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Default Extension="jpeg" ContentType="image/jpeg"/>
  <Default Extension="png" ContentType="image/png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10"/>
        <w:rPr>
          <w:rFonts w:ascii="Times New Roman"/>
          <w:sz w:val="22"/>
        </w:rPr>
      </w:pPr>
    </w:p>
    <w:p>
      <w:pPr>
        <w:pStyle w:val="Heading2"/>
        <w:ind w:left="900" w:right="3341"/>
        <w:jc w:val="center"/>
      </w:pPr>
      <w:r>
        <w:rPr/>
        <w:pict>
          <v:rect style="position:absolute;margin-left:441.019989pt;margin-top:-59.562061pt;width:154.300007pt;height:697.51pt;mso-position-horizontal-relative:page;mso-position-vertical-relative:paragraph;z-index:15728640" filled="true" fillcolor="#f1f1f1" stroked="false">
            <v:fill type="solid"/>
            <w10:wrap type="none"/>
          </v:rect>
        </w:pict>
      </w:r>
      <w:r>
        <w:rPr/>
        <w:t>APPLICATION</w:t>
      </w:r>
      <w:r>
        <w:rPr>
          <w:spacing w:val="-7"/>
        </w:rPr>
        <w:t> </w:t>
      </w:r>
      <w:r>
        <w:rPr/>
        <w:t>OF</w:t>
      </w:r>
      <w:r>
        <w:rPr>
          <w:spacing w:val="-5"/>
        </w:rPr>
        <w:t> </w:t>
      </w:r>
      <w:r>
        <w:rPr/>
        <w:t>AN</w:t>
      </w:r>
      <w:r>
        <w:rPr>
          <w:spacing w:val="-7"/>
        </w:rPr>
        <w:t> </w:t>
      </w:r>
      <w:r>
        <w:rPr/>
        <w:t>OPTIMAL</w:t>
      </w:r>
      <w:r>
        <w:rPr>
          <w:spacing w:val="-7"/>
        </w:rPr>
        <w:t> </w:t>
      </w:r>
      <w:r>
        <w:rPr/>
        <w:t>TUNING</w:t>
      </w:r>
      <w:r>
        <w:rPr>
          <w:spacing w:val="-7"/>
        </w:rPr>
        <w:t> </w:t>
      </w:r>
      <w:r>
        <w:rPr/>
        <w:t>TECHNIQUE</w:t>
      </w:r>
      <w:r>
        <w:rPr>
          <w:spacing w:val="-8"/>
        </w:rPr>
        <w:t> </w:t>
      </w:r>
      <w:r>
        <w:rPr/>
        <w:t>OF</w:t>
      </w:r>
      <w:r>
        <w:rPr>
          <w:spacing w:val="-5"/>
        </w:rPr>
        <w:t> </w:t>
      </w:r>
      <w:r>
        <w:rPr/>
        <w:t>ON-LOAD</w:t>
      </w:r>
      <w:r>
        <w:rPr>
          <w:spacing w:val="-6"/>
        </w:rPr>
        <w:t> </w:t>
      </w:r>
      <w:r>
        <w:rPr/>
        <w:t>TAP-</w:t>
      </w:r>
      <w:r>
        <w:rPr>
          <w:spacing w:val="-47"/>
        </w:rPr>
        <w:t> </w:t>
      </w:r>
      <w:r>
        <w:rPr/>
        <w:t>CHANGING TRANSFORMER FOR POWER QUALITY IMPROVEMENT IN</w:t>
      </w:r>
      <w:r>
        <w:rPr>
          <w:spacing w:val="1"/>
        </w:rPr>
        <w:t> </w:t>
      </w:r>
      <w:r>
        <w:rPr/>
        <w:t>TRANSMISSION</w:t>
      </w:r>
      <w:r>
        <w:rPr>
          <w:spacing w:val="-2"/>
        </w:rPr>
        <w:t> </w:t>
      </w:r>
      <w:r>
        <w:rPr/>
        <w:t>LINE</w:t>
      </w:r>
      <w:r>
        <w:rPr>
          <w:spacing w:val="-3"/>
        </w:rPr>
        <w:t> </w:t>
      </w:r>
      <w:r>
        <w:rPr/>
        <w:t>NETWORK</w:t>
      </w:r>
    </w:p>
    <w:p>
      <w:pPr>
        <w:pStyle w:val="BodyText"/>
        <w:rPr>
          <w:rFonts w:ascii="Times New Roman"/>
          <w:b/>
          <w:sz w:val="22"/>
        </w:rPr>
      </w:pPr>
    </w:p>
    <w:p>
      <w:pPr>
        <w:pStyle w:val="BodyText"/>
        <w:rPr>
          <w:rFonts w:ascii="Times New Roman"/>
          <w:b/>
          <w:sz w:val="22"/>
        </w:rPr>
      </w:pPr>
    </w:p>
    <w:p>
      <w:pPr>
        <w:pStyle w:val="BodyText"/>
        <w:rPr>
          <w:rFonts w:ascii="Times New Roman"/>
          <w:b/>
          <w:sz w:val="22"/>
        </w:rPr>
      </w:pPr>
    </w:p>
    <w:p>
      <w:pPr>
        <w:pStyle w:val="BodyText"/>
        <w:rPr>
          <w:rFonts w:ascii="Times New Roman"/>
          <w:b/>
          <w:sz w:val="22"/>
        </w:rPr>
      </w:pPr>
    </w:p>
    <w:p>
      <w:pPr>
        <w:pStyle w:val="BodyText"/>
        <w:rPr>
          <w:rFonts w:ascii="Times New Roman"/>
          <w:b/>
          <w:sz w:val="22"/>
        </w:rPr>
      </w:pPr>
    </w:p>
    <w:p>
      <w:pPr>
        <w:pStyle w:val="BodyText"/>
        <w:rPr>
          <w:rFonts w:ascii="Times New Roman"/>
          <w:b/>
          <w:sz w:val="22"/>
        </w:rPr>
      </w:pPr>
    </w:p>
    <w:p>
      <w:pPr>
        <w:pStyle w:val="BodyText"/>
        <w:spacing w:before="8"/>
        <w:rPr>
          <w:rFonts w:ascii="Times New Roman"/>
          <w:b/>
          <w:sz w:val="26"/>
        </w:rPr>
      </w:pPr>
    </w:p>
    <w:p>
      <w:pPr>
        <w:spacing w:before="0"/>
        <w:ind w:left="900" w:right="3334" w:firstLine="0"/>
        <w:jc w:val="center"/>
        <w:rPr>
          <w:rFonts w:ascii="Times New Roman"/>
          <w:b/>
          <w:sz w:val="20"/>
        </w:rPr>
      </w:pPr>
      <w:r>
        <w:rPr>
          <w:rFonts w:ascii="Times New Roman"/>
          <w:b/>
          <w:sz w:val="20"/>
        </w:rPr>
        <w:t>BY</w:t>
      </w:r>
    </w:p>
    <w:p>
      <w:pPr>
        <w:pStyle w:val="BodyText"/>
        <w:rPr>
          <w:rFonts w:ascii="Times New Roman"/>
          <w:b/>
          <w:sz w:val="22"/>
        </w:rPr>
      </w:pPr>
    </w:p>
    <w:p>
      <w:pPr>
        <w:pStyle w:val="BodyText"/>
        <w:rPr>
          <w:rFonts w:ascii="Times New Roman"/>
          <w:b/>
          <w:sz w:val="22"/>
        </w:rPr>
      </w:pPr>
    </w:p>
    <w:p>
      <w:pPr>
        <w:pStyle w:val="BodyText"/>
        <w:rPr>
          <w:rFonts w:ascii="Times New Roman"/>
          <w:b/>
          <w:sz w:val="22"/>
        </w:rPr>
      </w:pPr>
    </w:p>
    <w:p>
      <w:pPr>
        <w:pStyle w:val="BodyText"/>
        <w:rPr>
          <w:rFonts w:ascii="Times New Roman"/>
          <w:b/>
          <w:sz w:val="22"/>
        </w:rPr>
      </w:pPr>
    </w:p>
    <w:p>
      <w:pPr>
        <w:pStyle w:val="BodyText"/>
        <w:spacing w:before="2"/>
        <w:rPr>
          <w:rFonts w:ascii="Times New Roman"/>
          <w:b/>
          <w:sz w:val="31"/>
        </w:rPr>
      </w:pPr>
    </w:p>
    <w:p>
      <w:pPr>
        <w:pStyle w:val="Heading2"/>
        <w:spacing w:before="1"/>
        <w:ind w:left="900" w:right="3340"/>
        <w:jc w:val="center"/>
      </w:pPr>
      <w:r>
        <w:rPr>
          <w:u w:val="single"/>
        </w:rPr>
        <w:t>LAWAL</w:t>
      </w:r>
      <w:r>
        <w:rPr>
          <w:spacing w:val="-6"/>
        </w:rPr>
        <w:t> </w:t>
      </w:r>
      <w:r>
        <w:rPr/>
        <w:t>RABE</w:t>
      </w:r>
    </w:p>
    <w:p>
      <w:pPr>
        <w:pStyle w:val="BodyText"/>
        <w:rPr>
          <w:rFonts w:ascii="Times New Roman"/>
          <w:b/>
          <w:sz w:val="20"/>
        </w:rPr>
      </w:pPr>
    </w:p>
    <w:p>
      <w:pPr>
        <w:pStyle w:val="BodyText"/>
        <w:rPr>
          <w:rFonts w:ascii="Times New Roman"/>
          <w:b/>
          <w:sz w:val="20"/>
        </w:rPr>
      </w:pPr>
    </w:p>
    <w:p>
      <w:pPr>
        <w:pStyle w:val="BodyText"/>
        <w:rPr>
          <w:rFonts w:ascii="Times New Roman"/>
          <w:b/>
          <w:sz w:val="20"/>
        </w:rPr>
      </w:pPr>
    </w:p>
    <w:p>
      <w:pPr>
        <w:pStyle w:val="BodyText"/>
        <w:rPr>
          <w:rFonts w:ascii="Times New Roman"/>
          <w:b/>
          <w:sz w:val="20"/>
        </w:rPr>
      </w:pPr>
    </w:p>
    <w:p>
      <w:pPr>
        <w:pStyle w:val="BodyText"/>
        <w:rPr>
          <w:rFonts w:ascii="Times New Roman"/>
          <w:b/>
          <w:sz w:val="20"/>
        </w:rPr>
      </w:pPr>
    </w:p>
    <w:p>
      <w:pPr>
        <w:pStyle w:val="BodyText"/>
        <w:rPr>
          <w:rFonts w:ascii="Times New Roman"/>
          <w:b/>
          <w:sz w:val="20"/>
        </w:rPr>
      </w:pPr>
    </w:p>
    <w:p>
      <w:pPr>
        <w:pStyle w:val="BodyText"/>
        <w:rPr>
          <w:rFonts w:ascii="Times New Roman"/>
          <w:b/>
          <w:sz w:val="20"/>
        </w:rPr>
      </w:pPr>
    </w:p>
    <w:p>
      <w:pPr>
        <w:pStyle w:val="BodyText"/>
        <w:rPr>
          <w:rFonts w:ascii="Times New Roman"/>
          <w:b/>
          <w:sz w:val="20"/>
        </w:rPr>
      </w:pPr>
    </w:p>
    <w:p>
      <w:pPr>
        <w:pStyle w:val="BodyText"/>
        <w:rPr>
          <w:rFonts w:ascii="Times New Roman"/>
          <w:b/>
          <w:sz w:val="20"/>
        </w:rPr>
      </w:pPr>
    </w:p>
    <w:p>
      <w:pPr>
        <w:pStyle w:val="BodyText"/>
        <w:rPr>
          <w:rFonts w:ascii="Times New Roman"/>
          <w:b/>
          <w:sz w:val="20"/>
        </w:rPr>
      </w:pPr>
    </w:p>
    <w:p>
      <w:pPr>
        <w:pStyle w:val="BodyText"/>
        <w:rPr>
          <w:rFonts w:ascii="Times New Roman"/>
          <w:b/>
          <w:sz w:val="20"/>
        </w:rPr>
      </w:pPr>
    </w:p>
    <w:p>
      <w:pPr>
        <w:pStyle w:val="BodyText"/>
        <w:rPr>
          <w:rFonts w:ascii="Times New Roman"/>
          <w:b/>
          <w:sz w:val="20"/>
        </w:rPr>
      </w:pPr>
    </w:p>
    <w:p>
      <w:pPr>
        <w:pStyle w:val="BodyText"/>
        <w:rPr>
          <w:rFonts w:ascii="Times New Roman"/>
          <w:b/>
          <w:sz w:val="20"/>
        </w:rPr>
      </w:pPr>
    </w:p>
    <w:p>
      <w:pPr>
        <w:pStyle w:val="BodyText"/>
        <w:spacing w:before="3"/>
        <w:rPr>
          <w:rFonts w:ascii="Times New Roman"/>
          <w:b/>
        </w:rPr>
      </w:pPr>
    </w:p>
    <w:p>
      <w:pPr>
        <w:spacing w:before="0"/>
        <w:ind w:left="2154" w:right="4594" w:firstLine="0"/>
        <w:jc w:val="center"/>
        <w:rPr>
          <w:rFonts w:ascii="Times New Roman"/>
          <w:b/>
          <w:sz w:val="20"/>
        </w:rPr>
      </w:pPr>
      <w:r>
        <w:rPr>
          <w:rFonts w:ascii="Times New Roman"/>
          <w:b/>
          <w:spacing w:val="-1"/>
          <w:sz w:val="20"/>
        </w:rPr>
        <w:t>DEPARTMENT</w:t>
      </w:r>
      <w:r>
        <w:rPr>
          <w:rFonts w:ascii="Times New Roman"/>
          <w:b/>
          <w:spacing w:val="-11"/>
          <w:sz w:val="20"/>
        </w:rPr>
        <w:t> </w:t>
      </w:r>
      <w:r>
        <w:rPr>
          <w:rFonts w:ascii="Times New Roman"/>
          <w:b/>
          <w:sz w:val="20"/>
        </w:rPr>
        <w:t>OF</w:t>
      </w:r>
      <w:r>
        <w:rPr>
          <w:rFonts w:ascii="Times New Roman"/>
          <w:b/>
          <w:spacing w:val="-9"/>
          <w:sz w:val="20"/>
        </w:rPr>
        <w:t> </w:t>
      </w:r>
      <w:r>
        <w:rPr>
          <w:rFonts w:ascii="Times New Roman"/>
          <w:b/>
          <w:sz w:val="20"/>
        </w:rPr>
        <w:t>ELECTRICAL</w:t>
      </w:r>
      <w:r>
        <w:rPr>
          <w:rFonts w:ascii="Times New Roman"/>
          <w:b/>
          <w:spacing w:val="-11"/>
          <w:sz w:val="20"/>
        </w:rPr>
        <w:t> </w:t>
      </w:r>
      <w:r>
        <w:rPr>
          <w:rFonts w:ascii="Times New Roman"/>
          <w:b/>
          <w:sz w:val="20"/>
        </w:rPr>
        <w:t>ENGINEERING,</w:t>
      </w:r>
      <w:r>
        <w:rPr>
          <w:rFonts w:ascii="Times New Roman"/>
          <w:b/>
          <w:spacing w:val="-47"/>
          <w:sz w:val="20"/>
        </w:rPr>
        <w:t> </w:t>
      </w:r>
      <w:r>
        <w:rPr>
          <w:rFonts w:ascii="Times New Roman"/>
          <w:b/>
          <w:sz w:val="20"/>
        </w:rPr>
        <w:t>FACULTY</w:t>
      </w:r>
      <w:r>
        <w:rPr>
          <w:rFonts w:ascii="Times New Roman"/>
          <w:b/>
          <w:spacing w:val="-2"/>
          <w:sz w:val="20"/>
        </w:rPr>
        <w:t> </w:t>
      </w:r>
      <w:r>
        <w:rPr>
          <w:rFonts w:ascii="Times New Roman"/>
          <w:b/>
          <w:sz w:val="20"/>
        </w:rPr>
        <w:t>OF ENGINEERING,</w:t>
      </w:r>
    </w:p>
    <w:p>
      <w:pPr>
        <w:pStyle w:val="Heading2"/>
        <w:spacing w:line="237" w:lineRule="auto"/>
        <w:ind w:left="2970" w:right="5412"/>
        <w:jc w:val="center"/>
      </w:pPr>
      <w:r>
        <w:rPr>
          <w:spacing w:val="-1"/>
        </w:rPr>
        <w:t>AHMADU BELLO UNIVERSITY,</w:t>
      </w:r>
      <w:r>
        <w:rPr>
          <w:spacing w:val="-47"/>
        </w:rPr>
        <w:t> </w:t>
      </w:r>
      <w:r>
        <w:rPr/>
        <w:t>ZARIA, NIGERIA</w:t>
      </w:r>
    </w:p>
    <w:p>
      <w:pPr>
        <w:pStyle w:val="BodyText"/>
        <w:rPr>
          <w:rFonts w:ascii="Times New Roman"/>
          <w:b/>
          <w:sz w:val="22"/>
        </w:rPr>
      </w:pPr>
    </w:p>
    <w:p>
      <w:pPr>
        <w:pStyle w:val="BodyText"/>
        <w:rPr>
          <w:rFonts w:ascii="Times New Roman"/>
          <w:b/>
          <w:sz w:val="22"/>
        </w:rPr>
      </w:pPr>
    </w:p>
    <w:p>
      <w:pPr>
        <w:pStyle w:val="BodyText"/>
        <w:rPr>
          <w:rFonts w:ascii="Times New Roman"/>
          <w:b/>
          <w:sz w:val="22"/>
        </w:rPr>
      </w:pPr>
    </w:p>
    <w:p>
      <w:pPr>
        <w:pStyle w:val="BodyText"/>
        <w:rPr>
          <w:rFonts w:ascii="Times New Roman"/>
          <w:b/>
          <w:sz w:val="22"/>
        </w:rPr>
      </w:pPr>
    </w:p>
    <w:p>
      <w:pPr>
        <w:pStyle w:val="BodyText"/>
        <w:rPr>
          <w:rFonts w:ascii="Times New Roman"/>
          <w:b/>
          <w:sz w:val="22"/>
        </w:rPr>
      </w:pPr>
    </w:p>
    <w:p>
      <w:pPr>
        <w:pStyle w:val="BodyText"/>
        <w:rPr>
          <w:rFonts w:ascii="Times New Roman"/>
          <w:b/>
          <w:sz w:val="22"/>
        </w:rPr>
      </w:pPr>
    </w:p>
    <w:p>
      <w:pPr>
        <w:pStyle w:val="BodyText"/>
        <w:rPr>
          <w:rFonts w:ascii="Times New Roman"/>
          <w:b/>
          <w:sz w:val="22"/>
        </w:rPr>
      </w:pPr>
    </w:p>
    <w:p>
      <w:pPr>
        <w:pStyle w:val="BodyText"/>
        <w:spacing w:before="10"/>
        <w:rPr>
          <w:rFonts w:ascii="Times New Roman"/>
          <w:b/>
          <w:sz w:val="24"/>
        </w:rPr>
      </w:pPr>
    </w:p>
    <w:p>
      <w:pPr>
        <w:spacing w:before="0"/>
        <w:ind w:left="3775" w:right="0" w:firstLine="0"/>
        <w:jc w:val="left"/>
        <w:rPr>
          <w:rFonts w:ascii="Times New Roman"/>
          <w:b/>
          <w:sz w:val="20"/>
        </w:rPr>
      </w:pPr>
      <w:r>
        <w:rPr>
          <w:rFonts w:ascii="Times New Roman"/>
          <w:b/>
          <w:sz w:val="20"/>
        </w:rPr>
        <w:t>DECEMBER,</w:t>
      </w:r>
      <w:r>
        <w:rPr>
          <w:rFonts w:ascii="Times New Roman"/>
          <w:b/>
          <w:spacing w:val="-6"/>
          <w:sz w:val="20"/>
        </w:rPr>
        <w:t> </w:t>
      </w:r>
      <w:r>
        <w:rPr>
          <w:rFonts w:ascii="Times New Roman"/>
          <w:b/>
          <w:sz w:val="20"/>
        </w:rPr>
        <w:t>2021</w:t>
      </w:r>
    </w:p>
    <w:p>
      <w:pPr>
        <w:spacing w:after="0"/>
        <w:jc w:val="left"/>
        <w:rPr>
          <w:rFonts w:ascii="Times New Roman"/>
          <w:sz w:val="20"/>
        </w:rPr>
        <w:sectPr>
          <w:type w:val="continuous"/>
          <w:pgSz w:w="11910" w:h="16840"/>
          <w:pgMar w:top="940" w:bottom="280" w:left="400" w:right="0"/>
        </w:sectPr>
      </w:pPr>
    </w:p>
    <w:p>
      <w:pPr>
        <w:pStyle w:val="BodyText"/>
        <w:rPr>
          <w:rFonts w:ascii="Times New Roman"/>
          <w:b/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97472" filled="true" fillcolor="#f1f1f1" stroked="false">
            <v:fill type="solid"/>
            <w10:wrap type="none"/>
          </v:rect>
        </w:pict>
      </w:r>
    </w:p>
    <w:p>
      <w:pPr>
        <w:pStyle w:val="BodyText"/>
        <w:rPr>
          <w:rFonts w:ascii="Times New Roman"/>
          <w:b/>
          <w:sz w:val="20"/>
        </w:rPr>
      </w:pPr>
    </w:p>
    <w:p>
      <w:pPr>
        <w:pStyle w:val="BodyText"/>
        <w:rPr>
          <w:rFonts w:ascii="Times New Roman"/>
          <w:b/>
          <w:sz w:val="20"/>
        </w:rPr>
      </w:pPr>
    </w:p>
    <w:p>
      <w:pPr>
        <w:pStyle w:val="BodyText"/>
        <w:spacing w:before="1" w:after="1"/>
        <w:rPr>
          <w:rFonts w:ascii="Times New Roman"/>
          <w:b/>
          <w:sz w:val="27"/>
        </w:rPr>
      </w:pPr>
    </w:p>
    <w:p>
      <w:pPr>
        <w:pStyle w:val="BodyText"/>
        <w:ind w:left="570"/>
        <w:rPr>
          <w:rFonts w:ascii="Times New Roman"/>
          <w:sz w:val="20"/>
        </w:rPr>
      </w:pPr>
      <w:r>
        <w:rPr>
          <w:rFonts w:ascii="Times New Roman"/>
          <w:sz w:val="20"/>
        </w:rPr>
        <w:pict>
          <v:group style="width:61.45pt;height:17.6pt;mso-position-horizontal-relative:char;mso-position-vertical-relative:line" coordorigin="0,0" coordsize="1229,352">
            <v:rect style="position:absolute;left:0;top:0;width:1229;height:352" filled="true" fillcolor="#ffffff" stroked="false">
              <v:fill type="solid"/>
            </v:rect>
          </v:group>
        </w:pict>
      </w:r>
      <w:r>
        <w:rPr>
          <w:rFonts w:ascii="Times New Roman"/>
          <w:sz w:val="20"/>
        </w:rPr>
      </w:r>
    </w:p>
    <w:p>
      <w:pPr>
        <w:pStyle w:val="BodyText"/>
        <w:spacing w:before="1"/>
        <w:rPr>
          <w:rFonts w:ascii="Times New Roman"/>
          <w:b/>
          <w:sz w:val="8"/>
        </w:rPr>
      </w:pPr>
    </w:p>
    <w:p>
      <w:pPr>
        <w:spacing w:line="362" w:lineRule="auto" w:before="102"/>
        <w:ind w:left="900" w:right="3476" w:firstLine="0"/>
        <w:jc w:val="center"/>
        <w:rPr>
          <w:b/>
          <w:sz w:val="23"/>
        </w:rPr>
      </w:pPr>
      <w:r>
        <w:rPr/>
        <w:pict>
          <v:shape style="position:absolute;margin-left:54.863998pt;margin-top:-29.565798pt;width:25.5pt;height:16.1pt;mso-position-horizontal-relative:page;mso-position-vertical-relative:paragraph;z-index:-30697984" type="#_x0000_t202" filled="false" stroked="false">
            <v:textbox inset="0,0,0,0">
              <w:txbxContent>
                <w:p>
                  <w:pPr>
                    <w:spacing w:before="3"/>
                    <w:ind w:left="0" w:right="0" w:firstLine="0"/>
                    <w:jc w:val="left"/>
                    <w:rPr>
                      <w:rFonts w:ascii="Calibri Light"/>
                      <w:sz w:val="26"/>
                    </w:rPr>
                  </w:pPr>
                  <w:r>
                    <w:rPr>
                      <w:rFonts w:ascii="Calibri Light"/>
                      <w:sz w:val="26"/>
                    </w:rPr>
                    <w:t>Page</w:t>
                  </w:r>
                </w:p>
              </w:txbxContent>
            </v:textbox>
            <w10:wrap type="none"/>
          </v:shape>
        </w:pict>
      </w:r>
      <w:bookmarkStart w:name="_bookmark0" w:id="1"/>
      <w:bookmarkEnd w:id="1"/>
      <w:r>
        <w:rPr/>
      </w:r>
      <w:r>
        <w:rPr>
          <w:b/>
          <w:sz w:val="23"/>
        </w:rPr>
        <w:t>APPLICATION</w:t>
      </w:r>
      <w:r>
        <w:rPr>
          <w:b/>
          <w:spacing w:val="1"/>
          <w:sz w:val="23"/>
        </w:rPr>
        <w:t> </w:t>
      </w:r>
      <w:r>
        <w:rPr>
          <w:b/>
          <w:sz w:val="23"/>
        </w:rPr>
        <w:t>OF</w:t>
      </w:r>
      <w:r>
        <w:rPr>
          <w:b/>
          <w:spacing w:val="3"/>
          <w:sz w:val="23"/>
        </w:rPr>
        <w:t> </w:t>
      </w:r>
      <w:r>
        <w:rPr>
          <w:b/>
          <w:sz w:val="23"/>
        </w:rPr>
        <w:t>AN</w:t>
      </w:r>
      <w:r>
        <w:rPr>
          <w:b/>
          <w:spacing w:val="1"/>
          <w:sz w:val="23"/>
        </w:rPr>
        <w:t> </w:t>
      </w:r>
      <w:r>
        <w:rPr>
          <w:b/>
          <w:sz w:val="23"/>
        </w:rPr>
        <w:t>OPTIMAL</w:t>
      </w:r>
      <w:r>
        <w:rPr>
          <w:b/>
          <w:spacing w:val="2"/>
          <w:sz w:val="23"/>
        </w:rPr>
        <w:t> </w:t>
      </w:r>
      <w:r>
        <w:rPr>
          <w:b/>
          <w:sz w:val="23"/>
        </w:rPr>
        <w:t>TUNING</w:t>
      </w:r>
      <w:r>
        <w:rPr>
          <w:b/>
          <w:spacing w:val="4"/>
          <w:sz w:val="23"/>
        </w:rPr>
        <w:t> </w:t>
      </w:r>
      <w:r>
        <w:rPr>
          <w:b/>
          <w:sz w:val="23"/>
        </w:rPr>
        <w:t>TECHNIQUE</w:t>
      </w:r>
      <w:r>
        <w:rPr>
          <w:b/>
          <w:spacing w:val="2"/>
          <w:sz w:val="23"/>
        </w:rPr>
        <w:t> </w:t>
      </w:r>
      <w:r>
        <w:rPr>
          <w:b/>
          <w:sz w:val="23"/>
        </w:rPr>
        <w:t>OF</w:t>
      </w:r>
      <w:r>
        <w:rPr>
          <w:b/>
          <w:spacing w:val="3"/>
          <w:sz w:val="23"/>
        </w:rPr>
        <w:t> </w:t>
      </w:r>
      <w:r>
        <w:rPr>
          <w:b/>
          <w:sz w:val="23"/>
        </w:rPr>
        <w:t>ON-LOAD</w:t>
      </w:r>
      <w:r>
        <w:rPr>
          <w:b/>
          <w:spacing w:val="1"/>
          <w:sz w:val="23"/>
        </w:rPr>
        <w:t> </w:t>
      </w:r>
      <w:r>
        <w:rPr>
          <w:b/>
          <w:sz w:val="23"/>
        </w:rPr>
        <w:t>TAP-</w:t>
      </w:r>
      <w:r>
        <w:rPr>
          <w:b/>
          <w:spacing w:val="-49"/>
          <w:sz w:val="23"/>
        </w:rPr>
        <w:t> </w:t>
      </w:r>
      <w:r>
        <w:rPr>
          <w:b/>
          <w:sz w:val="23"/>
        </w:rPr>
        <w:t>CHANGING</w:t>
      </w:r>
      <w:r>
        <w:rPr>
          <w:b/>
          <w:spacing w:val="1"/>
          <w:sz w:val="23"/>
        </w:rPr>
        <w:t> </w:t>
      </w:r>
      <w:r>
        <w:rPr>
          <w:b/>
          <w:sz w:val="23"/>
        </w:rPr>
        <w:t>TRANSFORMER</w:t>
      </w:r>
      <w:r>
        <w:rPr>
          <w:b/>
          <w:spacing w:val="4"/>
          <w:sz w:val="23"/>
        </w:rPr>
        <w:t> </w:t>
      </w:r>
      <w:r>
        <w:rPr>
          <w:b/>
          <w:sz w:val="23"/>
        </w:rPr>
        <w:t>FOR</w:t>
      </w:r>
      <w:r>
        <w:rPr>
          <w:b/>
          <w:spacing w:val="3"/>
          <w:sz w:val="23"/>
        </w:rPr>
        <w:t> </w:t>
      </w:r>
      <w:r>
        <w:rPr>
          <w:b/>
          <w:sz w:val="23"/>
        </w:rPr>
        <w:t>POWER</w:t>
      </w:r>
      <w:r>
        <w:rPr>
          <w:b/>
          <w:spacing w:val="2"/>
          <w:sz w:val="23"/>
        </w:rPr>
        <w:t> </w:t>
      </w:r>
      <w:r>
        <w:rPr>
          <w:b/>
          <w:sz w:val="23"/>
        </w:rPr>
        <w:t>QUALITY IMPROVEMENT IN</w:t>
      </w:r>
      <w:r>
        <w:rPr>
          <w:b/>
          <w:spacing w:val="1"/>
          <w:sz w:val="23"/>
        </w:rPr>
        <w:t> </w:t>
      </w:r>
      <w:r>
        <w:rPr>
          <w:b/>
          <w:sz w:val="23"/>
        </w:rPr>
        <w:t>TRANSMISSION</w:t>
      </w:r>
      <w:r>
        <w:rPr>
          <w:b/>
          <w:spacing w:val="-1"/>
          <w:sz w:val="23"/>
        </w:rPr>
        <w:t> </w:t>
      </w:r>
      <w:r>
        <w:rPr>
          <w:b/>
          <w:sz w:val="23"/>
        </w:rPr>
        <w:t>LINE</w:t>
      </w:r>
      <w:r>
        <w:rPr>
          <w:b/>
          <w:spacing w:val="-3"/>
          <w:sz w:val="23"/>
        </w:rPr>
        <w:t> </w:t>
      </w:r>
      <w:r>
        <w:rPr>
          <w:b/>
          <w:sz w:val="23"/>
        </w:rPr>
        <w:t>NETWORK</w:t>
      </w:r>
    </w:p>
    <w:p>
      <w:pPr>
        <w:pStyle w:val="BodyText"/>
        <w:rPr>
          <w:b/>
          <w:sz w:val="28"/>
        </w:rPr>
      </w:pPr>
    </w:p>
    <w:p>
      <w:pPr>
        <w:pStyle w:val="BodyText"/>
        <w:rPr>
          <w:b/>
          <w:sz w:val="28"/>
        </w:rPr>
      </w:pPr>
    </w:p>
    <w:p>
      <w:pPr>
        <w:pStyle w:val="BodyText"/>
        <w:rPr>
          <w:b/>
          <w:sz w:val="28"/>
        </w:rPr>
      </w:pPr>
    </w:p>
    <w:p>
      <w:pPr>
        <w:pStyle w:val="BodyText"/>
        <w:rPr>
          <w:b/>
          <w:sz w:val="28"/>
        </w:rPr>
      </w:pPr>
    </w:p>
    <w:p>
      <w:pPr>
        <w:pStyle w:val="BodyText"/>
        <w:spacing w:before="11"/>
        <w:rPr>
          <w:b/>
          <w:sz w:val="34"/>
        </w:rPr>
      </w:pPr>
    </w:p>
    <w:p>
      <w:pPr>
        <w:spacing w:before="0"/>
        <w:ind w:left="4345" w:right="0" w:firstLine="0"/>
        <w:jc w:val="left"/>
        <w:rPr>
          <w:b/>
          <w:sz w:val="23"/>
        </w:rPr>
      </w:pPr>
      <w:r>
        <w:rPr>
          <w:b/>
          <w:sz w:val="23"/>
        </w:rPr>
        <w:t>By</w:t>
      </w:r>
    </w:p>
    <w:p>
      <w:pPr>
        <w:pStyle w:val="BodyText"/>
        <w:spacing w:before="7"/>
        <w:rPr>
          <w:b/>
          <w:sz w:val="22"/>
        </w:rPr>
      </w:pPr>
    </w:p>
    <w:p>
      <w:pPr>
        <w:spacing w:line="372" w:lineRule="auto" w:before="0"/>
        <w:ind w:left="3808" w:right="6385" w:firstLine="3"/>
        <w:jc w:val="center"/>
        <w:rPr>
          <w:b/>
          <w:sz w:val="23"/>
        </w:rPr>
      </w:pPr>
      <w:r>
        <w:rPr>
          <w:b/>
          <w:sz w:val="23"/>
        </w:rPr>
        <w:t>LAWAL,</w:t>
      </w:r>
      <w:r>
        <w:rPr>
          <w:b/>
          <w:spacing w:val="1"/>
          <w:sz w:val="23"/>
        </w:rPr>
        <w:t> </w:t>
      </w:r>
      <w:r>
        <w:rPr>
          <w:b/>
          <w:sz w:val="23"/>
        </w:rPr>
        <w:t>Rabe</w:t>
      </w:r>
      <w:r>
        <w:rPr>
          <w:b/>
          <w:spacing w:val="-49"/>
          <w:sz w:val="23"/>
        </w:rPr>
        <w:t> </w:t>
      </w:r>
      <w:r>
        <w:rPr>
          <w:b/>
          <w:sz w:val="23"/>
        </w:rPr>
        <w:t>P18EGEE8076</w:t>
      </w:r>
    </w:p>
    <w:p>
      <w:pPr>
        <w:spacing w:before="120"/>
        <w:ind w:left="900" w:right="3473" w:firstLine="0"/>
        <w:jc w:val="center"/>
        <w:rPr>
          <w:b/>
          <w:sz w:val="23"/>
        </w:rPr>
      </w:pPr>
      <w:hyperlink r:id="rId6">
        <w:r>
          <w:rPr>
            <w:b/>
            <w:sz w:val="23"/>
          </w:rPr>
          <w:t>Rabelawal426@gmail.com</w:t>
        </w:r>
      </w:hyperlink>
    </w:p>
    <w:p>
      <w:pPr>
        <w:pStyle w:val="BodyText"/>
        <w:rPr>
          <w:b/>
          <w:sz w:val="28"/>
        </w:rPr>
      </w:pPr>
    </w:p>
    <w:p>
      <w:pPr>
        <w:pStyle w:val="BodyText"/>
        <w:rPr>
          <w:b/>
          <w:sz w:val="28"/>
        </w:rPr>
      </w:pPr>
    </w:p>
    <w:p>
      <w:pPr>
        <w:pStyle w:val="BodyText"/>
        <w:rPr>
          <w:b/>
          <w:sz w:val="28"/>
        </w:rPr>
      </w:pPr>
    </w:p>
    <w:p>
      <w:pPr>
        <w:spacing w:line="360" w:lineRule="auto" w:before="179"/>
        <w:ind w:left="641" w:right="3221" w:hanging="1"/>
        <w:jc w:val="center"/>
        <w:rPr>
          <w:b/>
          <w:sz w:val="23"/>
        </w:rPr>
      </w:pPr>
      <w:r>
        <w:rPr>
          <w:b/>
          <w:sz w:val="23"/>
        </w:rPr>
        <w:t>A</w:t>
      </w:r>
      <w:r>
        <w:rPr>
          <w:b/>
          <w:spacing w:val="1"/>
          <w:sz w:val="23"/>
        </w:rPr>
        <w:t> </w:t>
      </w:r>
      <w:r>
        <w:rPr>
          <w:b/>
          <w:sz w:val="23"/>
        </w:rPr>
        <w:t>DISSERTATION SUBMITTED</w:t>
      </w:r>
      <w:r>
        <w:rPr>
          <w:b/>
          <w:spacing w:val="2"/>
          <w:sz w:val="23"/>
        </w:rPr>
        <w:t> </w:t>
      </w:r>
      <w:r>
        <w:rPr>
          <w:b/>
          <w:sz w:val="23"/>
        </w:rPr>
        <w:t>TO</w:t>
      </w:r>
      <w:r>
        <w:rPr>
          <w:b/>
          <w:spacing w:val="1"/>
          <w:sz w:val="23"/>
        </w:rPr>
        <w:t> </w:t>
      </w:r>
      <w:r>
        <w:rPr>
          <w:b/>
          <w:sz w:val="23"/>
        </w:rPr>
        <w:t>THE SCHOOL</w:t>
      </w:r>
      <w:r>
        <w:rPr>
          <w:b/>
          <w:spacing w:val="-1"/>
          <w:sz w:val="23"/>
        </w:rPr>
        <w:t> </w:t>
      </w:r>
      <w:r>
        <w:rPr>
          <w:b/>
          <w:sz w:val="23"/>
        </w:rPr>
        <w:t>OF</w:t>
      </w:r>
      <w:r>
        <w:rPr>
          <w:b/>
          <w:spacing w:val="1"/>
          <w:sz w:val="23"/>
        </w:rPr>
        <w:t> </w:t>
      </w:r>
      <w:r>
        <w:rPr>
          <w:b/>
          <w:sz w:val="23"/>
        </w:rPr>
        <w:t>POSTGRADUATE</w:t>
      </w:r>
      <w:r>
        <w:rPr>
          <w:b/>
          <w:spacing w:val="-2"/>
          <w:sz w:val="23"/>
        </w:rPr>
        <w:t> </w:t>
      </w:r>
      <w:r>
        <w:rPr>
          <w:b/>
          <w:sz w:val="23"/>
        </w:rPr>
        <w:t>STUDIES,</w:t>
      </w:r>
      <w:r>
        <w:rPr>
          <w:b/>
          <w:spacing w:val="1"/>
          <w:sz w:val="23"/>
        </w:rPr>
        <w:t> </w:t>
      </w:r>
      <w:r>
        <w:rPr>
          <w:b/>
          <w:sz w:val="23"/>
        </w:rPr>
        <w:t>AHMADU BELLO</w:t>
      </w:r>
      <w:r>
        <w:rPr>
          <w:b/>
          <w:spacing w:val="2"/>
          <w:sz w:val="23"/>
        </w:rPr>
        <w:t> </w:t>
      </w:r>
      <w:r>
        <w:rPr>
          <w:b/>
          <w:sz w:val="23"/>
        </w:rPr>
        <w:t>UNIVERSITY,</w:t>
      </w:r>
      <w:r>
        <w:rPr>
          <w:b/>
          <w:spacing w:val="3"/>
          <w:sz w:val="23"/>
        </w:rPr>
        <w:t> </w:t>
      </w:r>
      <w:r>
        <w:rPr>
          <w:b/>
          <w:sz w:val="23"/>
        </w:rPr>
        <w:t>IN PARTIAL</w:t>
      </w:r>
      <w:r>
        <w:rPr>
          <w:b/>
          <w:spacing w:val="2"/>
          <w:sz w:val="23"/>
        </w:rPr>
        <w:t> </w:t>
      </w:r>
      <w:r>
        <w:rPr>
          <w:b/>
          <w:sz w:val="23"/>
        </w:rPr>
        <w:t>FULFILLMENT</w:t>
      </w:r>
      <w:r>
        <w:rPr>
          <w:b/>
          <w:spacing w:val="-1"/>
          <w:sz w:val="23"/>
        </w:rPr>
        <w:t> </w:t>
      </w:r>
      <w:r>
        <w:rPr>
          <w:b/>
          <w:sz w:val="23"/>
        </w:rPr>
        <w:t>OF</w:t>
      </w:r>
      <w:r>
        <w:rPr>
          <w:b/>
          <w:spacing w:val="3"/>
          <w:sz w:val="23"/>
        </w:rPr>
        <w:t> </w:t>
      </w:r>
      <w:r>
        <w:rPr>
          <w:b/>
          <w:sz w:val="23"/>
        </w:rPr>
        <w:t>THE</w:t>
      </w:r>
      <w:r>
        <w:rPr>
          <w:b/>
          <w:spacing w:val="1"/>
          <w:sz w:val="23"/>
        </w:rPr>
        <w:t> </w:t>
      </w:r>
      <w:r>
        <w:rPr>
          <w:b/>
          <w:sz w:val="23"/>
        </w:rPr>
        <w:t>REQUIREMENTS</w:t>
      </w:r>
      <w:r>
        <w:rPr>
          <w:b/>
          <w:spacing w:val="-49"/>
          <w:sz w:val="23"/>
        </w:rPr>
        <w:t> </w:t>
      </w:r>
      <w:r>
        <w:rPr>
          <w:b/>
          <w:sz w:val="23"/>
        </w:rPr>
        <w:t>FOR THE AWARD OF MASTER OF SCIENCE (MSc) DEGREE IN ELECTRICAL</w:t>
      </w:r>
      <w:r>
        <w:rPr>
          <w:b/>
          <w:spacing w:val="1"/>
          <w:sz w:val="23"/>
        </w:rPr>
        <w:t> </w:t>
      </w:r>
      <w:r>
        <w:rPr>
          <w:b/>
          <w:sz w:val="23"/>
        </w:rPr>
        <w:t>ENGINEERING</w:t>
      </w:r>
    </w:p>
    <w:p>
      <w:pPr>
        <w:pStyle w:val="BodyText"/>
        <w:rPr>
          <w:b/>
          <w:sz w:val="28"/>
        </w:rPr>
      </w:pPr>
    </w:p>
    <w:p>
      <w:pPr>
        <w:pStyle w:val="BodyText"/>
        <w:rPr>
          <w:b/>
          <w:sz w:val="28"/>
        </w:rPr>
      </w:pPr>
    </w:p>
    <w:p>
      <w:pPr>
        <w:pStyle w:val="BodyText"/>
        <w:spacing w:before="5"/>
        <w:rPr>
          <w:b/>
          <w:sz w:val="31"/>
        </w:rPr>
      </w:pPr>
    </w:p>
    <w:p>
      <w:pPr>
        <w:pStyle w:val="Heading2"/>
        <w:spacing w:line="237" w:lineRule="auto"/>
        <w:ind w:left="2077" w:right="4652"/>
        <w:jc w:val="center"/>
      </w:pPr>
      <w:r>
        <w:rPr>
          <w:spacing w:val="-1"/>
        </w:rPr>
        <w:t>DEPARTMENT</w:t>
      </w:r>
      <w:r>
        <w:rPr>
          <w:spacing w:val="-9"/>
        </w:rPr>
        <w:t> </w:t>
      </w:r>
      <w:r>
        <w:rPr>
          <w:spacing w:val="-1"/>
        </w:rPr>
        <w:t>OF</w:t>
      </w:r>
      <w:r>
        <w:rPr>
          <w:spacing w:val="-4"/>
        </w:rPr>
        <w:t> </w:t>
      </w:r>
      <w:r>
        <w:rPr>
          <w:spacing w:val="-1"/>
        </w:rPr>
        <w:t>ELECTRICAL</w:t>
      </w:r>
      <w:r>
        <w:rPr>
          <w:spacing w:val="-8"/>
        </w:rPr>
        <w:t> </w:t>
      </w:r>
      <w:r>
        <w:rPr>
          <w:spacing w:val="-1"/>
        </w:rPr>
        <w:t>ENGINEERING,</w:t>
      </w:r>
      <w:r>
        <w:rPr>
          <w:spacing w:val="-47"/>
        </w:rPr>
        <w:t> </w:t>
      </w:r>
      <w:r>
        <w:rPr/>
        <w:t>FACULTY</w:t>
      </w:r>
      <w:r>
        <w:rPr>
          <w:spacing w:val="-3"/>
        </w:rPr>
        <w:t> </w:t>
      </w:r>
      <w:r>
        <w:rPr/>
        <w:t>OF ENGINEERING,</w:t>
      </w:r>
    </w:p>
    <w:p>
      <w:pPr>
        <w:spacing w:line="237" w:lineRule="auto" w:before="0"/>
        <w:ind w:left="2897" w:right="5474" w:firstLine="0"/>
        <w:jc w:val="center"/>
        <w:rPr>
          <w:rFonts w:ascii="Times New Roman"/>
          <w:b/>
          <w:sz w:val="20"/>
        </w:rPr>
      </w:pPr>
      <w:r>
        <w:rPr>
          <w:rFonts w:ascii="Times New Roman"/>
          <w:b/>
          <w:spacing w:val="-2"/>
          <w:sz w:val="20"/>
        </w:rPr>
        <w:t>AHMADU </w:t>
      </w:r>
      <w:r>
        <w:rPr>
          <w:rFonts w:ascii="Times New Roman"/>
          <w:b/>
          <w:spacing w:val="-1"/>
          <w:sz w:val="20"/>
        </w:rPr>
        <w:t>BELLO UNIVERSITY,</w:t>
      </w:r>
      <w:r>
        <w:rPr>
          <w:rFonts w:ascii="Times New Roman"/>
          <w:b/>
          <w:spacing w:val="-47"/>
          <w:sz w:val="20"/>
        </w:rPr>
        <w:t> </w:t>
      </w:r>
      <w:r>
        <w:rPr>
          <w:rFonts w:ascii="Times New Roman"/>
          <w:b/>
          <w:sz w:val="20"/>
        </w:rPr>
        <w:t>ZARIA, NIGERIA</w:t>
      </w:r>
    </w:p>
    <w:p>
      <w:pPr>
        <w:pStyle w:val="BodyText"/>
        <w:rPr>
          <w:rFonts w:ascii="Times New Roman"/>
          <w:b/>
          <w:sz w:val="22"/>
        </w:rPr>
      </w:pPr>
    </w:p>
    <w:p>
      <w:pPr>
        <w:pStyle w:val="BodyText"/>
        <w:spacing w:before="5"/>
        <w:rPr>
          <w:rFonts w:ascii="Times New Roman"/>
          <w:b/>
        </w:rPr>
      </w:pPr>
    </w:p>
    <w:p>
      <w:pPr>
        <w:spacing w:before="0"/>
        <w:ind w:left="900" w:right="3473" w:firstLine="0"/>
        <w:jc w:val="center"/>
        <w:rPr>
          <w:b/>
          <w:sz w:val="23"/>
        </w:rPr>
      </w:pPr>
      <w:r>
        <w:rPr>
          <w:b/>
          <w:sz w:val="23"/>
        </w:rPr>
        <w:t>DECEMBER,</w:t>
      </w:r>
      <w:r>
        <w:rPr>
          <w:b/>
          <w:spacing w:val="4"/>
          <w:sz w:val="23"/>
        </w:rPr>
        <w:t> </w:t>
      </w:r>
      <w:r>
        <w:rPr>
          <w:b/>
          <w:sz w:val="23"/>
        </w:rPr>
        <w:t>2021</w:t>
      </w:r>
    </w:p>
    <w:p>
      <w:pPr>
        <w:spacing w:after="0"/>
        <w:jc w:val="center"/>
        <w:rPr>
          <w:sz w:val="23"/>
        </w:rPr>
        <w:sectPr>
          <w:footerReference w:type="default" r:id="rId5"/>
          <w:pgSz w:w="11910" w:h="16840"/>
          <w:pgMar w:footer="2406" w:header="0" w:top="960" w:bottom="2600" w:left="400" w:right="0"/>
          <w:pgNumType w:start="1"/>
        </w:sect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8"/>
        <w:rPr>
          <w:b/>
          <w:sz w:val="19"/>
        </w:rPr>
      </w:pPr>
    </w:p>
    <w:p>
      <w:pPr>
        <w:pStyle w:val="Heading2"/>
        <w:spacing w:before="90"/>
        <w:ind w:left="3721"/>
      </w:pPr>
      <w:bookmarkStart w:name="_bookmark1" w:id="2"/>
      <w:bookmarkEnd w:id="2"/>
      <w:r>
        <w:rPr>
          <w:b w:val="0"/>
        </w:rPr>
      </w:r>
      <w:r>
        <w:rPr/>
        <w:t>DECLARATION</w:t>
      </w:r>
    </w:p>
    <w:p>
      <w:pPr>
        <w:pStyle w:val="BodyText"/>
        <w:spacing w:before="8"/>
        <w:rPr>
          <w:rFonts w:ascii="Times New Roman"/>
          <w:b/>
          <w:sz w:val="19"/>
        </w:rPr>
      </w:pPr>
    </w:p>
    <w:p>
      <w:pPr>
        <w:pStyle w:val="BodyText"/>
        <w:spacing w:line="362" w:lineRule="auto" w:before="1"/>
        <w:ind w:left="639" w:right="3210"/>
        <w:jc w:val="both"/>
      </w:pPr>
      <w:r>
        <w:rPr>
          <w:spacing w:val="-1"/>
          <w:w w:val="101"/>
        </w:rPr>
        <w:t>I</w:t>
      </w:r>
      <w:r>
        <w:rPr>
          <w:w w:val="101"/>
        </w:rPr>
        <w:t>,</w:t>
      </w:r>
      <w:r>
        <w:rPr/>
        <w:t> </w:t>
      </w:r>
      <w:r>
        <w:rPr>
          <w:spacing w:val="-8"/>
        </w:rPr>
        <w:t> </w:t>
      </w:r>
      <w:r>
        <w:rPr>
          <w:w w:val="101"/>
        </w:rPr>
        <w:t>La</w:t>
      </w:r>
      <w:r>
        <w:rPr>
          <w:spacing w:val="-2"/>
          <w:w w:val="101"/>
        </w:rPr>
        <w:t>w</w:t>
      </w:r>
      <w:r>
        <w:rPr>
          <w:w w:val="101"/>
        </w:rPr>
        <w:t>al</w:t>
      </w:r>
      <w:r>
        <w:rPr/>
        <w:t> </w:t>
      </w:r>
      <w:r>
        <w:rPr>
          <w:spacing w:val="-9"/>
        </w:rPr>
        <w:t> </w:t>
      </w:r>
      <w:r>
        <w:rPr>
          <w:w w:val="101"/>
        </w:rPr>
        <w:t>Ra</w:t>
      </w:r>
      <w:r>
        <w:rPr>
          <w:spacing w:val="-1"/>
          <w:w w:val="101"/>
        </w:rPr>
        <w:t>b</w:t>
      </w:r>
      <w:r>
        <w:rPr>
          <w:w w:val="101"/>
        </w:rPr>
        <w:t>e</w:t>
      </w:r>
      <w:r>
        <w:rPr/>
        <w:t> </w:t>
      </w:r>
      <w:r>
        <w:rPr>
          <w:spacing w:val="-10"/>
        </w:rPr>
        <w:t> </w:t>
      </w:r>
      <w:r>
        <w:rPr>
          <w:spacing w:val="-1"/>
          <w:w w:val="101"/>
        </w:rPr>
        <w:t>h</w:t>
      </w:r>
      <w:r>
        <w:rPr>
          <w:spacing w:val="-2"/>
          <w:w w:val="101"/>
        </w:rPr>
        <w:t>e</w:t>
      </w:r>
      <w:r>
        <w:rPr>
          <w:spacing w:val="1"/>
          <w:w w:val="101"/>
        </w:rPr>
        <w:t>r</w:t>
      </w:r>
      <w:r>
        <w:rPr>
          <w:w w:val="101"/>
        </w:rPr>
        <w:t>eby</w:t>
      </w:r>
      <w:r>
        <w:rPr/>
        <w:t> </w:t>
      </w:r>
      <w:r>
        <w:rPr>
          <w:spacing w:val="-10"/>
        </w:rPr>
        <w:t> </w:t>
      </w:r>
      <w:r>
        <w:rPr>
          <w:spacing w:val="-1"/>
          <w:w w:val="101"/>
        </w:rPr>
        <w:t>d</w:t>
      </w:r>
      <w:r>
        <w:rPr>
          <w:spacing w:val="-2"/>
          <w:w w:val="101"/>
        </w:rPr>
        <w:t>e</w:t>
      </w:r>
      <w:r>
        <w:rPr>
          <w:w w:val="101"/>
        </w:rPr>
        <w:t>clare</w:t>
      </w:r>
      <w:r>
        <w:rPr/>
        <w:t> </w:t>
      </w:r>
      <w:r>
        <w:rPr>
          <w:spacing w:val="-9"/>
        </w:rPr>
        <w:t> </w:t>
      </w:r>
      <w:r>
        <w:rPr>
          <w:spacing w:val="-2"/>
          <w:w w:val="101"/>
        </w:rPr>
        <w:t>t</w:t>
      </w:r>
      <w:r>
        <w:rPr>
          <w:spacing w:val="-1"/>
          <w:w w:val="101"/>
        </w:rPr>
        <w:t>h</w:t>
      </w:r>
      <w:r>
        <w:rPr>
          <w:w w:val="101"/>
        </w:rPr>
        <w:t>at</w:t>
      </w:r>
      <w:r>
        <w:rPr/>
        <w:t> </w:t>
      </w:r>
      <w:r>
        <w:rPr>
          <w:spacing w:val="-10"/>
        </w:rPr>
        <w:t> </w:t>
      </w:r>
      <w:r>
        <w:rPr>
          <w:spacing w:val="-2"/>
          <w:w w:val="101"/>
        </w:rPr>
        <w:t>t</w:t>
      </w:r>
      <w:r>
        <w:rPr>
          <w:spacing w:val="-1"/>
          <w:w w:val="101"/>
        </w:rPr>
        <w:t>h</w:t>
      </w:r>
      <w:r>
        <w:rPr>
          <w:w w:val="101"/>
        </w:rPr>
        <w:t>e</w:t>
      </w:r>
      <w:r>
        <w:rPr/>
        <w:t> </w:t>
      </w:r>
      <w:r>
        <w:rPr>
          <w:spacing w:val="-8"/>
        </w:rPr>
        <w:t> </w:t>
      </w:r>
      <w:r>
        <w:rPr>
          <w:spacing w:val="-2"/>
          <w:w w:val="101"/>
        </w:rPr>
        <w:t>wo</w:t>
      </w:r>
      <w:r>
        <w:rPr>
          <w:spacing w:val="1"/>
          <w:w w:val="101"/>
        </w:rPr>
        <w:t>r</w:t>
      </w:r>
      <w:r>
        <w:rPr>
          <w:w w:val="101"/>
        </w:rPr>
        <w:t>k</w:t>
      </w:r>
      <w:r>
        <w:rPr/>
        <w:t> </w:t>
      </w:r>
      <w:r>
        <w:rPr>
          <w:spacing w:val="-9"/>
        </w:rPr>
        <w:t> </w:t>
      </w:r>
      <w:r>
        <w:rPr>
          <w:w w:val="101"/>
        </w:rPr>
        <w:t>in</w:t>
      </w:r>
      <w:r>
        <w:rPr/>
        <w:t> </w:t>
      </w:r>
      <w:r>
        <w:rPr>
          <w:spacing w:val="-9"/>
        </w:rPr>
        <w:t> </w:t>
      </w:r>
      <w:r>
        <w:rPr>
          <w:spacing w:val="-2"/>
          <w:w w:val="101"/>
        </w:rPr>
        <w:t>t</w:t>
      </w:r>
      <w:r>
        <w:rPr>
          <w:spacing w:val="-1"/>
          <w:w w:val="101"/>
        </w:rPr>
        <w:t>h</w:t>
      </w:r>
      <w:r>
        <w:rPr>
          <w:w w:val="101"/>
        </w:rPr>
        <w:t>is</w:t>
      </w:r>
      <w:r>
        <w:rPr/>
        <w:t> </w:t>
      </w:r>
      <w:r>
        <w:rPr>
          <w:spacing w:val="-9"/>
        </w:rPr>
        <w:t> </w:t>
      </w:r>
      <w:r>
        <w:rPr>
          <w:spacing w:val="-1"/>
          <w:w w:val="101"/>
        </w:rPr>
        <w:t>d</w:t>
      </w:r>
      <w:r>
        <w:rPr>
          <w:w w:val="101"/>
        </w:rPr>
        <w:t>iss</w:t>
      </w:r>
      <w:r>
        <w:rPr>
          <w:spacing w:val="-2"/>
          <w:w w:val="101"/>
        </w:rPr>
        <w:t>e</w:t>
      </w:r>
      <w:r>
        <w:rPr>
          <w:spacing w:val="1"/>
          <w:w w:val="101"/>
        </w:rPr>
        <w:t>r</w:t>
      </w:r>
      <w:r>
        <w:rPr>
          <w:spacing w:val="-2"/>
          <w:w w:val="101"/>
        </w:rPr>
        <w:t>t</w:t>
      </w:r>
      <w:r>
        <w:rPr>
          <w:w w:val="101"/>
        </w:rPr>
        <w:t>a</w:t>
      </w:r>
      <w:r>
        <w:rPr>
          <w:spacing w:val="-2"/>
          <w:w w:val="101"/>
        </w:rPr>
        <w:t>t</w:t>
      </w:r>
      <w:r>
        <w:rPr>
          <w:w w:val="101"/>
        </w:rPr>
        <w:t>i</w:t>
      </w:r>
      <w:r>
        <w:rPr>
          <w:spacing w:val="-2"/>
          <w:w w:val="101"/>
        </w:rPr>
        <w:t>o</w:t>
      </w:r>
      <w:r>
        <w:rPr>
          <w:w w:val="101"/>
        </w:rPr>
        <w:t>n</w:t>
      </w:r>
      <w:r>
        <w:rPr/>
        <w:t> </w:t>
      </w:r>
      <w:r>
        <w:rPr>
          <w:spacing w:val="-11"/>
        </w:rPr>
        <w:t> </w:t>
      </w:r>
      <w:r>
        <w:rPr>
          <w:w w:val="101"/>
        </w:rPr>
        <w:t>e</w:t>
      </w:r>
      <w:r>
        <w:rPr>
          <w:spacing w:val="-1"/>
          <w:w w:val="101"/>
        </w:rPr>
        <w:t>n</w:t>
      </w:r>
      <w:r>
        <w:rPr>
          <w:w w:val="318"/>
        </w:rPr>
        <w:t>ƚŝ</w:t>
      </w:r>
      <w:r>
        <w:rPr>
          <w:spacing w:val="-7"/>
          <w:w w:val="318"/>
        </w:rPr>
        <w:t>ƚ</w:t>
      </w:r>
      <w:r>
        <w:rPr>
          <w:spacing w:val="-101"/>
          <w:w w:val="101"/>
        </w:rPr>
        <w:t>A</w:t>
      </w:r>
      <w:r>
        <w:rPr>
          <w:spacing w:val="-82"/>
          <w:w w:val="192"/>
        </w:rPr>
        <w:t>ů</w:t>
      </w:r>
      <w:r>
        <w:rPr>
          <w:spacing w:val="-14"/>
          <w:w w:val="101"/>
        </w:rPr>
        <w:t>p</w:t>
      </w:r>
      <w:r>
        <w:rPr>
          <w:spacing w:val="-170"/>
          <w:w w:val="160"/>
        </w:rPr>
        <w:t>Ğ</w:t>
      </w:r>
      <w:r>
        <w:rPr>
          <w:spacing w:val="-1"/>
          <w:w w:val="101"/>
        </w:rPr>
        <w:t>p</w:t>
      </w:r>
      <w:r>
        <w:rPr>
          <w:w w:val="101"/>
        </w:rPr>
        <w:t>l</w:t>
      </w:r>
      <w:r>
        <w:rPr>
          <w:spacing w:val="-9"/>
          <w:w w:val="101"/>
        </w:rPr>
        <w:t>i</w:t>
      </w:r>
      <w:r>
        <w:rPr>
          <w:spacing w:val="-174"/>
          <w:w w:val="207"/>
        </w:rPr>
        <w:t>Ě</w:t>
      </w:r>
      <w:r>
        <w:rPr>
          <w:w w:val="101"/>
        </w:rPr>
        <w:t>ca</w:t>
      </w:r>
      <w:r>
        <w:rPr>
          <w:spacing w:val="-53"/>
          <w:w w:val="101"/>
        </w:rPr>
        <w:t>t</w:t>
      </w:r>
      <w:r>
        <w:rPr>
          <w:spacing w:val="-132"/>
          <w:w w:val="448"/>
        </w:rPr>
        <w:t> </w:t>
      </w:r>
      <w:r>
        <w:rPr>
          <w:w w:val="101"/>
        </w:rPr>
        <w:t>i</w:t>
      </w:r>
      <w:r>
        <w:rPr>
          <w:spacing w:val="-2"/>
          <w:w w:val="101"/>
        </w:rPr>
        <w:t>o</w:t>
      </w:r>
      <w:r>
        <w:rPr>
          <w:spacing w:val="-69"/>
          <w:w w:val="101"/>
        </w:rPr>
        <w:t>n</w:t>
      </w:r>
      <w:r>
        <w:rPr>
          <w:spacing w:val="-42"/>
          <w:w w:val="101"/>
        </w:rPr>
        <w:t>͞</w:t>
      </w:r>
      <w:r>
        <w:rPr>
          <w:spacing w:val="-2"/>
          <w:w w:val="101"/>
        </w:rPr>
        <w:t>o</w:t>
      </w:r>
      <w:r>
        <w:rPr>
          <w:w w:val="101"/>
        </w:rPr>
        <w:t>f</w:t>
      </w:r>
      <w:r>
        <w:rPr/>
        <w:t> </w:t>
      </w:r>
      <w:r>
        <w:rPr>
          <w:spacing w:val="-9"/>
        </w:rPr>
        <w:t> </w:t>
      </w:r>
      <w:r>
        <w:rPr>
          <w:w w:val="101"/>
        </w:rPr>
        <w:t>an</w:t>
      </w:r>
      <w:r>
        <w:rPr/>
        <w:t> </w:t>
      </w:r>
      <w:r>
        <w:rPr>
          <w:spacing w:val="-9"/>
        </w:rPr>
        <w:t> </w:t>
      </w:r>
      <w:r>
        <w:rPr>
          <w:w w:val="101"/>
        </w:rPr>
        <w:t>Op</w:t>
      </w:r>
      <w:r>
        <w:rPr>
          <w:spacing w:val="-2"/>
          <w:w w:val="101"/>
        </w:rPr>
        <w:t>t</w:t>
      </w:r>
      <w:r>
        <w:rPr>
          <w:w w:val="101"/>
        </w:rPr>
        <w:t>imal </w:t>
      </w:r>
      <w:r>
        <w:rPr>
          <w:w w:val="105"/>
        </w:rPr>
        <w:t>Tuning Technique of on-load tap changing transformers for the improvement of power quality</w:t>
      </w:r>
      <w:r>
        <w:rPr>
          <w:spacing w:val="1"/>
          <w:w w:val="105"/>
        </w:rPr>
        <w:t> </w:t>
      </w:r>
      <w:r>
        <w:rPr>
          <w:spacing w:val="-1"/>
          <w:w w:val="101"/>
        </w:rPr>
        <w:t>i</w:t>
      </w:r>
      <w:r>
        <w:rPr>
          <w:w w:val="101"/>
        </w:rPr>
        <w:t>m</w:t>
      </w:r>
      <w:r>
        <w:rPr>
          <w:spacing w:val="-3"/>
          <w:w w:val="101"/>
        </w:rPr>
        <w:t>p</w:t>
      </w:r>
      <w:r>
        <w:rPr>
          <w:spacing w:val="1"/>
          <w:w w:val="101"/>
        </w:rPr>
        <w:t>r</w:t>
      </w:r>
      <w:r>
        <w:rPr>
          <w:spacing w:val="-2"/>
          <w:w w:val="101"/>
        </w:rPr>
        <w:t>ov</w:t>
      </w:r>
      <w:r>
        <w:rPr>
          <w:w w:val="101"/>
        </w:rPr>
        <w:t>ement</w:t>
      </w:r>
      <w:r>
        <w:rPr>
          <w:spacing w:val="4"/>
        </w:rPr>
        <w:t> </w:t>
      </w:r>
      <w:r>
        <w:rPr>
          <w:w w:val="101"/>
        </w:rPr>
        <w:t>in</w:t>
      </w:r>
      <w:r>
        <w:rPr>
          <w:spacing w:val="6"/>
        </w:rPr>
        <w:t> </w:t>
      </w:r>
      <w:r>
        <w:rPr>
          <w:spacing w:val="-2"/>
          <w:w w:val="101"/>
        </w:rPr>
        <w:t>t</w:t>
      </w:r>
      <w:r>
        <w:rPr>
          <w:spacing w:val="1"/>
          <w:w w:val="101"/>
        </w:rPr>
        <w:t>r</w:t>
      </w:r>
      <w:r>
        <w:rPr>
          <w:w w:val="101"/>
        </w:rPr>
        <w:t>a</w:t>
      </w:r>
      <w:r>
        <w:rPr>
          <w:spacing w:val="-1"/>
          <w:w w:val="101"/>
        </w:rPr>
        <w:t>n</w:t>
      </w:r>
      <w:r>
        <w:rPr>
          <w:spacing w:val="-3"/>
          <w:w w:val="101"/>
        </w:rPr>
        <w:t>s</w:t>
      </w:r>
      <w:r>
        <w:rPr>
          <w:w w:val="101"/>
        </w:rPr>
        <w:t>miss</w:t>
      </w:r>
      <w:r>
        <w:rPr>
          <w:spacing w:val="-2"/>
          <w:w w:val="101"/>
        </w:rPr>
        <w:t>io</w:t>
      </w:r>
      <w:r>
        <w:rPr>
          <w:w w:val="101"/>
        </w:rPr>
        <w:t>n</w:t>
      </w:r>
      <w:r>
        <w:rPr>
          <w:spacing w:val="5"/>
        </w:rPr>
        <w:t> </w:t>
      </w:r>
      <w:r>
        <w:rPr>
          <w:w w:val="101"/>
        </w:rPr>
        <w:t>li</w:t>
      </w:r>
      <w:r>
        <w:rPr>
          <w:spacing w:val="-2"/>
          <w:w w:val="101"/>
        </w:rPr>
        <w:t>n</w:t>
      </w:r>
      <w:r>
        <w:rPr>
          <w:w w:val="101"/>
        </w:rPr>
        <w:t>e</w:t>
      </w:r>
      <w:r>
        <w:rPr>
          <w:spacing w:val="6"/>
        </w:rPr>
        <w:t> </w:t>
      </w:r>
      <w:r>
        <w:rPr>
          <w:spacing w:val="-1"/>
          <w:w w:val="207"/>
        </w:rPr>
        <w:t>Ŷ</w:t>
      </w:r>
      <w:r>
        <w:rPr>
          <w:w w:val="222"/>
        </w:rPr>
        <w:t>Ğ</w:t>
      </w:r>
      <w:r>
        <w:rPr>
          <w:spacing w:val="-2"/>
          <w:w w:val="222"/>
        </w:rPr>
        <w:t>ƚ</w:t>
      </w:r>
      <w:r>
        <w:rPr>
          <w:w w:val="256"/>
        </w:rPr>
        <w:t>ǁ</w:t>
      </w:r>
      <w:r>
        <w:rPr>
          <w:spacing w:val="-165"/>
          <w:w w:val="216"/>
        </w:rPr>
        <w:t>Ž</w:t>
      </w:r>
      <w:r>
        <w:rPr>
          <w:spacing w:val="-1"/>
          <w:w w:val="101"/>
        </w:rPr>
        <w:t>h</w:t>
      </w:r>
      <w:r>
        <w:rPr>
          <w:spacing w:val="-19"/>
          <w:w w:val="101"/>
        </w:rPr>
        <w:t>a</w:t>
      </w:r>
      <w:r>
        <w:rPr>
          <w:spacing w:val="-164"/>
          <w:w w:val="192"/>
        </w:rPr>
        <w:t>ƌ</w:t>
      </w:r>
      <w:r>
        <w:rPr>
          <w:w w:val="101"/>
        </w:rPr>
        <w:t>s</w:t>
      </w:r>
      <w:r>
        <w:rPr>
          <w:spacing w:val="4"/>
        </w:rPr>
        <w:t> </w:t>
      </w:r>
      <w:r>
        <w:rPr>
          <w:spacing w:val="-47"/>
          <w:w w:val="101"/>
        </w:rPr>
        <w:t>b</w:t>
      </w:r>
      <w:r>
        <w:rPr>
          <w:spacing w:val="-137"/>
          <w:w w:val="157"/>
        </w:rPr>
        <w:t>Ŭ</w:t>
      </w:r>
      <w:r>
        <w:rPr>
          <w:w w:val="101"/>
        </w:rPr>
        <w:t>e</w:t>
      </w:r>
      <w:r>
        <w:rPr>
          <w:spacing w:val="-46"/>
          <w:w w:val="101"/>
        </w:rPr>
        <w:t>e</w:t>
      </w:r>
      <w:r>
        <w:rPr>
          <w:spacing w:val="-137"/>
          <w:w w:val="101"/>
        </w:rPr>
        <w:t>͟</w:t>
      </w:r>
      <w:r>
        <w:rPr>
          <w:w w:val="101"/>
        </w:rPr>
        <w:t>n</w:t>
      </w:r>
      <w:r>
        <w:rPr/>
        <w:t> </w:t>
      </w:r>
      <w:r>
        <w:rPr>
          <w:spacing w:val="-180"/>
          <w:w w:val="448"/>
        </w:rPr>
        <w:t> </w:t>
      </w:r>
      <w:r>
        <w:rPr>
          <w:w w:val="101"/>
        </w:rPr>
        <w:t>car</w:t>
      </w:r>
      <w:r>
        <w:rPr>
          <w:spacing w:val="1"/>
          <w:w w:val="101"/>
        </w:rPr>
        <w:t>r</w:t>
      </w:r>
      <w:r>
        <w:rPr>
          <w:spacing w:val="-3"/>
          <w:w w:val="101"/>
        </w:rPr>
        <w:t>i</w:t>
      </w:r>
      <w:r>
        <w:rPr>
          <w:w w:val="101"/>
        </w:rPr>
        <w:t>ed</w:t>
      </w:r>
      <w:r>
        <w:rPr>
          <w:spacing w:val="6"/>
        </w:rPr>
        <w:t> </w:t>
      </w:r>
      <w:r>
        <w:rPr>
          <w:spacing w:val="-2"/>
          <w:w w:val="101"/>
        </w:rPr>
        <w:t>o</w:t>
      </w:r>
      <w:r>
        <w:rPr>
          <w:spacing w:val="-1"/>
          <w:w w:val="101"/>
        </w:rPr>
        <w:t>u</w:t>
      </w:r>
      <w:r>
        <w:rPr>
          <w:w w:val="101"/>
        </w:rPr>
        <w:t>t</w:t>
      </w:r>
      <w:r>
        <w:rPr>
          <w:spacing w:val="5"/>
        </w:rPr>
        <w:t> </w:t>
      </w:r>
      <w:r>
        <w:rPr>
          <w:spacing w:val="-1"/>
          <w:w w:val="101"/>
        </w:rPr>
        <w:t>b</w:t>
      </w:r>
      <w:r>
        <w:rPr>
          <w:w w:val="101"/>
        </w:rPr>
        <w:t>y</w:t>
      </w:r>
      <w:r>
        <w:rPr>
          <w:spacing w:val="5"/>
        </w:rPr>
        <w:t> </w:t>
      </w:r>
      <w:r>
        <w:rPr>
          <w:spacing w:val="1"/>
          <w:w w:val="101"/>
        </w:rPr>
        <w:t>m</w:t>
      </w:r>
      <w:r>
        <w:rPr>
          <w:w w:val="101"/>
        </w:rPr>
        <w:t>e</w:t>
      </w:r>
      <w:r>
        <w:rPr>
          <w:spacing w:val="6"/>
        </w:rPr>
        <w:t> </w:t>
      </w:r>
      <w:r>
        <w:rPr>
          <w:w w:val="101"/>
        </w:rPr>
        <w:t>in</w:t>
      </w:r>
      <w:r>
        <w:rPr>
          <w:spacing w:val="5"/>
        </w:rPr>
        <w:t> </w:t>
      </w:r>
      <w:r>
        <w:rPr>
          <w:spacing w:val="-2"/>
          <w:w w:val="101"/>
        </w:rPr>
        <w:t>t</w:t>
      </w:r>
      <w:r>
        <w:rPr>
          <w:spacing w:val="-1"/>
          <w:w w:val="101"/>
        </w:rPr>
        <w:t>h</w:t>
      </w:r>
      <w:r>
        <w:rPr>
          <w:w w:val="101"/>
        </w:rPr>
        <w:t>e</w:t>
      </w:r>
      <w:r>
        <w:rPr>
          <w:spacing w:val="7"/>
        </w:rPr>
        <w:t> </w:t>
      </w:r>
      <w:r>
        <w:rPr>
          <w:spacing w:val="1"/>
          <w:w w:val="101"/>
        </w:rPr>
        <w:t>d</w:t>
      </w:r>
      <w:r>
        <w:rPr>
          <w:w w:val="101"/>
        </w:rPr>
        <w:t>epa</w:t>
      </w:r>
      <w:r>
        <w:rPr>
          <w:spacing w:val="1"/>
          <w:w w:val="101"/>
        </w:rPr>
        <w:t>r</w:t>
      </w:r>
      <w:r>
        <w:rPr>
          <w:spacing w:val="-2"/>
          <w:w w:val="101"/>
        </w:rPr>
        <w:t>tm</w:t>
      </w:r>
      <w:r>
        <w:rPr>
          <w:w w:val="101"/>
        </w:rPr>
        <w:t>ent</w:t>
      </w:r>
      <w:r>
        <w:rPr>
          <w:spacing w:val="4"/>
        </w:rPr>
        <w:t> </w:t>
      </w:r>
      <w:r>
        <w:rPr>
          <w:spacing w:val="-2"/>
          <w:w w:val="101"/>
        </w:rPr>
        <w:t>o</w:t>
      </w:r>
      <w:r>
        <w:rPr>
          <w:w w:val="101"/>
        </w:rPr>
        <w:t>f</w:t>
      </w:r>
      <w:r>
        <w:rPr>
          <w:spacing w:val="6"/>
        </w:rPr>
        <w:t> </w:t>
      </w:r>
      <w:r>
        <w:rPr>
          <w:w w:val="101"/>
        </w:rPr>
        <w:t>Elec</w:t>
      </w:r>
      <w:r>
        <w:rPr>
          <w:spacing w:val="-2"/>
          <w:w w:val="101"/>
        </w:rPr>
        <w:t>t</w:t>
      </w:r>
      <w:r>
        <w:rPr>
          <w:spacing w:val="1"/>
          <w:w w:val="101"/>
        </w:rPr>
        <w:t>r</w:t>
      </w:r>
      <w:r>
        <w:rPr>
          <w:w w:val="101"/>
        </w:rPr>
        <w:t>ical </w:t>
      </w:r>
      <w:r>
        <w:rPr>
          <w:w w:val="105"/>
        </w:rPr>
        <w:t>Engineering Ahmadu Bello University Zaria, the information derived from literature has been duly</w:t>
      </w:r>
      <w:r>
        <w:rPr>
          <w:spacing w:val="1"/>
          <w:w w:val="105"/>
        </w:rPr>
        <w:t> </w:t>
      </w:r>
      <w:r>
        <w:rPr>
          <w:w w:val="105"/>
        </w:rPr>
        <w:t>acknowledged</w:t>
      </w:r>
      <w:r>
        <w:rPr>
          <w:spacing w:val="-6"/>
          <w:w w:val="105"/>
        </w:rPr>
        <w:t> </w:t>
      </w:r>
      <w:r>
        <w:rPr>
          <w:w w:val="105"/>
        </w:rPr>
        <w:t>in</w:t>
      </w:r>
      <w:r>
        <w:rPr>
          <w:spacing w:val="-6"/>
          <w:w w:val="105"/>
        </w:rPr>
        <w:t> </w:t>
      </w:r>
      <w:r>
        <w:rPr>
          <w:w w:val="105"/>
        </w:rPr>
        <w:t>the</w:t>
      </w:r>
      <w:r>
        <w:rPr>
          <w:spacing w:val="-3"/>
          <w:w w:val="105"/>
        </w:rPr>
        <w:t> </w:t>
      </w:r>
      <w:r>
        <w:rPr>
          <w:w w:val="105"/>
        </w:rPr>
        <w:t>text</w:t>
      </w:r>
      <w:r>
        <w:rPr>
          <w:spacing w:val="-4"/>
          <w:w w:val="105"/>
        </w:rPr>
        <w:t> </w:t>
      </w:r>
      <w:r>
        <w:rPr>
          <w:w w:val="105"/>
        </w:rPr>
        <w:t>and</w:t>
      </w:r>
      <w:r>
        <w:rPr>
          <w:spacing w:val="-5"/>
          <w:w w:val="105"/>
        </w:rPr>
        <w:t> </w:t>
      </w:r>
      <w:r>
        <w:rPr>
          <w:w w:val="105"/>
        </w:rPr>
        <w:t>a</w:t>
      </w:r>
      <w:r>
        <w:rPr>
          <w:spacing w:val="-5"/>
          <w:w w:val="105"/>
        </w:rPr>
        <w:t> </w:t>
      </w:r>
      <w:r>
        <w:rPr>
          <w:w w:val="105"/>
        </w:rPr>
        <w:t>list</w:t>
      </w:r>
      <w:r>
        <w:rPr>
          <w:spacing w:val="-5"/>
          <w:w w:val="105"/>
        </w:rPr>
        <w:t> </w:t>
      </w:r>
      <w:r>
        <w:rPr>
          <w:w w:val="105"/>
        </w:rPr>
        <w:t>of</w:t>
      </w:r>
      <w:r>
        <w:rPr>
          <w:spacing w:val="-4"/>
          <w:w w:val="105"/>
        </w:rPr>
        <w:t> </w:t>
      </w:r>
      <w:r>
        <w:rPr>
          <w:w w:val="105"/>
        </w:rPr>
        <w:t>reference</w:t>
      </w:r>
      <w:r>
        <w:rPr>
          <w:spacing w:val="-4"/>
          <w:w w:val="105"/>
        </w:rPr>
        <w:t> </w:t>
      </w:r>
      <w:r>
        <w:rPr>
          <w:w w:val="105"/>
        </w:rPr>
        <w:t>provided.</w:t>
      </w:r>
      <w:r>
        <w:rPr>
          <w:spacing w:val="-5"/>
          <w:w w:val="105"/>
        </w:rPr>
        <w:t> </w:t>
      </w:r>
      <w:r>
        <w:rPr>
          <w:w w:val="105"/>
        </w:rPr>
        <w:t>No</w:t>
      </w:r>
      <w:r>
        <w:rPr>
          <w:spacing w:val="-5"/>
          <w:w w:val="105"/>
        </w:rPr>
        <w:t> </w:t>
      </w:r>
      <w:r>
        <w:rPr>
          <w:w w:val="105"/>
        </w:rPr>
        <w:t>part</w:t>
      </w:r>
      <w:r>
        <w:rPr>
          <w:spacing w:val="-5"/>
          <w:w w:val="105"/>
        </w:rPr>
        <w:t> </w:t>
      </w:r>
      <w:r>
        <w:rPr>
          <w:w w:val="105"/>
        </w:rPr>
        <w:t>of</w:t>
      </w:r>
      <w:r>
        <w:rPr>
          <w:spacing w:val="-4"/>
          <w:w w:val="105"/>
        </w:rPr>
        <w:t> </w:t>
      </w:r>
      <w:r>
        <w:rPr>
          <w:w w:val="105"/>
        </w:rPr>
        <w:t>this</w:t>
      </w:r>
      <w:r>
        <w:rPr>
          <w:spacing w:val="-3"/>
          <w:w w:val="105"/>
        </w:rPr>
        <w:t> </w:t>
      </w:r>
      <w:r>
        <w:rPr>
          <w:w w:val="105"/>
        </w:rPr>
        <w:t>dissertation</w:t>
      </w:r>
      <w:r>
        <w:rPr>
          <w:spacing w:val="-5"/>
          <w:w w:val="105"/>
        </w:rPr>
        <w:t> </w:t>
      </w:r>
      <w:r>
        <w:rPr>
          <w:w w:val="105"/>
        </w:rPr>
        <w:t>was</w:t>
      </w:r>
      <w:r>
        <w:rPr>
          <w:spacing w:val="-4"/>
          <w:w w:val="105"/>
        </w:rPr>
        <w:t> </w:t>
      </w:r>
      <w:r>
        <w:rPr>
          <w:w w:val="105"/>
        </w:rPr>
        <w:t>previously</w:t>
      </w:r>
      <w:r>
        <w:rPr>
          <w:spacing w:val="-40"/>
          <w:w w:val="105"/>
        </w:rPr>
        <w:t> </w:t>
      </w:r>
      <w:r>
        <w:rPr>
          <w:w w:val="105"/>
        </w:rPr>
        <w:t>presented</w:t>
      </w:r>
      <w:r>
        <w:rPr>
          <w:spacing w:val="-6"/>
          <w:w w:val="105"/>
        </w:rPr>
        <w:t> </w:t>
      </w:r>
      <w:r>
        <w:rPr>
          <w:w w:val="105"/>
        </w:rPr>
        <w:t>for</w:t>
      </w:r>
      <w:r>
        <w:rPr>
          <w:spacing w:val="-5"/>
          <w:w w:val="105"/>
        </w:rPr>
        <w:t> </w:t>
      </w:r>
      <w:r>
        <w:rPr>
          <w:w w:val="105"/>
        </w:rPr>
        <w:t>another</w:t>
      </w:r>
      <w:r>
        <w:rPr>
          <w:spacing w:val="-3"/>
          <w:w w:val="105"/>
        </w:rPr>
        <w:t> </w:t>
      </w:r>
      <w:r>
        <w:rPr>
          <w:w w:val="105"/>
        </w:rPr>
        <w:t>degree</w:t>
      </w:r>
      <w:r>
        <w:rPr>
          <w:spacing w:val="-4"/>
          <w:w w:val="105"/>
        </w:rPr>
        <w:t> </w:t>
      </w:r>
      <w:r>
        <w:rPr>
          <w:w w:val="105"/>
        </w:rPr>
        <w:t>or</w:t>
      </w:r>
      <w:r>
        <w:rPr>
          <w:spacing w:val="-4"/>
          <w:w w:val="105"/>
        </w:rPr>
        <w:t> </w:t>
      </w:r>
      <w:r>
        <w:rPr>
          <w:w w:val="105"/>
        </w:rPr>
        <w:t>diploma</w:t>
      </w:r>
      <w:r>
        <w:rPr>
          <w:spacing w:val="-5"/>
          <w:w w:val="105"/>
        </w:rPr>
        <w:t> </w:t>
      </w:r>
      <w:r>
        <w:rPr>
          <w:w w:val="105"/>
        </w:rPr>
        <w:t>at</w:t>
      </w:r>
      <w:r>
        <w:rPr>
          <w:spacing w:val="-6"/>
          <w:w w:val="105"/>
        </w:rPr>
        <w:t> </w:t>
      </w:r>
      <w:r>
        <w:rPr>
          <w:w w:val="105"/>
        </w:rPr>
        <w:t>this</w:t>
      </w:r>
      <w:r>
        <w:rPr>
          <w:spacing w:val="-5"/>
          <w:w w:val="105"/>
        </w:rPr>
        <w:t> </w:t>
      </w:r>
      <w:r>
        <w:rPr>
          <w:w w:val="105"/>
        </w:rPr>
        <w:t>or</w:t>
      </w:r>
      <w:r>
        <w:rPr>
          <w:spacing w:val="-5"/>
          <w:w w:val="105"/>
        </w:rPr>
        <w:t> </w:t>
      </w:r>
      <w:r>
        <w:rPr>
          <w:w w:val="105"/>
        </w:rPr>
        <w:t>any</w:t>
      </w:r>
      <w:r>
        <w:rPr>
          <w:spacing w:val="-7"/>
          <w:w w:val="105"/>
        </w:rPr>
        <w:t> </w:t>
      </w:r>
      <w:r>
        <w:rPr>
          <w:w w:val="105"/>
        </w:rPr>
        <w:t>other</w:t>
      </w:r>
      <w:r>
        <w:rPr>
          <w:spacing w:val="-4"/>
          <w:w w:val="105"/>
        </w:rPr>
        <w:t> </w:t>
      </w:r>
      <w:r>
        <w:rPr>
          <w:w w:val="105"/>
        </w:rPr>
        <w:t>institution.</w:t>
      </w:r>
    </w:p>
    <w:p>
      <w:pPr>
        <w:pStyle w:val="BodyText"/>
        <w:rPr>
          <w:sz w:val="20"/>
        </w:rPr>
      </w:pPr>
    </w:p>
    <w:p>
      <w:pPr>
        <w:spacing w:after="0"/>
        <w:rPr>
          <w:sz w:val="20"/>
        </w:rPr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spacing w:before="5"/>
        <w:rPr>
          <w:sz w:val="21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96960" filled="true" fillcolor="#f1f1f1" stroked="false">
            <v:fill type="solid"/>
            <w10:wrap type="none"/>
          </v:rect>
        </w:pict>
      </w:r>
    </w:p>
    <w:p>
      <w:pPr>
        <w:pStyle w:val="BodyText"/>
        <w:ind w:left="639"/>
      </w:pPr>
      <w:r>
        <w:rPr/>
        <w:t>LAWAL</w:t>
      </w:r>
      <w:r>
        <w:rPr>
          <w:spacing w:val="3"/>
        </w:rPr>
        <w:t> </w:t>
      </w:r>
      <w:r>
        <w:rPr/>
        <w:t>Rabe</w:t>
      </w:r>
    </w:p>
    <w:p>
      <w:pPr>
        <w:pStyle w:val="BodyText"/>
        <w:spacing w:before="5"/>
        <w:rPr>
          <w:sz w:val="21"/>
        </w:rPr>
      </w:pPr>
      <w:r>
        <w:rPr/>
        <w:br w:type="column"/>
      </w:r>
      <w:r>
        <w:rPr>
          <w:sz w:val="21"/>
        </w:rPr>
      </w:r>
    </w:p>
    <w:p>
      <w:pPr>
        <w:pStyle w:val="BodyText"/>
        <w:tabs>
          <w:tab w:pos="912" w:val="left" w:leader="none"/>
          <w:tab w:pos="2760" w:val="left" w:leader="none"/>
          <w:tab w:pos="4204" w:val="left" w:leader="none"/>
          <w:tab w:pos="5599" w:val="left" w:leader="none"/>
        </w:tabs>
        <w:ind w:left="639"/>
      </w:pPr>
      <w:r>
        <w:rPr>
          <w:w w:val="101"/>
          <w:u w:val="single"/>
        </w:rPr>
        <w:t> </w:t>
      </w:r>
      <w:r>
        <w:rPr>
          <w:u w:val="single"/>
        </w:rPr>
        <w:tab/>
      </w:r>
      <w:r>
        <w:rPr/>
        <w:t>-----------------</w:t>
        <w:tab/>
        <w:t>----------------</w:t>
        <w:tab/>
      </w:r>
      <w:r>
        <w:rPr>
          <w:w w:val="101"/>
          <w:u w:val="single"/>
        </w:rPr>
        <w:t> </w:t>
      </w:r>
      <w:r>
        <w:rPr>
          <w:u w:val="single"/>
        </w:rPr>
        <w:tab/>
      </w:r>
    </w:p>
    <w:p>
      <w:pPr>
        <w:pStyle w:val="BodyText"/>
        <w:tabs>
          <w:tab w:pos="3015" w:val="left" w:leader="none"/>
        </w:tabs>
        <w:spacing w:before="153"/>
        <w:ind w:left="647"/>
      </w:pPr>
      <w:r>
        <w:rPr/>
        <w:t>Signature</w:t>
        <w:tab/>
        <w:t>Date</w:t>
      </w:r>
    </w:p>
    <w:p>
      <w:pPr>
        <w:spacing w:after="0"/>
        <w:sectPr>
          <w:type w:val="continuous"/>
          <w:pgSz w:w="11910" w:h="16840"/>
          <w:pgMar w:top="940" w:bottom="280" w:left="400" w:right="0"/>
          <w:cols w:num="2" w:equalWidth="0">
            <w:col w:w="1619" w:space="757"/>
            <w:col w:w="9134"/>
          </w:cols>
        </w:sectPr>
      </w:pPr>
    </w:p>
    <w:p>
      <w:pPr>
        <w:pStyle w:val="BodyText"/>
        <w:rPr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96448" filled="true" fillcolor="#f1f1f1" stroked="false">
            <v:fill type="solid"/>
            <w10:wrap type="none"/>
          </v:rect>
        </w:pict>
      </w: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9"/>
        </w:rPr>
      </w:pPr>
    </w:p>
    <w:p>
      <w:pPr>
        <w:pStyle w:val="Heading2"/>
        <w:spacing w:before="90"/>
        <w:ind w:left="3656"/>
      </w:pPr>
      <w:bookmarkStart w:name="_bookmark2" w:id="3"/>
      <w:bookmarkEnd w:id="3"/>
      <w:r>
        <w:rPr>
          <w:b w:val="0"/>
        </w:rPr>
      </w:r>
      <w:r>
        <w:rPr/>
        <w:t>CERTIFICATION</w:t>
      </w:r>
    </w:p>
    <w:p>
      <w:pPr>
        <w:pStyle w:val="BodyText"/>
        <w:spacing w:before="8"/>
        <w:rPr>
          <w:rFonts w:ascii="Times New Roman"/>
          <w:b/>
          <w:sz w:val="19"/>
        </w:rPr>
      </w:pPr>
    </w:p>
    <w:p>
      <w:pPr>
        <w:pStyle w:val="BodyText"/>
        <w:spacing w:line="362" w:lineRule="auto" w:before="1"/>
        <w:ind w:left="639" w:right="3210"/>
        <w:jc w:val="both"/>
      </w:pPr>
      <w:r>
        <w:rPr>
          <w:w w:val="101"/>
        </w:rPr>
        <w:t>This</w:t>
      </w:r>
      <w:r>
        <w:rPr/>
        <w:t>  </w:t>
      </w:r>
      <w:r>
        <w:rPr>
          <w:spacing w:val="-12"/>
        </w:rPr>
        <w:t> </w:t>
      </w:r>
      <w:r>
        <w:rPr>
          <w:w w:val="101"/>
        </w:rPr>
        <w:t>Diss</w:t>
      </w:r>
      <w:r>
        <w:rPr>
          <w:spacing w:val="-2"/>
          <w:w w:val="101"/>
        </w:rPr>
        <w:t>e</w:t>
      </w:r>
      <w:r>
        <w:rPr>
          <w:spacing w:val="1"/>
          <w:w w:val="101"/>
        </w:rPr>
        <w:t>r</w:t>
      </w:r>
      <w:r>
        <w:rPr>
          <w:spacing w:val="-2"/>
          <w:w w:val="101"/>
        </w:rPr>
        <w:t>t</w:t>
      </w:r>
      <w:r>
        <w:rPr>
          <w:w w:val="101"/>
        </w:rPr>
        <w:t>a</w:t>
      </w:r>
      <w:r>
        <w:rPr>
          <w:spacing w:val="-2"/>
          <w:w w:val="101"/>
        </w:rPr>
        <w:t>t</w:t>
      </w:r>
      <w:r>
        <w:rPr>
          <w:w w:val="101"/>
        </w:rPr>
        <w:t>i</w:t>
      </w:r>
      <w:r>
        <w:rPr>
          <w:spacing w:val="-2"/>
          <w:w w:val="101"/>
        </w:rPr>
        <w:t>o</w:t>
      </w:r>
      <w:r>
        <w:rPr>
          <w:w w:val="101"/>
        </w:rPr>
        <w:t>n</w:t>
      </w:r>
      <w:r>
        <w:rPr/>
        <w:t>  </w:t>
      </w:r>
      <w:r>
        <w:rPr>
          <w:spacing w:val="-13"/>
        </w:rPr>
        <w:t> </w:t>
      </w:r>
      <w:r>
        <w:rPr>
          <w:w w:val="101"/>
        </w:rPr>
        <w:t>e</w:t>
      </w:r>
      <w:r>
        <w:rPr>
          <w:spacing w:val="1"/>
          <w:w w:val="101"/>
        </w:rPr>
        <w:t>n</w:t>
      </w:r>
      <w:r>
        <w:rPr>
          <w:spacing w:val="-2"/>
          <w:w w:val="101"/>
        </w:rPr>
        <w:t>t</w:t>
      </w:r>
      <w:r>
        <w:rPr>
          <w:spacing w:val="-1"/>
          <w:w w:val="101"/>
        </w:rPr>
        <w:t>i</w:t>
      </w:r>
      <w:r>
        <w:rPr>
          <w:spacing w:val="-2"/>
          <w:w w:val="359"/>
        </w:rPr>
        <w:t>ƚ</w:t>
      </w:r>
      <w:r>
        <w:rPr>
          <w:w w:val="192"/>
        </w:rPr>
        <w:t>ů</w:t>
      </w:r>
      <w:r>
        <w:rPr>
          <w:spacing w:val="-69"/>
          <w:w w:val="160"/>
        </w:rPr>
        <w:t>Ğ</w:t>
      </w:r>
      <w:r>
        <w:rPr>
          <w:spacing w:val="-44"/>
          <w:w w:val="101"/>
        </w:rPr>
        <w:t>D</w:t>
      </w:r>
      <w:r>
        <w:rPr>
          <w:spacing w:val="-139"/>
          <w:w w:val="207"/>
        </w:rPr>
        <w:t>Ě</w:t>
      </w:r>
      <w:r>
        <w:rPr>
          <w:w w:val="101"/>
        </w:rPr>
        <w:t>E</w:t>
      </w:r>
      <w:r>
        <w:rPr>
          <w:spacing w:val="-53"/>
          <w:w w:val="101"/>
        </w:rPr>
        <w:t>V</w:t>
      </w:r>
      <w:r>
        <w:rPr>
          <w:spacing w:val="-130"/>
          <w:w w:val="448"/>
        </w:rPr>
        <w:t> </w:t>
      </w:r>
      <w:r>
        <w:rPr>
          <w:spacing w:val="-2"/>
          <w:w w:val="101"/>
        </w:rPr>
        <w:t>E</w:t>
      </w:r>
      <w:r>
        <w:rPr>
          <w:w w:val="101"/>
        </w:rPr>
        <w:t>L</w:t>
      </w:r>
      <w:r>
        <w:rPr>
          <w:spacing w:val="-87"/>
          <w:w w:val="101"/>
        </w:rPr>
        <w:t>O</w:t>
      </w:r>
      <w:r>
        <w:rPr>
          <w:spacing w:val="-96"/>
          <w:w w:val="101"/>
        </w:rPr>
        <w:t>͞</w:t>
      </w:r>
      <w:r>
        <w:rPr>
          <w:spacing w:val="-1"/>
          <w:w w:val="101"/>
        </w:rPr>
        <w:t>P</w:t>
      </w:r>
      <w:r>
        <w:rPr>
          <w:spacing w:val="-2"/>
          <w:w w:val="101"/>
        </w:rPr>
        <w:t>M</w:t>
      </w:r>
      <w:r>
        <w:rPr>
          <w:w w:val="101"/>
        </w:rPr>
        <w:t>E</w:t>
      </w:r>
      <w:r>
        <w:rPr>
          <w:spacing w:val="-1"/>
          <w:w w:val="101"/>
        </w:rPr>
        <w:t>N</w:t>
      </w:r>
      <w:r>
        <w:rPr>
          <w:w w:val="101"/>
        </w:rPr>
        <w:t>T</w:t>
      </w:r>
      <w:r>
        <w:rPr/>
        <w:t>  </w:t>
      </w:r>
      <w:r>
        <w:rPr>
          <w:spacing w:val="-11"/>
        </w:rPr>
        <w:t> </w:t>
      </w:r>
      <w:r>
        <w:rPr>
          <w:w w:val="101"/>
        </w:rPr>
        <w:t>OF</w:t>
      </w:r>
      <w:r>
        <w:rPr/>
        <w:t>  </w:t>
      </w:r>
      <w:r>
        <w:rPr>
          <w:spacing w:val="-12"/>
        </w:rPr>
        <w:t> </w:t>
      </w:r>
      <w:r>
        <w:rPr>
          <w:w w:val="101"/>
        </w:rPr>
        <w:t>O</w:t>
      </w:r>
      <w:r>
        <w:rPr>
          <w:spacing w:val="-1"/>
          <w:w w:val="101"/>
        </w:rPr>
        <w:t>P</w:t>
      </w:r>
      <w:r>
        <w:rPr>
          <w:w w:val="101"/>
        </w:rPr>
        <w:t>TIMAL</w:t>
      </w:r>
      <w:r>
        <w:rPr/>
        <w:t>  </w:t>
      </w:r>
      <w:r>
        <w:rPr>
          <w:spacing w:val="-12"/>
        </w:rPr>
        <w:t> </w:t>
      </w:r>
      <w:r>
        <w:rPr>
          <w:w w:val="101"/>
        </w:rPr>
        <w:t>TU</w:t>
      </w:r>
      <w:r>
        <w:rPr>
          <w:spacing w:val="-2"/>
          <w:w w:val="101"/>
        </w:rPr>
        <w:t>N</w:t>
      </w:r>
      <w:r>
        <w:rPr>
          <w:w w:val="101"/>
        </w:rPr>
        <w:t>I</w:t>
      </w:r>
      <w:r>
        <w:rPr>
          <w:spacing w:val="-2"/>
          <w:w w:val="101"/>
        </w:rPr>
        <w:t>N</w:t>
      </w:r>
      <w:r>
        <w:rPr>
          <w:w w:val="101"/>
        </w:rPr>
        <w:t>G</w:t>
      </w:r>
      <w:r>
        <w:rPr/>
        <w:t>  </w:t>
      </w:r>
      <w:r>
        <w:rPr>
          <w:spacing w:val="-12"/>
        </w:rPr>
        <w:t> </w:t>
      </w:r>
      <w:r>
        <w:rPr>
          <w:w w:val="101"/>
        </w:rPr>
        <w:t>T</w:t>
      </w:r>
      <w:r>
        <w:rPr>
          <w:spacing w:val="-2"/>
          <w:w w:val="101"/>
        </w:rPr>
        <w:t>E</w:t>
      </w:r>
      <w:r>
        <w:rPr>
          <w:spacing w:val="1"/>
          <w:w w:val="101"/>
        </w:rPr>
        <w:t>C</w:t>
      </w:r>
      <w:r>
        <w:rPr>
          <w:spacing w:val="-1"/>
          <w:w w:val="101"/>
        </w:rPr>
        <w:t>H</w:t>
      </w:r>
      <w:r>
        <w:rPr>
          <w:spacing w:val="-2"/>
          <w:w w:val="101"/>
        </w:rPr>
        <w:t>N</w:t>
      </w:r>
      <w:r>
        <w:rPr>
          <w:w w:val="101"/>
        </w:rPr>
        <w:t>I</w:t>
      </w:r>
      <w:r>
        <w:rPr>
          <w:spacing w:val="-3"/>
          <w:w w:val="101"/>
        </w:rPr>
        <w:t>Q</w:t>
      </w:r>
      <w:r>
        <w:rPr>
          <w:w w:val="101"/>
        </w:rPr>
        <w:t>UE</w:t>
      </w:r>
      <w:r>
        <w:rPr/>
        <w:t>  </w:t>
      </w:r>
      <w:r>
        <w:rPr>
          <w:spacing w:val="-12"/>
        </w:rPr>
        <w:t> </w:t>
      </w:r>
      <w:r>
        <w:rPr>
          <w:w w:val="101"/>
        </w:rPr>
        <w:t>OF</w:t>
      </w:r>
      <w:r>
        <w:rPr/>
        <w:t>  </w:t>
      </w:r>
      <w:r>
        <w:rPr>
          <w:spacing w:val="-12"/>
        </w:rPr>
        <w:t> </w:t>
      </w:r>
      <w:r>
        <w:rPr>
          <w:w w:val="101"/>
        </w:rPr>
        <w:t>ON</w:t>
      </w:r>
      <w:r>
        <w:rPr>
          <w:spacing w:val="-1"/>
          <w:w w:val="101"/>
        </w:rPr>
        <w:t>-</w:t>
      </w:r>
      <w:r>
        <w:rPr>
          <w:w w:val="101"/>
        </w:rPr>
        <w:t>LOAD</w:t>
      </w:r>
      <w:r>
        <w:rPr/>
        <w:t>  </w:t>
      </w:r>
      <w:r>
        <w:rPr>
          <w:spacing w:val="-11"/>
        </w:rPr>
        <w:t> </w:t>
      </w:r>
      <w:r>
        <w:rPr>
          <w:w w:val="101"/>
        </w:rPr>
        <w:t>TAP </w:t>
      </w:r>
      <w:r>
        <w:rPr/>
        <w:t>CHANGING</w:t>
      </w:r>
      <w:r>
        <w:rPr>
          <w:spacing w:val="13"/>
        </w:rPr>
        <w:t> </w:t>
      </w:r>
      <w:r>
        <w:rPr/>
        <w:t>TRANSFORMER</w:t>
      </w:r>
      <w:r>
        <w:rPr>
          <w:spacing w:val="13"/>
        </w:rPr>
        <w:t> </w:t>
      </w:r>
      <w:r>
        <w:rPr/>
        <w:t>FOR</w:t>
      </w:r>
      <w:r>
        <w:rPr>
          <w:spacing w:val="13"/>
        </w:rPr>
        <w:t> </w:t>
      </w:r>
      <w:r>
        <w:rPr/>
        <w:t>IMPROVEMENT</w:t>
      </w:r>
      <w:r>
        <w:rPr>
          <w:spacing w:val="14"/>
        </w:rPr>
        <w:t> </w:t>
      </w:r>
      <w:r>
        <w:rPr/>
        <w:t>OF</w:t>
      </w:r>
      <w:r>
        <w:rPr>
          <w:spacing w:val="12"/>
        </w:rPr>
        <w:t> </w:t>
      </w:r>
      <w:r>
        <w:rPr/>
        <w:t>POWER</w:t>
      </w:r>
      <w:r>
        <w:rPr>
          <w:spacing w:val="14"/>
        </w:rPr>
        <w:t> </w:t>
      </w:r>
      <w:r>
        <w:rPr/>
        <w:t>QUALITY</w:t>
      </w:r>
      <w:r>
        <w:rPr>
          <w:spacing w:val="14"/>
        </w:rPr>
        <w:t> </w:t>
      </w:r>
      <w:r>
        <w:rPr/>
        <w:t>IN</w:t>
      </w:r>
      <w:r>
        <w:rPr>
          <w:spacing w:val="12"/>
        </w:rPr>
        <w:t> </w:t>
      </w:r>
      <w:r>
        <w:rPr/>
        <w:t>THE</w:t>
      </w:r>
      <w:r>
        <w:rPr>
          <w:spacing w:val="13"/>
        </w:rPr>
        <w:t> </w:t>
      </w:r>
      <w:r>
        <w:rPr/>
        <w:t>TRANSMISSION</w:t>
      </w:r>
      <w:r>
        <w:rPr>
          <w:spacing w:val="13"/>
        </w:rPr>
        <w:t> </w:t>
      </w:r>
      <w:r>
        <w:rPr/>
        <w:t>LINE</w:t>
      </w:r>
    </w:p>
    <w:p>
      <w:pPr>
        <w:pStyle w:val="BodyText"/>
        <w:spacing w:line="362" w:lineRule="auto" w:before="1"/>
        <w:ind w:left="639" w:right="3212"/>
        <w:jc w:val="both"/>
      </w:pPr>
      <w:r>
        <w:rPr>
          <w:spacing w:val="-2"/>
          <w:w w:val="101"/>
        </w:rPr>
        <w:t>N</w:t>
      </w:r>
      <w:r>
        <w:rPr>
          <w:w w:val="101"/>
        </w:rPr>
        <w:t>ETWOR</w:t>
      </w:r>
      <w:r>
        <w:rPr>
          <w:spacing w:val="-2"/>
          <w:w w:val="101"/>
        </w:rPr>
        <w:t>K</w:t>
      </w:r>
      <w:r>
        <w:rPr>
          <w:spacing w:val="-1"/>
          <w:w w:val="101"/>
        </w:rPr>
        <w:t>͟</w:t>
      </w:r>
      <w:r>
        <w:rPr>
          <w:spacing w:val="6"/>
          <w:w w:val="448"/>
        </w:rPr>
        <w:t> </w:t>
      </w:r>
      <w:r>
        <w:rPr>
          <w:spacing w:val="-1"/>
          <w:w w:val="178"/>
        </w:rPr>
        <w:t>ď</w:t>
      </w:r>
      <w:r>
        <w:rPr>
          <w:spacing w:val="-2"/>
          <w:w w:val="134"/>
        </w:rPr>
        <w:t>Ǉ</w:t>
      </w:r>
      <w:r>
        <w:rPr>
          <w:spacing w:val="-100"/>
          <w:w w:val="448"/>
        </w:rPr>
        <w:t> </w:t>
      </w:r>
      <w:r>
        <w:rPr>
          <w:w w:val="101"/>
        </w:rPr>
        <w:t>R</w:t>
      </w:r>
      <w:r>
        <w:rPr>
          <w:spacing w:val="-100"/>
          <w:w w:val="101"/>
        </w:rPr>
        <w:t>A</w:t>
      </w:r>
      <w:r>
        <w:rPr>
          <w:spacing w:val="-84"/>
          <w:w w:val="203"/>
        </w:rPr>
        <w:t>&gt;</w:t>
      </w:r>
      <w:r>
        <w:rPr>
          <w:spacing w:val="-15"/>
          <w:w w:val="101"/>
        </w:rPr>
        <w:t>B</w:t>
      </w:r>
      <w:r>
        <w:rPr>
          <w:spacing w:val="-170"/>
          <w:w w:val="175"/>
        </w:rPr>
        <w:t>Ă</w:t>
      </w:r>
      <w:r>
        <w:rPr>
          <w:w w:val="101"/>
        </w:rPr>
        <w:t>E</w:t>
      </w:r>
      <w:r>
        <w:rPr>
          <w:spacing w:val="5"/>
        </w:rPr>
        <w:t> </w:t>
      </w:r>
      <w:r>
        <w:rPr>
          <w:spacing w:val="-111"/>
          <w:w w:val="101"/>
        </w:rPr>
        <w:t>m</w:t>
      </w:r>
      <w:r>
        <w:rPr>
          <w:spacing w:val="-71"/>
          <w:w w:val="256"/>
        </w:rPr>
        <w:t>ǁ</w:t>
      </w:r>
      <w:r>
        <w:rPr>
          <w:spacing w:val="-22"/>
          <w:w w:val="101"/>
        </w:rPr>
        <w:t>e</w:t>
      </w:r>
      <w:r>
        <w:rPr>
          <w:spacing w:val="-163"/>
          <w:w w:val="175"/>
        </w:rPr>
        <w:t>Ă</w:t>
      </w:r>
      <w:r>
        <w:rPr>
          <w:w w:val="101"/>
        </w:rPr>
        <w:t>e</w:t>
      </w:r>
      <w:r>
        <w:rPr>
          <w:spacing w:val="-2"/>
          <w:w w:val="101"/>
        </w:rPr>
        <w:t>t</w:t>
      </w:r>
      <w:r>
        <w:rPr>
          <w:spacing w:val="-60"/>
          <w:w w:val="101"/>
        </w:rPr>
        <w:t>s</w:t>
      </w:r>
      <w:r>
        <w:rPr>
          <w:spacing w:val="-76"/>
          <w:w w:val="192"/>
        </w:rPr>
        <w:t>ů</w:t>
      </w:r>
      <w:r>
        <w:rPr>
          <w:spacing w:val="-2"/>
          <w:w w:val="101"/>
        </w:rPr>
        <w:t>t</w:t>
      </w:r>
      <w:r>
        <w:rPr>
          <w:spacing w:val="-1"/>
          <w:w w:val="101"/>
        </w:rPr>
        <w:t>h</w:t>
      </w:r>
      <w:r>
        <w:rPr>
          <w:w w:val="101"/>
        </w:rPr>
        <w:t>e</w:t>
      </w:r>
      <w:r>
        <w:rPr>
          <w:spacing w:val="7"/>
        </w:rPr>
        <w:t> </w:t>
      </w:r>
      <w:r>
        <w:rPr>
          <w:w w:val="101"/>
        </w:rPr>
        <w:t>r</w:t>
      </w:r>
      <w:r>
        <w:rPr>
          <w:spacing w:val="-2"/>
          <w:w w:val="101"/>
        </w:rPr>
        <w:t>e</w:t>
      </w:r>
      <w:r>
        <w:rPr>
          <w:spacing w:val="1"/>
          <w:w w:val="101"/>
        </w:rPr>
        <w:t>g</w:t>
      </w:r>
      <w:r>
        <w:rPr>
          <w:spacing w:val="-1"/>
          <w:w w:val="101"/>
        </w:rPr>
        <w:t>u</w:t>
      </w:r>
      <w:r>
        <w:rPr>
          <w:w w:val="101"/>
        </w:rPr>
        <w:t>la</w:t>
      </w:r>
      <w:r>
        <w:rPr>
          <w:spacing w:val="-2"/>
          <w:w w:val="101"/>
        </w:rPr>
        <w:t>t</w:t>
      </w:r>
      <w:r>
        <w:rPr>
          <w:w w:val="101"/>
        </w:rPr>
        <w:t>i</w:t>
      </w:r>
      <w:r>
        <w:rPr>
          <w:spacing w:val="-2"/>
          <w:w w:val="101"/>
        </w:rPr>
        <w:t>o</w:t>
      </w:r>
      <w:r>
        <w:rPr>
          <w:spacing w:val="-1"/>
          <w:w w:val="101"/>
        </w:rPr>
        <w:t>n</w:t>
      </w:r>
      <w:r>
        <w:rPr>
          <w:w w:val="101"/>
        </w:rPr>
        <w:t>s</w:t>
      </w:r>
      <w:r>
        <w:rPr>
          <w:spacing w:val="6"/>
        </w:rPr>
        <w:t> </w:t>
      </w:r>
      <w:r>
        <w:rPr>
          <w:spacing w:val="1"/>
          <w:w w:val="101"/>
        </w:rPr>
        <w:t>g</w:t>
      </w:r>
      <w:r>
        <w:rPr>
          <w:spacing w:val="-2"/>
          <w:w w:val="101"/>
        </w:rPr>
        <w:t>ov</w:t>
      </w:r>
      <w:r>
        <w:rPr>
          <w:w w:val="101"/>
        </w:rPr>
        <w:t>e</w:t>
      </w:r>
      <w:r>
        <w:rPr>
          <w:spacing w:val="1"/>
          <w:w w:val="101"/>
        </w:rPr>
        <w:t>r</w:t>
      </w:r>
      <w:r>
        <w:rPr>
          <w:spacing w:val="-1"/>
          <w:w w:val="101"/>
        </w:rPr>
        <w:t>n</w:t>
      </w:r>
      <w:r>
        <w:rPr>
          <w:w w:val="101"/>
        </w:rPr>
        <w:t>i</w:t>
      </w:r>
      <w:r>
        <w:rPr>
          <w:spacing w:val="-3"/>
          <w:w w:val="101"/>
        </w:rPr>
        <w:t>n</w:t>
      </w:r>
      <w:r>
        <w:rPr>
          <w:w w:val="101"/>
        </w:rPr>
        <w:t>g</w:t>
      </w:r>
      <w:r>
        <w:rPr>
          <w:spacing w:val="8"/>
        </w:rPr>
        <w:t> </w:t>
      </w:r>
      <w:r>
        <w:rPr>
          <w:spacing w:val="-2"/>
          <w:w w:val="101"/>
        </w:rPr>
        <w:t>t</w:t>
      </w:r>
      <w:r>
        <w:rPr>
          <w:spacing w:val="-1"/>
          <w:w w:val="101"/>
        </w:rPr>
        <w:t>h</w:t>
      </w:r>
      <w:r>
        <w:rPr>
          <w:w w:val="101"/>
        </w:rPr>
        <w:t>e</w:t>
      </w:r>
      <w:r>
        <w:rPr>
          <w:spacing w:val="7"/>
        </w:rPr>
        <w:t> </w:t>
      </w:r>
      <w:r>
        <w:rPr>
          <w:w w:val="101"/>
        </w:rPr>
        <w:t>a</w:t>
      </w:r>
      <w:r>
        <w:rPr>
          <w:spacing w:val="-2"/>
          <w:w w:val="101"/>
        </w:rPr>
        <w:t>w</w:t>
      </w:r>
      <w:r>
        <w:rPr>
          <w:spacing w:val="-3"/>
          <w:w w:val="101"/>
        </w:rPr>
        <w:t>a</w:t>
      </w:r>
      <w:r>
        <w:rPr>
          <w:spacing w:val="1"/>
          <w:w w:val="101"/>
        </w:rPr>
        <w:t>r</w:t>
      </w:r>
      <w:r>
        <w:rPr>
          <w:w w:val="101"/>
        </w:rPr>
        <w:t>d</w:t>
      </w:r>
      <w:r>
        <w:rPr>
          <w:spacing w:val="6"/>
        </w:rPr>
        <w:t> </w:t>
      </w:r>
      <w:r>
        <w:rPr>
          <w:spacing w:val="-2"/>
          <w:w w:val="101"/>
        </w:rPr>
        <w:t>o</w:t>
      </w:r>
      <w:r>
        <w:rPr>
          <w:w w:val="101"/>
        </w:rPr>
        <w:t>f</w:t>
      </w:r>
      <w:r>
        <w:rPr>
          <w:spacing w:val="6"/>
        </w:rPr>
        <w:t> </w:t>
      </w:r>
      <w:r>
        <w:rPr>
          <w:spacing w:val="-2"/>
          <w:w w:val="101"/>
        </w:rPr>
        <w:t>De</w:t>
      </w:r>
      <w:r>
        <w:rPr>
          <w:spacing w:val="-1"/>
          <w:w w:val="101"/>
        </w:rPr>
        <w:t>g</w:t>
      </w:r>
      <w:r>
        <w:rPr>
          <w:spacing w:val="1"/>
          <w:w w:val="101"/>
        </w:rPr>
        <w:t>r</w:t>
      </w:r>
      <w:r>
        <w:rPr>
          <w:w w:val="101"/>
        </w:rPr>
        <w:t>ee</w:t>
      </w:r>
      <w:r>
        <w:rPr>
          <w:spacing w:val="3"/>
        </w:rPr>
        <w:t> </w:t>
      </w:r>
      <w:r>
        <w:rPr>
          <w:spacing w:val="-2"/>
          <w:w w:val="101"/>
        </w:rPr>
        <w:t>o</w:t>
      </w:r>
      <w:r>
        <w:rPr>
          <w:w w:val="101"/>
        </w:rPr>
        <w:t>f</w:t>
      </w:r>
      <w:r>
        <w:rPr>
          <w:spacing w:val="6"/>
        </w:rPr>
        <w:t> </w:t>
      </w:r>
      <w:r>
        <w:rPr>
          <w:w w:val="101"/>
        </w:rPr>
        <w:t>Mas</w:t>
      </w:r>
      <w:r>
        <w:rPr>
          <w:spacing w:val="-2"/>
          <w:w w:val="101"/>
        </w:rPr>
        <w:t>te</w:t>
      </w:r>
      <w:r>
        <w:rPr>
          <w:spacing w:val="1"/>
          <w:w w:val="101"/>
        </w:rPr>
        <w:t>r</w:t>
      </w:r>
      <w:r>
        <w:rPr>
          <w:w w:val="101"/>
        </w:rPr>
        <w:t>s</w:t>
      </w:r>
      <w:r>
        <w:rPr>
          <w:spacing w:val="6"/>
        </w:rPr>
        <w:t> </w:t>
      </w:r>
      <w:r>
        <w:rPr>
          <w:spacing w:val="-2"/>
          <w:w w:val="101"/>
        </w:rPr>
        <w:t>o</w:t>
      </w:r>
      <w:r>
        <w:rPr>
          <w:w w:val="101"/>
        </w:rPr>
        <w:t>f</w:t>
      </w:r>
      <w:r>
        <w:rPr>
          <w:spacing w:val="6"/>
        </w:rPr>
        <w:t> </w:t>
      </w:r>
      <w:r>
        <w:rPr>
          <w:spacing w:val="-1"/>
          <w:w w:val="101"/>
        </w:rPr>
        <w:t>S</w:t>
      </w:r>
      <w:r>
        <w:rPr>
          <w:w w:val="101"/>
        </w:rPr>
        <w:t>c</w:t>
      </w:r>
      <w:r>
        <w:rPr>
          <w:spacing w:val="-2"/>
          <w:w w:val="101"/>
        </w:rPr>
        <w:t>i</w:t>
      </w:r>
      <w:r>
        <w:rPr>
          <w:w w:val="101"/>
        </w:rPr>
        <w:t>ence </w:t>
      </w:r>
      <w:r>
        <w:rPr>
          <w:w w:val="105"/>
        </w:rPr>
        <w:t>(MSc) in Power systems Engineering of the Ahmadu Bello University Zaria and is approved for its</w:t>
      </w:r>
      <w:r>
        <w:rPr>
          <w:spacing w:val="1"/>
          <w:w w:val="105"/>
        </w:rPr>
        <w:t> </w:t>
      </w:r>
      <w:r>
        <w:rPr>
          <w:w w:val="105"/>
        </w:rPr>
        <w:t>contribution</w:t>
      </w:r>
      <w:r>
        <w:rPr>
          <w:spacing w:val="-5"/>
          <w:w w:val="105"/>
        </w:rPr>
        <w:t> </w:t>
      </w:r>
      <w:r>
        <w:rPr>
          <w:w w:val="105"/>
        </w:rPr>
        <w:t>to</w:t>
      </w:r>
      <w:r>
        <w:rPr>
          <w:spacing w:val="-5"/>
          <w:w w:val="105"/>
        </w:rPr>
        <w:t> </w:t>
      </w:r>
      <w:r>
        <w:rPr>
          <w:w w:val="105"/>
        </w:rPr>
        <w:t>knowledge</w:t>
      </w:r>
      <w:r>
        <w:rPr>
          <w:spacing w:val="-4"/>
          <w:w w:val="105"/>
        </w:rPr>
        <w:t> </w:t>
      </w:r>
      <w:r>
        <w:rPr>
          <w:w w:val="105"/>
        </w:rPr>
        <w:t>and</w:t>
      </w:r>
      <w:r>
        <w:rPr>
          <w:spacing w:val="-5"/>
          <w:w w:val="105"/>
        </w:rPr>
        <w:t> </w:t>
      </w:r>
      <w:r>
        <w:rPr>
          <w:w w:val="105"/>
        </w:rPr>
        <w:t>literary</w:t>
      </w:r>
      <w:r>
        <w:rPr>
          <w:spacing w:val="-4"/>
          <w:w w:val="105"/>
        </w:rPr>
        <w:t> </w:t>
      </w:r>
      <w:r>
        <w:rPr>
          <w:w w:val="105"/>
        </w:rPr>
        <w:t>presentation</w:t>
      </w:r>
    </w:p>
    <w:p>
      <w:pPr>
        <w:pStyle w:val="BodyText"/>
        <w:rPr>
          <w:sz w:val="20"/>
        </w:rPr>
      </w:pPr>
    </w:p>
    <w:p>
      <w:pPr>
        <w:pStyle w:val="BodyText"/>
        <w:spacing w:before="11"/>
        <w:rPr>
          <w:sz w:val="28"/>
        </w:rPr>
      </w:pPr>
    </w:p>
    <w:tbl>
      <w:tblPr>
        <w:tblW w:w="0" w:type="auto"/>
        <w:jc w:val="left"/>
        <w:tblInd w:w="59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79"/>
        <w:gridCol w:w="1623"/>
        <w:gridCol w:w="594"/>
        <w:gridCol w:w="1446"/>
      </w:tblGrid>
      <w:tr>
        <w:trPr>
          <w:trHeight w:val="935" w:hRule="atLeast"/>
        </w:trPr>
        <w:tc>
          <w:tcPr>
            <w:tcW w:w="3079" w:type="dxa"/>
          </w:tcPr>
          <w:p>
            <w:pPr>
              <w:pStyle w:val="TableParagraph"/>
              <w:spacing w:before="2"/>
              <w:ind w:left="50"/>
              <w:jc w:val="left"/>
              <w:rPr>
                <w:rFonts w:ascii="Calibri"/>
                <w:b/>
                <w:sz w:val="18"/>
              </w:rPr>
            </w:pPr>
            <w:r>
              <w:rPr>
                <w:rFonts w:ascii="Calibri"/>
                <w:b/>
                <w:sz w:val="18"/>
                <w:u w:val="single"/>
              </w:rPr>
              <w:t>Dr.</w:t>
            </w:r>
            <w:r>
              <w:rPr>
                <w:rFonts w:ascii="Calibri"/>
                <w:b/>
                <w:spacing w:val="1"/>
                <w:sz w:val="18"/>
                <w:u w:val="single"/>
              </w:rPr>
              <w:t> </w:t>
            </w:r>
            <w:r>
              <w:rPr>
                <w:rFonts w:ascii="Calibri"/>
                <w:b/>
                <w:sz w:val="18"/>
                <w:u w:val="single"/>
              </w:rPr>
              <w:t>G.A</w:t>
            </w:r>
            <w:r>
              <w:rPr>
                <w:rFonts w:ascii="Calibri"/>
                <w:b/>
                <w:spacing w:val="4"/>
                <w:sz w:val="18"/>
                <w:u w:val="single"/>
              </w:rPr>
              <w:t> </w:t>
            </w:r>
            <w:r>
              <w:rPr>
                <w:rFonts w:ascii="Calibri"/>
                <w:b/>
                <w:sz w:val="18"/>
                <w:u w:val="single"/>
              </w:rPr>
              <w:t>Olarinoye</w:t>
            </w:r>
          </w:p>
          <w:p>
            <w:pPr>
              <w:pStyle w:val="TableParagraph"/>
              <w:spacing w:before="151"/>
              <w:ind w:left="50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(Chairman</w:t>
            </w:r>
            <w:r>
              <w:rPr>
                <w:rFonts w:ascii="Calibri"/>
                <w:spacing w:val="4"/>
                <w:sz w:val="18"/>
              </w:rPr>
              <w:t> </w:t>
            </w:r>
            <w:r>
              <w:rPr>
                <w:rFonts w:ascii="Calibri"/>
                <w:sz w:val="18"/>
              </w:rPr>
              <w:t>Supervisory</w:t>
            </w:r>
            <w:r>
              <w:rPr>
                <w:rFonts w:ascii="Calibri"/>
                <w:spacing w:val="3"/>
                <w:sz w:val="18"/>
              </w:rPr>
              <w:t> </w:t>
            </w:r>
            <w:r>
              <w:rPr>
                <w:rFonts w:ascii="Calibri"/>
                <w:sz w:val="18"/>
              </w:rPr>
              <w:t>Committee)</w:t>
            </w:r>
          </w:p>
        </w:tc>
        <w:tc>
          <w:tcPr>
            <w:tcW w:w="3663" w:type="dxa"/>
            <w:gridSpan w:val="3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</w:tr>
      <w:tr>
        <w:trPr>
          <w:trHeight w:val="645" w:hRule="atLeast"/>
        </w:trPr>
        <w:tc>
          <w:tcPr>
            <w:tcW w:w="3079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1623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165"/>
              <w:ind w:right="176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Signature</w:t>
            </w:r>
          </w:p>
        </w:tc>
        <w:tc>
          <w:tcPr>
            <w:tcW w:w="59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1446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165"/>
              <w:ind w:right="47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Date</w:t>
            </w:r>
          </w:p>
        </w:tc>
      </w:tr>
      <w:tr>
        <w:trPr>
          <w:trHeight w:val="927" w:hRule="atLeast"/>
        </w:trPr>
        <w:tc>
          <w:tcPr>
            <w:tcW w:w="3079" w:type="dxa"/>
          </w:tcPr>
          <w:p>
            <w:pPr>
              <w:pStyle w:val="TableParagraph"/>
              <w:spacing w:before="5"/>
              <w:jc w:val="left"/>
              <w:rPr>
                <w:rFonts w:ascii="Calibri"/>
                <w:sz w:val="21"/>
              </w:rPr>
            </w:pPr>
          </w:p>
          <w:p>
            <w:pPr>
              <w:pStyle w:val="TableParagraph"/>
              <w:spacing w:before="1"/>
              <w:ind w:left="50"/>
              <w:jc w:val="left"/>
              <w:rPr>
                <w:rFonts w:ascii="Calibri"/>
                <w:b/>
                <w:sz w:val="18"/>
              </w:rPr>
            </w:pPr>
            <w:r>
              <w:rPr>
                <w:rFonts w:ascii="Calibri"/>
                <w:b/>
                <w:sz w:val="18"/>
                <w:u w:val="single"/>
              </w:rPr>
              <w:t>Dr.</w:t>
            </w:r>
            <w:r>
              <w:rPr>
                <w:rFonts w:ascii="Calibri"/>
                <w:b/>
                <w:spacing w:val="1"/>
                <w:sz w:val="18"/>
                <w:u w:val="single"/>
              </w:rPr>
              <w:t> </w:t>
            </w:r>
            <w:r>
              <w:rPr>
                <w:rFonts w:ascii="Calibri"/>
                <w:b/>
                <w:sz w:val="18"/>
                <w:u w:val="single"/>
              </w:rPr>
              <w:t>P.</w:t>
            </w:r>
            <w:r>
              <w:rPr>
                <w:rFonts w:ascii="Calibri"/>
                <w:b/>
                <w:spacing w:val="1"/>
                <w:sz w:val="18"/>
                <w:u w:val="single"/>
              </w:rPr>
              <w:t> </w:t>
            </w:r>
            <w:r>
              <w:rPr>
                <w:rFonts w:ascii="Calibri"/>
                <w:b/>
                <w:sz w:val="18"/>
                <w:u w:val="single"/>
              </w:rPr>
              <w:t>U</w:t>
            </w:r>
            <w:r>
              <w:rPr>
                <w:rFonts w:ascii="Calibri"/>
                <w:b/>
                <w:spacing w:val="4"/>
                <w:sz w:val="18"/>
                <w:u w:val="single"/>
              </w:rPr>
              <w:t> </w:t>
            </w:r>
            <w:r>
              <w:rPr>
                <w:rFonts w:ascii="Calibri"/>
                <w:b/>
                <w:sz w:val="18"/>
                <w:u w:val="single"/>
              </w:rPr>
              <w:t>Okorie</w:t>
            </w:r>
          </w:p>
          <w:p>
            <w:pPr>
              <w:pStyle w:val="TableParagraph"/>
              <w:spacing w:before="150"/>
              <w:ind w:left="50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(Member</w:t>
            </w:r>
            <w:r>
              <w:rPr>
                <w:rFonts w:ascii="Calibri"/>
                <w:spacing w:val="4"/>
                <w:sz w:val="18"/>
              </w:rPr>
              <w:t> </w:t>
            </w:r>
            <w:r>
              <w:rPr>
                <w:rFonts w:ascii="Calibri"/>
                <w:sz w:val="18"/>
              </w:rPr>
              <w:t>Supervisory</w:t>
            </w:r>
            <w:r>
              <w:rPr>
                <w:rFonts w:ascii="Calibri"/>
                <w:spacing w:val="1"/>
                <w:sz w:val="18"/>
              </w:rPr>
              <w:t> </w:t>
            </w:r>
            <w:r>
              <w:rPr>
                <w:rFonts w:ascii="Calibri"/>
                <w:sz w:val="18"/>
              </w:rPr>
              <w:t>Committee)</w:t>
            </w:r>
          </w:p>
        </w:tc>
        <w:tc>
          <w:tcPr>
            <w:tcW w:w="1623" w:type="dxa"/>
          </w:tcPr>
          <w:p>
            <w:pPr>
              <w:pStyle w:val="TableParagraph"/>
              <w:spacing w:before="0"/>
              <w:jc w:val="left"/>
              <w:rPr>
                <w:rFonts w:ascii="Calibri"/>
                <w:sz w:val="22"/>
              </w:rPr>
            </w:pPr>
          </w:p>
          <w:p>
            <w:pPr>
              <w:pStyle w:val="TableParagraph"/>
              <w:spacing w:before="9"/>
              <w:jc w:val="left"/>
              <w:rPr>
                <w:rFonts w:ascii="Calibri"/>
                <w:sz w:val="29"/>
              </w:rPr>
            </w:pPr>
          </w:p>
          <w:p>
            <w:pPr>
              <w:pStyle w:val="TableParagraph"/>
              <w:tabs>
                <w:tab w:pos="1124" w:val="left" w:leader="none"/>
              </w:tabs>
              <w:spacing w:before="0"/>
              <w:ind w:right="62"/>
              <w:rPr>
                <w:rFonts w:ascii="Calibri"/>
                <w:sz w:val="18"/>
              </w:rPr>
            </w:pPr>
            <w:r>
              <w:rPr>
                <w:rFonts w:ascii="Calibri"/>
                <w:w w:val="101"/>
                <w:sz w:val="18"/>
                <w:u w:val="single"/>
              </w:rPr>
              <w:t> </w:t>
            </w:r>
            <w:r>
              <w:rPr>
                <w:rFonts w:ascii="Calibri"/>
                <w:sz w:val="18"/>
                <w:u w:val="single"/>
              </w:rPr>
              <w:tab/>
            </w:r>
          </w:p>
        </w:tc>
        <w:tc>
          <w:tcPr>
            <w:tcW w:w="59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1446" w:type="dxa"/>
          </w:tcPr>
          <w:p>
            <w:pPr>
              <w:pStyle w:val="TableParagraph"/>
              <w:spacing w:before="0"/>
              <w:jc w:val="left"/>
              <w:rPr>
                <w:rFonts w:ascii="Calibri"/>
                <w:sz w:val="22"/>
              </w:rPr>
            </w:pPr>
          </w:p>
          <w:p>
            <w:pPr>
              <w:pStyle w:val="TableParagraph"/>
              <w:spacing w:before="9"/>
              <w:jc w:val="left"/>
              <w:rPr>
                <w:rFonts w:ascii="Calibri"/>
                <w:sz w:val="29"/>
              </w:rPr>
            </w:pPr>
          </w:p>
          <w:p>
            <w:pPr>
              <w:pStyle w:val="TableParagraph"/>
              <w:tabs>
                <w:tab w:pos="1303" w:val="left" w:leader="none"/>
              </w:tabs>
              <w:spacing w:before="0"/>
              <w:ind w:left="-1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w w:val="101"/>
                <w:sz w:val="18"/>
                <w:u w:val="single"/>
              </w:rPr>
              <w:t> </w:t>
            </w:r>
            <w:r>
              <w:rPr>
                <w:rFonts w:ascii="Calibri"/>
                <w:sz w:val="18"/>
                <w:u w:val="single"/>
              </w:rPr>
              <w:tab/>
            </w:r>
          </w:p>
        </w:tc>
      </w:tr>
      <w:tr>
        <w:trPr>
          <w:trHeight w:val="297" w:hRule="atLeast"/>
        </w:trPr>
        <w:tc>
          <w:tcPr>
            <w:tcW w:w="3079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1623" w:type="dxa"/>
          </w:tcPr>
          <w:p>
            <w:pPr>
              <w:pStyle w:val="TableParagraph"/>
              <w:spacing w:line="200" w:lineRule="exact" w:before="77"/>
              <w:ind w:right="176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Signature</w:t>
            </w:r>
          </w:p>
        </w:tc>
        <w:tc>
          <w:tcPr>
            <w:tcW w:w="59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1446" w:type="dxa"/>
          </w:tcPr>
          <w:p>
            <w:pPr>
              <w:pStyle w:val="TableParagraph"/>
              <w:spacing w:line="200" w:lineRule="exact" w:before="77"/>
              <w:ind w:right="47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Date</w:t>
            </w: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6" w:after="1"/>
        <w:rPr>
          <w:sz w:val="20"/>
        </w:rPr>
      </w:pPr>
    </w:p>
    <w:tbl>
      <w:tblPr>
        <w:tblW w:w="0" w:type="auto"/>
        <w:jc w:val="left"/>
        <w:tblInd w:w="59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97"/>
        <w:gridCol w:w="2391"/>
        <w:gridCol w:w="1755"/>
      </w:tblGrid>
      <w:tr>
        <w:trPr>
          <w:trHeight w:val="296" w:hRule="atLeast"/>
        </w:trPr>
        <w:tc>
          <w:tcPr>
            <w:tcW w:w="2597" w:type="dxa"/>
          </w:tcPr>
          <w:p>
            <w:pPr>
              <w:pStyle w:val="TableParagraph"/>
              <w:spacing w:before="2"/>
              <w:ind w:left="50"/>
              <w:jc w:val="left"/>
              <w:rPr>
                <w:rFonts w:ascii="Calibri"/>
                <w:b/>
                <w:sz w:val="18"/>
              </w:rPr>
            </w:pPr>
            <w:r>
              <w:rPr>
                <w:rFonts w:ascii="Calibri"/>
                <w:b/>
                <w:sz w:val="18"/>
                <w:u w:val="single"/>
              </w:rPr>
              <w:t>Prof.</w:t>
            </w:r>
            <w:r>
              <w:rPr>
                <w:rFonts w:ascii="Calibri"/>
                <w:b/>
                <w:spacing w:val="1"/>
                <w:sz w:val="18"/>
                <w:u w:val="single"/>
              </w:rPr>
              <w:t> </w:t>
            </w:r>
            <w:r>
              <w:rPr>
                <w:rFonts w:ascii="Calibri"/>
                <w:b/>
                <w:sz w:val="18"/>
                <w:u w:val="single"/>
              </w:rPr>
              <w:t>Y</w:t>
            </w:r>
            <w:r>
              <w:rPr>
                <w:rFonts w:ascii="Calibri"/>
                <w:b/>
                <w:spacing w:val="1"/>
                <w:sz w:val="18"/>
                <w:u w:val="single"/>
              </w:rPr>
              <w:t> </w:t>
            </w:r>
            <w:r>
              <w:rPr>
                <w:rFonts w:ascii="Calibri"/>
                <w:b/>
                <w:sz w:val="18"/>
                <w:u w:val="single"/>
              </w:rPr>
              <w:t>Jubri</w:t>
            </w:r>
            <w:r>
              <w:rPr>
                <w:rFonts w:ascii="Calibri"/>
                <w:b/>
                <w:sz w:val="18"/>
              </w:rPr>
              <w:t>l</w:t>
            </w:r>
          </w:p>
        </w:tc>
        <w:tc>
          <w:tcPr>
            <w:tcW w:w="4146" w:type="dxa"/>
            <w:gridSpan w:val="2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</w:tr>
      <w:tr>
        <w:trPr>
          <w:trHeight w:val="371" w:hRule="atLeast"/>
        </w:trPr>
        <w:tc>
          <w:tcPr>
            <w:tcW w:w="2597" w:type="dxa"/>
          </w:tcPr>
          <w:p>
            <w:pPr>
              <w:pStyle w:val="TableParagraph"/>
              <w:spacing w:before="76"/>
              <w:ind w:left="50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(Head</w:t>
            </w:r>
            <w:r>
              <w:rPr>
                <w:rFonts w:ascii="Calibri"/>
                <w:spacing w:val="2"/>
                <w:sz w:val="18"/>
              </w:rPr>
              <w:t> </w:t>
            </w:r>
            <w:r>
              <w:rPr>
                <w:rFonts w:ascii="Calibri"/>
                <w:sz w:val="18"/>
              </w:rPr>
              <w:t>of</w:t>
            </w:r>
            <w:r>
              <w:rPr>
                <w:rFonts w:ascii="Calibri"/>
                <w:spacing w:val="3"/>
                <w:sz w:val="18"/>
              </w:rPr>
              <w:t> </w:t>
            </w:r>
            <w:r>
              <w:rPr>
                <w:rFonts w:ascii="Calibri"/>
                <w:sz w:val="18"/>
              </w:rPr>
              <w:t>Department)</w:t>
            </w:r>
          </w:p>
        </w:tc>
        <w:tc>
          <w:tcPr>
            <w:tcW w:w="2391" w:type="dxa"/>
          </w:tcPr>
          <w:p>
            <w:pPr>
              <w:pStyle w:val="TableParagraph"/>
              <w:tabs>
                <w:tab w:pos="1123" w:val="left" w:leader="none"/>
              </w:tabs>
              <w:spacing w:before="76"/>
              <w:ind w:right="348"/>
              <w:rPr>
                <w:rFonts w:ascii="Calibri"/>
                <w:sz w:val="18"/>
              </w:rPr>
            </w:pPr>
            <w:r>
              <w:rPr>
                <w:rFonts w:ascii="Calibri"/>
                <w:w w:val="101"/>
                <w:sz w:val="18"/>
                <w:u w:val="single"/>
              </w:rPr>
              <w:t> </w:t>
            </w:r>
            <w:r>
              <w:rPr>
                <w:rFonts w:ascii="Calibri"/>
                <w:sz w:val="18"/>
                <w:u w:val="single"/>
              </w:rPr>
              <w:tab/>
            </w:r>
          </w:p>
        </w:tc>
        <w:tc>
          <w:tcPr>
            <w:tcW w:w="1755" w:type="dxa"/>
          </w:tcPr>
          <w:p>
            <w:pPr>
              <w:pStyle w:val="TableParagraph"/>
              <w:tabs>
                <w:tab w:pos="1654" w:val="left" w:leader="none"/>
              </w:tabs>
              <w:spacing w:before="76"/>
              <w:ind w:left="349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w w:val="101"/>
                <w:sz w:val="18"/>
                <w:u w:val="single"/>
              </w:rPr>
              <w:t> </w:t>
            </w:r>
            <w:r>
              <w:rPr>
                <w:rFonts w:ascii="Calibri"/>
                <w:sz w:val="18"/>
                <w:u w:val="single"/>
              </w:rPr>
              <w:tab/>
            </w:r>
          </w:p>
        </w:tc>
      </w:tr>
      <w:tr>
        <w:trPr>
          <w:trHeight w:val="297" w:hRule="atLeast"/>
        </w:trPr>
        <w:tc>
          <w:tcPr>
            <w:tcW w:w="2597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2391" w:type="dxa"/>
          </w:tcPr>
          <w:p>
            <w:pPr>
              <w:pStyle w:val="TableParagraph"/>
              <w:spacing w:line="200" w:lineRule="exact" w:before="77"/>
              <w:ind w:right="420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Signature</w:t>
            </w:r>
          </w:p>
        </w:tc>
        <w:tc>
          <w:tcPr>
            <w:tcW w:w="1755" w:type="dxa"/>
          </w:tcPr>
          <w:p>
            <w:pPr>
              <w:pStyle w:val="TableParagraph"/>
              <w:spacing w:line="200" w:lineRule="exact" w:before="77"/>
              <w:ind w:right="48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Date</w:t>
            </w: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20"/>
        </w:rPr>
      </w:pPr>
    </w:p>
    <w:p>
      <w:pPr>
        <w:pStyle w:val="Heading7"/>
        <w:spacing w:before="1"/>
      </w:pPr>
      <w:r>
        <w:rPr>
          <w:u w:val="single"/>
        </w:rPr>
        <w:t>Prof.</w:t>
      </w:r>
      <w:r>
        <w:rPr>
          <w:spacing w:val="1"/>
          <w:u w:val="single"/>
        </w:rPr>
        <w:t> </w:t>
      </w:r>
      <w:r>
        <w:rPr>
          <w:u w:val="single"/>
        </w:rPr>
        <w:t>Sani</w:t>
      </w:r>
      <w:r>
        <w:rPr>
          <w:spacing w:val="1"/>
          <w:u w:val="single"/>
        </w:rPr>
        <w:t> </w:t>
      </w:r>
      <w:r>
        <w:rPr>
          <w:u w:val="single"/>
        </w:rPr>
        <w:t>A.</w:t>
      </w:r>
      <w:r>
        <w:rPr>
          <w:spacing w:val="2"/>
          <w:u w:val="single"/>
        </w:rPr>
        <w:t> </w:t>
      </w:r>
      <w:r>
        <w:rPr>
          <w:u w:val="single"/>
        </w:rPr>
        <w:t>Abdullah</w:t>
      </w:r>
      <w:r>
        <w:rPr/>
        <w:t>i</w:t>
      </w:r>
    </w:p>
    <w:p>
      <w:pPr>
        <w:pStyle w:val="BodyText"/>
        <w:tabs>
          <w:tab w:pos="3735" w:val="left" w:leader="none"/>
          <w:tab w:pos="4857" w:val="left" w:leader="none"/>
          <w:tab w:pos="5969" w:val="left" w:leader="none"/>
          <w:tab w:pos="7271" w:val="left" w:leader="none"/>
        </w:tabs>
        <w:spacing w:before="152"/>
        <w:ind w:left="639"/>
      </w:pPr>
      <w:r>
        <w:rPr/>
        <w:t>(Dean</w:t>
      </w:r>
      <w:r>
        <w:rPr>
          <w:spacing w:val="2"/>
        </w:rPr>
        <w:t> </w:t>
      </w:r>
      <w:r>
        <w:rPr/>
        <w:t>School</w:t>
      </w:r>
      <w:r>
        <w:rPr>
          <w:spacing w:val="2"/>
        </w:rPr>
        <w:t> </w:t>
      </w:r>
      <w:r>
        <w:rPr/>
        <w:t>of</w:t>
      </w:r>
      <w:r>
        <w:rPr>
          <w:spacing w:val="2"/>
        </w:rPr>
        <w:t> </w:t>
      </w:r>
      <w:r>
        <w:rPr/>
        <w:t>Postgraduate</w:t>
      </w:r>
      <w:r>
        <w:rPr>
          <w:spacing w:val="1"/>
        </w:rPr>
        <w:t> </w:t>
      </w:r>
      <w:r>
        <w:rPr/>
        <w:t>Studies)</w:t>
        <w:tab/>
      </w:r>
      <w:r>
        <w:rPr>
          <w:w w:val="101"/>
          <w:u w:val="single"/>
        </w:rPr>
        <w:t> </w:t>
      </w:r>
      <w:r>
        <w:rPr>
          <w:u w:val="single"/>
        </w:rPr>
        <w:tab/>
      </w:r>
      <w:r>
        <w:rPr/>
        <w:tab/>
      </w:r>
      <w:r>
        <w:rPr>
          <w:w w:val="101"/>
          <w:u w:val="single"/>
        </w:rPr>
        <w:t> </w:t>
      </w:r>
      <w:r>
        <w:rPr>
          <w:u w:val="single"/>
        </w:rPr>
        <w:tab/>
      </w:r>
    </w:p>
    <w:p>
      <w:pPr>
        <w:pStyle w:val="BodyText"/>
        <w:tabs>
          <w:tab w:pos="2790" w:val="left" w:leader="none"/>
        </w:tabs>
        <w:spacing w:before="151"/>
        <w:ind w:left="310"/>
        <w:jc w:val="center"/>
      </w:pPr>
      <w:r>
        <w:rPr/>
        <w:t>Signature</w:t>
        <w:tab/>
        <w:t>Date</w:t>
      </w:r>
    </w:p>
    <w:p>
      <w:pPr>
        <w:spacing w:after="0"/>
        <w:jc w:val="center"/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rPr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95936" filled="true" fillcolor="#f1f1f1" stroked="false">
            <v:fill type="solid"/>
            <w10:wrap type="none"/>
          </v:rect>
        </w:pict>
      </w: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9"/>
        </w:rPr>
      </w:pPr>
    </w:p>
    <w:p>
      <w:pPr>
        <w:pStyle w:val="Heading2"/>
        <w:spacing w:before="90"/>
        <w:ind w:left="3820"/>
      </w:pPr>
      <w:bookmarkStart w:name="_bookmark3" w:id="4"/>
      <w:bookmarkEnd w:id="4"/>
      <w:r>
        <w:rPr>
          <w:b w:val="0"/>
        </w:rPr>
      </w:r>
      <w:r>
        <w:rPr/>
        <w:t>DEDICATION</w:t>
      </w:r>
    </w:p>
    <w:p>
      <w:pPr>
        <w:pStyle w:val="BodyText"/>
        <w:spacing w:before="8"/>
        <w:rPr>
          <w:rFonts w:ascii="Times New Roman"/>
          <w:b/>
          <w:sz w:val="19"/>
        </w:rPr>
      </w:pPr>
    </w:p>
    <w:p>
      <w:pPr>
        <w:pStyle w:val="BodyText"/>
        <w:spacing w:line="362" w:lineRule="auto" w:before="1"/>
        <w:ind w:left="639" w:right="3212"/>
        <w:jc w:val="both"/>
      </w:pPr>
      <w:r>
        <w:rPr/>
        <w:t>This</w:t>
      </w:r>
      <w:r>
        <w:rPr>
          <w:spacing w:val="16"/>
        </w:rPr>
        <w:t> </w:t>
      </w:r>
      <w:r>
        <w:rPr/>
        <w:t>dissertation</w:t>
      </w:r>
      <w:r>
        <w:rPr>
          <w:spacing w:val="15"/>
        </w:rPr>
        <w:t> </w:t>
      </w:r>
      <w:r>
        <w:rPr/>
        <w:t>is</w:t>
      </w:r>
      <w:r>
        <w:rPr>
          <w:spacing w:val="17"/>
        </w:rPr>
        <w:t> </w:t>
      </w:r>
      <w:r>
        <w:rPr/>
        <w:t>dedicated</w:t>
      </w:r>
      <w:r>
        <w:rPr>
          <w:spacing w:val="15"/>
        </w:rPr>
        <w:t> </w:t>
      </w:r>
      <w:r>
        <w:rPr/>
        <w:t>to</w:t>
      </w:r>
      <w:r>
        <w:rPr>
          <w:spacing w:val="15"/>
        </w:rPr>
        <w:t> </w:t>
      </w:r>
      <w:r>
        <w:rPr/>
        <w:t>Almighty</w:t>
      </w:r>
      <w:r>
        <w:rPr>
          <w:spacing w:val="15"/>
        </w:rPr>
        <w:t> </w:t>
      </w:r>
      <w:r>
        <w:rPr/>
        <w:t>Allah</w:t>
      </w:r>
      <w:r>
        <w:rPr>
          <w:spacing w:val="15"/>
        </w:rPr>
        <w:t> </w:t>
      </w:r>
      <w:r>
        <w:rPr/>
        <w:t>the</w:t>
      </w:r>
      <w:r>
        <w:rPr>
          <w:spacing w:val="16"/>
        </w:rPr>
        <w:t> </w:t>
      </w:r>
      <w:r>
        <w:rPr/>
        <w:t>Gracious,</w:t>
      </w:r>
      <w:r>
        <w:rPr>
          <w:spacing w:val="15"/>
        </w:rPr>
        <w:t> </w:t>
      </w:r>
      <w:r>
        <w:rPr/>
        <w:t>merciful</w:t>
      </w:r>
      <w:r>
        <w:rPr>
          <w:spacing w:val="16"/>
        </w:rPr>
        <w:t> </w:t>
      </w:r>
      <w:r>
        <w:rPr/>
        <w:t>and</w:t>
      </w:r>
      <w:r>
        <w:rPr>
          <w:spacing w:val="15"/>
        </w:rPr>
        <w:t> </w:t>
      </w:r>
      <w:r>
        <w:rPr/>
        <w:t>most</w:t>
      </w:r>
      <w:r>
        <w:rPr>
          <w:spacing w:val="15"/>
        </w:rPr>
        <w:t> </w:t>
      </w:r>
      <w:r>
        <w:rPr/>
        <w:t>beneficent</w:t>
      </w:r>
      <w:r>
        <w:rPr>
          <w:spacing w:val="14"/>
        </w:rPr>
        <w:t> </w:t>
      </w:r>
      <w:r>
        <w:rPr/>
        <w:t>who</w:t>
      </w:r>
      <w:r>
        <w:rPr>
          <w:spacing w:val="15"/>
        </w:rPr>
        <w:t> </w:t>
      </w:r>
      <w:r>
        <w:rPr/>
        <w:t>grant</w:t>
      </w:r>
      <w:r>
        <w:rPr>
          <w:spacing w:val="-38"/>
        </w:rPr>
        <w:t> </w:t>
      </w:r>
      <w:r>
        <w:rPr/>
        <w:t>me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life,</w:t>
      </w:r>
      <w:r>
        <w:rPr>
          <w:spacing w:val="1"/>
        </w:rPr>
        <w:t> </w:t>
      </w:r>
      <w:r>
        <w:rPr/>
        <w:t>health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ability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get to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level.</w:t>
      </w:r>
      <w:r>
        <w:rPr>
          <w:spacing w:val="1"/>
        </w:rPr>
        <w:t> </w:t>
      </w:r>
      <w:r>
        <w:rPr/>
        <w:t>Also,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memory of</w:t>
      </w:r>
      <w:r>
        <w:rPr>
          <w:spacing w:val="1"/>
        </w:rPr>
        <w:t> </w:t>
      </w:r>
      <w:r>
        <w:rPr/>
        <w:t>my late</w:t>
      </w:r>
      <w:r>
        <w:rPr>
          <w:spacing w:val="1"/>
        </w:rPr>
        <w:t> </w:t>
      </w:r>
      <w:r>
        <w:rPr/>
        <w:t>father</w:t>
      </w:r>
      <w:r>
        <w:rPr>
          <w:spacing w:val="40"/>
        </w:rPr>
        <w:t> </w:t>
      </w:r>
      <w:r>
        <w:rPr/>
        <w:t>Malam</w:t>
      </w:r>
      <w:r>
        <w:rPr>
          <w:spacing w:val="1"/>
        </w:rPr>
        <w:t> </w:t>
      </w:r>
      <w:r>
        <w:rPr/>
        <w:t>mamman, my late grandparents, Alh. Malam Haruna Mai Gwanjo and Hajiya Khadija (Ada) and my late</w:t>
      </w:r>
      <w:r>
        <w:rPr>
          <w:spacing w:val="1"/>
        </w:rPr>
        <w:t> </w:t>
      </w:r>
      <w:r>
        <w:rPr/>
        <w:t>uncles</w:t>
      </w:r>
      <w:r>
        <w:rPr>
          <w:spacing w:val="1"/>
        </w:rPr>
        <w:t> </w:t>
      </w:r>
      <w:r>
        <w:rPr/>
        <w:t>Alhaji Rabe</w:t>
      </w:r>
      <w:r>
        <w:rPr>
          <w:spacing w:val="-2"/>
        </w:rPr>
        <w:t> </w:t>
      </w:r>
      <w:r>
        <w:rPr/>
        <w:t>Reza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Alhaji Garba</w:t>
      </w:r>
      <w:r>
        <w:rPr>
          <w:spacing w:val="1"/>
        </w:rPr>
        <w:t> </w:t>
      </w:r>
      <w:r>
        <w:rPr/>
        <w:t>Mai</w:t>
      </w:r>
      <w:r>
        <w:rPr>
          <w:spacing w:val="-2"/>
        </w:rPr>
        <w:t> </w:t>
      </w:r>
      <w:r>
        <w:rPr/>
        <w:t>Doya.</w:t>
      </w:r>
    </w:p>
    <w:p>
      <w:pPr>
        <w:spacing w:after="0" w:line="362" w:lineRule="auto"/>
        <w:jc w:val="both"/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rPr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95424" filled="true" fillcolor="#f1f1f1" stroked="false">
            <v:fill type="solid"/>
            <w10:wrap type="none"/>
          </v:rect>
        </w:pict>
      </w: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9"/>
        </w:rPr>
      </w:pPr>
    </w:p>
    <w:p>
      <w:pPr>
        <w:pStyle w:val="Heading2"/>
        <w:spacing w:before="90"/>
        <w:ind w:left="3297"/>
      </w:pPr>
      <w:bookmarkStart w:name="_bookmark4" w:id="5"/>
      <w:bookmarkEnd w:id="5"/>
      <w:r>
        <w:rPr>
          <w:b w:val="0"/>
        </w:rPr>
      </w:r>
      <w:r>
        <w:rPr/>
        <w:t>ACKNOWLEDGEMENTS</w:t>
      </w:r>
    </w:p>
    <w:p>
      <w:pPr>
        <w:pStyle w:val="BodyText"/>
        <w:spacing w:before="8"/>
        <w:rPr>
          <w:rFonts w:ascii="Times New Roman"/>
          <w:b/>
          <w:sz w:val="19"/>
        </w:rPr>
      </w:pPr>
    </w:p>
    <w:p>
      <w:pPr>
        <w:pStyle w:val="BodyText"/>
        <w:spacing w:line="362" w:lineRule="auto" w:before="1"/>
        <w:ind w:left="639" w:right="3214"/>
        <w:jc w:val="both"/>
      </w:pPr>
      <w:r>
        <w:rPr/>
        <w:t>My</w:t>
      </w:r>
      <w:r>
        <w:rPr>
          <w:spacing w:val="1"/>
        </w:rPr>
        <w:t> </w:t>
      </w:r>
      <w:r>
        <w:rPr/>
        <w:t>profound</w:t>
      </w:r>
      <w:r>
        <w:rPr>
          <w:spacing w:val="1"/>
        </w:rPr>
        <w:t> </w:t>
      </w:r>
      <w:r>
        <w:rPr/>
        <w:t>gratitude</w:t>
      </w:r>
      <w:r>
        <w:rPr>
          <w:spacing w:val="1"/>
        </w:rPr>
        <w:t> </w:t>
      </w:r>
      <w:r>
        <w:rPr/>
        <w:t>goes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Almighty</w:t>
      </w:r>
      <w:r>
        <w:rPr>
          <w:spacing w:val="1"/>
        </w:rPr>
        <w:t> </w:t>
      </w:r>
      <w:r>
        <w:rPr/>
        <w:t>Allah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his</w:t>
      </w:r>
      <w:r>
        <w:rPr>
          <w:spacing w:val="1"/>
        </w:rPr>
        <w:t> </w:t>
      </w:r>
      <w:r>
        <w:rPr/>
        <w:t>infinite</w:t>
      </w:r>
      <w:r>
        <w:rPr>
          <w:spacing w:val="1"/>
        </w:rPr>
        <w:t> </w:t>
      </w:r>
      <w:r>
        <w:rPr/>
        <w:t>blessing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guidance</w:t>
      </w:r>
      <w:r>
        <w:rPr>
          <w:spacing w:val="40"/>
        </w:rPr>
        <w:t> </w:t>
      </w:r>
      <w:r>
        <w:rPr/>
        <w:t>upon</w:t>
      </w:r>
      <w:r>
        <w:rPr>
          <w:spacing w:val="41"/>
        </w:rPr>
        <w:t> </w:t>
      </w:r>
      <w:r>
        <w:rPr/>
        <w:t>me</w:t>
      </w:r>
      <w:r>
        <w:rPr>
          <w:spacing w:val="1"/>
        </w:rPr>
        <w:t> </w:t>
      </w:r>
      <w:r>
        <w:rPr/>
        <w:t>throughout</w:t>
      </w:r>
      <w:r>
        <w:rPr>
          <w:spacing w:val="-2"/>
        </w:rPr>
        <w:t> </w:t>
      </w:r>
      <w:r>
        <w:rPr/>
        <w:t>the</w:t>
      </w:r>
      <w:r>
        <w:rPr>
          <w:spacing w:val="1"/>
        </w:rPr>
        <w:t> </w:t>
      </w:r>
      <w:r>
        <w:rPr/>
        <w:t>process</w:t>
      </w:r>
      <w:r>
        <w:rPr>
          <w:spacing w:val="2"/>
        </w:rPr>
        <w:t> </w:t>
      </w:r>
      <w:r>
        <w:rPr/>
        <w:t>of</w:t>
      </w:r>
      <w:r>
        <w:rPr>
          <w:spacing w:val="-1"/>
        </w:rPr>
        <w:t> </w:t>
      </w:r>
      <w:r>
        <w:rPr/>
        <w:t>achieving</w:t>
      </w:r>
      <w:r>
        <w:rPr>
          <w:spacing w:val="2"/>
        </w:rPr>
        <w:t> </w:t>
      </w:r>
      <w:r>
        <w:rPr/>
        <w:t>the</w:t>
      </w:r>
      <w:r>
        <w:rPr>
          <w:spacing w:val="1"/>
        </w:rPr>
        <w:t> </w:t>
      </w:r>
      <w:r>
        <w:rPr/>
        <w:t>completion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this research</w:t>
      </w:r>
      <w:r>
        <w:rPr>
          <w:spacing w:val="1"/>
        </w:rPr>
        <w:t> </w:t>
      </w:r>
      <w:r>
        <w:rPr/>
        <w:t>work.</w:t>
      </w:r>
    </w:p>
    <w:p>
      <w:pPr>
        <w:pStyle w:val="BodyText"/>
        <w:spacing w:line="362" w:lineRule="auto" w:before="134"/>
        <w:ind w:left="639" w:right="3212"/>
        <w:jc w:val="both"/>
      </w:pPr>
      <w:r>
        <w:rPr/>
        <w:t>I wish to express my sincere gratitude to my caring and kind Chairman Supervisory Committee, Dr. G.A</w:t>
      </w:r>
      <w:r>
        <w:rPr>
          <w:spacing w:val="1"/>
        </w:rPr>
        <w:t> </w:t>
      </w:r>
      <w:r>
        <w:rPr/>
        <w:t>Olarinoye for his flexible, consistent and professional guidance from the beginning of this work to the</w:t>
      </w:r>
      <w:r>
        <w:rPr>
          <w:spacing w:val="1"/>
        </w:rPr>
        <w:t> </w:t>
      </w:r>
      <w:r>
        <w:rPr/>
        <w:t>end, your humility, tolerance and sense of direction sir gave the comfort and concentration to discover</w:t>
      </w:r>
      <w:r>
        <w:rPr>
          <w:spacing w:val="1"/>
        </w:rPr>
        <w:t> </w:t>
      </w:r>
      <w:r>
        <w:rPr/>
        <w:t>and learned so much about the fundamental concept of this work and beyond, I thank you so much sir</w:t>
      </w:r>
      <w:r>
        <w:rPr>
          <w:spacing w:val="1"/>
        </w:rPr>
        <w:t> </w:t>
      </w:r>
      <w:r>
        <w:rPr/>
        <w:t>for</w:t>
      </w:r>
      <w:r>
        <w:rPr>
          <w:spacing w:val="2"/>
        </w:rPr>
        <w:t> </w:t>
      </w:r>
      <w:r>
        <w:rPr/>
        <w:t>all</w:t>
      </w:r>
      <w:r>
        <w:rPr>
          <w:spacing w:val="2"/>
        </w:rPr>
        <w:t> </w:t>
      </w:r>
      <w:r>
        <w:rPr/>
        <w:t>of</w:t>
      </w:r>
      <w:r>
        <w:rPr>
          <w:spacing w:val="1"/>
        </w:rPr>
        <w:t> </w:t>
      </w:r>
      <w:r>
        <w:rPr/>
        <w:t>these</w:t>
      </w:r>
      <w:r>
        <w:rPr>
          <w:spacing w:val="-1"/>
        </w:rPr>
        <w:t> </w:t>
      </w:r>
      <w:r>
        <w:rPr/>
        <w:t>and I</w:t>
      </w:r>
      <w:r>
        <w:rPr>
          <w:spacing w:val="2"/>
        </w:rPr>
        <w:t> </w:t>
      </w:r>
      <w:r>
        <w:rPr/>
        <w:t>pray God Almighty will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answer</w:t>
      </w:r>
      <w:r>
        <w:rPr>
          <w:spacing w:val="1"/>
        </w:rPr>
        <w:t> </w:t>
      </w:r>
      <w:r>
        <w:rPr/>
        <w:t>and</w:t>
      </w:r>
      <w:r>
        <w:rPr>
          <w:spacing w:val="-3"/>
        </w:rPr>
        <w:t> </w:t>
      </w:r>
      <w:r>
        <w:rPr/>
        <w:t>grant</w:t>
      </w:r>
      <w:r>
        <w:rPr>
          <w:spacing w:val="-1"/>
        </w:rPr>
        <w:t> </w:t>
      </w:r>
      <w:r>
        <w:rPr/>
        <w:t>your</w:t>
      </w:r>
      <w:r>
        <w:rPr>
          <w:spacing w:val="3"/>
        </w:rPr>
        <w:t> </w:t>
      </w:r>
      <w:r>
        <w:rPr/>
        <w:t>needs</w:t>
      </w:r>
      <w:r>
        <w:rPr>
          <w:spacing w:val="-2"/>
        </w:rPr>
        <w:t> </w:t>
      </w:r>
      <w:r>
        <w:rPr/>
        <w:t>in</w:t>
      </w:r>
      <w:r>
        <w:rPr>
          <w:spacing w:val="-1"/>
        </w:rPr>
        <w:t> </w:t>
      </w:r>
      <w:r>
        <w:rPr/>
        <w:t>life.</w:t>
      </w:r>
    </w:p>
    <w:p>
      <w:pPr>
        <w:pStyle w:val="BodyText"/>
        <w:spacing w:line="362" w:lineRule="auto" w:before="135"/>
        <w:ind w:left="639" w:right="2951"/>
      </w:pPr>
      <w:r>
        <w:rPr>
          <w:w w:val="105"/>
        </w:rPr>
        <w:t>My</w:t>
      </w:r>
      <w:r>
        <w:rPr>
          <w:spacing w:val="4"/>
          <w:w w:val="105"/>
        </w:rPr>
        <w:t> </w:t>
      </w:r>
      <w:r>
        <w:rPr>
          <w:w w:val="105"/>
        </w:rPr>
        <w:t>appreciation</w:t>
      </w:r>
      <w:r>
        <w:rPr>
          <w:spacing w:val="6"/>
          <w:w w:val="105"/>
        </w:rPr>
        <w:t> </w:t>
      </w:r>
      <w:r>
        <w:rPr>
          <w:w w:val="105"/>
        </w:rPr>
        <w:t>also</w:t>
      </w:r>
      <w:r>
        <w:rPr>
          <w:spacing w:val="4"/>
          <w:w w:val="105"/>
        </w:rPr>
        <w:t> </w:t>
      </w:r>
      <w:r>
        <w:rPr>
          <w:w w:val="105"/>
        </w:rPr>
        <w:t>goes</w:t>
      </w:r>
      <w:r>
        <w:rPr>
          <w:spacing w:val="4"/>
          <w:w w:val="105"/>
        </w:rPr>
        <w:t> </w:t>
      </w:r>
      <w:r>
        <w:rPr>
          <w:w w:val="105"/>
        </w:rPr>
        <w:t>to</w:t>
      </w:r>
      <w:r>
        <w:rPr>
          <w:spacing w:val="7"/>
          <w:w w:val="105"/>
        </w:rPr>
        <w:t> </w:t>
      </w:r>
      <w:r>
        <w:rPr>
          <w:w w:val="105"/>
        </w:rPr>
        <w:t>the</w:t>
      </w:r>
      <w:r>
        <w:rPr>
          <w:spacing w:val="6"/>
          <w:w w:val="105"/>
        </w:rPr>
        <w:t> </w:t>
      </w:r>
      <w:r>
        <w:rPr>
          <w:w w:val="105"/>
        </w:rPr>
        <w:t>member</w:t>
      </w:r>
      <w:r>
        <w:rPr>
          <w:spacing w:val="7"/>
          <w:w w:val="105"/>
        </w:rPr>
        <w:t> </w:t>
      </w:r>
      <w:r>
        <w:rPr>
          <w:w w:val="105"/>
        </w:rPr>
        <w:t>supervisory</w:t>
      </w:r>
      <w:r>
        <w:rPr>
          <w:spacing w:val="4"/>
          <w:w w:val="105"/>
        </w:rPr>
        <w:t> </w:t>
      </w:r>
      <w:r>
        <w:rPr>
          <w:w w:val="105"/>
        </w:rPr>
        <w:t>committee,</w:t>
      </w:r>
      <w:r>
        <w:rPr>
          <w:spacing w:val="6"/>
          <w:w w:val="105"/>
        </w:rPr>
        <w:t> </w:t>
      </w:r>
      <w:r>
        <w:rPr>
          <w:w w:val="105"/>
        </w:rPr>
        <w:t>Dr.</w:t>
      </w:r>
      <w:r>
        <w:rPr>
          <w:spacing w:val="5"/>
          <w:w w:val="105"/>
        </w:rPr>
        <w:t> </w:t>
      </w:r>
      <w:r>
        <w:rPr>
          <w:w w:val="105"/>
        </w:rPr>
        <w:t>P.U</w:t>
      </w:r>
      <w:r>
        <w:rPr>
          <w:spacing w:val="5"/>
          <w:w w:val="105"/>
        </w:rPr>
        <w:t> </w:t>
      </w:r>
      <w:r>
        <w:rPr>
          <w:w w:val="105"/>
        </w:rPr>
        <w:t>Okorie</w:t>
      </w:r>
      <w:r>
        <w:rPr>
          <w:spacing w:val="6"/>
          <w:w w:val="105"/>
        </w:rPr>
        <w:t> </w:t>
      </w:r>
      <w:r>
        <w:rPr>
          <w:w w:val="105"/>
        </w:rPr>
        <w:t>for</w:t>
      </w:r>
      <w:r>
        <w:rPr>
          <w:spacing w:val="7"/>
          <w:w w:val="105"/>
        </w:rPr>
        <w:t> </w:t>
      </w:r>
      <w:r>
        <w:rPr>
          <w:w w:val="105"/>
        </w:rPr>
        <w:t>his</w:t>
      </w:r>
      <w:r>
        <w:rPr>
          <w:spacing w:val="5"/>
          <w:w w:val="105"/>
        </w:rPr>
        <w:t> </w:t>
      </w:r>
      <w:r>
        <w:rPr>
          <w:w w:val="105"/>
        </w:rPr>
        <w:t>continuous</w:t>
      </w:r>
      <w:r>
        <w:rPr>
          <w:spacing w:val="1"/>
          <w:w w:val="105"/>
        </w:rPr>
        <w:t> </w:t>
      </w:r>
      <w:r>
        <w:rPr>
          <w:spacing w:val="-1"/>
          <w:w w:val="105"/>
        </w:rPr>
        <w:t>encouragement, concern and tutelage throughout the period of </w:t>
      </w:r>
      <w:r>
        <w:rPr>
          <w:w w:val="105"/>
        </w:rPr>
        <w:t>this work. The success recorded in this</w:t>
      </w:r>
      <w:r>
        <w:rPr>
          <w:spacing w:val="1"/>
          <w:w w:val="105"/>
        </w:rPr>
        <w:t> </w:t>
      </w:r>
      <w:r>
        <w:rPr>
          <w:spacing w:val="-2"/>
          <w:w w:val="256"/>
        </w:rPr>
        <w:t>ǁ</w:t>
      </w:r>
      <w:r>
        <w:rPr>
          <w:spacing w:val="-2"/>
          <w:w w:val="216"/>
        </w:rPr>
        <w:t>Ž</w:t>
      </w:r>
      <w:r>
        <w:rPr>
          <w:spacing w:val="1"/>
          <w:w w:val="192"/>
        </w:rPr>
        <w:t>ƌ</w:t>
      </w:r>
      <w:r>
        <w:rPr>
          <w:w w:val="233"/>
        </w:rPr>
        <w:t>Ŭ </w:t>
      </w:r>
      <w:r>
        <w:rPr>
          <w:spacing w:val="-2"/>
          <w:w w:val="256"/>
        </w:rPr>
        <w:t>ǁ</w:t>
      </w:r>
      <w:r>
        <w:rPr>
          <w:spacing w:val="-2"/>
          <w:w w:val="216"/>
        </w:rPr>
        <w:t>Ž</w:t>
      </w:r>
      <w:r>
        <w:rPr>
          <w:spacing w:val="-1"/>
          <w:w w:val="216"/>
        </w:rPr>
        <w:t>Ƶ</w:t>
      </w:r>
      <w:r>
        <w:rPr>
          <w:w w:val="199"/>
        </w:rPr>
        <w:t>ů</w:t>
      </w:r>
      <w:r>
        <w:rPr>
          <w:spacing w:val="-1"/>
          <w:w w:val="199"/>
        </w:rPr>
        <w:t>Ě</w:t>
      </w:r>
      <w:r>
        <w:rPr>
          <w:spacing w:val="-1"/>
          <w:w w:val="207"/>
        </w:rPr>
        <w:t>Ŷ</w:t>
      </w:r>
      <w:r>
        <w:rPr>
          <w:w w:val="359"/>
        </w:rPr>
        <w:t>͛</w:t>
      </w:r>
      <w:r>
        <w:rPr>
          <w:spacing w:val="-2"/>
          <w:w w:val="359"/>
        </w:rPr>
        <w:t>ƚ</w:t>
      </w:r>
      <w:r>
        <w:rPr>
          <w:w w:val="268"/>
        </w:rPr>
        <w:t> ŚĂ</w:t>
      </w:r>
      <w:r>
        <w:rPr>
          <w:spacing w:val="-2"/>
          <w:w w:val="268"/>
        </w:rPr>
        <w:t>ǀ</w:t>
      </w:r>
      <w:r>
        <w:rPr>
          <w:w w:val="236"/>
        </w:rPr>
        <w:t>Ğ </w:t>
      </w:r>
      <w:r>
        <w:rPr>
          <w:spacing w:val="-89"/>
          <w:w w:val="178"/>
        </w:rPr>
        <w:t>ď</w:t>
      </w:r>
      <w:r>
        <w:rPr>
          <w:w w:val="101"/>
        </w:rPr>
        <w:t>r</w:t>
      </w:r>
      <w:r>
        <w:rPr>
          <w:spacing w:val="-17"/>
        </w:rPr>
        <w:t> </w:t>
      </w:r>
      <w:r>
        <w:rPr>
          <w:spacing w:val="-164"/>
          <w:w w:val="160"/>
        </w:rPr>
        <w:t>Ğ</w:t>
      </w:r>
      <w:r>
        <w:rPr>
          <w:w w:val="101"/>
        </w:rPr>
        <w:t>c</w:t>
      </w:r>
      <w:r>
        <w:rPr>
          <w:spacing w:val="-11"/>
          <w:w w:val="101"/>
        </w:rPr>
        <w:t>o</w:t>
      </w:r>
      <w:r>
        <w:rPr>
          <w:spacing w:val="-174"/>
          <w:w w:val="160"/>
        </w:rPr>
        <w:t>Ğ</w:t>
      </w:r>
      <w:r>
        <w:rPr>
          <w:spacing w:val="-1"/>
          <w:w w:val="101"/>
        </w:rPr>
        <w:t>n</w:t>
      </w:r>
      <w:r>
        <w:rPr>
          <w:spacing w:val="-2"/>
          <w:w w:val="101"/>
        </w:rPr>
        <w:t>t</w:t>
      </w:r>
      <w:r>
        <w:rPr>
          <w:spacing w:val="-45"/>
          <w:w w:val="101"/>
        </w:rPr>
        <w:t>r</w:t>
      </w:r>
      <w:r>
        <w:rPr>
          <w:spacing w:val="-137"/>
          <w:w w:val="207"/>
        </w:rPr>
        <w:t>Ŷ</w:t>
      </w:r>
      <w:r>
        <w:rPr>
          <w:w w:val="101"/>
        </w:rPr>
        <w:t>i</w:t>
      </w:r>
      <w:r>
        <w:rPr>
          <w:spacing w:val="-2"/>
          <w:w w:val="101"/>
        </w:rPr>
        <w:t>b</w:t>
      </w:r>
      <w:r>
        <w:rPr>
          <w:spacing w:val="-182"/>
          <w:w w:val="448"/>
        </w:rPr>
        <w:t> </w:t>
      </w:r>
      <w:r>
        <w:rPr>
          <w:spacing w:val="-1"/>
          <w:w w:val="101"/>
        </w:rPr>
        <w:t>u</w:t>
      </w:r>
      <w:r>
        <w:rPr>
          <w:spacing w:val="-2"/>
          <w:w w:val="101"/>
        </w:rPr>
        <w:t>t</w:t>
      </w:r>
      <w:r>
        <w:rPr>
          <w:spacing w:val="-16"/>
          <w:w w:val="101"/>
        </w:rPr>
        <w:t>i</w:t>
      </w:r>
      <w:r>
        <w:rPr>
          <w:spacing w:val="-168"/>
          <w:w w:val="162"/>
        </w:rPr>
        <w:t>Đ</w:t>
      </w:r>
      <w:r>
        <w:rPr>
          <w:spacing w:val="-2"/>
          <w:w w:val="101"/>
        </w:rPr>
        <w:t>o</w:t>
      </w:r>
      <w:r>
        <w:rPr>
          <w:spacing w:val="-23"/>
          <w:w w:val="101"/>
        </w:rPr>
        <w:t>n</w:t>
      </w:r>
      <w:r>
        <w:rPr>
          <w:spacing w:val="-161"/>
          <w:w w:val="216"/>
        </w:rPr>
        <w:t>Ž</w:t>
      </w:r>
      <w:r>
        <w:rPr>
          <w:w w:val="101"/>
        </w:rPr>
        <w:t>s.</w:t>
      </w:r>
      <w:r>
        <w:rPr>
          <w:spacing w:val="1"/>
        </w:rPr>
        <w:t> </w:t>
      </w:r>
      <w:r>
        <w:rPr>
          <w:w w:val="141"/>
        </w:rPr>
        <w:t>ŵ</w:t>
      </w:r>
      <w:r>
        <w:rPr>
          <w:spacing w:val="-1"/>
          <w:w w:val="162"/>
        </w:rPr>
        <w:t>Ɖ</w:t>
      </w:r>
      <w:r>
        <w:rPr>
          <w:w w:val="211"/>
        </w:rPr>
        <w:t>ůĞ</w:t>
      </w:r>
      <w:r>
        <w:rPr>
          <w:spacing w:val="-2"/>
          <w:w w:val="211"/>
        </w:rPr>
        <w:t>ƚ</w:t>
      </w:r>
      <w:r>
        <w:rPr>
          <w:w w:val="236"/>
        </w:rPr>
        <w:t>Ğ </w:t>
      </w:r>
      <w:r>
        <w:rPr>
          <w:spacing w:val="-2"/>
          <w:w w:val="256"/>
        </w:rPr>
        <w:t>ǁ</w:t>
      </w:r>
      <w:r>
        <w:rPr>
          <w:w w:val="301"/>
        </w:rPr>
        <w:t>ŝ</w:t>
      </w:r>
      <w:r>
        <w:rPr>
          <w:spacing w:val="-2"/>
          <w:w w:val="301"/>
        </w:rPr>
        <w:t>ƚ</w:t>
      </w:r>
      <w:r>
        <w:rPr>
          <w:spacing w:val="-1"/>
          <w:w w:val="220"/>
        </w:rPr>
        <w:t>Ś</w:t>
      </w:r>
      <w:r>
        <w:rPr>
          <w:spacing w:val="-2"/>
          <w:w w:val="216"/>
        </w:rPr>
        <w:t>Ž</w:t>
      </w:r>
      <w:r>
        <w:rPr>
          <w:spacing w:val="1"/>
          <w:w w:val="216"/>
        </w:rPr>
        <w:t>Ƶ</w:t>
      </w:r>
      <w:r>
        <w:rPr>
          <w:spacing w:val="-2"/>
          <w:w w:val="359"/>
        </w:rPr>
        <w:t>ƚ</w:t>
      </w:r>
      <w:r>
        <w:rPr>
          <w:w w:val="207"/>
        </w:rPr>
        <w:t> Ǉ</w:t>
      </w:r>
      <w:r>
        <w:rPr>
          <w:spacing w:val="-2"/>
          <w:w w:val="216"/>
        </w:rPr>
        <w:t>Ž</w:t>
      </w:r>
      <w:r>
        <w:rPr>
          <w:w w:val="216"/>
        </w:rPr>
        <w:t>Ƶ</w:t>
      </w:r>
    </w:p>
    <w:p>
      <w:pPr>
        <w:pStyle w:val="BodyText"/>
        <w:spacing w:line="362" w:lineRule="auto" w:before="134"/>
        <w:ind w:left="639" w:right="3212"/>
        <w:jc w:val="both"/>
      </w:pPr>
      <w:r>
        <w:rPr/>
        <w:t>I must also express my gratitude to the HOD, Prof. Y Jibril for his keen and valuable advices at all times,</w:t>
      </w:r>
      <w:r>
        <w:rPr>
          <w:spacing w:val="1"/>
        </w:rPr>
        <w:t> </w:t>
      </w:r>
      <w:r>
        <w:rPr/>
        <w:t>and not forgetting his huge administrative assistance and contribution that help in fast-tracking the</w:t>
      </w:r>
      <w:r>
        <w:rPr>
          <w:spacing w:val="1"/>
        </w:rPr>
        <w:t> </w:t>
      </w:r>
      <w:r>
        <w:rPr/>
        <w:t>completion</w:t>
      </w:r>
      <w:r>
        <w:rPr>
          <w:spacing w:val="-1"/>
        </w:rPr>
        <w:t> </w:t>
      </w:r>
      <w:r>
        <w:rPr/>
        <w:t>of this work.</w:t>
      </w:r>
    </w:p>
    <w:p>
      <w:pPr>
        <w:pStyle w:val="BodyText"/>
        <w:spacing w:line="362" w:lineRule="auto" w:before="133"/>
        <w:ind w:left="639" w:right="3212"/>
        <w:jc w:val="both"/>
      </w:pPr>
      <w:r>
        <w:rPr/>
        <w:t>I</w:t>
      </w:r>
      <w:r>
        <w:rPr>
          <w:spacing w:val="1"/>
        </w:rPr>
        <w:t> </w:t>
      </w:r>
      <w:r>
        <w:rPr/>
        <w:t>wish</w:t>
      </w:r>
      <w:r>
        <w:rPr>
          <w:spacing w:val="1"/>
        </w:rPr>
        <w:t> </w:t>
      </w:r>
      <w:r>
        <w:rPr/>
        <w:t>to express my appreciation</w:t>
      </w:r>
      <w:r>
        <w:rPr>
          <w:spacing w:val="1"/>
        </w:rPr>
        <w:t> </w:t>
      </w:r>
      <w:r>
        <w:rPr/>
        <w:t>to my power</w:t>
      </w:r>
      <w:r>
        <w:rPr>
          <w:spacing w:val="1"/>
        </w:rPr>
        <w:t> </w:t>
      </w:r>
      <w:r>
        <w:rPr/>
        <w:t>system lecturer, Dr.</w:t>
      </w:r>
      <w:r>
        <w:rPr>
          <w:spacing w:val="1"/>
        </w:rPr>
        <w:t> </w:t>
      </w:r>
      <w:r>
        <w:rPr/>
        <w:t>A.B Kunya</w:t>
      </w:r>
      <w:r>
        <w:rPr>
          <w:spacing w:val="1"/>
        </w:rPr>
        <w:t> </w:t>
      </w:r>
      <w:r>
        <w:rPr/>
        <w:t>whom</w:t>
      </w:r>
      <w:r>
        <w:rPr>
          <w:spacing w:val="1"/>
        </w:rPr>
        <w:t> </w:t>
      </w:r>
      <w:r>
        <w:rPr/>
        <w:t>I</w:t>
      </w:r>
      <w:r>
        <w:rPr>
          <w:spacing w:val="1"/>
        </w:rPr>
        <w:t> </w:t>
      </w:r>
      <w:r>
        <w:rPr/>
        <w:t>consulted</w:t>
      </w:r>
      <w:r>
        <w:rPr>
          <w:spacing w:val="40"/>
        </w:rPr>
        <w:t> </w:t>
      </w:r>
      <w:r>
        <w:rPr/>
        <w:t>so</w:t>
      </w:r>
      <w:r>
        <w:rPr>
          <w:spacing w:val="1"/>
        </w:rPr>
        <w:t> </w:t>
      </w:r>
      <w:r>
        <w:rPr/>
        <w:t>many times on specific and unclear sections of the work. Much thanks go to all the lecturers of the</w:t>
      </w:r>
      <w:r>
        <w:rPr>
          <w:spacing w:val="1"/>
        </w:rPr>
        <w:t> </w:t>
      </w:r>
      <w:r>
        <w:rPr/>
        <w:t>department of electrical engineering to mentioned a few; Prof. B. Jimoh, Dr. A. Abdulkarim an amiable</w:t>
      </w:r>
      <w:r>
        <w:rPr>
          <w:spacing w:val="1"/>
        </w:rPr>
        <w:t> </w:t>
      </w:r>
      <w:r>
        <w:rPr/>
        <w:t>PG coordinator, Dr. A.S Abubakar, Dr. S.M Sani, Dr. Gaddafi, Dr. Abdulrahman, Engr. Umar Musa, Engr.</w:t>
      </w:r>
      <w:r>
        <w:rPr>
          <w:spacing w:val="1"/>
        </w:rPr>
        <w:t> </w:t>
      </w:r>
      <w:r>
        <w:rPr/>
        <w:t>Ibrahim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several</w:t>
      </w:r>
      <w:r>
        <w:rPr>
          <w:spacing w:val="1"/>
        </w:rPr>
        <w:t> </w:t>
      </w:r>
      <w:r>
        <w:rPr/>
        <w:t>others</w:t>
      </w:r>
      <w:r>
        <w:rPr>
          <w:spacing w:val="1"/>
        </w:rPr>
        <w:t> </w:t>
      </w:r>
      <w:r>
        <w:rPr/>
        <w:t>space</w:t>
      </w:r>
      <w:r>
        <w:rPr>
          <w:spacing w:val="1"/>
        </w:rPr>
        <w:t> </w:t>
      </w:r>
      <w:r>
        <w:rPr/>
        <w:t>could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allow</w:t>
      </w:r>
      <w:r>
        <w:rPr>
          <w:spacing w:val="1"/>
        </w:rPr>
        <w:t> </w:t>
      </w:r>
      <w:r>
        <w:rPr/>
        <w:t>me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mentioned,</w:t>
      </w:r>
      <w:r>
        <w:rPr>
          <w:spacing w:val="1"/>
        </w:rPr>
        <w:t> </w:t>
      </w:r>
      <w:r>
        <w:rPr/>
        <w:t>I</w:t>
      </w:r>
      <w:r>
        <w:rPr>
          <w:spacing w:val="1"/>
        </w:rPr>
        <w:t> </w:t>
      </w:r>
      <w:r>
        <w:rPr/>
        <w:t>thank</w:t>
      </w:r>
      <w:r>
        <w:rPr>
          <w:spacing w:val="1"/>
        </w:rPr>
        <w:t> </w:t>
      </w:r>
      <w:r>
        <w:rPr/>
        <w:t>you</w:t>
      </w:r>
      <w:r>
        <w:rPr>
          <w:spacing w:val="1"/>
        </w:rPr>
        <w:t> </w:t>
      </w:r>
      <w:r>
        <w:rPr/>
        <w:t>all</w:t>
      </w:r>
      <w:r>
        <w:rPr>
          <w:spacing w:val="40"/>
        </w:rPr>
        <w:t> </w:t>
      </w:r>
      <w:r>
        <w:rPr/>
        <w:t>for</w:t>
      </w:r>
      <w:r>
        <w:rPr>
          <w:spacing w:val="41"/>
        </w:rPr>
        <w:t> </w:t>
      </w:r>
      <w:r>
        <w:rPr/>
        <w:t>your</w:t>
      </w:r>
      <w:r>
        <w:rPr>
          <w:spacing w:val="1"/>
        </w:rPr>
        <w:t> </w:t>
      </w:r>
      <w:r>
        <w:rPr/>
        <w:t>contributions</w:t>
      </w:r>
      <w:r>
        <w:rPr>
          <w:spacing w:val="1"/>
        </w:rPr>
        <w:t> </w:t>
      </w:r>
      <w:r>
        <w:rPr/>
        <w:t>in</w:t>
      </w:r>
      <w:r>
        <w:rPr>
          <w:spacing w:val="-1"/>
        </w:rPr>
        <w:t> </w:t>
      </w:r>
      <w:r>
        <w:rPr/>
        <w:t>one way</w:t>
      </w:r>
      <w:r>
        <w:rPr>
          <w:spacing w:val="-1"/>
        </w:rPr>
        <w:t> </w:t>
      </w:r>
      <w:r>
        <w:rPr/>
        <w:t>or</w:t>
      </w:r>
      <w:r>
        <w:rPr>
          <w:spacing w:val="2"/>
        </w:rPr>
        <w:t> </w:t>
      </w:r>
      <w:r>
        <w:rPr/>
        <w:t>the</w:t>
      </w:r>
      <w:r>
        <w:rPr>
          <w:spacing w:val="1"/>
        </w:rPr>
        <w:t> </w:t>
      </w:r>
      <w:r>
        <w:rPr/>
        <w:t>other.</w:t>
      </w:r>
    </w:p>
    <w:p>
      <w:pPr>
        <w:pStyle w:val="BodyText"/>
        <w:spacing w:line="362" w:lineRule="auto" w:before="136"/>
        <w:ind w:left="639" w:right="3214"/>
        <w:jc w:val="both"/>
      </w:pPr>
      <w:r>
        <w:rPr/>
        <w:t>I am grateful to my hard-working class rep, Abdulaziz Nurudeen and the entire class of M.Sc. P18EE, the</w:t>
      </w:r>
      <w:r>
        <w:rPr>
          <w:spacing w:val="1"/>
        </w:rPr>
        <w:t> </w:t>
      </w:r>
      <w:r>
        <w:rPr/>
        <w:t>non-academic staffs and students of the Department of Electrical Engineering, thank you all I pray that</w:t>
      </w:r>
      <w:r>
        <w:rPr>
          <w:spacing w:val="1"/>
        </w:rPr>
        <w:t> </w:t>
      </w:r>
      <w:r>
        <w:rPr/>
        <w:t>Almighty</w:t>
      </w:r>
      <w:r>
        <w:rPr>
          <w:spacing w:val="-1"/>
        </w:rPr>
        <w:t> </w:t>
      </w:r>
      <w:r>
        <w:rPr/>
        <w:t>will reward</w:t>
      </w:r>
      <w:r>
        <w:rPr>
          <w:spacing w:val="-1"/>
        </w:rPr>
        <w:t> </w:t>
      </w:r>
      <w:r>
        <w:rPr/>
        <w:t>all</w:t>
      </w:r>
      <w:r>
        <w:rPr>
          <w:spacing w:val="1"/>
        </w:rPr>
        <w:t> </w:t>
      </w:r>
      <w:r>
        <w:rPr/>
        <w:t>of</w:t>
      </w:r>
      <w:r>
        <w:rPr>
          <w:spacing w:val="-2"/>
        </w:rPr>
        <w:t> </w:t>
      </w:r>
      <w:r>
        <w:rPr/>
        <w:t>you abundantly.</w:t>
      </w:r>
    </w:p>
    <w:p>
      <w:pPr>
        <w:pStyle w:val="BodyText"/>
        <w:spacing w:line="362" w:lineRule="auto" w:before="134"/>
        <w:ind w:left="639" w:right="3211"/>
        <w:jc w:val="both"/>
      </w:pPr>
      <w:r>
        <w:rPr/>
        <w:t>Finally, I say I am highly indebted to my beloved wife Zainab A. Abdullahi, my children Abdulgafar Rabe</w:t>
      </w:r>
      <w:r>
        <w:rPr>
          <w:spacing w:val="1"/>
        </w:rPr>
        <w:t> </w:t>
      </w:r>
      <w:r>
        <w:rPr/>
        <w:t>Lawal, Nabil Rabe Lawal, Abubakar</w:t>
      </w:r>
      <w:r>
        <w:rPr>
          <w:spacing w:val="1"/>
        </w:rPr>
        <w:t> </w:t>
      </w:r>
      <w:r>
        <w:rPr/>
        <w:t>Rabe Lawal and Khadijat Rabe Lawal and</w:t>
      </w:r>
      <w:r>
        <w:rPr>
          <w:spacing w:val="1"/>
        </w:rPr>
        <w:t> </w:t>
      </w:r>
      <w:r>
        <w:rPr/>
        <w:t>not forgetting</w:t>
      </w:r>
      <w:r>
        <w:rPr>
          <w:spacing w:val="40"/>
        </w:rPr>
        <w:t> </w:t>
      </w:r>
      <w:r>
        <w:rPr/>
        <w:t>my boss</w:t>
      </w:r>
      <w:r>
        <w:rPr>
          <w:spacing w:val="1"/>
        </w:rPr>
        <w:t> </w:t>
      </w:r>
      <w:r>
        <w:rPr/>
        <w:t>Engr.</w:t>
      </w:r>
      <w:r>
        <w:rPr>
          <w:spacing w:val="1"/>
        </w:rPr>
        <w:t> </w:t>
      </w:r>
      <w:r>
        <w:rPr/>
        <w:t>Ahmed</w:t>
      </w:r>
      <w:r>
        <w:rPr>
          <w:spacing w:val="1"/>
        </w:rPr>
        <w:t> </w:t>
      </w:r>
      <w:r>
        <w:rPr/>
        <w:t>I.</w:t>
      </w:r>
      <w:r>
        <w:rPr>
          <w:spacing w:val="1"/>
        </w:rPr>
        <w:t> </w:t>
      </w:r>
      <w:r>
        <w:rPr/>
        <w:t>Shuaibu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your</w:t>
      </w:r>
      <w:r>
        <w:rPr>
          <w:spacing w:val="1"/>
        </w:rPr>
        <w:t> </w:t>
      </w:r>
      <w:r>
        <w:rPr/>
        <w:t>love,</w:t>
      </w:r>
      <w:r>
        <w:rPr>
          <w:spacing w:val="1"/>
        </w:rPr>
        <w:t> </w:t>
      </w:r>
      <w:r>
        <w:rPr/>
        <w:t>support,</w:t>
      </w:r>
      <w:r>
        <w:rPr>
          <w:spacing w:val="1"/>
        </w:rPr>
        <w:t> </w:t>
      </w:r>
      <w:r>
        <w:rPr/>
        <w:t>understanding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patience</w:t>
      </w:r>
      <w:r>
        <w:rPr>
          <w:spacing w:val="40"/>
        </w:rPr>
        <w:t> </w:t>
      </w:r>
      <w:r>
        <w:rPr/>
        <w:t>that</w:t>
      </w:r>
      <w:r>
        <w:rPr>
          <w:spacing w:val="41"/>
        </w:rPr>
        <w:t> </w:t>
      </w:r>
      <w:r>
        <w:rPr/>
        <w:t>enables</w:t>
      </w:r>
      <w:r>
        <w:rPr>
          <w:spacing w:val="41"/>
        </w:rPr>
        <w:t> </w:t>
      </w:r>
      <w:r>
        <w:rPr/>
        <w:t>me</w:t>
      </w:r>
      <w:r>
        <w:rPr>
          <w:spacing w:val="1"/>
        </w:rPr>
        <w:t> </w:t>
      </w:r>
      <w:r>
        <w:rPr/>
        <w:t>successfully</w:t>
      </w:r>
      <w:r>
        <w:rPr>
          <w:spacing w:val="-1"/>
        </w:rPr>
        <w:t> </w:t>
      </w:r>
      <w:r>
        <w:rPr/>
        <w:t>complete</w:t>
      </w:r>
      <w:r>
        <w:rPr>
          <w:spacing w:val="1"/>
        </w:rPr>
        <w:t> </w:t>
      </w:r>
      <w:r>
        <w:rPr/>
        <w:t>this research work.</w:t>
      </w:r>
    </w:p>
    <w:p>
      <w:pPr>
        <w:pStyle w:val="BodyText"/>
        <w:rPr>
          <w:sz w:val="22"/>
        </w:rPr>
      </w:pPr>
    </w:p>
    <w:p>
      <w:pPr>
        <w:pStyle w:val="BodyText"/>
        <w:spacing w:before="1"/>
        <w:rPr>
          <w:sz w:val="27"/>
        </w:rPr>
      </w:pPr>
    </w:p>
    <w:p>
      <w:pPr>
        <w:pStyle w:val="BodyText"/>
        <w:spacing w:line="506" w:lineRule="auto"/>
        <w:ind w:left="639" w:right="9463"/>
      </w:pPr>
      <w:r>
        <w:rPr/>
        <w:t>Rabe</w:t>
      </w:r>
      <w:r>
        <w:rPr>
          <w:spacing w:val="1"/>
        </w:rPr>
        <w:t> </w:t>
      </w:r>
      <w:r>
        <w:rPr/>
        <w:t>Lawal</w:t>
      </w:r>
      <w:r>
        <w:rPr>
          <w:spacing w:val="1"/>
        </w:rPr>
        <w:t> </w:t>
      </w:r>
      <w:r>
        <w:rPr/>
        <w:t>December,</w:t>
      </w:r>
      <w:r>
        <w:rPr>
          <w:spacing w:val="-4"/>
        </w:rPr>
        <w:t> </w:t>
      </w:r>
      <w:r>
        <w:rPr/>
        <w:t>2021</w:t>
      </w:r>
    </w:p>
    <w:p>
      <w:pPr>
        <w:spacing w:after="0" w:line="506" w:lineRule="auto"/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rPr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94912" filled="true" fillcolor="#f1f1f1" stroked="false">
            <v:fill type="solid"/>
            <w10:wrap type="none"/>
          </v:rect>
        </w:pict>
      </w: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9"/>
        </w:rPr>
      </w:pPr>
    </w:p>
    <w:p>
      <w:pPr>
        <w:pStyle w:val="Heading2"/>
        <w:spacing w:before="90"/>
        <w:ind w:left="900" w:right="3473"/>
        <w:jc w:val="center"/>
      </w:pPr>
      <w:bookmarkStart w:name="_bookmark5" w:id="6"/>
      <w:bookmarkEnd w:id="6"/>
      <w:r>
        <w:rPr>
          <w:b w:val="0"/>
        </w:rPr>
      </w:r>
      <w:r>
        <w:rPr/>
        <w:t>ABSTRACT</w:t>
      </w:r>
    </w:p>
    <w:p>
      <w:pPr>
        <w:pStyle w:val="BodyText"/>
        <w:spacing w:before="8"/>
        <w:rPr>
          <w:rFonts w:ascii="Times New Roman"/>
          <w:b/>
          <w:sz w:val="19"/>
        </w:rPr>
      </w:pPr>
    </w:p>
    <w:p>
      <w:pPr>
        <w:pStyle w:val="BodyText"/>
        <w:spacing w:line="362" w:lineRule="auto" w:before="1"/>
        <w:ind w:left="639" w:right="3211"/>
        <w:jc w:val="both"/>
      </w:pPr>
      <w:r>
        <w:rPr/>
        <w:t>For</w:t>
      </w:r>
      <w:r>
        <w:rPr>
          <w:spacing w:val="1"/>
        </w:rPr>
        <w:t> </w:t>
      </w:r>
      <w:r>
        <w:rPr/>
        <w:t>reliable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efficient</w:t>
      </w:r>
      <w:r>
        <w:rPr>
          <w:spacing w:val="1"/>
        </w:rPr>
        <w:t> </w:t>
      </w:r>
      <w:r>
        <w:rPr/>
        <w:t>operation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power</w:t>
      </w:r>
      <w:r>
        <w:rPr>
          <w:spacing w:val="1"/>
        </w:rPr>
        <w:t> </w:t>
      </w:r>
      <w:r>
        <w:rPr/>
        <w:t>system,</w:t>
      </w:r>
      <w:r>
        <w:rPr>
          <w:spacing w:val="1"/>
        </w:rPr>
        <w:t> </w:t>
      </w:r>
      <w:r>
        <w:rPr/>
        <w:t>voltage</w:t>
      </w:r>
      <w:r>
        <w:rPr>
          <w:spacing w:val="1"/>
        </w:rPr>
        <w:t> </w:t>
      </w:r>
      <w:r>
        <w:rPr/>
        <w:t>level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reactive</w:t>
      </w:r>
      <w:r>
        <w:rPr>
          <w:spacing w:val="1"/>
        </w:rPr>
        <w:t> </w:t>
      </w:r>
      <w:r>
        <w:rPr/>
        <w:t>power</w:t>
      </w:r>
      <w:r>
        <w:rPr>
          <w:spacing w:val="1"/>
        </w:rPr>
        <w:t> </w:t>
      </w:r>
      <w:r>
        <w:rPr/>
        <w:t>flow</w:t>
      </w:r>
      <w:r>
        <w:rPr>
          <w:spacing w:val="1"/>
        </w:rPr>
        <w:t> </w:t>
      </w:r>
      <w:r>
        <w:rPr/>
        <w:t>along</w:t>
      </w:r>
      <w:r>
        <w:rPr>
          <w:spacing w:val="-38"/>
        </w:rPr>
        <w:t> </w:t>
      </w:r>
      <w:r>
        <w:rPr/>
        <w:t>transmission lines has to be adequately regulated. To control reactive power</w:t>
      </w:r>
      <w:r>
        <w:rPr>
          <w:spacing w:val="1"/>
        </w:rPr>
        <w:t> </w:t>
      </w:r>
      <w:r>
        <w:rPr/>
        <w:t>flow over</w:t>
      </w:r>
      <w:r>
        <w:rPr>
          <w:spacing w:val="40"/>
        </w:rPr>
        <w:t> </w:t>
      </w:r>
      <w:r>
        <w:rPr/>
        <w:t>transmission</w:t>
      </w:r>
      <w:r>
        <w:rPr>
          <w:spacing w:val="1"/>
        </w:rPr>
        <w:t> </w:t>
      </w:r>
      <w:r>
        <w:rPr/>
        <w:t>lines and compensate for varying voltage drops, tap changing transformers are required. By altering the</w:t>
      </w:r>
      <w:r>
        <w:rPr>
          <w:spacing w:val="1"/>
        </w:rPr>
        <w:t> </w:t>
      </w:r>
      <w:r>
        <w:rPr/>
        <w:t>voltage</w:t>
      </w:r>
      <w:r>
        <w:rPr>
          <w:spacing w:val="1"/>
        </w:rPr>
        <w:t> </w:t>
      </w:r>
      <w:r>
        <w:rPr/>
        <w:t>magnitudes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windings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transformers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winding</w:t>
      </w:r>
      <w:r>
        <w:rPr>
          <w:spacing w:val="1"/>
        </w:rPr>
        <w:t> </w:t>
      </w:r>
      <w:r>
        <w:rPr/>
        <w:t>tap</w:t>
      </w:r>
      <w:r>
        <w:rPr>
          <w:spacing w:val="1"/>
        </w:rPr>
        <w:t> </w:t>
      </w:r>
      <w:r>
        <w:rPr/>
        <w:t>adjustment,</w:t>
      </w:r>
      <w:r>
        <w:rPr>
          <w:spacing w:val="40"/>
        </w:rPr>
        <w:t> </w:t>
      </w:r>
      <w:r>
        <w:rPr/>
        <w:t>reactive</w:t>
      </w:r>
      <w:r>
        <w:rPr>
          <w:spacing w:val="-38"/>
        </w:rPr>
        <w:t> </w:t>
      </w:r>
      <w:r>
        <w:rPr/>
        <w:t>power flow can be controlled. The transformers can be off-loaded or on-line tap changer. In the latter,</w:t>
      </w:r>
      <w:r>
        <w:rPr>
          <w:spacing w:val="1"/>
        </w:rPr>
        <w:t> </w:t>
      </w:r>
      <w:r>
        <w:rPr/>
        <w:t>the transformers are disconnected from the system when the tap setting is to be adjusted, while in the</w:t>
      </w:r>
      <w:r>
        <w:rPr>
          <w:spacing w:val="1"/>
        </w:rPr>
        <w:t> </w:t>
      </w:r>
      <w:r>
        <w:rPr/>
        <w:t>former, the tap adjustment is carried out with the transformers connected. In this research work, Grey</w:t>
      </w:r>
      <w:r>
        <w:rPr>
          <w:spacing w:val="1"/>
        </w:rPr>
        <w:t> </w:t>
      </w:r>
      <w:r>
        <w:rPr/>
        <w:t>Wolf Optimization (GWO) algorithm is applied to determine the optimal On-Line Tap Changer (OLTC) of</w:t>
      </w:r>
      <w:r>
        <w:rPr>
          <w:spacing w:val="1"/>
        </w:rPr>
        <w:t> </w:t>
      </w:r>
      <w:r>
        <w:rPr/>
        <w:t>the available transformers in the system in order to improve the voltage profile and regulate reactive</w:t>
      </w:r>
      <w:r>
        <w:rPr>
          <w:spacing w:val="1"/>
        </w:rPr>
        <w:t> </w:t>
      </w:r>
      <w:r>
        <w:rPr/>
        <w:t>power. The constraints considered in the formulation of the problem are demand-generation balance,</w:t>
      </w:r>
      <w:r>
        <w:rPr>
          <w:spacing w:val="1"/>
        </w:rPr>
        <w:t> </w:t>
      </w:r>
      <w:r>
        <w:rPr/>
        <w:t>bus voltage limits, line thermal overloading limits and tap-changer adjustment limits according to IEEE</w:t>
      </w:r>
      <w:r>
        <w:rPr>
          <w:spacing w:val="1"/>
        </w:rPr>
        <w:t> </w:t>
      </w:r>
      <w:r>
        <w:rPr/>
        <w:t>C57.131</w:t>
      </w:r>
      <w:r>
        <w:rPr>
          <w:spacing w:val="1"/>
        </w:rPr>
        <w:t> </w:t>
      </w:r>
      <w:r>
        <w:rPr/>
        <w:t>2012 requirement.</w:t>
      </w:r>
      <w:r>
        <w:rPr>
          <w:spacing w:val="1"/>
        </w:rPr>
        <w:t> </w:t>
      </w:r>
      <w:r>
        <w:rPr/>
        <w:t>To verify the</w:t>
      </w:r>
      <w:r>
        <w:rPr>
          <w:spacing w:val="1"/>
        </w:rPr>
        <w:t> </w:t>
      </w:r>
      <w:r>
        <w:rPr/>
        <w:t>effectiveness of the</w:t>
      </w:r>
      <w:r>
        <w:rPr>
          <w:spacing w:val="40"/>
        </w:rPr>
        <w:t> </w:t>
      </w:r>
      <w:r>
        <w:rPr/>
        <w:t>developed technique,</w:t>
      </w:r>
      <w:r>
        <w:rPr>
          <w:spacing w:val="41"/>
        </w:rPr>
        <w:t> </w:t>
      </w:r>
      <w:r>
        <w:rPr/>
        <w:t>it is implemented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IEEE</w:t>
      </w:r>
      <w:r>
        <w:rPr>
          <w:spacing w:val="1"/>
        </w:rPr>
        <w:t> </w:t>
      </w:r>
      <w:r>
        <w:rPr/>
        <w:t>14-bus,</w:t>
      </w:r>
      <w:r>
        <w:rPr>
          <w:spacing w:val="1"/>
        </w:rPr>
        <w:t> </w:t>
      </w:r>
      <w:r>
        <w:rPr/>
        <w:t>IEEE</w:t>
      </w:r>
      <w:r>
        <w:rPr>
          <w:spacing w:val="1"/>
        </w:rPr>
        <w:t> </w:t>
      </w:r>
      <w:r>
        <w:rPr/>
        <w:t>30-bus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57-bus</w:t>
      </w:r>
      <w:r>
        <w:rPr>
          <w:spacing w:val="1"/>
        </w:rPr>
        <w:t> </w:t>
      </w:r>
      <w:r>
        <w:rPr/>
        <w:t>Nigerian</w:t>
      </w:r>
      <w:r>
        <w:rPr>
          <w:spacing w:val="1"/>
        </w:rPr>
        <w:t> </w:t>
      </w:r>
      <w:r>
        <w:rPr/>
        <w:t>Transmission</w:t>
      </w:r>
      <w:r>
        <w:rPr>
          <w:spacing w:val="1"/>
        </w:rPr>
        <w:t> </w:t>
      </w:r>
      <w:r>
        <w:rPr/>
        <w:t>systems.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performances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proposed technique</w:t>
      </w:r>
      <w:r>
        <w:rPr>
          <w:spacing w:val="1"/>
        </w:rPr>
        <w:t> </w:t>
      </w:r>
      <w:r>
        <w:rPr/>
        <w:t>is compared with those</w:t>
      </w:r>
      <w:r>
        <w:rPr>
          <w:spacing w:val="1"/>
        </w:rPr>
        <w:t> </w:t>
      </w:r>
      <w:r>
        <w:rPr/>
        <w:t>obtained using</w:t>
      </w:r>
      <w:r>
        <w:rPr>
          <w:spacing w:val="40"/>
        </w:rPr>
        <w:t> </w:t>
      </w:r>
      <w:r>
        <w:rPr/>
        <w:t>Particle Swarm Optimization (PSO). From</w:t>
      </w:r>
      <w:r>
        <w:rPr>
          <w:spacing w:val="1"/>
        </w:rPr>
        <w:t> </w:t>
      </w:r>
      <w:r>
        <w:rPr/>
        <w:t>the simulation carried out in MATLAB environment, it is observed there is significant reductions in the</w:t>
      </w:r>
      <w:r>
        <w:rPr>
          <w:spacing w:val="1"/>
        </w:rPr>
        <w:t> </w:t>
      </w:r>
      <w:r>
        <w:rPr/>
        <w:t>overall voltage deviation</w:t>
      </w:r>
      <w:r>
        <w:rPr>
          <w:spacing w:val="1"/>
        </w:rPr>
        <w:t> </w:t>
      </w:r>
      <w:r>
        <w:rPr/>
        <w:t>(VD)</w:t>
      </w:r>
      <w:r>
        <w:rPr>
          <w:spacing w:val="1"/>
        </w:rPr>
        <w:t> </w:t>
      </w:r>
      <w:r>
        <w:rPr/>
        <w:t>as well as the reactive power</w:t>
      </w:r>
      <w:r>
        <w:rPr>
          <w:spacing w:val="1"/>
        </w:rPr>
        <w:t> </w:t>
      </w:r>
      <w:r>
        <w:rPr/>
        <w:t>loss</w:t>
      </w:r>
      <w:r>
        <w:rPr>
          <w:spacing w:val="1"/>
        </w:rPr>
        <w:t> </w:t>
      </w:r>
      <w:r>
        <w:rPr/>
        <w:t>(RPL)</w:t>
      </w:r>
      <w:r>
        <w:rPr>
          <w:spacing w:val="1"/>
        </w:rPr>
        <w:t> </w:t>
      </w:r>
      <w:r>
        <w:rPr/>
        <w:t>when</w:t>
      </w:r>
      <w:r>
        <w:rPr>
          <w:spacing w:val="40"/>
        </w:rPr>
        <w:t> </w:t>
      </w:r>
      <w:r>
        <w:rPr/>
        <w:t>the OLTCs are optimized.</w:t>
      </w:r>
      <w:r>
        <w:rPr>
          <w:spacing w:val="-38"/>
        </w:rPr>
        <w:t> </w:t>
      </w:r>
      <w:r>
        <w:rPr/>
        <w:t>For</w:t>
      </w:r>
      <w:r>
        <w:rPr>
          <w:spacing w:val="1"/>
        </w:rPr>
        <w:t> </w:t>
      </w:r>
      <w:r>
        <w:rPr/>
        <w:t>instance,</w:t>
      </w:r>
      <w:r>
        <w:rPr>
          <w:spacing w:val="1"/>
        </w:rPr>
        <w:t> </w:t>
      </w:r>
      <w:r>
        <w:rPr/>
        <w:t>in the IEEE 14-bus system, the VD</w:t>
      </w:r>
      <w:r>
        <w:rPr>
          <w:spacing w:val="40"/>
        </w:rPr>
        <w:t> </w:t>
      </w:r>
      <w:r>
        <w:rPr/>
        <w:t>was reduced from 2.0892</w:t>
      </w:r>
      <w:r>
        <w:rPr>
          <w:i/>
        </w:rPr>
        <w:t>pu </w:t>
      </w:r>
      <w:r>
        <w:rPr/>
        <w:t>(base case)</w:t>
      </w:r>
      <w:r>
        <w:rPr>
          <w:spacing w:val="41"/>
        </w:rPr>
        <w:t> </w:t>
      </w:r>
      <w:r>
        <w:rPr/>
        <w:t>to 1.0153</w:t>
      </w:r>
      <w:r>
        <w:rPr>
          <w:i/>
        </w:rPr>
        <w:t>pu</w:t>
      </w:r>
      <w:r>
        <w:rPr>
          <w:i/>
          <w:spacing w:val="1"/>
        </w:rPr>
        <w:t> </w:t>
      </w:r>
      <w:r>
        <w:rPr/>
        <w:t>due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optimal</w:t>
      </w:r>
      <w:r>
        <w:rPr>
          <w:spacing w:val="1"/>
        </w:rPr>
        <w:t> </w:t>
      </w:r>
      <w:r>
        <w:rPr/>
        <w:t>tuning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OLCTs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GWO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1.4783</w:t>
      </w:r>
      <w:r>
        <w:rPr>
          <w:i/>
        </w:rPr>
        <w:t>pu</w:t>
      </w:r>
      <w:r>
        <w:rPr>
          <w:i/>
          <w:spacing w:val="1"/>
        </w:rPr>
        <w:t> </w:t>
      </w:r>
      <w:r>
        <w:rPr/>
        <w:t>when</w:t>
      </w:r>
      <w:r>
        <w:rPr>
          <w:spacing w:val="1"/>
        </w:rPr>
        <w:t> </w:t>
      </w:r>
      <w:r>
        <w:rPr/>
        <w:t>PSO</w:t>
      </w:r>
      <w:r>
        <w:rPr>
          <w:spacing w:val="1"/>
        </w:rPr>
        <w:t> </w:t>
      </w:r>
      <w:r>
        <w:rPr/>
        <w:t>was</w:t>
      </w:r>
      <w:r>
        <w:rPr>
          <w:spacing w:val="40"/>
        </w:rPr>
        <w:t> </w:t>
      </w:r>
      <w:r>
        <w:rPr/>
        <w:t>applied.</w:t>
      </w:r>
      <w:r>
        <w:rPr>
          <w:spacing w:val="41"/>
        </w:rPr>
        <w:t> </w:t>
      </w:r>
      <w:r>
        <w:rPr/>
        <w:t>This</w:t>
      </w:r>
      <w:r>
        <w:rPr>
          <w:spacing w:val="1"/>
        </w:rPr>
        <w:t> </w:t>
      </w:r>
      <w:r>
        <w:rPr/>
        <w:t>represents 51.40% improvement in the case of the developed GWO over that of the base case and</w:t>
      </w:r>
      <w:r>
        <w:rPr>
          <w:spacing w:val="1"/>
        </w:rPr>
        <w:t> </w:t>
      </w:r>
      <w:r>
        <w:rPr/>
        <w:t>31.32%</w:t>
      </w:r>
      <w:r>
        <w:rPr>
          <w:spacing w:val="17"/>
        </w:rPr>
        <w:t> </w:t>
      </w:r>
      <w:r>
        <w:rPr/>
        <w:t>improvement</w:t>
      </w:r>
      <w:r>
        <w:rPr>
          <w:spacing w:val="17"/>
        </w:rPr>
        <w:t> </w:t>
      </w:r>
      <w:r>
        <w:rPr/>
        <w:t>over</w:t>
      </w:r>
      <w:r>
        <w:rPr>
          <w:spacing w:val="18"/>
        </w:rPr>
        <w:t> </w:t>
      </w:r>
      <w:r>
        <w:rPr/>
        <w:t>the</w:t>
      </w:r>
      <w:r>
        <w:rPr>
          <w:spacing w:val="19"/>
        </w:rPr>
        <w:t> </w:t>
      </w:r>
      <w:r>
        <w:rPr/>
        <w:t>case</w:t>
      </w:r>
      <w:r>
        <w:rPr>
          <w:spacing w:val="19"/>
        </w:rPr>
        <w:t> </w:t>
      </w:r>
      <w:r>
        <w:rPr/>
        <w:t>of</w:t>
      </w:r>
      <w:r>
        <w:rPr>
          <w:spacing w:val="17"/>
        </w:rPr>
        <w:t> </w:t>
      </w:r>
      <w:r>
        <w:rPr/>
        <w:t>the</w:t>
      </w:r>
      <w:r>
        <w:rPr>
          <w:spacing w:val="19"/>
        </w:rPr>
        <w:t> </w:t>
      </w:r>
      <w:r>
        <w:rPr/>
        <w:t>PSO.</w:t>
      </w:r>
      <w:r>
        <w:rPr>
          <w:spacing w:val="18"/>
        </w:rPr>
        <w:t> </w:t>
      </w:r>
      <w:r>
        <w:rPr/>
        <w:t>Similarly,</w:t>
      </w:r>
      <w:r>
        <w:rPr>
          <w:spacing w:val="18"/>
        </w:rPr>
        <w:t> </w:t>
      </w:r>
      <w:r>
        <w:rPr/>
        <w:t>the</w:t>
      </w:r>
      <w:r>
        <w:rPr>
          <w:spacing w:val="20"/>
        </w:rPr>
        <w:t> </w:t>
      </w:r>
      <w:r>
        <w:rPr/>
        <w:t>RPL</w:t>
      </w:r>
      <w:r>
        <w:rPr>
          <w:spacing w:val="19"/>
        </w:rPr>
        <w:t> </w:t>
      </w:r>
      <w:r>
        <w:rPr/>
        <w:t>was</w:t>
      </w:r>
      <w:r>
        <w:rPr>
          <w:spacing w:val="16"/>
        </w:rPr>
        <w:t> </w:t>
      </w:r>
      <w:r>
        <w:rPr/>
        <w:t>reduced</w:t>
      </w:r>
      <w:r>
        <w:rPr>
          <w:spacing w:val="16"/>
        </w:rPr>
        <w:t> </w:t>
      </w:r>
      <w:r>
        <w:rPr/>
        <w:t>from</w:t>
      </w:r>
      <w:r>
        <w:rPr>
          <w:spacing w:val="17"/>
        </w:rPr>
        <w:t> </w:t>
      </w:r>
      <w:r>
        <w:rPr/>
        <w:t>277.298</w:t>
      </w:r>
      <w:r>
        <w:rPr>
          <w:i/>
        </w:rPr>
        <w:t>MVar</w:t>
      </w:r>
      <w:r>
        <w:rPr>
          <w:i/>
          <w:spacing w:val="19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base</w:t>
      </w:r>
      <w:r>
        <w:rPr>
          <w:spacing w:val="1"/>
        </w:rPr>
        <w:t> </w:t>
      </w:r>
      <w:r>
        <w:rPr/>
        <w:t>case</w:t>
      </w:r>
      <w:r>
        <w:rPr>
          <w:spacing w:val="1"/>
        </w:rPr>
        <w:t> </w:t>
      </w:r>
      <w:r>
        <w:rPr/>
        <w:t>value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156.542</w:t>
      </w:r>
      <w:r>
        <w:rPr>
          <w:i/>
        </w:rPr>
        <w:t>MVar</w:t>
      </w:r>
      <w:r>
        <w:rPr>
          <w:i/>
          <w:spacing w:val="1"/>
        </w:rPr>
        <w:t> </w:t>
      </w:r>
      <w:r>
        <w:rPr/>
        <w:t>due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optimal</w:t>
      </w:r>
      <w:r>
        <w:rPr>
          <w:spacing w:val="1"/>
        </w:rPr>
        <w:t> </w:t>
      </w:r>
      <w:r>
        <w:rPr/>
        <w:t>tuning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OLCTs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GWO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206.591</w:t>
      </w:r>
      <w:r>
        <w:rPr>
          <w:i/>
        </w:rPr>
        <w:t>MVar</w:t>
      </w:r>
      <w:r>
        <w:rPr>
          <w:i/>
          <w:spacing w:val="1"/>
        </w:rPr>
        <w:t> </w:t>
      </w:r>
      <w:r>
        <w:rPr/>
        <w:t>when</w:t>
      </w:r>
      <w:r>
        <w:rPr>
          <w:spacing w:val="1"/>
        </w:rPr>
        <w:t> </w:t>
      </w:r>
      <w:r>
        <w:rPr/>
        <w:t>PSO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applied</w:t>
      </w:r>
      <w:r>
        <w:rPr>
          <w:spacing w:val="1"/>
        </w:rPr>
        <w:t> </w:t>
      </w:r>
      <w:r>
        <w:rPr/>
        <w:t>representing</w:t>
      </w:r>
      <w:r>
        <w:rPr>
          <w:spacing w:val="1"/>
        </w:rPr>
        <w:t> </w:t>
      </w:r>
      <w:r>
        <w:rPr/>
        <w:t>43.54%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25.49%</w:t>
      </w:r>
      <w:r>
        <w:rPr>
          <w:spacing w:val="1"/>
        </w:rPr>
        <w:t> </w:t>
      </w:r>
      <w:r>
        <w:rPr/>
        <w:t>improvements</w:t>
      </w:r>
      <w:r>
        <w:rPr>
          <w:spacing w:val="40"/>
        </w:rPr>
        <w:t> </w:t>
      </w:r>
      <w:r>
        <w:rPr/>
        <w:t>respectively.</w:t>
      </w:r>
      <w:r>
        <w:rPr>
          <w:spacing w:val="-38"/>
        </w:rPr>
        <w:t> </w:t>
      </w:r>
      <w:r>
        <w:rPr/>
        <w:t>These have demonstrated the applicability of the GWO and its superiority over PSO in optimizing the</w:t>
      </w:r>
      <w:r>
        <w:rPr>
          <w:spacing w:val="1"/>
        </w:rPr>
        <w:t> </w:t>
      </w:r>
      <w:r>
        <w:rPr/>
        <w:t>OLTCs in the IEEE 14-bus and 30-bus systems. In the Nigerian 57-bus system, by applying the GWO, the</w:t>
      </w:r>
      <w:r>
        <w:rPr>
          <w:spacing w:val="1"/>
        </w:rPr>
        <w:t> </w:t>
      </w:r>
      <w:r>
        <w:rPr/>
        <w:t>total</w:t>
      </w:r>
      <w:r>
        <w:rPr>
          <w:spacing w:val="1"/>
        </w:rPr>
        <w:t> </w:t>
      </w:r>
      <w:r>
        <w:rPr/>
        <w:t>VD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reduced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6.7808</w:t>
      </w:r>
      <w:r>
        <w:rPr>
          <w:i/>
        </w:rPr>
        <w:t>pu</w:t>
      </w:r>
      <w:r>
        <w:rPr>
          <w:i/>
          <w:spacing w:val="1"/>
        </w:rPr>
        <w:t> </w:t>
      </w:r>
      <w:r>
        <w:rPr/>
        <w:t>(base</w:t>
      </w:r>
      <w:r>
        <w:rPr>
          <w:spacing w:val="1"/>
        </w:rPr>
        <w:t> </w:t>
      </w:r>
      <w:r>
        <w:rPr/>
        <w:t>case)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4.4519</w:t>
      </w:r>
      <w:r>
        <w:rPr>
          <w:i/>
        </w:rPr>
        <w:t>pu</w:t>
      </w:r>
      <w:r>
        <w:rPr>
          <w:i/>
          <w:spacing w:val="1"/>
        </w:rPr>
        <w:t> </w:t>
      </w:r>
      <w:r>
        <w:rPr/>
        <w:t>representing</w:t>
      </w:r>
      <w:r>
        <w:rPr>
          <w:spacing w:val="1"/>
        </w:rPr>
        <w:t> </w:t>
      </w:r>
      <w:r>
        <w:rPr/>
        <w:t>34.35%</w:t>
      </w:r>
      <w:r>
        <w:rPr>
          <w:spacing w:val="40"/>
        </w:rPr>
        <w:t> </w:t>
      </w:r>
      <w:r>
        <w:rPr/>
        <w:t>improvement.</w:t>
      </w:r>
      <w:r>
        <w:rPr>
          <w:spacing w:val="1"/>
        </w:rPr>
        <w:t> </w:t>
      </w:r>
      <w:r>
        <w:rPr/>
        <w:t>Finally,</w:t>
      </w:r>
      <w:r>
        <w:rPr>
          <w:spacing w:val="1"/>
        </w:rPr>
        <w:t> </w:t>
      </w:r>
      <w:r>
        <w:rPr/>
        <w:t>the</w:t>
      </w:r>
      <w:r>
        <w:rPr>
          <w:spacing w:val="2"/>
        </w:rPr>
        <w:t> </w:t>
      </w:r>
      <w:r>
        <w:rPr/>
        <w:t>value</w:t>
      </w:r>
      <w:r>
        <w:rPr>
          <w:spacing w:val="2"/>
        </w:rPr>
        <w:t> </w:t>
      </w:r>
      <w:r>
        <w:rPr/>
        <w:t>of RPL</w:t>
      </w:r>
      <w:r>
        <w:rPr>
          <w:spacing w:val="2"/>
        </w:rPr>
        <w:t> </w:t>
      </w:r>
      <w:r>
        <w:rPr/>
        <w:t>was</w:t>
      </w:r>
      <w:r>
        <w:rPr>
          <w:spacing w:val="2"/>
        </w:rPr>
        <w:t> </w:t>
      </w:r>
      <w:r>
        <w:rPr/>
        <w:t>reduced</w:t>
      </w:r>
      <w:r>
        <w:rPr>
          <w:spacing w:val="1"/>
        </w:rPr>
        <w:t> </w:t>
      </w:r>
      <w:r>
        <w:rPr/>
        <w:t>by</w:t>
      </w:r>
      <w:r>
        <w:rPr>
          <w:spacing w:val="-2"/>
        </w:rPr>
        <w:t> </w:t>
      </w:r>
      <w:r>
        <w:rPr/>
        <w:t>36.56%</w:t>
      </w:r>
      <w:r>
        <w:rPr>
          <w:spacing w:val="-1"/>
        </w:rPr>
        <w:t> </w:t>
      </w:r>
      <w:r>
        <w:rPr/>
        <w:t>from</w:t>
      </w:r>
      <w:r>
        <w:rPr>
          <w:spacing w:val="2"/>
        </w:rPr>
        <w:t> </w:t>
      </w:r>
      <w:r>
        <w:rPr/>
        <w:t>its</w:t>
      </w:r>
      <w:r>
        <w:rPr>
          <w:spacing w:val="2"/>
        </w:rPr>
        <w:t> </w:t>
      </w:r>
      <w:r>
        <w:rPr/>
        <w:t>original value</w:t>
      </w:r>
      <w:r>
        <w:rPr>
          <w:spacing w:val="2"/>
        </w:rPr>
        <w:t> </w:t>
      </w:r>
      <w:r>
        <w:rPr/>
        <w:t>of 185.4685</w:t>
      </w:r>
      <w:r>
        <w:rPr>
          <w:i/>
        </w:rPr>
        <w:t>Mvar</w:t>
      </w:r>
      <w:r>
        <w:rPr/>
        <w:t>.</w:t>
      </w: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spacing w:before="5"/>
        <w:rPr>
          <w:sz w:val="26"/>
        </w:rPr>
      </w:pPr>
    </w:p>
    <w:p>
      <w:pPr>
        <w:spacing w:before="0"/>
        <w:ind w:left="900" w:right="3474" w:firstLine="0"/>
        <w:jc w:val="center"/>
        <w:rPr>
          <w:b/>
          <w:sz w:val="18"/>
        </w:rPr>
      </w:pPr>
      <w:r>
        <w:rPr>
          <w:b/>
          <w:sz w:val="18"/>
        </w:rPr>
        <w:t>TABLE</w:t>
      </w:r>
      <w:r>
        <w:rPr>
          <w:b/>
          <w:spacing w:val="5"/>
          <w:sz w:val="18"/>
        </w:rPr>
        <w:t> </w:t>
      </w:r>
      <w:r>
        <w:rPr>
          <w:b/>
          <w:sz w:val="18"/>
        </w:rPr>
        <w:t>OF CONTENT</w:t>
      </w:r>
    </w:p>
    <w:p>
      <w:pPr>
        <w:spacing w:after="0"/>
        <w:jc w:val="center"/>
        <w:rPr>
          <w:sz w:val="18"/>
        </w:rPr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rPr>
          <w:b/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94400" filled="true" fillcolor="#f1f1f1" stroked="false">
            <v:fill type="solid"/>
            <w10:wrap type="none"/>
          </v:rect>
        </w:pic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2"/>
        <w:rPr>
          <w:b/>
          <w:sz w:val="19"/>
        </w:rPr>
      </w:pPr>
    </w:p>
    <w:p>
      <w:pPr>
        <w:spacing w:after="0"/>
        <w:rPr>
          <w:sz w:val="19"/>
        </w:rPr>
        <w:sectPr>
          <w:pgSz w:w="11910" w:h="16840"/>
          <w:pgMar w:header="0" w:footer="2406" w:top="960" w:bottom="1962" w:left="400" w:right="0"/>
        </w:sectPr>
      </w:pPr>
    </w:p>
    <w:sdt>
      <w:sdtPr>
        <w:docPartObj>
          <w:docPartGallery w:val="Table of Contents"/>
          <w:docPartUnique/>
        </w:docPartObj>
      </w:sdtPr>
      <w:sdtEndPr/>
      <w:sdtContent>
        <w:p>
          <w:pPr>
            <w:pStyle w:val="TOC1"/>
            <w:tabs>
              <w:tab w:pos="8280" w:val="right" w:leader="dot"/>
            </w:tabs>
            <w:spacing w:before="90"/>
            <w:rPr>
              <w:b w:val="0"/>
            </w:rPr>
          </w:pPr>
          <w:hyperlink w:history="true" w:anchor="_bookmark0">
            <w:r>
              <w:rPr/>
              <w:t>COVER</w:t>
            </w:r>
            <w:r>
              <w:rPr>
                <w:spacing w:val="-3"/>
              </w:rPr>
              <w:t> </w:t>
            </w:r>
            <w:r>
              <w:rPr/>
              <w:t>PAGE</w:t>
              <w:tab/>
            </w:r>
            <w:r>
              <w:rPr>
                <w:b w:val="0"/>
              </w:rPr>
              <w:t>1</w:t>
            </w:r>
          </w:hyperlink>
        </w:p>
        <w:p>
          <w:pPr>
            <w:pStyle w:val="TOC3"/>
            <w:spacing w:line="403" w:lineRule="auto"/>
            <w:ind w:right="9463"/>
          </w:pPr>
          <w:r>
            <w:rPr>
              <w:b/>
              <w:spacing w:val="-1"/>
              <w:w w:val="101"/>
            </w:rPr>
            <w:t>F</w:t>
          </w:r>
          <w:r>
            <w:rPr>
              <w:b/>
              <w:w w:val="101"/>
            </w:rPr>
            <w:t>LY</w:t>
          </w:r>
          <w:r>
            <w:rPr>
              <w:b/>
              <w:spacing w:val="-2"/>
            </w:rPr>
            <w:t> </w:t>
          </w:r>
          <w:r>
            <w:rPr>
              <w:b/>
              <w:w w:val="101"/>
            </w:rPr>
            <w:t>LEA</w:t>
          </w:r>
          <w:r>
            <w:rPr>
              <w:b/>
              <w:spacing w:val="-1"/>
              <w:w w:val="101"/>
            </w:rPr>
            <w:t>F</w:t>
          </w:r>
          <w:r>
            <w:rPr>
              <w:spacing w:val="-2"/>
              <w:w w:val="101"/>
            </w:rPr>
            <w:t>͙͙͙͙͙͙</w:t>
          </w:r>
          <w:r>
            <w:rPr>
              <w:w w:val="101"/>
            </w:rPr>
            <w:t>͙</w:t>
          </w:r>
          <w:r>
            <w:rPr>
              <w:spacing w:val="-2"/>
              <w:w w:val="101"/>
            </w:rPr>
            <w:t>͙͙</w:t>
          </w:r>
          <w:r>
            <w:rPr>
              <w:w w:val="101"/>
            </w:rPr>
            <w:t>͙</w:t>
          </w:r>
          <w:r>
            <w:rPr>
              <w:spacing w:val="-2"/>
              <w:w w:val="101"/>
            </w:rPr>
            <w:t>͙͙͙͙</w:t>
          </w:r>
          <w:r>
            <w:rPr>
              <w:w w:val="101"/>
            </w:rPr>
            <w:t>͙</w:t>
          </w:r>
          <w:r>
            <w:rPr>
              <w:spacing w:val="-2"/>
              <w:w w:val="101"/>
            </w:rPr>
            <w:t>͙͙</w:t>
          </w:r>
          <w:r>
            <w:rPr>
              <w:w w:val="101"/>
            </w:rPr>
            <w:t>͙</w:t>
          </w:r>
          <w:r>
            <w:rPr>
              <w:spacing w:val="-2"/>
              <w:w w:val="101"/>
            </w:rPr>
            <w:t>͙͙</w:t>
          </w:r>
          <w:r>
            <w:rPr>
              <w:w w:val="101"/>
            </w:rPr>
            <w:t>͙</w:t>
          </w:r>
          <w:r>
            <w:rPr>
              <w:spacing w:val="-2"/>
              <w:w w:val="101"/>
            </w:rPr>
            <w:t>͙͙͙</w:t>
          </w:r>
          <w:r>
            <w:rPr>
              <w:w w:val="101"/>
            </w:rPr>
            <w:t>͙͙</w:t>
          </w:r>
          <w:r>
            <w:rPr>
              <w:spacing w:val="-2"/>
              <w:w w:val="101"/>
            </w:rPr>
            <w:t>͙͙͙͙</w:t>
          </w:r>
          <w:r>
            <w:rPr>
              <w:w w:val="101"/>
            </w:rPr>
            <w:t>͙</w:t>
          </w:r>
          <w:r>
            <w:rPr>
              <w:spacing w:val="-2"/>
              <w:w w:val="101"/>
            </w:rPr>
            <w:t>͙͙</w:t>
          </w:r>
          <w:r>
            <w:rPr>
              <w:w w:val="259"/>
            </w:rPr>
            <w:t>ŝŝ </w:t>
          </w:r>
          <w:r>
            <w:rPr>
              <w:w w:val="259"/>
            </w:rPr>
            <w:t>                                                       </w:t>
          </w:r>
          <w:r>
            <w:rPr>
              <w:b/>
            </w:rPr>
            <w:t>TITLE</w:t>
          </w:r>
          <w:r>
            <w:rPr>
              <w:b/>
              <w:spacing w:val="1"/>
            </w:rPr>
            <w:t> </w:t>
          </w:r>
          <w:r>
            <w:rPr>
              <w:b/>
            </w:rPr>
            <w:t>PAGE</w:t>
          </w:r>
          <w:r>
            <w:rPr>
              <w:b/>
              <w:spacing w:val="3"/>
            </w:rPr>
            <w:t> </w:t>
          </w:r>
          <w:r>
            <w:rPr>
              <w:w w:val="55"/>
            </w:rPr>
            <w:t>͙͙͙͙͙͙͙͙͙͙͙͙͙͙͙͙͙͙͙͙͙͙͙͙͙͙͙͙͙͙͙͘ŝŝŝ</w:t>
          </w:r>
        </w:p>
        <w:p>
          <w:pPr>
            <w:pStyle w:val="TOC1"/>
            <w:tabs>
              <w:tab w:pos="8280" w:val="right" w:leader="dot"/>
            </w:tabs>
            <w:spacing w:line="227" w:lineRule="exact" w:before="0"/>
            <w:rPr>
              <w:b w:val="0"/>
            </w:rPr>
          </w:pPr>
          <w:hyperlink w:history="true" w:anchor="_bookmark1">
            <w:r>
              <w:rPr/>
              <w:t>DECLARATION</w:t>
              <w:tab/>
            </w:r>
            <w:r>
              <w:rPr>
                <w:b w:val="0"/>
              </w:rPr>
              <w:t>2</w:t>
            </w:r>
          </w:hyperlink>
        </w:p>
        <w:p>
          <w:pPr>
            <w:pStyle w:val="TOC1"/>
            <w:tabs>
              <w:tab w:pos="8280" w:val="right" w:leader="dot"/>
            </w:tabs>
            <w:spacing w:before="79"/>
            <w:rPr>
              <w:b w:val="0"/>
            </w:rPr>
          </w:pPr>
          <w:hyperlink w:history="true" w:anchor="_bookmark2">
            <w:r>
              <w:rPr/>
              <w:t>CERTIFICATION</w:t>
              <w:tab/>
            </w:r>
            <w:r>
              <w:rPr>
                <w:b w:val="0"/>
              </w:rPr>
              <w:t>3</w:t>
            </w:r>
          </w:hyperlink>
        </w:p>
        <w:p>
          <w:pPr>
            <w:pStyle w:val="TOC1"/>
            <w:tabs>
              <w:tab w:pos="8226" w:val="left" w:leader="dot"/>
            </w:tabs>
            <w:rPr>
              <w:b w:val="0"/>
            </w:rPr>
          </w:pPr>
          <w:hyperlink w:history="true" w:anchor="_bookmark3">
            <w:r>
              <w:rPr/>
              <w:t>DEDICATION</w:t>
            </w:r>
          </w:hyperlink>
          <w:r>
            <w:rPr/>
            <w:tab/>
          </w:r>
          <w:r>
            <w:rPr>
              <w:b w:val="0"/>
            </w:rPr>
            <w:t>i</w:t>
          </w:r>
        </w:p>
        <w:p>
          <w:pPr>
            <w:pStyle w:val="TOC1"/>
            <w:tabs>
              <w:tab w:pos="8171" w:val="left" w:leader="dot"/>
            </w:tabs>
            <w:rPr>
              <w:b w:val="0"/>
            </w:rPr>
          </w:pPr>
          <w:hyperlink w:history="true" w:anchor="_bookmark4">
            <w:r>
              <w:rPr/>
              <w:t>ACKNOWLEDGEMENTS</w:t>
            </w:r>
          </w:hyperlink>
          <w:r>
            <w:rPr/>
            <w:tab/>
          </w:r>
          <w:r>
            <w:rPr>
              <w:b w:val="0"/>
            </w:rPr>
            <w:t>ii</w:t>
          </w:r>
        </w:p>
        <w:p>
          <w:pPr>
            <w:pStyle w:val="TOC1"/>
            <w:tabs>
              <w:tab w:pos="8171" w:val="left" w:leader="dot"/>
            </w:tabs>
            <w:spacing w:before="79"/>
            <w:rPr>
              <w:b w:val="0"/>
            </w:rPr>
          </w:pPr>
          <w:hyperlink w:history="true" w:anchor="_bookmark5">
            <w:r>
              <w:rPr/>
              <w:t>ABSTRACT</w:t>
            </w:r>
          </w:hyperlink>
          <w:r>
            <w:rPr/>
            <w:tab/>
          </w:r>
          <w:r>
            <w:rPr>
              <w:b w:val="0"/>
            </w:rPr>
            <w:t>ii</w:t>
          </w:r>
        </w:p>
        <w:p>
          <w:pPr>
            <w:pStyle w:val="TOC1"/>
            <w:tabs>
              <w:tab w:pos="8280" w:val="right" w:leader="dot"/>
            </w:tabs>
            <w:rPr>
              <w:b w:val="0"/>
            </w:rPr>
          </w:pPr>
          <w:hyperlink w:history="true" w:anchor="_bookmark6">
            <w:r>
              <w:rPr/>
              <w:t>LIST</w:t>
            </w:r>
            <w:r>
              <w:rPr>
                <w:spacing w:val="-4"/>
              </w:rPr>
              <w:t> </w:t>
            </w:r>
            <w:r>
              <w:rPr/>
              <w:t>OF</w:t>
            </w:r>
            <w:r>
              <w:rPr>
                <w:spacing w:val="-1"/>
              </w:rPr>
              <w:t> </w:t>
            </w:r>
            <w:r>
              <w:rPr/>
              <w:t>FIGURES</w:t>
              <w:tab/>
            </w:r>
            <w:r>
              <w:rPr>
                <w:b w:val="0"/>
              </w:rPr>
              <w:t>9</w:t>
            </w:r>
          </w:hyperlink>
        </w:p>
        <w:p>
          <w:pPr>
            <w:pStyle w:val="TOC1"/>
            <w:tabs>
              <w:tab w:pos="8279" w:val="right" w:leader="dot"/>
            </w:tabs>
            <w:spacing w:before="80"/>
            <w:rPr>
              <w:b w:val="0"/>
            </w:rPr>
          </w:pPr>
          <w:hyperlink w:history="true" w:anchor="_bookmark7">
            <w:r>
              <w:rPr/>
              <w:t>LISTS</w:t>
            </w:r>
            <w:r>
              <w:rPr>
                <w:spacing w:val="-2"/>
              </w:rPr>
              <w:t> </w:t>
            </w:r>
            <w:r>
              <w:rPr/>
              <w:t>OF</w:t>
            </w:r>
            <w:r>
              <w:rPr>
                <w:spacing w:val="-1"/>
              </w:rPr>
              <w:t> </w:t>
            </w:r>
            <w:r>
              <w:rPr/>
              <w:t>TABLES</w:t>
              <w:tab/>
            </w:r>
            <w:r>
              <w:rPr>
                <w:b w:val="0"/>
              </w:rPr>
              <w:t>10</w:t>
            </w:r>
          </w:hyperlink>
        </w:p>
        <w:p>
          <w:pPr>
            <w:pStyle w:val="TOC1"/>
            <w:tabs>
              <w:tab w:pos="8279" w:val="right" w:leader="dot"/>
            </w:tabs>
            <w:spacing w:before="79"/>
            <w:rPr>
              <w:b w:val="0"/>
            </w:rPr>
          </w:pPr>
          <w:hyperlink w:history="true" w:anchor="_bookmark8">
            <w:r>
              <w:rPr/>
              <w:t>LIST</w:t>
            </w:r>
            <w:r>
              <w:rPr>
                <w:spacing w:val="-4"/>
              </w:rPr>
              <w:t> </w:t>
            </w:r>
            <w:r>
              <w:rPr/>
              <w:t>OF</w:t>
            </w:r>
            <w:r>
              <w:rPr>
                <w:spacing w:val="-1"/>
              </w:rPr>
              <w:t> </w:t>
            </w:r>
            <w:r>
              <w:rPr/>
              <w:t>APPENDICES</w:t>
              <w:tab/>
            </w:r>
            <w:r>
              <w:rPr>
                <w:b w:val="0"/>
              </w:rPr>
              <w:t>11</w:t>
            </w:r>
          </w:hyperlink>
        </w:p>
        <w:p>
          <w:pPr>
            <w:pStyle w:val="TOC1"/>
            <w:tabs>
              <w:tab w:pos="8279" w:val="right" w:leader="dot"/>
            </w:tabs>
            <w:rPr>
              <w:b w:val="0"/>
            </w:rPr>
          </w:pPr>
          <w:hyperlink w:history="true" w:anchor="_bookmark9">
            <w:r>
              <w:rPr/>
              <w:t>LISTS</w:t>
            </w:r>
            <w:r>
              <w:rPr>
                <w:spacing w:val="-3"/>
              </w:rPr>
              <w:t> </w:t>
            </w:r>
            <w:r>
              <w:rPr/>
              <w:t>OF</w:t>
            </w:r>
            <w:r>
              <w:rPr>
                <w:spacing w:val="-2"/>
              </w:rPr>
              <w:t> </w:t>
            </w:r>
            <w:r>
              <w:rPr/>
              <w:t>SYMBOLS</w:t>
            </w:r>
            <w:r>
              <w:rPr>
                <w:spacing w:val="-2"/>
              </w:rPr>
              <w:t> </w:t>
            </w:r>
            <w:r>
              <w:rPr/>
              <w:t>AND</w:t>
            </w:r>
            <w:r>
              <w:rPr>
                <w:spacing w:val="-3"/>
              </w:rPr>
              <w:t> </w:t>
            </w:r>
            <w:r>
              <w:rPr/>
              <w:t>ABBREVIATION</w:t>
              <w:tab/>
            </w:r>
            <w:r>
              <w:rPr>
                <w:b w:val="0"/>
              </w:rPr>
              <w:t>12</w:t>
            </w:r>
          </w:hyperlink>
        </w:p>
        <w:p>
          <w:pPr>
            <w:pStyle w:val="TOC1"/>
            <w:tabs>
              <w:tab w:pos="8279" w:val="right" w:leader="dot"/>
            </w:tabs>
            <w:rPr>
              <w:b w:val="0"/>
            </w:rPr>
          </w:pPr>
          <w:hyperlink w:history="true" w:anchor="_bookmark10">
            <w:r>
              <w:rPr/>
              <w:t>CHAPTER</w:t>
            </w:r>
            <w:r>
              <w:rPr>
                <w:spacing w:val="-3"/>
              </w:rPr>
              <w:t> </w:t>
            </w:r>
            <w:r>
              <w:rPr/>
              <w:t>ONE</w:t>
              <w:tab/>
            </w:r>
            <w:r>
              <w:rPr>
                <w:b w:val="0"/>
              </w:rPr>
              <w:t>15</w:t>
            </w:r>
          </w:hyperlink>
        </w:p>
        <w:p>
          <w:pPr>
            <w:pStyle w:val="TOC1"/>
            <w:numPr>
              <w:ilvl w:val="1"/>
              <w:numId w:val="1"/>
            </w:numPr>
            <w:tabs>
              <w:tab w:pos="939" w:val="left" w:leader="none"/>
              <w:tab w:pos="8279" w:val="right" w:leader="dot"/>
            </w:tabs>
            <w:spacing w:line="240" w:lineRule="auto" w:before="79" w:after="0"/>
            <w:ind w:left="938" w:right="0" w:hanging="300"/>
            <w:jc w:val="left"/>
            <w:rPr>
              <w:b w:val="0"/>
            </w:rPr>
          </w:pPr>
          <w:hyperlink w:history="true" w:anchor="_bookmark11">
            <w:r>
              <w:rPr/>
              <w:t>GENERAL</w:t>
            </w:r>
            <w:r>
              <w:rPr>
                <w:spacing w:val="-2"/>
              </w:rPr>
              <w:t> </w:t>
            </w:r>
            <w:r>
              <w:rPr/>
              <w:t>INTRODUCTION</w:t>
              <w:tab/>
            </w:r>
            <w:r>
              <w:rPr>
                <w:b w:val="0"/>
              </w:rPr>
              <w:t>15</w:t>
            </w:r>
          </w:hyperlink>
        </w:p>
        <w:p>
          <w:pPr>
            <w:pStyle w:val="TOC1"/>
            <w:numPr>
              <w:ilvl w:val="1"/>
              <w:numId w:val="1"/>
            </w:numPr>
            <w:tabs>
              <w:tab w:pos="936" w:val="left" w:leader="none"/>
              <w:tab w:pos="8279" w:val="right" w:leader="dot"/>
            </w:tabs>
            <w:spacing w:line="240" w:lineRule="auto" w:before="81" w:after="0"/>
            <w:ind w:left="935" w:right="0" w:hanging="297"/>
            <w:jc w:val="left"/>
            <w:rPr>
              <w:b w:val="0"/>
            </w:rPr>
          </w:pPr>
          <w:hyperlink w:history="true" w:anchor="_bookmark12">
            <w:r>
              <w:rPr/>
              <w:t>Problem</w:t>
            </w:r>
            <w:r>
              <w:rPr>
                <w:spacing w:val="-7"/>
              </w:rPr>
              <w:t> </w:t>
            </w:r>
            <w:r>
              <w:rPr/>
              <w:t>Statement</w:t>
              <w:tab/>
            </w:r>
            <w:r>
              <w:rPr>
                <w:b w:val="0"/>
              </w:rPr>
              <w:t>17</w:t>
            </w:r>
          </w:hyperlink>
        </w:p>
        <w:p>
          <w:pPr>
            <w:pStyle w:val="TOC1"/>
            <w:numPr>
              <w:ilvl w:val="1"/>
              <w:numId w:val="1"/>
            </w:numPr>
            <w:tabs>
              <w:tab w:pos="938" w:val="left" w:leader="none"/>
              <w:tab w:pos="8279" w:val="right" w:leader="dot"/>
            </w:tabs>
            <w:spacing w:line="240" w:lineRule="auto" w:before="81" w:after="0"/>
            <w:ind w:left="937" w:right="0" w:hanging="299"/>
            <w:jc w:val="left"/>
            <w:rPr>
              <w:b w:val="0"/>
            </w:rPr>
          </w:pPr>
          <w:hyperlink w:history="true" w:anchor="_bookmark13">
            <w:r>
              <w:rPr/>
              <w:t>Significance</w:t>
            </w:r>
            <w:r>
              <w:rPr>
                <w:spacing w:val="-3"/>
              </w:rPr>
              <w:t> </w:t>
            </w:r>
            <w:r>
              <w:rPr/>
              <w:t>of</w:t>
            </w:r>
            <w:r>
              <w:rPr>
                <w:spacing w:val="-2"/>
              </w:rPr>
              <w:t> </w:t>
            </w:r>
            <w:r>
              <w:rPr/>
              <w:t>the research</w:t>
              <w:tab/>
            </w:r>
            <w:r>
              <w:rPr>
                <w:b w:val="0"/>
              </w:rPr>
              <w:t>17</w:t>
            </w:r>
          </w:hyperlink>
        </w:p>
        <w:p>
          <w:pPr>
            <w:pStyle w:val="TOC1"/>
            <w:numPr>
              <w:ilvl w:val="1"/>
              <w:numId w:val="1"/>
            </w:numPr>
            <w:tabs>
              <w:tab w:pos="936" w:val="left" w:leader="none"/>
              <w:tab w:pos="8279" w:val="right" w:leader="dot"/>
            </w:tabs>
            <w:spacing w:line="240" w:lineRule="auto" w:before="79" w:after="0"/>
            <w:ind w:left="935" w:right="0" w:hanging="297"/>
            <w:jc w:val="left"/>
            <w:rPr>
              <w:b w:val="0"/>
            </w:rPr>
          </w:pPr>
          <w:hyperlink w:history="true" w:anchor="_bookmark14">
            <w:r>
              <w:rPr/>
              <w:t>Aim</w:t>
            </w:r>
            <w:r>
              <w:rPr>
                <w:spacing w:val="-6"/>
              </w:rPr>
              <w:t> </w:t>
            </w:r>
            <w:r>
              <w:rPr/>
              <w:t>and</w:t>
            </w:r>
            <w:r>
              <w:rPr>
                <w:spacing w:val="-3"/>
              </w:rPr>
              <w:t> </w:t>
            </w:r>
            <w:r>
              <w:rPr/>
              <w:t>Objectives of</w:t>
            </w:r>
            <w:r>
              <w:rPr>
                <w:spacing w:val="-1"/>
              </w:rPr>
              <w:t> </w:t>
            </w:r>
            <w:r>
              <w:rPr/>
              <w:t>the</w:t>
            </w:r>
            <w:r>
              <w:rPr>
                <w:spacing w:val="-2"/>
              </w:rPr>
              <w:t> </w:t>
            </w:r>
            <w:r>
              <w:rPr/>
              <w:t>Study</w:t>
              <w:tab/>
            </w:r>
            <w:r>
              <w:rPr>
                <w:b w:val="0"/>
              </w:rPr>
              <w:t>18</w:t>
            </w:r>
          </w:hyperlink>
        </w:p>
        <w:p>
          <w:pPr>
            <w:pStyle w:val="TOC1"/>
            <w:numPr>
              <w:ilvl w:val="1"/>
              <w:numId w:val="1"/>
            </w:numPr>
            <w:tabs>
              <w:tab w:pos="939" w:val="left" w:leader="none"/>
              <w:tab w:pos="8279" w:val="right" w:leader="dot"/>
            </w:tabs>
            <w:spacing w:line="240" w:lineRule="auto" w:before="81" w:after="0"/>
            <w:ind w:left="938" w:right="0" w:hanging="300"/>
            <w:jc w:val="left"/>
            <w:rPr>
              <w:b w:val="0"/>
            </w:rPr>
          </w:pPr>
          <w:hyperlink w:history="true" w:anchor="_bookmark32">
            <w:r>
              <w:rPr/>
              <w:t>Scope</w:t>
            </w:r>
            <w:r>
              <w:rPr>
                <w:spacing w:val="-3"/>
              </w:rPr>
              <w:t> </w:t>
            </w:r>
            <w:r>
              <w:rPr/>
              <w:t>and</w:t>
            </w:r>
            <w:r>
              <w:rPr>
                <w:spacing w:val="-1"/>
              </w:rPr>
              <w:t> </w:t>
            </w:r>
            <w:r>
              <w:rPr/>
              <w:t>Limitation</w:t>
              <w:tab/>
            </w:r>
            <w:r>
              <w:rPr>
                <w:b w:val="0"/>
              </w:rPr>
              <w:t>43</w:t>
            </w:r>
          </w:hyperlink>
        </w:p>
        <w:p>
          <w:pPr>
            <w:pStyle w:val="TOC1"/>
            <w:tabs>
              <w:tab w:pos="8280" w:val="right" w:leader="dot"/>
            </w:tabs>
            <w:rPr>
              <w:b w:val="0"/>
            </w:rPr>
          </w:pPr>
          <w:hyperlink w:history="true" w:anchor="_bookmark15">
            <w:r>
              <w:rPr/>
              <w:t>CHAPTER</w:t>
            </w:r>
            <w:r>
              <w:rPr>
                <w:spacing w:val="-1"/>
              </w:rPr>
              <w:t> </w:t>
            </w:r>
            <w:r>
              <w:rPr/>
              <w:t>TWO</w:t>
            </w:r>
          </w:hyperlink>
          <w:r>
            <w:rPr/>
            <w:tab/>
          </w:r>
          <w:r>
            <w:rPr>
              <w:b w:val="0"/>
            </w:rPr>
            <w:t>5</w:t>
          </w:r>
        </w:p>
        <w:p>
          <w:pPr>
            <w:pStyle w:val="TOC1"/>
            <w:tabs>
              <w:tab w:pos="8280" w:val="right" w:leader="dot"/>
            </w:tabs>
            <w:spacing w:before="79"/>
            <w:rPr>
              <w:b w:val="0"/>
            </w:rPr>
          </w:pPr>
          <w:hyperlink w:history="true" w:anchor="_bookmark16">
            <w:r>
              <w:rPr/>
              <w:t>LITERATURE</w:t>
            </w:r>
            <w:r>
              <w:rPr>
                <w:spacing w:val="-2"/>
              </w:rPr>
              <w:t> </w:t>
            </w:r>
            <w:r>
              <w:rPr/>
              <w:t>REVIEW</w:t>
            </w:r>
          </w:hyperlink>
          <w:r>
            <w:rPr/>
            <w:tab/>
          </w:r>
          <w:r>
            <w:rPr>
              <w:b w:val="0"/>
            </w:rPr>
            <w:t>5</w:t>
          </w:r>
        </w:p>
        <w:p>
          <w:pPr>
            <w:pStyle w:val="TOC1"/>
            <w:numPr>
              <w:ilvl w:val="1"/>
              <w:numId w:val="2"/>
            </w:numPr>
            <w:tabs>
              <w:tab w:pos="938" w:val="left" w:leader="none"/>
              <w:tab w:pos="8280" w:val="right" w:leader="dot"/>
            </w:tabs>
            <w:spacing w:line="240" w:lineRule="auto" w:before="81" w:after="0"/>
            <w:ind w:left="937" w:right="0" w:hanging="299"/>
            <w:jc w:val="left"/>
            <w:rPr>
              <w:b w:val="0"/>
            </w:rPr>
          </w:pPr>
          <w:hyperlink w:history="true" w:anchor="_bookmark17">
            <w:r>
              <w:rPr/>
              <w:t>Introduction</w:t>
            </w:r>
          </w:hyperlink>
          <w:r>
            <w:rPr/>
            <w:tab/>
          </w:r>
          <w:r>
            <w:rPr>
              <w:b w:val="0"/>
            </w:rPr>
            <w:t>5</w:t>
          </w:r>
        </w:p>
        <w:p>
          <w:pPr>
            <w:pStyle w:val="TOC1"/>
            <w:numPr>
              <w:ilvl w:val="1"/>
              <w:numId w:val="2"/>
            </w:numPr>
            <w:tabs>
              <w:tab w:pos="936" w:val="left" w:leader="none"/>
              <w:tab w:pos="8280" w:val="right" w:leader="dot"/>
            </w:tabs>
            <w:spacing w:line="240" w:lineRule="auto" w:before="81" w:after="0"/>
            <w:ind w:left="935" w:right="0" w:hanging="297"/>
            <w:jc w:val="left"/>
            <w:rPr>
              <w:b w:val="0"/>
            </w:rPr>
          </w:pPr>
          <w:hyperlink w:history="true" w:anchor="_bookmark18">
            <w:r>
              <w:rPr/>
              <w:t>Review</w:t>
            </w:r>
            <w:r>
              <w:rPr>
                <w:spacing w:val="-3"/>
              </w:rPr>
              <w:t> </w:t>
            </w:r>
            <w:r>
              <w:rPr/>
              <w:t>of</w:t>
            </w:r>
            <w:r>
              <w:rPr>
                <w:spacing w:val="-2"/>
              </w:rPr>
              <w:t> </w:t>
            </w:r>
            <w:r>
              <w:rPr/>
              <w:t>Fundamental</w:t>
            </w:r>
            <w:r>
              <w:rPr>
                <w:spacing w:val="-2"/>
              </w:rPr>
              <w:t> </w:t>
            </w:r>
            <w:r>
              <w:rPr/>
              <w:t>Concepts</w:t>
              <w:tab/>
            </w:r>
            <w:r>
              <w:rPr>
                <w:b w:val="0"/>
              </w:rPr>
              <w:t>5</w:t>
            </w:r>
          </w:hyperlink>
        </w:p>
        <w:p>
          <w:pPr>
            <w:pStyle w:val="TOC2"/>
            <w:numPr>
              <w:ilvl w:val="2"/>
              <w:numId w:val="2"/>
            </w:numPr>
            <w:tabs>
              <w:tab w:pos="1084" w:val="left" w:leader="none"/>
              <w:tab w:pos="8280" w:val="right" w:leader="dot"/>
            </w:tabs>
            <w:spacing w:line="240" w:lineRule="auto" w:before="78" w:after="0"/>
            <w:ind w:left="1083" w:right="0" w:hanging="445"/>
            <w:jc w:val="left"/>
          </w:pPr>
          <w:hyperlink w:history="true" w:anchor="_bookmark19">
            <w:r>
              <w:rPr/>
              <w:t>Transformer</w:t>
            </w:r>
            <w:r>
              <w:rPr>
                <w:spacing w:val="-1"/>
              </w:rPr>
              <w:t> </w:t>
            </w:r>
            <w:r>
              <w:rPr/>
              <w:t>On-Load</w:t>
            </w:r>
            <w:r>
              <w:rPr>
                <w:spacing w:val="-2"/>
              </w:rPr>
              <w:t> </w:t>
            </w:r>
            <w:r>
              <w:rPr/>
              <w:t>Tap-changer</w:t>
              <w:tab/>
              <w:t>5</w:t>
            </w:r>
          </w:hyperlink>
        </w:p>
        <w:p>
          <w:pPr>
            <w:pStyle w:val="TOC2"/>
            <w:numPr>
              <w:ilvl w:val="2"/>
              <w:numId w:val="3"/>
            </w:numPr>
            <w:tabs>
              <w:tab w:pos="1084" w:val="left" w:leader="none"/>
              <w:tab w:pos="8276" w:val="right" w:leader="dot"/>
            </w:tabs>
            <w:spacing w:line="240" w:lineRule="auto" w:before="82" w:after="0"/>
            <w:ind w:left="1083" w:right="0" w:hanging="445"/>
            <w:jc w:val="left"/>
          </w:pPr>
          <w:hyperlink w:history="true" w:anchor="_TOC_250000">
            <w:r>
              <w:rPr/>
              <w:t>Power</w:t>
            </w:r>
            <w:r>
              <w:rPr>
                <w:spacing w:val="-1"/>
              </w:rPr>
              <w:t> </w:t>
            </w:r>
            <w:r>
              <w:rPr/>
              <w:t>Quality</w:t>
              <w:tab/>
              <w:t>6</w:t>
            </w:r>
          </w:hyperlink>
        </w:p>
        <w:p>
          <w:pPr>
            <w:pStyle w:val="TOC4"/>
            <w:numPr>
              <w:ilvl w:val="3"/>
              <w:numId w:val="3"/>
            </w:numPr>
            <w:tabs>
              <w:tab w:pos="1187" w:val="left" w:leader="none"/>
            </w:tabs>
            <w:spacing w:line="240" w:lineRule="auto" w:before="88" w:after="0"/>
            <w:ind w:left="1186" w:right="0" w:hanging="548"/>
            <w:jc w:val="left"/>
            <w:rPr>
              <w:b w:val="0"/>
              <w:sz w:val="18"/>
            </w:rPr>
          </w:pPr>
          <w:r>
            <w:rPr>
              <w:b w:val="0"/>
              <w:i w:val="0"/>
              <w:sz w:val="18"/>
            </w:rPr>
            <w:t>Classification</w:t>
          </w:r>
          <w:r>
            <w:rPr>
              <w:b w:val="0"/>
              <w:i w:val="0"/>
              <w:spacing w:val="2"/>
              <w:sz w:val="18"/>
            </w:rPr>
            <w:t> </w:t>
          </w:r>
          <w:r>
            <w:rPr>
              <w:b w:val="0"/>
              <w:i w:val="0"/>
              <w:sz w:val="18"/>
            </w:rPr>
            <w:t>of</w:t>
          </w:r>
          <w:r>
            <w:rPr>
              <w:b w:val="0"/>
              <w:i w:val="0"/>
              <w:spacing w:val="4"/>
              <w:sz w:val="18"/>
            </w:rPr>
            <w:t> </w:t>
          </w:r>
          <w:r>
            <w:rPr>
              <w:b w:val="0"/>
              <w:i w:val="0"/>
              <w:sz w:val="18"/>
            </w:rPr>
            <w:t>Power</w:t>
          </w:r>
          <w:r>
            <w:rPr>
              <w:b w:val="0"/>
              <w:i w:val="0"/>
              <w:spacing w:val="6"/>
              <w:sz w:val="18"/>
            </w:rPr>
            <w:t> </w:t>
          </w:r>
          <w:r>
            <w:rPr>
              <w:b w:val="0"/>
              <w:i w:val="0"/>
              <w:sz w:val="18"/>
            </w:rPr>
            <w:t>Quality</w:t>
          </w:r>
          <w:r>
            <w:rPr>
              <w:b w:val="0"/>
              <w:i w:val="0"/>
              <w:spacing w:val="2"/>
              <w:sz w:val="18"/>
            </w:rPr>
            <w:t> </w:t>
          </w:r>
          <w:r>
            <w:rPr>
              <w:b w:val="0"/>
              <w:i w:val="0"/>
              <w:sz w:val="18"/>
            </w:rPr>
            <w:t>Problem</w:t>
          </w:r>
          <w:r>
            <w:rPr>
              <w:b w:val="0"/>
              <w:sz w:val="18"/>
            </w:rPr>
            <w:t>͙͙͙͙͙͙͙͙͙͙͙͙͙͙͙</w:t>
          </w:r>
          <w:r>
            <w:rPr>
              <w:b w:val="0"/>
              <w:i w:val="0"/>
              <w:sz w:val="18"/>
            </w:rPr>
            <w:t>6</w:t>
          </w:r>
          <w:r>
            <w:rPr>
              <w:b w:val="0"/>
              <w:sz w:val="18"/>
            </w:rPr>
            <w:t>͙͙͙͙͙͙</w:t>
          </w:r>
        </w:p>
        <w:p>
          <w:pPr>
            <w:pStyle w:val="TOC3"/>
            <w:numPr>
              <w:ilvl w:val="3"/>
              <w:numId w:val="3"/>
            </w:numPr>
            <w:tabs>
              <w:tab w:pos="1188" w:val="left" w:leader="none"/>
            </w:tabs>
            <w:spacing w:line="240" w:lineRule="auto" w:before="216" w:after="0"/>
            <w:ind w:left="1187" w:right="0" w:hanging="549"/>
            <w:jc w:val="left"/>
          </w:pPr>
          <w:r>
            <w:rPr>
              <w:spacing w:val="-1"/>
              <w:w w:val="101"/>
            </w:rPr>
            <w:t>P</w:t>
          </w:r>
          <w:r>
            <w:rPr>
              <w:spacing w:val="-2"/>
              <w:w w:val="101"/>
            </w:rPr>
            <w:t>ow</w:t>
          </w:r>
          <w:r>
            <w:rPr>
              <w:w w:val="101"/>
            </w:rPr>
            <w:t>er</w:t>
          </w:r>
          <w:r>
            <w:rPr/>
            <w:t> </w:t>
          </w:r>
          <w:r>
            <w:rPr>
              <w:w w:val="101"/>
            </w:rPr>
            <w:t>Q</w:t>
          </w:r>
          <w:r>
            <w:rPr>
              <w:spacing w:val="-1"/>
              <w:w w:val="101"/>
            </w:rPr>
            <w:t>u</w:t>
          </w:r>
          <w:r>
            <w:rPr>
              <w:w w:val="101"/>
            </w:rPr>
            <w:t>ali</w:t>
          </w:r>
          <w:r>
            <w:rPr>
              <w:spacing w:val="-2"/>
              <w:w w:val="101"/>
            </w:rPr>
            <w:t>t</w:t>
          </w:r>
          <w:r>
            <w:rPr>
              <w:w w:val="101"/>
            </w:rPr>
            <w:t>y</w:t>
          </w:r>
          <w:r>
            <w:rPr>
              <w:spacing w:val="-1"/>
            </w:rPr>
            <w:t> </w:t>
          </w:r>
          <w:r>
            <w:rPr>
              <w:w w:val="101"/>
            </w:rPr>
            <w:t>Im</w:t>
          </w:r>
          <w:r>
            <w:rPr>
              <w:spacing w:val="-1"/>
              <w:w w:val="101"/>
            </w:rPr>
            <w:t>p</w:t>
          </w:r>
          <w:r>
            <w:rPr>
              <w:w w:val="101"/>
            </w:rPr>
            <w:t>r</w:t>
          </w:r>
          <w:r>
            <w:rPr>
              <w:spacing w:val="-2"/>
              <w:w w:val="101"/>
            </w:rPr>
            <w:t>ov</w:t>
          </w:r>
          <w:r>
            <w:rPr>
              <w:w w:val="101"/>
            </w:rPr>
            <w:t>ement</w:t>
          </w:r>
          <w:r>
            <w:rPr>
              <w:spacing w:val="-2"/>
            </w:rPr>
            <w:t> </w:t>
          </w:r>
          <w:r>
            <w:rPr>
              <w:w w:val="101"/>
            </w:rPr>
            <w:t>Tech</w:t>
          </w:r>
          <w:r>
            <w:rPr>
              <w:spacing w:val="-1"/>
              <w:w w:val="101"/>
            </w:rPr>
            <w:t>n</w:t>
          </w:r>
          <w:r>
            <w:rPr>
              <w:w w:val="101"/>
            </w:rPr>
            <w:t>i</w:t>
          </w:r>
          <w:r>
            <w:rPr>
              <w:spacing w:val="-1"/>
              <w:w w:val="101"/>
            </w:rPr>
            <w:t>qu</w:t>
          </w:r>
          <w:r>
            <w:rPr>
              <w:w w:val="101"/>
            </w:rPr>
            <w:t>es</w:t>
          </w:r>
          <w:r>
            <w:rPr/>
            <w:t> </w:t>
          </w:r>
          <w:r>
            <w:rPr>
              <w:w w:val="101"/>
            </w:rPr>
            <w:t>and</w:t>
          </w:r>
          <w:r>
            <w:rPr>
              <w:spacing w:val="-1"/>
            </w:rPr>
            <w:t> </w:t>
          </w:r>
          <w:r>
            <w:rPr>
              <w:spacing w:val="-2"/>
              <w:w w:val="101"/>
            </w:rPr>
            <w:t>So</w:t>
          </w:r>
          <w:r>
            <w:rPr>
              <w:w w:val="101"/>
            </w:rPr>
            <w:t>l</w:t>
          </w:r>
          <w:r>
            <w:rPr>
              <w:spacing w:val="-1"/>
              <w:w w:val="101"/>
            </w:rPr>
            <w:t>u</w:t>
          </w:r>
          <w:r>
            <w:rPr>
              <w:spacing w:val="-2"/>
              <w:w w:val="101"/>
            </w:rPr>
            <w:t>t</w:t>
          </w:r>
          <w:r>
            <w:rPr>
              <w:spacing w:val="1"/>
              <w:w w:val="101"/>
            </w:rPr>
            <w:t>i</w:t>
          </w:r>
          <w:r>
            <w:rPr>
              <w:spacing w:val="-2"/>
              <w:w w:val="101"/>
            </w:rPr>
            <w:t>o</w:t>
          </w:r>
          <w:r>
            <w:rPr>
              <w:spacing w:val="-1"/>
              <w:w w:val="101"/>
            </w:rPr>
            <w:t>n</w:t>
          </w:r>
          <w:r>
            <w:rPr>
              <w:spacing w:val="-2"/>
              <w:w w:val="101"/>
            </w:rPr>
            <w:t>s͙</w:t>
          </w:r>
          <w:r>
            <w:rPr>
              <w:w w:val="101"/>
            </w:rPr>
            <w:t>͙</w:t>
          </w:r>
          <w:r>
            <w:rPr>
              <w:spacing w:val="-2"/>
              <w:w w:val="101"/>
            </w:rPr>
            <w:t>͙͙</w:t>
          </w:r>
          <w:r>
            <w:rPr>
              <w:spacing w:val="-33"/>
              <w:w w:val="101"/>
            </w:rPr>
            <w:t>͙</w:t>
          </w:r>
          <w:r>
            <w:rPr>
              <w:b/>
              <w:spacing w:val="-2"/>
              <w:w w:val="101"/>
            </w:rPr>
            <w:t>͙</w:t>
          </w:r>
          <w:r>
            <w:rPr>
              <w:b/>
              <w:w w:val="101"/>
            </w:rPr>
            <w:t>͙</w:t>
          </w:r>
          <w:r>
            <w:rPr>
              <w:spacing w:val="-2"/>
              <w:w w:val="101"/>
            </w:rPr>
            <w:t>͙</w:t>
          </w:r>
          <w:r>
            <w:rPr>
              <w:w w:val="101"/>
            </w:rPr>
            <w:t>͙</w:t>
          </w:r>
          <w:r>
            <w:rPr>
              <w:spacing w:val="-159"/>
              <w:w w:val="101"/>
            </w:rPr>
            <w:t>͙</w:t>
          </w:r>
          <w:r>
            <w:rPr>
              <w:w w:val="101"/>
            </w:rPr>
            <w:t>6</w:t>
          </w:r>
          <w:r>
            <w:rPr/>
            <w:t> </w:t>
          </w:r>
          <w:r>
            <w:rPr>
              <w:spacing w:val="-17"/>
            </w:rPr>
            <w:t> </w:t>
          </w:r>
          <w:r>
            <w:rPr>
              <w:w w:val="101"/>
            </w:rPr>
            <w:t>͙</w:t>
          </w:r>
        </w:p>
        <w:p>
          <w:pPr>
            <w:pStyle w:val="TOC2"/>
            <w:numPr>
              <w:ilvl w:val="2"/>
              <w:numId w:val="3"/>
            </w:numPr>
            <w:tabs>
              <w:tab w:pos="1084" w:val="left" w:leader="none"/>
              <w:tab w:pos="8280" w:val="right" w:leader="dot"/>
            </w:tabs>
            <w:spacing w:line="240" w:lineRule="auto" w:before="238" w:after="0"/>
            <w:ind w:left="1083" w:right="0" w:hanging="445"/>
            <w:jc w:val="left"/>
          </w:pPr>
          <w:hyperlink w:history="true" w:anchor="_bookmark21">
            <w:r>
              <w:rPr/>
              <w:t>Transmission</w:t>
            </w:r>
            <w:r>
              <w:rPr>
                <w:spacing w:val="-2"/>
              </w:rPr>
              <w:t> </w:t>
            </w:r>
            <w:r>
              <w:rPr/>
              <w:t>Line</w:t>
            </w:r>
            <w:r>
              <w:rPr>
                <w:spacing w:val="-3"/>
              </w:rPr>
              <w:t> </w:t>
            </w:r>
            <w:r>
              <w:rPr/>
              <w:t>Model</w:t>
            </w:r>
            <w:r>
              <w:rPr>
                <w:spacing w:val="-2"/>
              </w:rPr>
              <w:t> </w:t>
            </w:r>
            <w:r>
              <w:rPr/>
              <w:t>with</w:t>
            </w:r>
            <w:r>
              <w:rPr>
                <w:spacing w:val="-2"/>
              </w:rPr>
              <w:t> </w:t>
            </w:r>
            <w:r>
              <w:rPr/>
              <w:t>Tap-changing</w:t>
            </w:r>
            <w:r>
              <w:rPr>
                <w:spacing w:val="-4"/>
              </w:rPr>
              <w:t> </w:t>
            </w:r>
            <w:r>
              <w:rPr/>
              <w:t>Transformer</w:t>
              <w:tab/>
              <w:t>6</w:t>
            </w:r>
          </w:hyperlink>
        </w:p>
        <w:p>
          <w:pPr>
            <w:pStyle w:val="TOC2"/>
            <w:numPr>
              <w:ilvl w:val="2"/>
              <w:numId w:val="3"/>
            </w:numPr>
            <w:tabs>
              <w:tab w:pos="1084" w:val="left" w:leader="none"/>
              <w:tab w:pos="8280" w:val="right" w:leader="dot"/>
            </w:tabs>
            <w:spacing w:line="240" w:lineRule="auto" w:before="81" w:after="0"/>
            <w:ind w:left="1083" w:right="0" w:hanging="445"/>
            <w:jc w:val="left"/>
          </w:pPr>
          <w:hyperlink w:history="true" w:anchor="_bookmark24">
            <w:r>
              <w:rPr/>
              <w:t>Power</w:t>
            </w:r>
            <w:r>
              <w:rPr>
                <w:spacing w:val="-1"/>
              </w:rPr>
              <w:t> </w:t>
            </w:r>
            <w:r>
              <w:rPr/>
              <w:t>Flow</w:t>
            </w:r>
            <w:r>
              <w:rPr>
                <w:spacing w:val="-6"/>
              </w:rPr>
              <w:t> </w:t>
            </w:r>
            <w:r>
              <w:rPr/>
              <w:t>Analysis of</w:t>
            </w:r>
            <w:r>
              <w:rPr>
                <w:spacing w:val="-5"/>
              </w:rPr>
              <w:t> </w:t>
            </w:r>
            <w:r>
              <w:rPr/>
              <w:t>Power System</w:t>
            </w:r>
            <w:r>
              <w:rPr>
                <w:spacing w:val="-5"/>
              </w:rPr>
              <w:t> </w:t>
            </w:r>
            <w:r>
              <w:rPr/>
              <w:t>Network</w:t>
              <w:tab/>
              <w:t>8</w:t>
            </w:r>
          </w:hyperlink>
        </w:p>
        <w:p>
          <w:pPr>
            <w:pStyle w:val="TOC2"/>
            <w:numPr>
              <w:ilvl w:val="2"/>
              <w:numId w:val="3"/>
            </w:numPr>
            <w:tabs>
              <w:tab w:pos="1084" w:val="left" w:leader="none"/>
              <w:tab w:pos="8279" w:val="right" w:leader="dot"/>
            </w:tabs>
            <w:spacing w:line="240" w:lineRule="auto" w:before="79" w:after="0"/>
            <w:ind w:left="1083" w:right="0" w:hanging="445"/>
            <w:jc w:val="left"/>
          </w:pPr>
          <w:hyperlink w:history="true" w:anchor="_bookmark27">
            <w:r>
              <w:rPr/>
              <w:t>Optimization</w:t>
            </w:r>
            <w:r>
              <w:rPr>
                <w:spacing w:val="-2"/>
              </w:rPr>
              <w:t> </w:t>
            </w:r>
            <w:r>
              <w:rPr/>
              <w:t>Algorithm</w:t>
              <w:tab/>
              <w:t>33</w:t>
            </w:r>
          </w:hyperlink>
        </w:p>
        <w:p>
          <w:pPr>
            <w:pStyle w:val="TOC3"/>
            <w:spacing w:line="506" w:lineRule="auto" w:before="88"/>
            <w:ind w:right="1000"/>
          </w:pPr>
          <w:r>
            <w:rPr>
              <w:w w:val="160"/>
            </w:rPr>
            <w:t>Ϯ͘Ϯ͘ϰ͘Ϯ                                </w:t>
          </w:r>
          <w:r>
            <w:rPr>
              <w:w w:val="285"/>
            </w:rPr>
            <w:t>ƵƐ                   </w:t>
          </w:r>
          <w:r>
            <w:rPr>
              <w:w w:val="225"/>
            </w:rPr>
            <w:t>ůĂƐƐŝĨŝĐĂƚŝŽŶ                      </w:t>
          </w:r>
          <w:r>
            <w:rPr>
              <w:w w:val="45"/>
            </w:rPr>
            <w:t>͙͙͙͙͙͙͙͙͙͙͙͙͙͙͙͙͙͙͙͙͙͙͙͙͙͙͙ϭϭ</w:t>
          </w:r>
          <w:r>
            <w:rPr>
              <w:spacing w:val="1"/>
              <w:w w:val="45"/>
            </w:rPr>
            <w:t> </w:t>
          </w:r>
          <w:r>
            <w:rPr>
              <w:w w:val="214"/>
            </w:rPr>
            <w:t>Ϯ</w:t>
          </w:r>
          <w:r>
            <w:rPr>
              <w:w w:val="187"/>
            </w:rPr>
            <w:t>͘Ϯ͘ϰ</w:t>
          </w:r>
          <w:r>
            <w:rPr>
              <w:spacing w:val="-3"/>
              <w:w w:val="101"/>
            </w:rPr>
            <w:t>͘</w:t>
          </w:r>
          <w:r>
            <w:rPr>
              <w:w w:val="257"/>
            </w:rPr>
            <w:t>ϯ</w:t>
          </w:r>
          <w:r>
            <w:rPr>
              <w:w w:val="181"/>
            </w:rPr>
            <w:t> </w:t>
          </w:r>
          <w:r>
            <w:rPr>
              <w:spacing w:val="-1"/>
              <w:w w:val="181"/>
            </w:rPr>
            <w:t>W</w:t>
          </w:r>
          <w:r>
            <w:rPr>
              <w:spacing w:val="-2"/>
              <w:w w:val="216"/>
            </w:rPr>
            <w:t>Ž</w:t>
          </w:r>
          <w:r>
            <w:rPr>
              <w:spacing w:val="-2"/>
              <w:w w:val="256"/>
            </w:rPr>
            <w:t>ǁ</w:t>
          </w:r>
          <w:r>
            <w:rPr>
              <w:w w:val="175"/>
            </w:rPr>
            <w:t>Ğ</w:t>
          </w:r>
          <w:r>
            <w:rPr>
              <w:spacing w:val="1"/>
              <w:w w:val="175"/>
            </w:rPr>
            <w:t>ƌ</w:t>
          </w:r>
          <w:r>
            <w:rPr>
              <w:w w:val="213"/>
            </w:rPr>
            <w:t> &amp;ů</w:t>
          </w:r>
          <w:r>
            <w:rPr>
              <w:spacing w:val="-2"/>
              <w:w w:val="213"/>
            </w:rPr>
            <w:t>Ž</w:t>
          </w:r>
          <w:r>
            <w:rPr>
              <w:spacing w:val="-2"/>
              <w:w w:val="256"/>
            </w:rPr>
            <w:t>ǁ</w:t>
          </w:r>
          <w:r>
            <w:rPr>
              <w:w w:val="448"/>
            </w:rPr>
            <w:t>  </w:t>
          </w:r>
          <w:r>
            <w:rPr>
              <w:spacing w:val="-1"/>
              <w:w w:val="188"/>
            </w:rPr>
            <w:t>Ƌ</w:t>
          </w:r>
          <w:r>
            <w:rPr>
              <w:spacing w:val="-1"/>
              <w:w w:val="216"/>
            </w:rPr>
            <w:t>Ƶ</w:t>
          </w:r>
          <w:r>
            <w:rPr>
              <w:w w:val="235"/>
            </w:rPr>
            <w:t>Ă</w:t>
          </w:r>
          <w:r>
            <w:rPr>
              <w:spacing w:val="-2"/>
              <w:w w:val="235"/>
            </w:rPr>
            <w:t>ƚ</w:t>
          </w:r>
          <w:r>
            <w:rPr>
              <w:w w:val="235"/>
            </w:rPr>
            <w:t>ŝ</w:t>
          </w:r>
          <w:r>
            <w:rPr>
              <w:spacing w:val="-2"/>
              <w:w w:val="235"/>
            </w:rPr>
            <w:t>Ž</w:t>
          </w:r>
          <w:r>
            <w:rPr>
              <w:spacing w:val="-1"/>
              <w:w w:val="207"/>
            </w:rPr>
            <w:t>Ŷ</w:t>
          </w:r>
          <w:r>
            <w:rPr>
              <w:w w:val="448"/>
            </w:rPr>
            <w:t> ͙</w:t>
          </w:r>
          <w:r>
            <w:rPr>
              <w:spacing w:val="-2"/>
              <w:w w:val="448"/>
            </w:rPr>
            <w:t>͙</w:t>
          </w:r>
          <w:r>
            <w:rPr>
              <w:spacing w:val="-2"/>
              <w:w w:val="101"/>
            </w:rPr>
            <w:t>͙͙</w:t>
          </w:r>
          <w:r>
            <w:rPr>
              <w:w w:val="101"/>
            </w:rPr>
            <w:t>͙</w:t>
          </w:r>
          <w:r>
            <w:rPr>
              <w:spacing w:val="-2"/>
              <w:w w:val="101"/>
            </w:rPr>
            <w:t>͙͙</w:t>
          </w:r>
          <w:r>
            <w:rPr>
              <w:w w:val="101"/>
            </w:rPr>
            <w:t>͙</w:t>
          </w:r>
          <w:r>
            <w:rPr>
              <w:spacing w:val="-2"/>
              <w:w w:val="101"/>
            </w:rPr>
            <w:t>͙͙͙</w:t>
          </w:r>
          <w:r>
            <w:rPr>
              <w:w w:val="101"/>
            </w:rPr>
            <w:t>͙</w:t>
          </w:r>
          <w:r>
            <w:rPr>
              <w:spacing w:val="-2"/>
              <w:w w:val="101"/>
            </w:rPr>
            <w:t>͙͙</w:t>
          </w:r>
          <w:r>
            <w:rPr>
              <w:w w:val="101"/>
            </w:rPr>
            <w:t>͙</w:t>
          </w:r>
          <w:r>
            <w:rPr>
              <w:spacing w:val="-2"/>
              <w:w w:val="101"/>
            </w:rPr>
            <w:t>͙͙͙͙</w:t>
          </w:r>
          <w:r>
            <w:rPr>
              <w:w w:val="101"/>
            </w:rPr>
            <w:t>͙</w:t>
          </w:r>
          <w:r>
            <w:rPr>
              <w:spacing w:val="-2"/>
              <w:w w:val="101"/>
            </w:rPr>
            <w:t>͙͙</w:t>
          </w:r>
          <w:r>
            <w:rPr>
              <w:w w:val="101"/>
            </w:rPr>
            <w:t>͙</w:t>
          </w:r>
          <w:r>
            <w:rPr>
              <w:spacing w:val="-2"/>
              <w:w w:val="101"/>
            </w:rPr>
            <w:t>͙͙</w:t>
          </w:r>
          <w:r>
            <w:rPr>
              <w:w w:val="101"/>
            </w:rPr>
            <w:t>͘</w:t>
          </w:r>
          <w:r>
            <w:rPr>
              <w:spacing w:val="-1"/>
              <w:w w:val="101"/>
            </w:rPr>
            <w:t>͘</w:t>
          </w:r>
          <w:r>
            <w:rPr>
              <w:w w:val="190"/>
            </w:rPr>
            <w:t>ϭ</w:t>
          </w:r>
          <w:r>
            <w:rPr>
              <w:w w:val="214"/>
            </w:rPr>
            <w:t>Ϯ                                                       Ϯ</w:t>
          </w:r>
          <w:r>
            <w:rPr>
              <w:w w:val="187"/>
            </w:rPr>
            <w:t>͘Ϯ͘ϰ</w:t>
          </w:r>
          <w:r>
            <w:rPr>
              <w:spacing w:val="-3"/>
              <w:w w:val="101"/>
            </w:rPr>
            <w:t>͘</w:t>
          </w:r>
          <w:r>
            <w:rPr>
              <w:w w:val="167"/>
            </w:rPr>
            <w:t>ϰ</w:t>
          </w:r>
          <w:r>
            <w:rPr>
              <w:w w:val="181"/>
            </w:rPr>
            <w:t> </w:t>
          </w:r>
          <w:r>
            <w:rPr>
              <w:spacing w:val="-1"/>
              <w:w w:val="181"/>
            </w:rPr>
            <w:t>W</w:t>
          </w:r>
          <w:r>
            <w:rPr>
              <w:spacing w:val="-2"/>
              <w:w w:val="216"/>
            </w:rPr>
            <w:t>Ž</w:t>
          </w:r>
          <w:r>
            <w:rPr>
              <w:spacing w:val="-2"/>
              <w:w w:val="256"/>
            </w:rPr>
            <w:t>ǁ</w:t>
          </w:r>
          <w:r>
            <w:rPr>
              <w:w w:val="175"/>
            </w:rPr>
            <w:t>Ğ</w:t>
          </w:r>
          <w:r>
            <w:rPr>
              <w:spacing w:val="1"/>
              <w:w w:val="175"/>
            </w:rPr>
            <w:t>ƌ</w:t>
          </w:r>
          <w:r>
            <w:rPr>
              <w:w w:val="213"/>
            </w:rPr>
            <w:t> &amp;ů</w:t>
          </w:r>
          <w:r>
            <w:rPr>
              <w:spacing w:val="-2"/>
              <w:w w:val="213"/>
            </w:rPr>
            <w:t>Ž</w:t>
          </w:r>
          <w:r>
            <w:rPr>
              <w:spacing w:val="-2"/>
              <w:w w:val="256"/>
            </w:rPr>
            <w:t>ǁ</w:t>
          </w:r>
          <w:r>
            <w:rPr>
              <w:w w:val="254"/>
            </w:rPr>
            <w:t> ^</w:t>
          </w:r>
          <w:r>
            <w:rPr>
              <w:spacing w:val="-2"/>
              <w:w w:val="254"/>
            </w:rPr>
            <w:t>Ž</w:t>
          </w:r>
          <w:r>
            <w:rPr>
              <w:w w:val="203"/>
            </w:rPr>
            <w:t>ů</w:t>
          </w:r>
          <w:r>
            <w:rPr>
              <w:spacing w:val="-1"/>
              <w:w w:val="203"/>
            </w:rPr>
            <w:t>Ƶ</w:t>
          </w:r>
          <w:r>
            <w:rPr>
              <w:spacing w:val="-2"/>
              <w:w w:val="359"/>
            </w:rPr>
            <w:t>ƚ</w:t>
          </w:r>
          <w:r>
            <w:rPr>
              <w:spacing w:val="-69"/>
              <w:w w:val="259"/>
            </w:rPr>
            <w:t>ŝ</w:t>
          </w:r>
          <w:r>
            <w:rPr>
              <w:spacing w:val="-114"/>
              <w:w w:val="101"/>
            </w:rPr>
            <w:t>͙</w:t>
          </w:r>
          <w:r>
            <w:rPr>
              <w:spacing w:val="-68"/>
              <w:w w:val="216"/>
            </w:rPr>
            <w:t>Ž</w:t>
          </w:r>
          <w:r>
            <w:rPr>
              <w:spacing w:val="-115"/>
              <w:w w:val="101"/>
            </w:rPr>
            <w:t>͙</w:t>
          </w:r>
          <w:r>
            <w:rPr>
              <w:spacing w:val="-70"/>
              <w:w w:val="207"/>
            </w:rPr>
            <w:t>Ŷ</w:t>
          </w:r>
          <w:r>
            <w:rPr>
              <w:spacing w:val="-114"/>
              <w:w w:val="101"/>
            </w:rPr>
            <w:t>͙</w:t>
          </w:r>
          <w:r>
            <w:rPr>
              <w:spacing w:val="-70"/>
              <w:w w:val="448"/>
            </w:rPr>
            <w:t> </w:t>
          </w:r>
          <w:r>
            <w:rPr>
              <w:spacing w:val="-113"/>
              <w:w w:val="101"/>
            </w:rPr>
            <w:t>͙</w:t>
          </w:r>
          <w:r>
            <w:rPr>
              <w:spacing w:val="-69"/>
              <w:w w:val="101"/>
            </w:rPr>
            <w:t>͙</w:t>
          </w:r>
          <w:r>
            <w:rPr>
              <w:spacing w:val="-114"/>
              <w:w w:val="101"/>
            </w:rPr>
            <w:t>͙</w:t>
          </w:r>
          <w:r>
            <w:rPr>
              <w:b/>
              <w:bCs/>
              <w:spacing w:val="-2"/>
              <w:w w:val="101"/>
            </w:rPr>
            <w:t>͙</w:t>
          </w:r>
          <w:r>
            <w:rPr>
              <w:spacing w:val="-70"/>
              <w:w w:val="101"/>
            </w:rPr>
            <w:t>͙</w:t>
          </w:r>
          <w:r>
            <w:rPr>
              <w:spacing w:val="-114"/>
              <w:w w:val="101"/>
            </w:rPr>
            <w:t>͘</w:t>
          </w:r>
          <w:r>
            <w:rPr>
              <w:spacing w:val="-69"/>
              <w:w w:val="101"/>
            </w:rPr>
            <w:t>͙</w:t>
          </w:r>
          <w:r>
            <w:rPr>
              <w:spacing w:val="-116"/>
              <w:w w:val="101"/>
            </w:rPr>
            <w:t>͘</w:t>
          </w:r>
          <w:r>
            <w:rPr>
              <w:spacing w:val="-69"/>
              <w:w w:val="101"/>
            </w:rPr>
            <w:t>͙</w:t>
          </w:r>
          <w:r>
            <w:rPr>
              <w:spacing w:val="-114"/>
              <w:w w:val="101"/>
            </w:rPr>
            <w:t>͘</w:t>
          </w:r>
          <w:r>
            <w:rPr>
              <w:spacing w:val="-69"/>
              <w:w w:val="101"/>
            </w:rPr>
            <w:t>͙</w:t>
          </w:r>
          <w:r>
            <w:rPr>
              <w:spacing w:val="-115"/>
              <w:w w:val="190"/>
            </w:rPr>
            <w:t>ϭ</w:t>
          </w:r>
          <w:r>
            <w:rPr>
              <w:spacing w:val="-68"/>
              <w:w w:val="101"/>
            </w:rPr>
            <w:t>͙</w:t>
          </w:r>
          <w:r>
            <w:rPr>
              <w:spacing w:val="-116"/>
              <w:w w:val="257"/>
            </w:rPr>
            <w:t>ϯ</w:t>
          </w:r>
          <w:r>
            <w:rPr>
              <w:w w:val="101"/>
            </w:rPr>
            <w:t>͙</w:t>
          </w:r>
          <w:r>
            <w:rPr>
              <w:spacing w:val="-2"/>
              <w:w w:val="101"/>
            </w:rPr>
            <w:t>͙͙͙</w:t>
          </w:r>
          <w:r>
            <w:rPr>
              <w:w w:val="101"/>
            </w:rPr>
            <w:t>͙</w:t>
          </w:r>
          <w:r>
            <w:rPr>
              <w:spacing w:val="-2"/>
              <w:w w:val="101"/>
            </w:rPr>
            <w:t>͙͙</w:t>
          </w:r>
          <w:r>
            <w:rPr>
              <w:w w:val="101"/>
            </w:rPr>
            <w:t>͙</w:t>
          </w:r>
          <w:r>
            <w:rPr>
              <w:spacing w:val="-2"/>
              <w:w w:val="101"/>
            </w:rPr>
            <w:t>͙͙͙</w:t>
          </w:r>
          <w:r>
            <w:rPr>
              <w:w w:val="101"/>
            </w:rPr>
            <w:t>͙</w:t>
          </w:r>
        </w:p>
        <w:p>
          <w:pPr>
            <w:pStyle w:val="TOC3"/>
            <w:spacing w:line="508" w:lineRule="auto" w:before="2" w:after="240"/>
            <w:ind w:right="4139"/>
          </w:pPr>
          <w:r>
            <w:rPr>
              <w:w w:val="214"/>
            </w:rPr>
            <w:t>Ϯ</w:t>
          </w:r>
          <w:r>
            <w:rPr>
              <w:w w:val="206"/>
            </w:rPr>
            <w:t>͘Ϯ͘</w:t>
          </w:r>
          <w:r>
            <w:rPr>
              <w:spacing w:val="-2"/>
              <w:w w:val="206"/>
            </w:rPr>
            <w:t>ϱ</w:t>
          </w:r>
          <w:r>
            <w:rPr>
              <w:w w:val="271"/>
            </w:rPr>
            <w:t> K</w:t>
          </w:r>
          <w:r>
            <w:rPr>
              <w:spacing w:val="-1"/>
              <w:w w:val="162"/>
            </w:rPr>
            <w:t>Ɖ</w:t>
          </w:r>
          <w:r>
            <w:rPr>
              <w:spacing w:val="-2"/>
              <w:w w:val="359"/>
            </w:rPr>
            <w:t>ƚ</w:t>
          </w:r>
          <w:r>
            <w:rPr>
              <w:w w:val="194"/>
            </w:rPr>
            <w:t>ŝŵŝǌĂ</w:t>
          </w:r>
          <w:r>
            <w:rPr>
              <w:spacing w:val="-2"/>
              <w:w w:val="194"/>
            </w:rPr>
            <w:t>ƚ</w:t>
          </w:r>
          <w:r>
            <w:rPr>
              <w:w w:val="235"/>
            </w:rPr>
            <w:t>ŝ</w:t>
          </w:r>
          <w:r>
            <w:rPr>
              <w:spacing w:val="-2"/>
              <w:w w:val="235"/>
            </w:rPr>
            <w:t>Ž</w:t>
          </w:r>
          <w:r>
            <w:rPr>
              <w:spacing w:val="-1"/>
              <w:w w:val="207"/>
            </w:rPr>
            <w:t>Ŷ</w:t>
          </w:r>
          <w:r>
            <w:rPr>
              <w:w w:val="247"/>
            </w:rPr>
            <w:t>  ů</w:t>
          </w:r>
          <w:r>
            <w:rPr>
              <w:spacing w:val="1"/>
              <w:w w:val="247"/>
            </w:rPr>
            <w:t>Ő</w:t>
          </w:r>
          <w:r>
            <w:rPr>
              <w:spacing w:val="-2"/>
              <w:w w:val="216"/>
            </w:rPr>
            <w:t>Ž</w:t>
          </w:r>
          <w:r>
            <w:rPr>
              <w:spacing w:val="1"/>
              <w:w w:val="192"/>
            </w:rPr>
            <w:t>ƌ</w:t>
          </w:r>
          <w:r>
            <w:rPr>
              <w:w w:val="301"/>
            </w:rPr>
            <w:t>ŝ</w:t>
          </w:r>
          <w:r>
            <w:rPr>
              <w:spacing w:val="-2"/>
              <w:w w:val="301"/>
            </w:rPr>
            <w:t>ƚ</w:t>
          </w:r>
          <w:r>
            <w:rPr>
              <w:spacing w:val="-1"/>
              <w:w w:val="220"/>
            </w:rPr>
            <w:t>Ś</w:t>
          </w:r>
          <w:r>
            <w:rPr>
              <w:w w:val="141"/>
            </w:rPr>
            <w:t>ŵ</w:t>
          </w:r>
          <w:r>
            <w:rPr>
              <w:w w:val="448"/>
            </w:rPr>
            <w:t> ͙</w:t>
          </w:r>
          <w:r>
            <w:rPr>
              <w:spacing w:val="-2"/>
              <w:w w:val="448"/>
            </w:rPr>
            <w:t>͙</w:t>
          </w:r>
          <w:r>
            <w:rPr>
              <w:spacing w:val="-2"/>
              <w:w w:val="101"/>
            </w:rPr>
            <w:t>͙͙͙͙͙</w:t>
          </w:r>
          <w:r>
            <w:rPr>
              <w:w w:val="101"/>
            </w:rPr>
            <w:t>͙</w:t>
          </w:r>
          <w:r>
            <w:rPr>
              <w:spacing w:val="-2"/>
              <w:w w:val="101"/>
            </w:rPr>
            <w:t>͙͙͙</w:t>
          </w:r>
          <w:r>
            <w:rPr>
              <w:w w:val="101"/>
            </w:rPr>
            <w:t>͙</w:t>
          </w:r>
          <w:r>
            <w:rPr>
              <w:spacing w:val="-2"/>
              <w:w w:val="101"/>
            </w:rPr>
            <w:t>͙</w:t>
          </w:r>
          <w:r>
            <w:rPr>
              <w:w w:val="101"/>
            </w:rPr>
            <w:t>͙</w:t>
          </w:r>
          <w:r>
            <w:rPr>
              <w:spacing w:val="-2"/>
              <w:w w:val="101"/>
            </w:rPr>
            <w:t>͙͙͙͙</w:t>
          </w:r>
          <w:r>
            <w:rPr>
              <w:w w:val="101"/>
            </w:rPr>
            <w:t>͙</w:t>
          </w:r>
          <w:r>
            <w:rPr>
              <w:spacing w:val="-2"/>
              <w:w w:val="101"/>
            </w:rPr>
            <w:t>͙͙</w:t>
          </w:r>
          <w:r>
            <w:rPr>
              <w:w w:val="101"/>
            </w:rPr>
            <w:t>͙</w:t>
          </w:r>
          <w:r>
            <w:rPr>
              <w:spacing w:val="-2"/>
              <w:w w:val="101"/>
            </w:rPr>
            <w:t>͙͙͙</w:t>
          </w:r>
          <w:r>
            <w:rPr>
              <w:w w:val="262"/>
            </w:rPr>
            <w:t>͘ϭϳ </w:t>
          </w:r>
          <w:r>
            <w:rPr>
              <w:w w:val="262"/>
            </w:rPr>
            <w:t>                                  </w:t>
          </w:r>
          <w:r>
            <w:rPr>
              <w:w w:val="214"/>
            </w:rPr>
            <w:t>Ϯ</w:t>
          </w:r>
          <w:r>
            <w:rPr>
              <w:w w:val="206"/>
            </w:rPr>
            <w:t>͘Ϯ͘ϱ</w:t>
          </w:r>
          <w:r>
            <w:rPr>
              <w:spacing w:val="-3"/>
              <w:w w:val="101"/>
            </w:rPr>
            <w:t>͘</w:t>
          </w:r>
          <w:r>
            <w:rPr>
              <w:w w:val="190"/>
            </w:rPr>
            <w:t>ϭ</w:t>
          </w:r>
          <w:r>
            <w:rPr>
              <w:spacing w:val="-3"/>
              <w:w w:val="459"/>
            </w:rPr>
            <w:t>'</w:t>
          </w:r>
          <w:r>
            <w:rPr>
              <w:spacing w:val="1"/>
              <w:w w:val="192"/>
            </w:rPr>
            <w:t>ƌ</w:t>
          </w:r>
          <w:r>
            <w:rPr>
              <w:w w:val="146"/>
            </w:rPr>
            <w:t>Ğ</w:t>
          </w:r>
          <w:r>
            <w:rPr>
              <w:spacing w:val="-2"/>
              <w:w w:val="146"/>
            </w:rPr>
            <w:t>Ǉ</w:t>
          </w:r>
          <w:r>
            <w:rPr>
              <w:spacing w:val="-2"/>
              <w:w w:val="448"/>
            </w:rPr>
            <w:t> </w:t>
          </w:r>
          <w:r>
            <w:rPr>
              <w:w w:val="252"/>
            </w:rPr>
            <w:t>t</w:t>
          </w:r>
          <w:r>
            <w:rPr>
              <w:spacing w:val="-2"/>
              <w:w w:val="252"/>
            </w:rPr>
            <w:t>Ž</w:t>
          </w:r>
          <w:r>
            <w:rPr>
              <w:w w:val="266"/>
            </w:rPr>
            <w:t>ůĨ K</w:t>
          </w:r>
          <w:r>
            <w:rPr>
              <w:spacing w:val="-1"/>
              <w:w w:val="162"/>
            </w:rPr>
            <w:t>Ɖ</w:t>
          </w:r>
          <w:r>
            <w:rPr>
              <w:spacing w:val="-2"/>
              <w:w w:val="359"/>
            </w:rPr>
            <w:t>ƚ</w:t>
          </w:r>
          <w:r>
            <w:rPr>
              <w:w w:val="175"/>
            </w:rPr>
            <w:t>ŝŵŝǌ</w:t>
          </w:r>
          <w:r>
            <w:rPr>
              <w:spacing w:val="-2"/>
              <w:w w:val="175"/>
            </w:rPr>
            <w:t>Ğ</w:t>
          </w:r>
          <w:r>
            <w:rPr>
              <w:w w:val="192"/>
            </w:rPr>
            <w:t>ƌ</w:t>
          </w:r>
          <w:r>
            <w:rPr>
              <w:spacing w:val="-2"/>
              <w:w w:val="192"/>
            </w:rPr>
            <w:t>͙</w:t>
          </w:r>
          <w:r>
            <w:rPr>
              <w:spacing w:val="-2"/>
              <w:w w:val="101"/>
            </w:rPr>
            <w:t>͙͙͙</w:t>
          </w:r>
          <w:r>
            <w:rPr>
              <w:w w:val="101"/>
            </w:rPr>
            <w:t>͙</w:t>
          </w:r>
          <w:r>
            <w:rPr>
              <w:spacing w:val="-2"/>
              <w:w w:val="101"/>
            </w:rPr>
            <w:t>͙͙</w:t>
          </w:r>
          <w:r>
            <w:rPr>
              <w:w w:val="101"/>
            </w:rPr>
            <w:t>͙</w:t>
          </w:r>
          <w:r>
            <w:rPr>
              <w:spacing w:val="-2"/>
              <w:w w:val="101"/>
            </w:rPr>
            <w:t>͙͙</w:t>
          </w:r>
          <w:r>
            <w:rPr>
              <w:w w:val="101"/>
            </w:rPr>
            <w:t>͙</w:t>
          </w:r>
          <w:r>
            <w:rPr>
              <w:spacing w:val="-2"/>
              <w:w w:val="101"/>
            </w:rPr>
            <w:t>͙͙͙</w:t>
          </w:r>
          <w:r>
            <w:rPr>
              <w:w w:val="101"/>
            </w:rPr>
            <w:t>͙͙</w:t>
          </w:r>
          <w:r>
            <w:rPr>
              <w:spacing w:val="-2"/>
              <w:w w:val="101"/>
            </w:rPr>
            <w:t>͙͙͙͙</w:t>
          </w:r>
          <w:r>
            <w:rPr>
              <w:w w:val="101"/>
            </w:rPr>
            <w:t>͙</w:t>
          </w:r>
          <w:r>
            <w:rPr>
              <w:spacing w:val="-2"/>
              <w:w w:val="101"/>
            </w:rPr>
            <w:t>͙͙</w:t>
          </w:r>
          <w:r>
            <w:rPr>
              <w:w w:val="101"/>
            </w:rPr>
            <w:t>͙</w:t>
          </w:r>
          <w:r>
            <w:rPr>
              <w:spacing w:val="-2"/>
              <w:w w:val="101"/>
            </w:rPr>
            <w:t>͙͙</w:t>
          </w:r>
          <w:r>
            <w:rPr>
              <w:w w:val="210"/>
            </w:rPr>
            <w:t>͘ϭϵ</w:t>
          </w:r>
        </w:p>
        <w:p>
          <w:pPr>
            <w:pStyle w:val="TOC1"/>
            <w:numPr>
              <w:ilvl w:val="1"/>
              <w:numId w:val="2"/>
            </w:numPr>
            <w:tabs>
              <w:tab w:pos="936" w:val="left" w:leader="none"/>
              <w:tab w:pos="8279" w:val="right" w:leader="dot"/>
            </w:tabs>
            <w:spacing w:line="240" w:lineRule="auto" w:before="815" w:after="0"/>
            <w:ind w:left="935" w:right="0" w:hanging="297"/>
            <w:jc w:val="left"/>
            <w:rPr>
              <w:b w:val="0"/>
            </w:rPr>
          </w:pPr>
          <w:r>
            <w:rPr/>
            <w:pict>
              <v:rect style="position:absolute;margin-left:441.940002pt;margin-top:49.083984pt;width:153.380007pt;height:694.7pt;mso-position-horizontal-relative:page;mso-position-vertical-relative:page;z-index:-30693888" filled="true" fillcolor="#f1f1f1" stroked="false">
                <v:fill type="solid"/>
                <w10:wrap type="none"/>
              </v:rect>
            </w:pict>
          </w:r>
          <w:hyperlink w:history="true" w:anchor="_bookmark31">
            <w:r>
              <w:rPr/>
              <w:t>Review</w:t>
            </w:r>
            <w:r>
              <w:rPr>
                <w:spacing w:val="-3"/>
              </w:rPr>
              <w:t> </w:t>
            </w:r>
            <w:r>
              <w:rPr/>
              <w:t>of Similar</w:t>
            </w:r>
            <w:r>
              <w:rPr>
                <w:spacing w:val="-2"/>
              </w:rPr>
              <w:t> </w:t>
            </w:r>
            <w:r>
              <w:rPr/>
              <w:t>Works</w:t>
              <w:tab/>
            </w:r>
            <w:r>
              <w:rPr>
                <w:b w:val="0"/>
              </w:rPr>
              <w:t>36</w:t>
            </w:r>
          </w:hyperlink>
        </w:p>
        <w:p>
          <w:pPr>
            <w:pStyle w:val="TOC1"/>
            <w:tabs>
              <w:tab w:pos="8279" w:val="right" w:leader="dot"/>
            </w:tabs>
            <w:spacing w:before="191"/>
            <w:rPr>
              <w:b w:val="0"/>
            </w:rPr>
          </w:pPr>
          <w:hyperlink w:history="true" w:anchor="_bookmark33">
            <w:r>
              <w:rPr/>
              <w:t>CHAPTER</w:t>
            </w:r>
            <w:r>
              <w:rPr>
                <w:spacing w:val="-1"/>
              </w:rPr>
              <w:t> </w:t>
            </w:r>
            <w:r>
              <w:rPr/>
              <w:t>THREE</w:t>
              <w:tab/>
            </w:r>
            <w:r>
              <w:rPr>
                <w:b w:val="0"/>
              </w:rPr>
              <w:t>43</w:t>
            </w:r>
          </w:hyperlink>
        </w:p>
        <w:p>
          <w:pPr>
            <w:pStyle w:val="TOC1"/>
            <w:tabs>
              <w:tab w:pos="8279" w:val="right" w:leader="dot"/>
            </w:tabs>
            <w:rPr>
              <w:b w:val="0"/>
            </w:rPr>
          </w:pPr>
          <w:hyperlink w:history="true" w:anchor="_bookmark34">
            <w:r>
              <w:rPr/>
              <w:t>METHODOLOGY</w:t>
              <w:tab/>
            </w:r>
            <w:r>
              <w:rPr>
                <w:b w:val="0"/>
              </w:rPr>
              <w:t>43</w:t>
            </w:r>
          </w:hyperlink>
        </w:p>
        <w:p>
          <w:pPr>
            <w:pStyle w:val="TOC1"/>
            <w:numPr>
              <w:ilvl w:val="1"/>
              <w:numId w:val="4"/>
            </w:numPr>
            <w:tabs>
              <w:tab w:pos="937" w:val="left" w:leader="none"/>
              <w:tab w:pos="5717" w:val="left" w:leader="dot"/>
            </w:tabs>
            <w:spacing w:line="240" w:lineRule="auto" w:before="85" w:after="0"/>
            <w:ind w:left="936" w:right="0" w:hanging="298"/>
            <w:jc w:val="left"/>
          </w:pPr>
          <w:r>
            <w:rPr/>
            <w:t>Research</w:t>
          </w:r>
          <w:r>
            <w:rPr>
              <w:spacing w:val="-10"/>
            </w:rPr>
            <w:t> </w:t>
          </w:r>
          <w:r>
            <w:rPr/>
            <w:t>Methodology</w:t>
            <w:tab/>
            <w:t>Error!</w:t>
          </w:r>
          <w:r>
            <w:rPr>
              <w:spacing w:val="-13"/>
            </w:rPr>
            <w:t> </w:t>
          </w:r>
          <w:r>
            <w:rPr/>
            <w:t>Bookmark</w:t>
          </w:r>
          <w:r>
            <w:rPr>
              <w:spacing w:val="-10"/>
            </w:rPr>
            <w:t> </w:t>
          </w:r>
          <w:r>
            <w:rPr/>
            <w:t>not</w:t>
          </w:r>
          <w:r>
            <w:rPr>
              <w:spacing w:val="-11"/>
            </w:rPr>
            <w:t> </w:t>
          </w:r>
          <w:r>
            <w:rPr/>
            <w:t>defined.</w:t>
          </w:r>
        </w:p>
        <w:p>
          <w:pPr>
            <w:pStyle w:val="TOC1"/>
            <w:numPr>
              <w:ilvl w:val="1"/>
              <w:numId w:val="4"/>
            </w:numPr>
            <w:tabs>
              <w:tab w:pos="939" w:val="left" w:leader="none"/>
              <w:tab w:pos="5717" w:val="left" w:leader="dot"/>
            </w:tabs>
            <w:spacing w:line="240" w:lineRule="auto" w:before="79" w:after="0"/>
            <w:ind w:left="938" w:right="0" w:hanging="300"/>
            <w:jc w:val="left"/>
          </w:pPr>
          <w:r>
            <w:rPr/>
            <w:t>Test</w:t>
          </w:r>
          <w:r>
            <w:rPr>
              <w:spacing w:val="-7"/>
            </w:rPr>
            <w:t> </w:t>
          </w:r>
          <w:r>
            <w:rPr/>
            <w:t>Systems</w:t>
          </w:r>
          <w:r>
            <w:rPr>
              <w:spacing w:val="-8"/>
            </w:rPr>
            <w:t> </w:t>
          </w:r>
          <w:r>
            <w:rPr/>
            <w:t>Description</w:t>
            <w:tab/>
            <w:t>Error!</w:t>
          </w:r>
          <w:r>
            <w:rPr>
              <w:spacing w:val="-12"/>
            </w:rPr>
            <w:t> </w:t>
          </w:r>
          <w:r>
            <w:rPr/>
            <w:t>Bookmark</w:t>
          </w:r>
          <w:r>
            <w:rPr>
              <w:spacing w:val="-11"/>
            </w:rPr>
            <w:t> </w:t>
          </w:r>
          <w:r>
            <w:rPr/>
            <w:t>not</w:t>
          </w:r>
          <w:r>
            <w:rPr>
              <w:spacing w:val="-10"/>
            </w:rPr>
            <w:t> </w:t>
          </w:r>
          <w:r>
            <w:rPr/>
            <w:t>defined.</w:t>
          </w:r>
        </w:p>
        <w:p>
          <w:pPr>
            <w:pStyle w:val="TOC2"/>
            <w:numPr>
              <w:ilvl w:val="2"/>
              <w:numId w:val="4"/>
            </w:numPr>
            <w:tabs>
              <w:tab w:pos="1086" w:val="left" w:leader="none"/>
              <w:tab w:pos="8279" w:val="right" w:leader="dot"/>
            </w:tabs>
            <w:spacing w:line="240" w:lineRule="auto" w:before="77" w:after="0"/>
            <w:ind w:left="1085" w:right="0" w:hanging="447"/>
            <w:jc w:val="left"/>
          </w:pPr>
          <w:hyperlink w:history="true" w:anchor="_bookmark35">
            <w:r>
              <w:rPr/>
              <w:t>IEEE</w:t>
            </w:r>
            <w:r>
              <w:rPr>
                <w:spacing w:val="-2"/>
              </w:rPr>
              <w:t> </w:t>
            </w:r>
            <w:r>
              <w:rPr/>
              <w:t>14-Bus</w:t>
            </w:r>
            <w:r>
              <w:rPr>
                <w:spacing w:val="-3"/>
              </w:rPr>
              <w:t> </w:t>
            </w:r>
            <w:r>
              <w:rPr/>
              <w:t>Test</w:t>
            </w:r>
            <w:r>
              <w:rPr>
                <w:spacing w:val="-2"/>
              </w:rPr>
              <w:t> </w:t>
            </w:r>
            <w:r>
              <w:rPr/>
              <w:t>System</w:t>
              <w:tab/>
              <w:t>44</w:t>
            </w:r>
          </w:hyperlink>
        </w:p>
        <w:p>
          <w:pPr>
            <w:pStyle w:val="TOC3"/>
            <w:spacing w:before="88"/>
          </w:pPr>
          <w:r>
            <w:rPr>
              <w:w w:val="101"/>
            </w:rPr>
            <w:t>3.2.2</w:t>
          </w:r>
          <w:r>
            <w:rPr>
              <w:spacing w:val="-1"/>
            </w:rPr>
            <w:t> </w:t>
          </w:r>
          <w:r>
            <w:rPr>
              <w:w w:val="101"/>
            </w:rPr>
            <w:t>IEEE</w:t>
          </w:r>
          <w:r>
            <w:rPr>
              <w:spacing w:val="-1"/>
            </w:rPr>
            <w:t> </w:t>
          </w:r>
          <w:r>
            <w:rPr>
              <w:spacing w:val="-2"/>
              <w:w w:val="101"/>
            </w:rPr>
            <w:t>3</w:t>
          </w:r>
          <w:r>
            <w:rPr>
              <w:spacing w:val="-1"/>
              <w:w w:val="101"/>
            </w:rPr>
            <w:t>0-</w:t>
          </w:r>
          <w:r>
            <w:rPr>
              <w:w w:val="101"/>
            </w:rPr>
            <w:t>B</w:t>
          </w:r>
          <w:r>
            <w:rPr>
              <w:spacing w:val="-2"/>
              <w:w w:val="101"/>
            </w:rPr>
            <w:t>u</w:t>
          </w:r>
          <w:r>
            <w:rPr>
              <w:w w:val="101"/>
            </w:rPr>
            <w:t>s</w:t>
          </w:r>
          <w:r>
            <w:rPr>
              <w:spacing w:val="1"/>
            </w:rPr>
            <w:t> </w:t>
          </w:r>
          <w:r>
            <w:rPr>
              <w:spacing w:val="-2"/>
              <w:w w:val="101"/>
            </w:rPr>
            <w:t>T</w:t>
          </w:r>
          <w:r>
            <w:rPr>
              <w:w w:val="101"/>
            </w:rPr>
            <w:t>est</w:t>
          </w:r>
          <w:r>
            <w:rPr>
              <w:spacing w:val="-2"/>
            </w:rPr>
            <w:t> </w:t>
          </w:r>
          <w:r>
            <w:rPr>
              <w:w w:val="101"/>
            </w:rPr>
            <w:t>S</w:t>
          </w:r>
          <w:r>
            <w:rPr>
              <w:spacing w:val="-2"/>
              <w:w w:val="101"/>
            </w:rPr>
            <w:t>y</w:t>
          </w:r>
          <w:r>
            <w:rPr>
              <w:w w:val="101"/>
            </w:rPr>
            <w:t>stem</w:t>
          </w:r>
          <w:r>
            <w:rPr>
              <w:spacing w:val="-2"/>
              <w:w w:val="101"/>
            </w:rPr>
            <w:t>͙͙͙͙͙͙͙͙</w:t>
          </w:r>
          <w:r>
            <w:rPr>
              <w:w w:val="101"/>
            </w:rPr>
            <w:t>͙</w:t>
          </w:r>
          <w:r>
            <w:rPr>
              <w:spacing w:val="-2"/>
              <w:w w:val="101"/>
            </w:rPr>
            <w:t>͙͙</w:t>
          </w:r>
          <w:r>
            <w:rPr>
              <w:w w:val="101"/>
            </w:rPr>
            <w:t>͙</w:t>
          </w:r>
          <w:r>
            <w:rPr>
              <w:spacing w:val="-2"/>
              <w:w w:val="101"/>
            </w:rPr>
            <w:t>͙</w:t>
          </w:r>
          <w:r>
            <w:rPr>
              <w:w w:val="101"/>
            </w:rPr>
            <w:t>͙</w:t>
          </w:r>
          <w:r>
            <w:rPr>
              <w:spacing w:val="-2"/>
              <w:w w:val="101"/>
            </w:rPr>
            <w:t>͙͙͙͙</w:t>
          </w:r>
          <w:r>
            <w:rPr>
              <w:w w:val="101"/>
            </w:rPr>
            <w:t>͙</w:t>
          </w:r>
          <w:r>
            <w:rPr>
              <w:spacing w:val="-2"/>
              <w:w w:val="101"/>
            </w:rPr>
            <w:t>͙͙</w:t>
          </w:r>
          <w:r>
            <w:rPr>
              <w:w w:val="101"/>
            </w:rPr>
            <w:t>͙</w:t>
          </w:r>
          <w:r>
            <w:rPr>
              <w:spacing w:val="-2"/>
              <w:w w:val="101"/>
            </w:rPr>
            <w:t>͙͙</w:t>
          </w:r>
          <w:r>
            <w:rPr>
              <w:spacing w:val="-1"/>
              <w:w w:val="101"/>
            </w:rPr>
            <w:t>͘͘͘</w:t>
          </w:r>
          <w:r>
            <w:rPr>
              <w:w w:val="257"/>
            </w:rPr>
            <w:t>ϯ</w:t>
          </w:r>
          <w:r>
            <w:rPr>
              <w:w w:val="150"/>
            </w:rPr>
            <w:t>Ϭ</w:t>
          </w:r>
        </w:p>
        <w:p>
          <w:pPr>
            <w:pStyle w:val="TOC3"/>
            <w:spacing w:before="244"/>
          </w:pPr>
          <w:r>
            <w:rPr>
              <w:w w:val="101"/>
            </w:rPr>
            <w:t>3.2.3</w:t>
          </w:r>
          <w:r>
            <w:rPr>
              <w:spacing w:val="-1"/>
            </w:rPr>
            <w:t> </w:t>
          </w:r>
          <w:r>
            <w:rPr>
              <w:spacing w:val="-1"/>
              <w:w w:val="101"/>
            </w:rPr>
            <w:t>N</w:t>
          </w:r>
          <w:r>
            <w:rPr>
              <w:w w:val="101"/>
            </w:rPr>
            <w:t>i</w:t>
          </w:r>
          <w:r>
            <w:rPr>
              <w:spacing w:val="-2"/>
              <w:w w:val="101"/>
            </w:rPr>
            <w:t>ge</w:t>
          </w:r>
          <w:r>
            <w:rPr>
              <w:spacing w:val="1"/>
              <w:w w:val="101"/>
            </w:rPr>
            <w:t>r</w:t>
          </w:r>
          <w:r>
            <w:rPr>
              <w:w w:val="101"/>
            </w:rPr>
            <w:t>ia</w:t>
          </w:r>
          <w:r>
            <w:rPr>
              <w:spacing w:val="-2"/>
            </w:rPr>
            <w:t> </w:t>
          </w:r>
          <w:r>
            <w:rPr>
              <w:w w:val="101"/>
            </w:rPr>
            <w:t>3</w:t>
          </w:r>
          <w:r>
            <w:rPr>
              <w:spacing w:val="-2"/>
              <w:w w:val="101"/>
            </w:rPr>
            <w:t>3</w:t>
          </w:r>
          <w:r>
            <w:rPr>
              <w:w w:val="101"/>
            </w:rPr>
            <w:t>0kV</w:t>
          </w:r>
          <w:r>
            <w:rPr>
              <w:spacing w:val="-2"/>
            </w:rPr>
            <w:t> </w:t>
          </w:r>
          <w:r>
            <w:rPr>
              <w:spacing w:val="-2"/>
              <w:w w:val="101"/>
            </w:rPr>
            <w:t>T</w:t>
          </w:r>
          <w:r>
            <w:rPr>
              <w:spacing w:val="1"/>
              <w:w w:val="101"/>
            </w:rPr>
            <w:t>r</w:t>
          </w:r>
          <w:r>
            <w:rPr>
              <w:w w:val="101"/>
            </w:rPr>
            <w:t>a</w:t>
          </w:r>
          <w:r>
            <w:rPr>
              <w:spacing w:val="-1"/>
              <w:w w:val="101"/>
            </w:rPr>
            <w:t>n</w:t>
          </w:r>
          <w:r>
            <w:rPr>
              <w:spacing w:val="-3"/>
              <w:w w:val="101"/>
            </w:rPr>
            <w:t>s</w:t>
          </w:r>
          <w:r>
            <w:rPr>
              <w:w w:val="101"/>
            </w:rPr>
            <w:t>missi</w:t>
          </w:r>
          <w:r>
            <w:rPr>
              <w:spacing w:val="-2"/>
              <w:w w:val="101"/>
            </w:rPr>
            <w:t>o</w:t>
          </w:r>
          <w:r>
            <w:rPr>
              <w:w w:val="101"/>
            </w:rPr>
            <w:t>n</w:t>
          </w:r>
          <w:r>
            <w:rPr>
              <w:spacing w:val="-1"/>
            </w:rPr>
            <w:t> </w:t>
          </w:r>
          <w:r>
            <w:rPr>
              <w:w w:val="101"/>
            </w:rPr>
            <w:t>S</w:t>
          </w:r>
          <w:r>
            <w:rPr>
              <w:spacing w:val="-2"/>
              <w:w w:val="101"/>
            </w:rPr>
            <w:t>y</w:t>
          </w:r>
          <w:r>
            <w:rPr>
              <w:w w:val="101"/>
            </w:rPr>
            <w:t>s</w:t>
          </w:r>
          <w:r>
            <w:rPr>
              <w:spacing w:val="-2"/>
              <w:w w:val="101"/>
            </w:rPr>
            <w:t>t</w:t>
          </w:r>
          <w:r>
            <w:rPr>
              <w:w w:val="101"/>
            </w:rPr>
            <w:t>em</w:t>
          </w:r>
          <w:r>
            <w:rPr>
              <w:spacing w:val="-2"/>
              <w:w w:val="101"/>
            </w:rPr>
            <w:t>͙͙͙͙͙͙</w:t>
          </w:r>
          <w:r>
            <w:rPr>
              <w:w w:val="101"/>
            </w:rPr>
            <w:t>͙</w:t>
          </w:r>
          <w:r>
            <w:rPr>
              <w:spacing w:val="-2"/>
              <w:w w:val="101"/>
            </w:rPr>
            <w:t>͙͙͙͙</w:t>
          </w:r>
          <w:r>
            <w:rPr>
              <w:w w:val="101"/>
            </w:rPr>
            <w:t>͙</w:t>
          </w:r>
          <w:r>
            <w:rPr>
              <w:spacing w:val="-2"/>
              <w:w w:val="101"/>
            </w:rPr>
            <w:t>͙͙</w:t>
          </w:r>
          <w:r>
            <w:rPr>
              <w:w w:val="101"/>
            </w:rPr>
            <w:t>͙</w:t>
          </w:r>
          <w:r>
            <w:rPr>
              <w:spacing w:val="-2"/>
              <w:w w:val="101"/>
            </w:rPr>
            <w:t>͙͙</w:t>
          </w:r>
          <w:r>
            <w:rPr>
              <w:w w:val="101"/>
            </w:rPr>
            <w:t>͙</w:t>
          </w:r>
          <w:r>
            <w:rPr>
              <w:spacing w:val="-2"/>
              <w:w w:val="101"/>
            </w:rPr>
            <w:t>͙͙</w:t>
          </w:r>
          <w:r>
            <w:rPr>
              <w:w w:val="101"/>
            </w:rPr>
            <w:t>͘</w:t>
          </w:r>
          <w:r>
            <w:rPr>
              <w:spacing w:val="-1"/>
              <w:w w:val="101"/>
            </w:rPr>
            <w:t>͘</w:t>
          </w:r>
          <w:r>
            <w:rPr>
              <w:w w:val="257"/>
            </w:rPr>
            <w:t>ϯ</w:t>
          </w:r>
          <w:r>
            <w:rPr>
              <w:w w:val="190"/>
            </w:rPr>
            <w:t>ϭ</w:t>
          </w:r>
        </w:p>
        <w:p>
          <w:pPr>
            <w:pStyle w:val="TOC1"/>
            <w:numPr>
              <w:ilvl w:val="1"/>
              <w:numId w:val="4"/>
            </w:numPr>
            <w:tabs>
              <w:tab w:pos="934" w:val="left" w:leader="none"/>
              <w:tab w:pos="8279" w:val="right" w:leader="dot"/>
            </w:tabs>
            <w:spacing w:line="240" w:lineRule="auto" w:before="238" w:after="0"/>
            <w:ind w:left="933" w:right="0" w:hanging="295"/>
            <w:jc w:val="left"/>
            <w:rPr>
              <w:b w:val="0"/>
            </w:rPr>
          </w:pPr>
          <w:hyperlink w:history="true" w:anchor="_bookmark38">
            <w:r>
              <w:rPr/>
              <w:t>Methodology</w:t>
              <w:tab/>
            </w:r>
            <w:r>
              <w:rPr>
                <w:b w:val="0"/>
              </w:rPr>
              <w:t>48</w:t>
            </w:r>
          </w:hyperlink>
        </w:p>
        <w:p>
          <w:pPr>
            <w:pStyle w:val="TOC2"/>
            <w:numPr>
              <w:ilvl w:val="2"/>
              <w:numId w:val="5"/>
            </w:numPr>
            <w:tabs>
              <w:tab w:pos="1084" w:val="left" w:leader="none"/>
              <w:tab w:pos="8279" w:val="right" w:leader="dot"/>
            </w:tabs>
            <w:spacing w:line="240" w:lineRule="auto" w:before="79" w:after="0"/>
            <w:ind w:left="1083" w:right="0" w:hanging="445"/>
            <w:jc w:val="left"/>
          </w:pPr>
          <w:hyperlink w:history="true" w:anchor="_bookmark39">
            <w:r>
              <w:rPr/>
              <w:t>Objective</w:t>
            </w:r>
            <w:r>
              <w:rPr>
                <w:spacing w:val="-3"/>
              </w:rPr>
              <w:t> </w:t>
            </w:r>
            <w:r>
              <w:rPr/>
              <w:t>Function</w:t>
              <w:tab/>
              <w:t>48</w:t>
            </w:r>
          </w:hyperlink>
        </w:p>
        <w:p>
          <w:pPr>
            <w:pStyle w:val="TOC3"/>
            <w:numPr>
              <w:ilvl w:val="3"/>
              <w:numId w:val="5"/>
            </w:numPr>
            <w:tabs>
              <w:tab w:pos="1187" w:val="left" w:leader="none"/>
            </w:tabs>
            <w:spacing w:line="240" w:lineRule="auto" w:before="89" w:after="0"/>
            <w:ind w:left="1186" w:right="0" w:hanging="548"/>
            <w:jc w:val="left"/>
          </w:pPr>
          <w:r>
            <w:rPr>
              <w:w w:val="105"/>
            </w:rPr>
            <w:t>Minimization</w:t>
          </w:r>
          <w:r>
            <w:rPr>
              <w:spacing w:val="14"/>
              <w:w w:val="105"/>
            </w:rPr>
            <w:t> </w:t>
          </w:r>
          <w:r>
            <w:rPr>
              <w:w w:val="105"/>
            </w:rPr>
            <w:t>of</w:t>
          </w:r>
          <w:r>
            <w:rPr>
              <w:spacing w:val="17"/>
              <w:w w:val="105"/>
            </w:rPr>
            <w:t> </w:t>
          </w:r>
          <w:r>
            <w:rPr>
              <w:w w:val="105"/>
            </w:rPr>
            <w:t>Reactive</w:t>
          </w:r>
          <w:r>
            <w:rPr>
              <w:spacing w:val="18"/>
              <w:w w:val="105"/>
            </w:rPr>
            <w:t> </w:t>
          </w:r>
          <w:r>
            <w:rPr>
              <w:w w:val="105"/>
            </w:rPr>
            <w:t>Power</w:t>
          </w:r>
          <w:r>
            <w:rPr>
              <w:spacing w:val="19"/>
              <w:w w:val="105"/>
            </w:rPr>
            <w:t> </w:t>
          </w:r>
          <w:r>
            <w:rPr>
              <w:w w:val="105"/>
            </w:rPr>
            <w:t>Loss͙͙͙͙͙͙͙͙͙͙͙͙͙͙͙͙͙͙͙͘ϯϯ</w:t>
          </w:r>
        </w:p>
        <w:p>
          <w:pPr>
            <w:pStyle w:val="TOC2"/>
            <w:numPr>
              <w:ilvl w:val="2"/>
              <w:numId w:val="5"/>
            </w:numPr>
            <w:tabs>
              <w:tab w:pos="1086" w:val="left" w:leader="none"/>
              <w:tab w:pos="8279" w:val="right" w:leader="dot"/>
            </w:tabs>
            <w:spacing w:line="240" w:lineRule="auto" w:before="240" w:after="0"/>
            <w:ind w:left="1085" w:right="0" w:hanging="447"/>
            <w:jc w:val="left"/>
          </w:pPr>
          <w:hyperlink w:history="true" w:anchor="_bookmark40">
            <w:r>
              <w:rPr/>
              <w:t>Constraints</w:t>
              <w:tab/>
              <w:t>49</w:t>
            </w:r>
          </w:hyperlink>
        </w:p>
        <w:p>
          <w:pPr>
            <w:pStyle w:val="TOC2"/>
            <w:numPr>
              <w:ilvl w:val="2"/>
              <w:numId w:val="5"/>
            </w:numPr>
            <w:tabs>
              <w:tab w:pos="1084" w:val="left" w:leader="none"/>
              <w:tab w:pos="8279" w:val="right" w:leader="dot"/>
            </w:tabs>
            <w:spacing w:line="240" w:lineRule="auto" w:before="192" w:after="0"/>
            <w:ind w:left="1083" w:right="0" w:hanging="445"/>
            <w:jc w:val="left"/>
          </w:pPr>
          <w:hyperlink w:history="true" w:anchor="_bookmark41">
            <w:r>
              <w:rPr/>
              <w:t>GWO</w:t>
            </w:r>
            <w:r>
              <w:rPr>
                <w:spacing w:val="-2"/>
              </w:rPr>
              <w:t> </w:t>
            </w:r>
            <w:r>
              <w:rPr/>
              <w:t>Parameters</w:t>
            </w:r>
            <w:r>
              <w:rPr>
                <w:spacing w:val="-1"/>
              </w:rPr>
              <w:t> </w:t>
            </w:r>
            <w:r>
              <w:rPr/>
              <w:t>Selection</w:t>
              <w:tab/>
              <w:t>50</w:t>
            </w:r>
          </w:hyperlink>
        </w:p>
        <w:p>
          <w:pPr>
            <w:pStyle w:val="TOC1"/>
            <w:tabs>
              <w:tab w:pos="8279" w:val="right" w:leader="dot"/>
            </w:tabs>
            <w:spacing w:before="78"/>
            <w:rPr>
              <w:b w:val="0"/>
            </w:rPr>
          </w:pPr>
          <w:hyperlink w:history="true" w:anchor="_bookmark43">
            <w:r>
              <w:rPr/>
              <w:t>CHAPTER</w:t>
            </w:r>
            <w:r>
              <w:rPr>
                <w:spacing w:val="-3"/>
              </w:rPr>
              <w:t> </w:t>
            </w:r>
            <w:r>
              <w:rPr/>
              <w:t>FOUR</w:t>
              <w:tab/>
            </w:r>
            <w:r>
              <w:rPr>
                <w:b w:val="0"/>
              </w:rPr>
              <w:t>51</w:t>
            </w:r>
          </w:hyperlink>
        </w:p>
        <w:p>
          <w:pPr>
            <w:pStyle w:val="TOC1"/>
            <w:tabs>
              <w:tab w:pos="8279" w:val="right" w:leader="dot"/>
            </w:tabs>
            <w:rPr>
              <w:b w:val="0"/>
            </w:rPr>
          </w:pPr>
          <w:hyperlink w:history="true" w:anchor="_bookmark44">
            <w:r>
              <w:rPr/>
              <w:t>RESULTS</w:t>
            </w:r>
            <w:r>
              <w:rPr>
                <w:spacing w:val="-4"/>
              </w:rPr>
              <w:t> </w:t>
            </w:r>
            <w:r>
              <w:rPr/>
              <w:t>AND DISCUSSION</w:t>
              <w:tab/>
            </w:r>
            <w:r>
              <w:rPr>
                <w:b w:val="0"/>
              </w:rPr>
              <w:t>51</w:t>
            </w:r>
          </w:hyperlink>
        </w:p>
        <w:p>
          <w:pPr>
            <w:pStyle w:val="TOC1"/>
            <w:numPr>
              <w:ilvl w:val="1"/>
              <w:numId w:val="6"/>
            </w:numPr>
            <w:tabs>
              <w:tab w:pos="938" w:val="left" w:leader="none"/>
              <w:tab w:pos="8279" w:val="right" w:leader="dot"/>
            </w:tabs>
            <w:spacing w:line="240" w:lineRule="auto" w:before="81" w:after="0"/>
            <w:ind w:left="937" w:right="0" w:hanging="299"/>
            <w:jc w:val="left"/>
            <w:rPr>
              <w:b w:val="0"/>
            </w:rPr>
          </w:pPr>
          <w:hyperlink w:history="true" w:anchor="_bookmark45">
            <w:r>
              <w:rPr/>
              <w:t>Introduction</w:t>
              <w:tab/>
            </w:r>
            <w:r>
              <w:rPr>
                <w:b w:val="0"/>
              </w:rPr>
              <w:t>51</w:t>
            </w:r>
          </w:hyperlink>
        </w:p>
        <w:p>
          <w:pPr>
            <w:pStyle w:val="TOC1"/>
            <w:numPr>
              <w:ilvl w:val="1"/>
              <w:numId w:val="6"/>
            </w:numPr>
            <w:tabs>
              <w:tab w:pos="936" w:val="left" w:leader="none"/>
              <w:tab w:pos="8279" w:val="right" w:leader="dot"/>
            </w:tabs>
            <w:spacing w:line="240" w:lineRule="auto" w:before="79" w:after="0"/>
            <w:ind w:left="935" w:right="0" w:hanging="297"/>
            <w:jc w:val="left"/>
            <w:rPr>
              <w:b w:val="0"/>
            </w:rPr>
          </w:pPr>
          <w:hyperlink w:history="true" w:anchor="_bookmark46">
            <w:r>
              <w:rPr/>
              <w:t>Optimizing</w:t>
            </w:r>
            <w:r>
              <w:rPr>
                <w:spacing w:val="-3"/>
              </w:rPr>
              <w:t> </w:t>
            </w:r>
            <w:r>
              <w:rPr/>
              <w:t>OLTCs</w:t>
            </w:r>
            <w:r>
              <w:rPr>
                <w:spacing w:val="-4"/>
              </w:rPr>
              <w:t> </w:t>
            </w:r>
            <w:r>
              <w:rPr/>
              <w:t>of the</w:t>
            </w:r>
            <w:r>
              <w:rPr>
                <w:spacing w:val="-1"/>
              </w:rPr>
              <w:t> </w:t>
            </w:r>
            <w:r>
              <w:rPr/>
              <w:t>IEEE</w:t>
            </w:r>
            <w:r>
              <w:rPr>
                <w:spacing w:val="-2"/>
              </w:rPr>
              <w:t> </w:t>
            </w:r>
            <w:r>
              <w:rPr/>
              <w:t>14-Bus</w:t>
            </w:r>
            <w:r>
              <w:rPr>
                <w:spacing w:val="-1"/>
              </w:rPr>
              <w:t> </w:t>
            </w:r>
            <w:r>
              <w:rPr/>
              <w:t>System</w:t>
              <w:tab/>
            </w:r>
            <w:r>
              <w:rPr>
                <w:b w:val="0"/>
              </w:rPr>
              <w:t>51</w:t>
            </w:r>
          </w:hyperlink>
        </w:p>
        <w:p>
          <w:pPr>
            <w:pStyle w:val="TOC2"/>
            <w:numPr>
              <w:ilvl w:val="2"/>
              <w:numId w:val="6"/>
            </w:numPr>
            <w:tabs>
              <w:tab w:pos="1084" w:val="left" w:leader="none"/>
              <w:tab w:pos="8279" w:val="right" w:leader="dot"/>
            </w:tabs>
            <w:spacing w:line="240" w:lineRule="auto" w:before="81" w:after="0"/>
            <w:ind w:left="1083" w:right="0" w:hanging="445"/>
            <w:jc w:val="left"/>
          </w:pPr>
          <w:hyperlink w:history="true" w:anchor="_bookmark47">
            <w:r>
              <w:rPr/>
              <w:t>Base</w:t>
            </w:r>
            <w:r>
              <w:rPr>
                <w:spacing w:val="-1"/>
              </w:rPr>
              <w:t> </w:t>
            </w:r>
            <w:r>
              <w:rPr/>
              <w:t>Case</w:t>
            </w:r>
            <w:r>
              <w:rPr>
                <w:spacing w:val="-2"/>
              </w:rPr>
              <w:t> </w:t>
            </w:r>
            <w:r>
              <w:rPr/>
              <w:t>of</w:t>
            </w:r>
            <w:r>
              <w:rPr>
                <w:spacing w:val="-1"/>
              </w:rPr>
              <w:t> </w:t>
            </w:r>
            <w:r>
              <w:rPr/>
              <w:t>the IEEE</w:t>
            </w:r>
            <w:r>
              <w:rPr>
                <w:spacing w:val="-2"/>
              </w:rPr>
              <w:t> </w:t>
            </w:r>
            <w:r>
              <w:rPr/>
              <w:t>14-Bus</w:t>
            </w:r>
            <w:r>
              <w:rPr>
                <w:spacing w:val="-2"/>
              </w:rPr>
              <w:t> </w:t>
            </w:r>
            <w:r>
              <w:rPr/>
              <w:t>System</w:t>
              <w:tab/>
              <w:t>51</w:t>
            </w:r>
          </w:hyperlink>
        </w:p>
        <w:p>
          <w:pPr>
            <w:pStyle w:val="TOC2"/>
            <w:numPr>
              <w:ilvl w:val="2"/>
              <w:numId w:val="6"/>
            </w:numPr>
            <w:tabs>
              <w:tab w:pos="1086" w:val="left" w:leader="none"/>
              <w:tab w:pos="8279" w:val="right" w:leader="dot"/>
            </w:tabs>
            <w:spacing w:line="240" w:lineRule="auto" w:before="81" w:after="0"/>
            <w:ind w:left="1085" w:right="0" w:hanging="447"/>
            <w:jc w:val="left"/>
          </w:pPr>
          <w:hyperlink w:history="true" w:anchor="_bookmark49">
            <w:r>
              <w:rPr/>
              <w:t>IEEE</w:t>
            </w:r>
            <w:r>
              <w:rPr>
                <w:spacing w:val="-2"/>
              </w:rPr>
              <w:t> </w:t>
            </w:r>
            <w:r>
              <w:rPr/>
              <w:t>14-Bus</w:t>
            </w:r>
            <w:r>
              <w:rPr>
                <w:spacing w:val="-4"/>
              </w:rPr>
              <w:t> </w:t>
            </w:r>
            <w:r>
              <w:rPr/>
              <w:t>System</w:t>
            </w:r>
            <w:r>
              <w:rPr>
                <w:spacing w:val="-1"/>
              </w:rPr>
              <w:t> </w:t>
            </w:r>
            <w:r>
              <w:rPr/>
              <w:t>with</w:t>
            </w:r>
            <w:r>
              <w:rPr>
                <w:spacing w:val="-2"/>
              </w:rPr>
              <w:t> </w:t>
            </w:r>
            <w:r>
              <w:rPr/>
              <w:t>Optimized</w:t>
            </w:r>
            <w:r>
              <w:rPr>
                <w:spacing w:val="-2"/>
              </w:rPr>
              <w:t> </w:t>
            </w:r>
            <w:r>
              <w:rPr/>
              <w:t>OLTCs</w:t>
              <w:tab/>
              <w:t>51</w:t>
            </w:r>
          </w:hyperlink>
        </w:p>
        <w:p>
          <w:pPr>
            <w:pStyle w:val="TOC1"/>
            <w:numPr>
              <w:ilvl w:val="1"/>
              <w:numId w:val="6"/>
            </w:numPr>
            <w:tabs>
              <w:tab w:pos="936" w:val="left" w:leader="none"/>
              <w:tab w:pos="8279" w:val="right" w:leader="dot"/>
            </w:tabs>
            <w:spacing w:line="240" w:lineRule="auto" w:before="79" w:after="0"/>
            <w:ind w:left="935" w:right="0" w:hanging="297"/>
            <w:jc w:val="left"/>
            <w:rPr>
              <w:b w:val="0"/>
            </w:rPr>
          </w:pPr>
          <w:hyperlink w:history="true" w:anchor="_bookmark55">
            <w:r>
              <w:rPr/>
              <w:t>Optimizing</w:t>
            </w:r>
            <w:r>
              <w:rPr>
                <w:spacing w:val="-3"/>
              </w:rPr>
              <w:t> </w:t>
            </w:r>
            <w:r>
              <w:rPr/>
              <w:t>OLTCs</w:t>
            </w:r>
            <w:r>
              <w:rPr>
                <w:spacing w:val="-4"/>
              </w:rPr>
              <w:t> </w:t>
            </w:r>
            <w:r>
              <w:rPr/>
              <w:t>of the</w:t>
            </w:r>
            <w:r>
              <w:rPr>
                <w:spacing w:val="-1"/>
              </w:rPr>
              <w:t> </w:t>
            </w:r>
            <w:r>
              <w:rPr/>
              <w:t>IEEE 30-Bus</w:t>
            </w:r>
            <w:r>
              <w:rPr>
                <w:spacing w:val="-1"/>
              </w:rPr>
              <w:t> </w:t>
            </w:r>
            <w:r>
              <w:rPr/>
              <w:t>System</w:t>
              <w:tab/>
            </w:r>
            <w:r>
              <w:rPr>
                <w:b w:val="0"/>
              </w:rPr>
              <w:t>54</w:t>
            </w:r>
          </w:hyperlink>
        </w:p>
        <w:p>
          <w:pPr>
            <w:pStyle w:val="TOC2"/>
            <w:numPr>
              <w:ilvl w:val="2"/>
              <w:numId w:val="6"/>
            </w:numPr>
            <w:tabs>
              <w:tab w:pos="1084" w:val="left" w:leader="none"/>
              <w:tab w:pos="8081" w:val="left" w:leader="dot"/>
            </w:tabs>
            <w:spacing w:line="240" w:lineRule="auto" w:before="81" w:after="0"/>
            <w:ind w:left="1083" w:right="0" w:hanging="445"/>
            <w:jc w:val="left"/>
          </w:pPr>
          <w:hyperlink w:history="true" w:anchor="_bookmark56">
            <w:r>
              <w:rPr/>
              <w:t>Base</w:t>
            </w:r>
            <w:r>
              <w:rPr>
                <w:spacing w:val="-4"/>
              </w:rPr>
              <w:t> </w:t>
            </w:r>
            <w:r>
              <w:rPr/>
              <w:t>Case</w:t>
            </w:r>
            <w:r>
              <w:rPr>
                <w:spacing w:val="-6"/>
              </w:rPr>
              <w:t> </w:t>
            </w:r>
            <w:r>
              <w:rPr/>
              <w:t>of</w:t>
            </w:r>
            <w:r>
              <w:rPr>
                <w:spacing w:val="-3"/>
              </w:rPr>
              <w:t> </w:t>
            </w:r>
            <w:r>
              <w:rPr/>
              <w:t>the</w:t>
            </w:r>
            <w:r>
              <w:rPr>
                <w:spacing w:val="-4"/>
              </w:rPr>
              <w:t> </w:t>
            </w:r>
            <w:r>
              <w:rPr/>
              <w:t>IEEE</w:t>
            </w:r>
            <w:r>
              <w:rPr>
                <w:spacing w:val="-5"/>
              </w:rPr>
              <w:t> </w:t>
            </w:r>
            <w:r>
              <w:rPr/>
              <w:t>30-Bus</w:t>
            </w:r>
            <w:r>
              <w:rPr>
                <w:spacing w:val="-5"/>
              </w:rPr>
              <w:t> </w:t>
            </w:r>
            <w:r>
              <w:rPr/>
              <w:t>System</w:t>
              <w:tab/>
              <w:t>40</w:t>
            </w:r>
          </w:hyperlink>
        </w:p>
        <w:p>
          <w:pPr>
            <w:pStyle w:val="TOC2"/>
            <w:numPr>
              <w:ilvl w:val="2"/>
              <w:numId w:val="6"/>
            </w:numPr>
            <w:tabs>
              <w:tab w:pos="1086" w:val="left" w:leader="none"/>
              <w:tab w:pos="8081" w:val="left" w:leader="dot"/>
            </w:tabs>
            <w:spacing w:line="240" w:lineRule="auto" w:before="81" w:after="0"/>
            <w:ind w:left="1085" w:right="0" w:hanging="447"/>
            <w:jc w:val="left"/>
          </w:pPr>
          <w:hyperlink w:history="true" w:anchor="_bookmark58">
            <w:r>
              <w:rPr/>
              <w:t>IEEE</w:t>
            </w:r>
            <w:r>
              <w:rPr>
                <w:spacing w:val="-7"/>
              </w:rPr>
              <w:t> </w:t>
            </w:r>
            <w:r>
              <w:rPr/>
              <w:t>30-Bus</w:t>
            </w:r>
            <w:r>
              <w:rPr>
                <w:spacing w:val="-9"/>
              </w:rPr>
              <w:t> </w:t>
            </w:r>
            <w:r>
              <w:rPr/>
              <w:t>System</w:t>
            </w:r>
            <w:r>
              <w:rPr>
                <w:spacing w:val="-6"/>
              </w:rPr>
              <w:t> </w:t>
            </w:r>
            <w:r>
              <w:rPr/>
              <w:t>with</w:t>
            </w:r>
            <w:r>
              <w:rPr>
                <w:spacing w:val="-7"/>
              </w:rPr>
              <w:t> </w:t>
            </w:r>
            <w:r>
              <w:rPr/>
              <w:t>Optimized</w:t>
            </w:r>
            <w:r>
              <w:rPr>
                <w:spacing w:val="-7"/>
              </w:rPr>
              <w:t> </w:t>
            </w:r>
            <w:r>
              <w:rPr/>
              <w:t>OLTCs</w:t>
              <w:tab/>
              <w:t>40</w:t>
            </w:r>
          </w:hyperlink>
        </w:p>
        <w:p>
          <w:pPr>
            <w:pStyle w:val="TOC1"/>
            <w:numPr>
              <w:ilvl w:val="1"/>
              <w:numId w:val="6"/>
            </w:numPr>
            <w:tabs>
              <w:tab w:pos="937" w:val="left" w:leader="none"/>
              <w:tab w:pos="8279" w:val="right" w:leader="dot"/>
            </w:tabs>
            <w:spacing w:line="240" w:lineRule="auto" w:before="79" w:after="0"/>
            <w:ind w:left="936" w:right="0" w:hanging="298"/>
            <w:jc w:val="left"/>
            <w:rPr>
              <w:b w:val="0"/>
            </w:rPr>
          </w:pPr>
          <w:hyperlink w:history="true" w:anchor="_bookmark63">
            <w:r>
              <w:rPr/>
              <w:t>Optimizing</w:t>
            </w:r>
            <w:r>
              <w:rPr>
                <w:spacing w:val="-4"/>
              </w:rPr>
              <w:t> </w:t>
            </w:r>
            <w:r>
              <w:rPr/>
              <w:t>OLTCs</w:t>
            </w:r>
            <w:r>
              <w:rPr>
                <w:spacing w:val="-4"/>
              </w:rPr>
              <w:t> </w:t>
            </w:r>
            <w:r>
              <w:rPr/>
              <w:t>of</w:t>
            </w:r>
            <w:r>
              <w:rPr>
                <w:spacing w:val="-2"/>
              </w:rPr>
              <w:t> </w:t>
            </w:r>
            <w:r>
              <w:rPr/>
              <w:t>the</w:t>
            </w:r>
            <w:r>
              <w:rPr>
                <w:spacing w:val="-3"/>
              </w:rPr>
              <w:t> </w:t>
            </w:r>
            <w:r>
              <w:rPr/>
              <w:t>Nigerian</w:t>
            </w:r>
            <w:r>
              <w:rPr>
                <w:spacing w:val="-4"/>
              </w:rPr>
              <w:t> </w:t>
            </w:r>
            <w:r>
              <w:rPr/>
              <w:t>57-Bus</w:t>
            </w:r>
            <w:r>
              <w:rPr>
                <w:spacing w:val="-5"/>
              </w:rPr>
              <w:t> </w:t>
            </w:r>
            <w:r>
              <w:rPr/>
              <w:t>Transmission</w:t>
            </w:r>
            <w:r>
              <w:rPr>
                <w:spacing w:val="-2"/>
              </w:rPr>
              <w:t> </w:t>
            </w:r>
            <w:r>
              <w:rPr/>
              <w:t>System</w:t>
              <w:tab/>
            </w:r>
            <w:r>
              <w:rPr>
                <w:b w:val="0"/>
              </w:rPr>
              <w:t>57</w:t>
            </w:r>
          </w:hyperlink>
        </w:p>
        <w:p>
          <w:pPr>
            <w:pStyle w:val="TOC2"/>
            <w:numPr>
              <w:ilvl w:val="2"/>
              <w:numId w:val="6"/>
            </w:numPr>
            <w:tabs>
              <w:tab w:pos="1085" w:val="left" w:leader="none"/>
              <w:tab w:pos="8279" w:val="right" w:leader="dot"/>
            </w:tabs>
            <w:spacing w:line="240" w:lineRule="auto" w:before="81" w:after="0"/>
            <w:ind w:left="1084" w:right="0" w:hanging="446"/>
            <w:jc w:val="left"/>
          </w:pPr>
          <w:hyperlink w:history="true" w:anchor="_bookmark64">
            <w:r>
              <w:rPr/>
              <w:t>Base</w:t>
            </w:r>
            <w:r>
              <w:rPr>
                <w:spacing w:val="-1"/>
              </w:rPr>
              <w:t> </w:t>
            </w:r>
            <w:r>
              <w:rPr/>
              <w:t>Case</w:t>
            </w:r>
            <w:r>
              <w:rPr>
                <w:spacing w:val="-2"/>
              </w:rPr>
              <w:t> </w:t>
            </w:r>
            <w:r>
              <w:rPr/>
              <w:t>of</w:t>
            </w:r>
            <w:r>
              <w:rPr>
                <w:spacing w:val="-3"/>
              </w:rPr>
              <w:t> </w:t>
            </w:r>
            <w:r>
              <w:rPr/>
              <w:t>the</w:t>
            </w:r>
            <w:r>
              <w:rPr>
                <w:spacing w:val="1"/>
              </w:rPr>
              <w:t> </w:t>
            </w:r>
            <w:r>
              <w:rPr/>
              <w:t>Nigerian</w:t>
            </w:r>
            <w:r>
              <w:rPr>
                <w:spacing w:val="-4"/>
              </w:rPr>
              <w:t> </w:t>
            </w:r>
            <w:r>
              <w:rPr/>
              <w:t>57-Bus</w:t>
            </w:r>
            <w:r>
              <w:rPr>
                <w:spacing w:val="-3"/>
              </w:rPr>
              <w:t> </w:t>
            </w:r>
            <w:r>
              <w:rPr/>
              <w:t>System</w:t>
              <w:tab/>
              <w:t>57</w:t>
            </w:r>
          </w:hyperlink>
        </w:p>
        <w:p>
          <w:pPr>
            <w:pStyle w:val="TOC2"/>
            <w:numPr>
              <w:ilvl w:val="2"/>
              <w:numId w:val="6"/>
            </w:numPr>
            <w:tabs>
              <w:tab w:pos="1086" w:val="left" w:leader="none"/>
              <w:tab w:pos="8279" w:val="right" w:leader="dot"/>
            </w:tabs>
            <w:spacing w:line="240" w:lineRule="auto" w:before="81" w:after="0"/>
            <w:ind w:left="1085" w:right="0" w:hanging="447"/>
            <w:jc w:val="left"/>
          </w:pPr>
          <w:hyperlink w:history="true" w:anchor="_bookmark66">
            <w:r>
              <w:rPr/>
              <w:t>Nigerian</w:t>
            </w:r>
            <w:r>
              <w:rPr>
                <w:spacing w:val="-4"/>
              </w:rPr>
              <w:t> </w:t>
            </w:r>
            <w:r>
              <w:rPr/>
              <w:t>57-Bus</w:t>
            </w:r>
            <w:r>
              <w:rPr>
                <w:spacing w:val="-4"/>
              </w:rPr>
              <w:t> </w:t>
            </w:r>
            <w:r>
              <w:rPr/>
              <w:t>System</w:t>
            </w:r>
            <w:r>
              <w:rPr>
                <w:spacing w:val="-2"/>
              </w:rPr>
              <w:t> </w:t>
            </w:r>
            <w:r>
              <w:rPr/>
              <w:t>with</w:t>
            </w:r>
            <w:r>
              <w:rPr>
                <w:spacing w:val="-2"/>
              </w:rPr>
              <w:t> </w:t>
            </w:r>
            <w:r>
              <w:rPr/>
              <w:t>Optimized</w:t>
            </w:r>
            <w:r>
              <w:rPr>
                <w:spacing w:val="-2"/>
              </w:rPr>
              <w:t> </w:t>
            </w:r>
            <w:r>
              <w:rPr/>
              <w:t>OLTCs</w:t>
              <w:tab/>
              <w:t>58</w:t>
            </w:r>
          </w:hyperlink>
        </w:p>
        <w:p>
          <w:pPr>
            <w:pStyle w:val="TOC1"/>
            <w:tabs>
              <w:tab w:pos="8279" w:val="right" w:leader="dot"/>
            </w:tabs>
            <w:spacing w:before="78"/>
            <w:rPr>
              <w:b w:val="0"/>
            </w:rPr>
          </w:pPr>
          <w:hyperlink w:history="true" w:anchor="_bookmark71">
            <w:r>
              <w:rPr/>
              <w:t>CHAPTER</w:t>
            </w:r>
            <w:r>
              <w:rPr>
                <w:spacing w:val="-3"/>
              </w:rPr>
              <w:t> </w:t>
            </w:r>
            <w:r>
              <w:rPr/>
              <w:t>FIVE</w:t>
              <w:tab/>
            </w:r>
            <w:r>
              <w:rPr>
                <w:b w:val="0"/>
              </w:rPr>
              <w:t>61</w:t>
            </w:r>
          </w:hyperlink>
        </w:p>
        <w:p>
          <w:pPr>
            <w:pStyle w:val="TOC1"/>
            <w:tabs>
              <w:tab w:pos="8279" w:val="right" w:leader="dot"/>
            </w:tabs>
            <w:spacing w:before="82"/>
            <w:rPr>
              <w:b w:val="0"/>
            </w:rPr>
          </w:pPr>
          <w:hyperlink w:history="true" w:anchor="_bookmark72">
            <w:r>
              <w:rPr/>
              <w:t>CONCLUSION</w:t>
            </w:r>
            <w:r>
              <w:rPr>
                <w:spacing w:val="-3"/>
              </w:rPr>
              <w:t> </w:t>
            </w:r>
            <w:r>
              <w:rPr/>
              <w:t>AND</w:t>
            </w:r>
            <w:r>
              <w:rPr>
                <w:spacing w:val="-3"/>
              </w:rPr>
              <w:t> </w:t>
            </w:r>
            <w:r>
              <w:rPr/>
              <w:t>RECOMMENDATION</w:t>
              <w:tab/>
            </w:r>
            <w:r>
              <w:rPr>
                <w:b w:val="0"/>
              </w:rPr>
              <w:t>61</w:t>
            </w:r>
          </w:hyperlink>
        </w:p>
        <w:p>
          <w:pPr>
            <w:pStyle w:val="TOC1"/>
            <w:numPr>
              <w:ilvl w:val="1"/>
              <w:numId w:val="7"/>
            </w:numPr>
            <w:tabs>
              <w:tab w:pos="937" w:val="left" w:leader="none"/>
              <w:tab w:pos="8279" w:val="right" w:leader="dot"/>
            </w:tabs>
            <w:spacing w:line="240" w:lineRule="auto" w:before="81" w:after="0"/>
            <w:ind w:left="936" w:right="0" w:hanging="298"/>
            <w:jc w:val="left"/>
            <w:rPr>
              <w:b w:val="0"/>
            </w:rPr>
          </w:pPr>
          <w:hyperlink w:history="true" w:anchor="_bookmark73">
            <w:r>
              <w:rPr/>
              <w:t>Conclusions</w:t>
              <w:tab/>
            </w:r>
            <w:r>
              <w:rPr>
                <w:b w:val="0"/>
              </w:rPr>
              <w:t>61</w:t>
            </w:r>
          </w:hyperlink>
        </w:p>
        <w:p>
          <w:pPr>
            <w:pStyle w:val="TOC1"/>
            <w:numPr>
              <w:ilvl w:val="1"/>
              <w:numId w:val="7"/>
            </w:numPr>
            <w:tabs>
              <w:tab w:pos="939" w:val="left" w:leader="none"/>
              <w:tab w:pos="8279" w:val="right" w:leader="dot"/>
            </w:tabs>
            <w:spacing w:line="240" w:lineRule="auto" w:before="81" w:after="0"/>
            <w:ind w:left="938" w:right="0" w:hanging="300"/>
            <w:jc w:val="left"/>
            <w:rPr>
              <w:b w:val="0"/>
            </w:rPr>
          </w:pPr>
          <w:hyperlink w:history="true" w:anchor="_bookmark74">
            <w:r>
              <w:rPr/>
              <w:t>Significant</w:t>
            </w:r>
            <w:r>
              <w:rPr>
                <w:spacing w:val="-3"/>
              </w:rPr>
              <w:t> </w:t>
            </w:r>
            <w:r>
              <w:rPr/>
              <w:t>Contributions</w:t>
              <w:tab/>
            </w:r>
            <w:r>
              <w:rPr>
                <w:b w:val="0"/>
              </w:rPr>
              <w:t>62</w:t>
            </w:r>
          </w:hyperlink>
        </w:p>
        <w:p>
          <w:pPr>
            <w:pStyle w:val="TOC4"/>
            <w:numPr>
              <w:ilvl w:val="1"/>
              <w:numId w:val="7"/>
            </w:numPr>
            <w:tabs>
              <w:tab w:pos="915" w:val="left" w:leader="none"/>
            </w:tabs>
            <w:spacing w:line="240" w:lineRule="auto" w:before="118" w:after="0"/>
            <w:ind w:left="914" w:right="0" w:hanging="276"/>
            <w:jc w:val="left"/>
            <w:rPr>
              <w:b w:val="0"/>
              <w:bCs w:val="0"/>
              <w:i w:val="0"/>
              <w:iCs w:val="0"/>
              <w:sz w:val="18"/>
              <w:szCs w:val="18"/>
            </w:rPr>
          </w:pPr>
          <w:r>
            <w:rPr>
              <w:i w:val="0"/>
              <w:iCs w:val="0"/>
              <w:w w:val="105"/>
              <w:sz w:val="18"/>
              <w:szCs w:val="18"/>
            </w:rPr>
            <w:t>Recommendation</w:t>
          </w:r>
          <w:r>
            <w:rPr>
              <w:i w:val="0"/>
              <w:iCs w:val="0"/>
              <w:spacing w:val="19"/>
              <w:w w:val="105"/>
              <w:sz w:val="18"/>
              <w:szCs w:val="18"/>
            </w:rPr>
            <w:t> </w:t>
          </w:r>
          <w:r>
            <w:rPr>
              <w:i w:val="0"/>
              <w:iCs w:val="0"/>
              <w:w w:val="105"/>
              <w:sz w:val="18"/>
              <w:szCs w:val="18"/>
            </w:rPr>
            <w:t>for</w:t>
          </w:r>
          <w:r>
            <w:rPr>
              <w:i w:val="0"/>
              <w:iCs w:val="0"/>
              <w:spacing w:val="19"/>
              <w:w w:val="105"/>
              <w:sz w:val="18"/>
              <w:szCs w:val="18"/>
            </w:rPr>
            <w:t> </w:t>
          </w:r>
          <w:r>
            <w:rPr>
              <w:i w:val="0"/>
              <w:iCs w:val="0"/>
              <w:w w:val="105"/>
              <w:sz w:val="18"/>
              <w:szCs w:val="18"/>
            </w:rPr>
            <w:t>Further</w:t>
          </w:r>
          <w:r>
            <w:rPr>
              <w:i w:val="0"/>
              <w:iCs w:val="0"/>
              <w:spacing w:val="16"/>
              <w:w w:val="105"/>
              <w:sz w:val="18"/>
              <w:szCs w:val="18"/>
            </w:rPr>
            <w:t> </w:t>
          </w:r>
          <w:r>
            <w:rPr>
              <w:i w:val="0"/>
              <w:iCs w:val="0"/>
              <w:w w:val="105"/>
              <w:sz w:val="18"/>
              <w:szCs w:val="18"/>
            </w:rPr>
            <w:t>Work</w:t>
          </w:r>
          <w:r>
            <w:rPr>
              <w:b w:val="0"/>
              <w:bCs w:val="0"/>
              <w:i w:val="0"/>
              <w:iCs w:val="0"/>
              <w:w w:val="105"/>
              <w:sz w:val="18"/>
              <w:szCs w:val="18"/>
            </w:rPr>
            <w:t>͙͙͙͙͙͙͙͙͙͙͙͙͙͙͙͙͙͙͙͙͘͘ϰϳ</w:t>
          </w:r>
        </w:p>
        <w:p>
          <w:pPr>
            <w:pStyle w:val="TOC1"/>
            <w:tabs>
              <w:tab w:pos="8279" w:val="right" w:leader="dot"/>
            </w:tabs>
            <w:spacing w:before="236"/>
            <w:rPr>
              <w:b w:val="0"/>
            </w:rPr>
          </w:pPr>
          <w:hyperlink w:history="true" w:anchor="_bookmark75">
            <w:r>
              <w:rPr/>
              <w:t>REFERENCES</w:t>
              <w:tab/>
            </w:r>
            <w:r>
              <w:rPr>
                <w:b w:val="0"/>
              </w:rPr>
              <w:t>63</w:t>
            </w:r>
          </w:hyperlink>
        </w:p>
      </w:sdtContent>
    </w:sdt>
    <w:p>
      <w:pPr>
        <w:spacing w:after="0"/>
        <w:sectPr>
          <w:type w:val="continuous"/>
          <w:pgSz w:w="11910" w:h="16840"/>
          <w:pgMar w:top="979" w:bottom="1962" w:left="400" w:right="0"/>
        </w:sectPr>
      </w:pPr>
    </w:p>
    <w:p>
      <w:pPr>
        <w:pStyle w:val="BodyText"/>
        <w:rPr>
          <w:rFonts w:ascii="Times New Roman"/>
          <w:sz w:val="22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93376" filled="true" fillcolor="#f1f1f1" stroked="false">
            <v:fill type="solid"/>
            <w10:wrap type="none"/>
          </v:rect>
        </w:pict>
      </w:r>
    </w:p>
    <w:p>
      <w:pPr>
        <w:pStyle w:val="BodyText"/>
        <w:rPr>
          <w:rFonts w:ascii="Times New Roman"/>
          <w:sz w:val="22"/>
        </w:rPr>
      </w:pPr>
    </w:p>
    <w:p>
      <w:pPr>
        <w:pStyle w:val="BodyText"/>
        <w:rPr>
          <w:rFonts w:ascii="Times New Roman"/>
          <w:sz w:val="22"/>
        </w:rPr>
      </w:pPr>
    </w:p>
    <w:p>
      <w:pPr>
        <w:pStyle w:val="BodyText"/>
        <w:rPr>
          <w:rFonts w:ascii="Times New Roman"/>
          <w:sz w:val="22"/>
        </w:rPr>
      </w:pPr>
    </w:p>
    <w:p>
      <w:pPr>
        <w:pStyle w:val="BodyText"/>
        <w:rPr>
          <w:rFonts w:ascii="Times New Roman"/>
          <w:sz w:val="22"/>
        </w:rPr>
      </w:pPr>
    </w:p>
    <w:p>
      <w:pPr>
        <w:pStyle w:val="BodyText"/>
        <w:rPr>
          <w:rFonts w:ascii="Times New Roman"/>
          <w:sz w:val="22"/>
        </w:rPr>
      </w:pPr>
    </w:p>
    <w:p>
      <w:pPr>
        <w:pStyle w:val="BodyText"/>
        <w:rPr>
          <w:rFonts w:ascii="Times New Roman"/>
          <w:sz w:val="22"/>
        </w:rPr>
      </w:pPr>
    </w:p>
    <w:p>
      <w:pPr>
        <w:pStyle w:val="BodyText"/>
        <w:rPr>
          <w:rFonts w:ascii="Times New Roman"/>
          <w:sz w:val="22"/>
        </w:rPr>
      </w:pPr>
    </w:p>
    <w:p>
      <w:pPr>
        <w:pStyle w:val="BodyText"/>
        <w:rPr>
          <w:rFonts w:ascii="Times New Roman"/>
          <w:sz w:val="22"/>
        </w:rPr>
      </w:pPr>
    </w:p>
    <w:p>
      <w:pPr>
        <w:pStyle w:val="BodyText"/>
        <w:rPr>
          <w:rFonts w:ascii="Times New Roman"/>
          <w:sz w:val="22"/>
        </w:rPr>
      </w:pPr>
    </w:p>
    <w:p>
      <w:pPr>
        <w:pStyle w:val="BodyText"/>
        <w:rPr>
          <w:rFonts w:ascii="Times New Roman"/>
          <w:sz w:val="22"/>
        </w:rPr>
      </w:pPr>
    </w:p>
    <w:p>
      <w:pPr>
        <w:pStyle w:val="BodyText"/>
        <w:spacing w:before="6"/>
        <w:rPr>
          <w:rFonts w:ascii="Times New Roman"/>
          <w:sz w:val="28"/>
        </w:rPr>
      </w:pPr>
    </w:p>
    <w:p>
      <w:pPr>
        <w:pStyle w:val="Heading2"/>
        <w:spacing w:before="1"/>
        <w:ind w:left="3612"/>
      </w:pPr>
      <w:bookmarkStart w:name="_bookmark6" w:id="7"/>
      <w:bookmarkEnd w:id="7"/>
      <w:r>
        <w:rPr>
          <w:b w:val="0"/>
        </w:rPr>
      </w:r>
      <w:r>
        <w:rPr/>
        <w:t>LIST</w:t>
      </w:r>
      <w:r>
        <w:rPr>
          <w:spacing w:val="-12"/>
        </w:rPr>
        <w:t> </w:t>
      </w:r>
      <w:r>
        <w:rPr/>
        <w:t>OF</w:t>
      </w:r>
      <w:r>
        <w:rPr>
          <w:spacing w:val="-10"/>
        </w:rPr>
        <w:t> </w:t>
      </w:r>
      <w:r>
        <w:rPr/>
        <w:t>FIGURES</w:t>
      </w:r>
    </w:p>
    <w:p>
      <w:pPr>
        <w:pStyle w:val="BodyText"/>
        <w:spacing w:before="7"/>
        <w:rPr>
          <w:rFonts w:ascii="Times New Roman"/>
          <w:b/>
          <w:sz w:val="31"/>
        </w:rPr>
      </w:pPr>
    </w:p>
    <w:p>
      <w:pPr>
        <w:spacing w:before="0"/>
        <w:ind w:left="837" w:right="0" w:firstLine="0"/>
        <w:jc w:val="left"/>
        <w:rPr>
          <w:rFonts w:ascii="Times New Roman"/>
          <w:sz w:val="20"/>
        </w:rPr>
      </w:pPr>
      <w:r>
        <w:rPr>
          <w:rFonts w:ascii="Times New Roman"/>
          <w:sz w:val="20"/>
        </w:rPr>
        <w:t>Figure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2.1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Power</w:t>
      </w:r>
      <w:r>
        <w:rPr>
          <w:rFonts w:ascii="Times New Roman"/>
          <w:spacing w:val="-4"/>
          <w:sz w:val="20"/>
        </w:rPr>
        <w:t> </w:t>
      </w:r>
      <w:r>
        <w:rPr>
          <w:rFonts w:ascii="Times New Roman"/>
          <w:sz w:val="20"/>
        </w:rPr>
        <w:t>Quality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Sinik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et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al.,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(2019)</w:t>
      </w:r>
    </w:p>
    <w:p>
      <w:pPr>
        <w:tabs>
          <w:tab w:pos="8081" w:val="left" w:leader="dot"/>
        </w:tabs>
        <w:spacing w:before="80"/>
        <w:ind w:left="837" w:right="0" w:firstLine="0"/>
        <w:jc w:val="left"/>
        <w:rPr>
          <w:rFonts w:ascii="Times New Roman"/>
          <w:sz w:val="20"/>
        </w:rPr>
      </w:pPr>
      <w:hyperlink w:history="true" w:anchor="_bookmark20">
        <w:r>
          <w:rPr>
            <w:rFonts w:ascii="Times New Roman"/>
            <w:sz w:val="20"/>
          </w:rPr>
          <w:t>Figure</w:t>
        </w:r>
        <w:r>
          <w:rPr>
            <w:rFonts w:ascii="Times New Roman"/>
            <w:spacing w:val="-8"/>
            <w:sz w:val="20"/>
          </w:rPr>
          <w:t> </w:t>
        </w:r>
        <w:r>
          <w:rPr>
            <w:rFonts w:ascii="Times New Roman"/>
            <w:sz w:val="20"/>
          </w:rPr>
          <w:t>2.2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On-Load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Tap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Changer</w:t>
        </w:r>
        <w:r>
          <w:rPr>
            <w:rFonts w:ascii="Times New Roman"/>
            <w:spacing w:val="-5"/>
            <w:sz w:val="20"/>
          </w:rPr>
          <w:t> </w:t>
        </w:r>
        <w:r>
          <w:rPr>
            <w:rFonts w:ascii="Times New Roman"/>
            <w:sz w:val="20"/>
          </w:rPr>
          <w:t>Circuit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(Viawan,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2008)</w:t>
          <w:tab/>
          <w:t>21</w:t>
        </w:r>
      </w:hyperlink>
    </w:p>
    <w:p>
      <w:pPr>
        <w:tabs>
          <w:tab w:pos="8081" w:val="left" w:leader="dot"/>
        </w:tabs>
        <w:spacing w:before="80"/>
        <w:ind w:left="837" w:right="0" w:firstLine="0"/>
        <w:jc w:val="left"/>
        <w:rPr>
          <w:rFonts w:ascii="Times New Roman"/>
          <w:sz w:val="20"/>
        </w:rPr>
      </w:pPr>
      <w:hyperlink w:history="true" w:anchor="_bookmark22">
        <w:r>
          <w:rPr>
            <w:rFonts w:ascii="Times New Roman"/>
            <w:sz w:val="20"/>
          </w:rPr>
          <w:t>Figure</w:t>
        </w:r>
        <w:r>
          <w:rPr>
            <w:rFonts w:ascii="Times New Roman"/>
            <w:spacing w:val="-8"/>
            <w:sz w:val="20"/>
          </w:rPr>
          <w:t> </w:t>
        </w:r>
        <w:r>
          <w:rPr>
            <w:rFonts w:ascii="Times New Roman"/>
            <w:sz w:val="20"/>
          </w:rPr>
          <w:t>2.3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Transmission</w:t>
        </w:r>
        <w:r>
          <w:rPr>
            <w:rFonts w:ascii="Times New Roman"/>
            <w:spacing w:val="-8"/>
            <w:sz w:val="20"/>
          </w:rPr>
          <w:t> </w:t>
        </w:r>
        <w:r>
          <w:rPr>
            <w:rFonts w:ascii="Times New Roman"/>
            <w:sz w:val="20"/>
          </w:rPr>
          <w:t>Line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with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tap</w:t>
        </w:r>
        <w:r>
          <w:rPr>
            <w:rFonts w:ascii="Times New Roman"/>
            <w:spacing w:val="-5"/>
            <w:sz w:val="20"/>
          </w:rPr>
          <w:t> </w:t>
        </w:r>
        <w:r>
          <w:rPr>
            <w:rFonts w:ascii="Times New Roman"/>
            <w:sz w:val="20"/>
          </w:rPr>
          <w:t>changing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transformers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at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both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ends</w:t>
        </w:r>
        <w:r>
          <w:rPr>
            <w:rFonts w:ascii="Times New Roman"/>
            <w:spacing w:val="-8"/>
            <w:sz w:val="20"/>
          </w:rPr>
          <w:t> </w:t>
        </w:r>
        <w:r>
          <w:rPr>
            <w:rFonts w:ascii="Times New Roman"/>
            <w:sz w:val="20"/>
          </w:rPr>
          <w:t>(Saadat,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1999)</w:t>
          <w:tab/>
          <w:t>23</w:t>
        </w:r>
      </w:hyperlink>
    </w:p>
    <w:p>
      <w:pPr>
        <w:tabs>
          <w:tab w:pos="8081" w:val="left" w:leader="dot"/>
        </w:tabs>
        <w:spacing w:before="81"/>
        <w:ind w:left="837" w:right="0" w:firstLine="0"/>
        <w:jc w:val="left"/>
        <w:rPr>
          <w:rFonts w:ascii="Times New Roman"/>
          <w:sz w:val="20"/>
        </w:rPr>
      </w:pPr>
      <w:hyperlink w:history="true" w:anchor="_bookmark23">
        <w:r>
          <w:rPr>
            <w:rFonts w:ascii="Times New Roman"/>
            <w:sz w:val="20"/>
          </w:rPr>
          <w:t>Figure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2.4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Voltage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phasor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diagram</w:t>
        </w:r>
        <w:r>
          <w:rPr>
            <w:rFonts w:ascii="Times New Roman"/>
            <w:spacing w:val="-9"/>
            <w:sz w:val="20"/>
          </w:rPr>
          <w:t> </w:t>
        </w:r>
        <w:r>
          <w:rPr>
            <w:rFonts w:ascii="Times New Roman"/>
            <w:sz w:val="20"/>
          </w:rPr>
          <w:t>(Saadat,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1999)</w:t>
          <w:tab/>
          <w:t>23</w:t>
        </w:r>
      </w:hyperlink>
    </w:p>
    <w:p>
      <w:pPr>
        <w:tabs>
          <w:tab w:pos="8081" w:val="left" w:leader="dot"/>
        </w:tabs>
        <w:spacing w:before="79"/>
        <w:ind w:left="837" w:right="0" w:firstLine="0"/>
        <w:jc w:val="left"/>
        <w:rPr>
          <w:rFonts w:ascii="Times New Roman"/>
          <w:sz w:val="20"/>
        </w:rPr>
      </w:pPr>
      <w:hyperlink w:history="true" w:anchor="_bookmark26">
        <w:r>
          <w:rPr>
            <w:rFonts w:ascii="Times New Roman"/>
            <w:sz w:val="20"/>
          </w:rPr>
          <w:t>Figure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2.5</w:t>
        </w:r>
        <w:r>
          <w:rPr>
            <w:rFonts w:ascii="Times New Roman"/>
            <w:spacing w:val="-5"/>
            <w:sz w:val="20"/>
          </w:rPr>
          <w:t> </w:t>
        </w:r>
        <w:r>
          <w:rPr>
            <w:rFonts w:ascii="Times New Roman"/>
            <w:sz w:val="20"/>
          </w:rPr>
          <w:t>Typical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bus</w:t>
        </w:r>
        <w:r>
          <w:rPr>
            <w:rFonts w:ascii="Times New Roman"/>
            <w:spacing w:val="-5"/>
            <w:sz w:val="20"/>
          </w:rPr>
          <w:t> </w:t>
        </w:r>
        <w:r>
          <w:rPr>
            <w:rFonts w:ascii="Times New Roman"/>
            <w:sz w:val="20"/>
          </w:rPr>
          <w:t>in</w:t>
        </w:r>
        <w:r>
          <w:rPr>
            <w:rFonts w:ascii="Times New Roman"/>
            <w:spacing w:val="-8"/>
            <w:sz w:val="20"/>
          </w:rPr>
          <w:t> </w:t>
        </w:r>
        <w:r>
          <w:rPr>
            <w:rFonts w:ascii="Times New Roman"/>
            <w:sz w:val="20"/>
          </w:rPr>
          <w:t>power</w:t>
        </w:r>
        <w:r>
          <w:rPr>
            <w:rFonts w:ascii="Times New Roman"/>
            <w:spacing w:val="-4"/>
            <w:sz w:val="20"/>
          </w:rPr>
          <w:t> </w:t>
        </w:r>
        <w:r>
          <w:rPr>
            <w:rFonts w:ascii="Times New Roman"/>
            <w:sz w:val="20"/>
          </w:rPr>
          <w:t>system</w:t>
        </w:r>
        <w:r>
          <w:rPr>
            <w:rFonts w:ascii="Times New Roman"/>
            <w:spacing w:val="-9"/>
            <w:sz w:val="20"/>
          </w:rPr>
          <w:t> </w:t>
        </w:r>
        <w:r>
          <w:rPr>
            <w:rFonts w:ascii="Times New Roman"/>
            <w:sz w:val="20"/>
          </w:rPr>
          <w:t>(Saadat,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1999)</w:t>
          <w:tab/>
          <w:t>27</w:t>
        </w:r>
      </w:hyperlink>
    </w:p>
    <w:p>
      <w:pPr>
        <w:tabs>
          <w:tab w:pos="5717" w:val="left" w:leader="dot"/>
        </w:tabs>
        <w:spacing w:before="81"/>
        <w:ind w:left="837" w:right="3225" w:firstLine="0"/>
        <w:jc w:val="left"/>
        <w:rPr>
          <w:rFonts w:ascii="Times New Roman"/>
          <w:b/>
          <w:sz w:val="20"/>
        </w:rPr>
      </w:pPr>
      <w:r>
        <w:rPr>
          <w:rFonts w:ascii="Times New Roman"/>
          <w:sz w:val="20"/>
        </w:rPr>
        <w:t>Figure 2.6 shows the flowchart of the Newton-Raphson power flow technique (Efkarpidis, et</w:t>
      </w:r>
      <w:r>
        <w:rPr>
          <w:rFonts w:ascii="Times New Roman"/>
          <w:spacing w:val="-47"/>
          <w:sz w:val="20"/>
        </w:rPr>
        <w:t> </w:t>
      </w:r>
      <w:r>
        <w:rPr>
          <w:rFonts w:ascii="Times New Roman"/>
          <w:sz w:val="20"/>
        </w:rPr>
        <w:t>al.,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2016)</w:t>
        <w:tab/>
      </w:r>
      <w:r>
        <w:rPr>
          <w:rFonts w:ascii="Times New Roman"/>
          <w:b/>
          <w:spacing w:val="-1"/>
          <w:sz w:val="20"/>
        </w:rPr>
        <w:t>Error!</w:t>
      </w:r>
      <w:r>
        <w:rPr>
          <w:rFonts w:ascii="Times New Roman"/>
          <w:b/>
          <w:spacing w:val="-12"/>
          <w:sz w:val="20"/>
        </w:rPr>
        <w:t> </w:t>
      </w:r>
      <w:r>
        <w:rPr>
          <w:rFonts w:ascii="Times New Roman"/>
          <w:b/>
          <w:spacing w:val="-1"/>
          <w:sz w:val="20"/>
        </w:rPr>
        <w:t>Bookmark</w:t>
      </w:r>
      <w:r>
        <w:rPr>
          <w:rFonts w:ascii="Times New Roman"/>
          <w:b/>
          <w:spacing w:val="-9"/>
          <w:sz w:val="20"/>
        </w:rPr>
        <w:t> </w:t>
      </w:r>
      <w:r>
        <w:rPr>
          <w:rFonts w:ascii="Times New Roman"/>
          <w:b/>
          <w:sz w:val="20"/>
        </w:rPr>
        <w:t>not</w:t>
      </w:r>
      <w:r>
        <w:rPr>
          <w:rFonts w:ascii="Times New Roman"/>
          <w:b/>
          <w:spacing w:val="-10"/>
          <w:sz w:val="20"/>
        </w:rPr>
        <w:t> </w:t>
      </w:r>
      <w:r>
        <w:rPr>
          <w:rFonts w:ascii="Times New Roman"/>
          <w:b/>
          <w:sz w:val="20"/>
        </w:rPr>
        <w:t>defined.</w:t>
      </w:r>
    </w:p>
    <w:p>
      <w:pPr>
        <w:tabs>
          <w:tab w:pos="8081" w:val="left" w:leader="dot"/>
        </w:tabs>
        <w:spacing w:before="79"/>
        <w:ind w:left="837" w:right="0" w:firstLine="0"/>
        <w:jc w:val="left"/>
        <w:rPr>
          <w:rFonts w:ascii="Times New Roman"/>
          <w:sz w:val="20"/>
        </w:rPr>
      </w:pPr>
      <w:hyperlink w:history="true" w:anchor="_bookmark28">
        <w:r>
          <w:rPr>
            <w:rFonts w:ascii="Times New Roman"/>
            <w:sz w:val="20"/>
          </w:rPr>
          <w:t>Figure</w:t>
        </w:r>
        <w:r>
          <w:rPr>
            <w:rFonts w:ascii="Times New Roman"/>
            <w:spacing w:val="-8"/>
            <w:sz w:val="20"/>
          </w:rPr>
          <w:t> </w:t>
        </w:r>
        <w:r>
          <w:rPr>
            <w:rFonts w:ascii="Times New Roman"/>
            <w:sz w:val="20"/>
          </w:rPr>
          <w:t>2.7</w:t>
        </w:r>
        <w:r>
          <w:rPr>
            <w:rFonts w:ascii="Times New Roman"/>
            <w:spacing w:val="-4"/>
            <w:sz w:val="20"/>
          </w:rPr>
          <w:t> </w:t>
        </w:r>
        <w:r>
          <w:rPr>
            <w:rFonts w:ascii="Times New Roman"/>
            <w:sz w:val="20"/>
          </w:rPr>
          <w:t>Flowchart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of</w:t>
        </w:r>
        <w:r>
          <w:rPr>
            <w:rFonts w:ascii="Times New Roman"/>
            <w:spacing w:val="-9"/>
            <w:sz w:val="20"/>
          </w:rPr>
          <w:t> </w:t>
        </w:r>
        <w:r>
          <w:rPr>
            <w:rFonts w:ascii="Times New Roman"/>
            <w:sz w:val="20"/>
          </w:rPr>
          <w:t>Optimal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Design</w:t>
        </w:r>
        <w:r>
          <w:rPr>
            <w:rFonts w:ascii="Times New Roman"/>
            <w:spacing w:val="-9"/>
            <w:sz w:val="20"/>
          </w:rPr>
          <w:t> </w:t>
        </w:r>
        <w:r>
          <w:rPr>
            <w:rFonts w:ascii="Times New Roman"/>
            <w:sz w:val="20"/>
          </w:rPr>
          <w:t>Procedure</w:t>
          <w:tab/>
          <w:t>33</w:t>
        </w:r>
      </w:hyperlink>
    </w:p>
    <w:p>
      <w:pPr>
        <w:tabs>
          <w:tab w:pos="8081" w:val="left" w:leader="dot"/>
        </w:tabs>
        <w:spacing w:before="79"/>
        <w:ind w:left="837" w:right="0" w:firstLine="0"/>
        <w:jc w:val="left"/>
        <w:rPr>
          <w:rFonts w:ascii="Times New Roman"/>
          <w:sz w:val="20"/>
        </w:rPr>
      </w:pPr>
      <w:hyperlink w:history="true" w:anchor="_bookmark29">
        <w:r>
          <w:rPr>
            <w:rFonts w:ascii="Times New Roman"/>
            <w:sz w:val="20"/>
          </w:rPr>
          <w:t>Figure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2.8</w:t>
        </w:r>
        <w:r>
          <w:rPr>
            <w:rFonts w:ascii="Times New Roman"/>
            <w:spacing w:val="-4"/>
            <w:sz w:val="20"/>
          </w:rPr>
          <w:t> </w:t>
        </w:r>
        <w:r>
          <w:rPr>
            <w:rFonts w:ascii="Times New Roman"/>
            <w:sz w:val="20"/>
          </w:rPr>
          <w:t>Classification</w:t>
        </w:r>
        <w:r>
          <w:rPr>
            <w:rFonts w:ascii="Times New Roman"/>
            <w:spacing w:val="-8"/>
            <w:sz w:val="20"/>
          </w:rPr>
          <w:t> </w:t>
        </w:r>
        <w:r>
          <w:rPr>
            <w:rFonts w:ascii="Times New Roman"/>
            <w:sz w:val="20"/>
          </w:rPr>
          <w:t>of</w:t>
        </w:r>
        <w:r>
          <w:rPr>
            <w:rFonts w:ascii="Times New Roman"/>
            <w:spacing w:val="-8"/>
            <w:sz w:val="20"/>
          </w:rPr>
          <w:t> </w:t>
        </w:r>
        <w:r>
          <w:rPr>
            <w:rFonts w:ascii="Times New Roman"/>
            <w:sz w:val="20"/>
          </w:rPr>
          <w:t>optimization</w:t>
        </w:r>
        <w:r>
          <w:rPr>
            <w:rFonts w:ascii="Times New Roman"/>
            <w:spacing w:val="-8"/>
            <w:sz w:val="20"/>
          </w:rPr>
          <w:t> </w:t>
        </w:r>
        <w:r>
          <w:rPr>
            <w:rFonts w:ascii="Times New Roman"/>
            <w:sz w:val="20"/>
          </w:rPr>
          <w:t>algorithms</w:t>
        </w:r>
        <w:r>
          <w:rPr>
            <w:rFonts w:ascii="Times New Roman"/>
            <w:spacing w:val="-4"/>
            <w:sz w:val="20"/>
          </w:rPr>
          <w:t> </w:t>
        </w:r>
        <w:r>
          <w:rPr>
            <w:rFonts w:ascii="Times New Roman"/>
            <w:sz w:val="20"/>
          </w:rPr>
          <w:t>(Das,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et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al.,</w:t>
        </w:r>
        <w:r>
          <w:rPr>
            <w:rFonts w:ascii="Times New Roman"/>
            <w:spacing w:val="-8"/>
            <w:sz w:val="20"/>
          </w:rPr>
          <w:t> </w:t>
        </w:r>
        <w:r>
          <w:rPr>
            <w:rFonts w:ascii="Times New Roman"/>
            <w:sz w:val="20"/>
          </w:rPr>
          <w:t>2009)</w:t>
          <w:tab/>
          <w:t>34</w:t>
        </w:r>
      </w:hyperlink>
    </w:p>
    <w:p>
      <w:pPr>
        <w:tabs>
          <w:tab w:pos="8081" w:val="left" w:leader="dot"/>
        </w:tabs>
        <w:spacing w:before="81"/>
        <w:ind w:left="837" w:right="0" w:firstLine="0"/>
        <w:jc w:val="left"/>
        <w:rPr>
          <w:rFonts w:ascii="Times New Roman"/>
          <w:sz w:val="20"/>
        </w:rPr>
      </w:pPr>
      <w:hyperlink w:history="true" w:anchor="_bookmark30">
        <w:r>
          <w:rPr>
            <w:rFonts w:ascii="Times New Roman"/>
            <w:sz w:val="20"/>
          </w:rPr>
          <w:t>Figure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2.9</w:t>
        </w:r>
        <w:r>
          <w:rPr>
            <w:rFonts w:ascii="Times New Roman"/>
            <w:spacing w:val="-3"/>
            <w:sz w:val="20"/>
          </w:rPr>
          <w:t> </w:t>
        </w:r>
        <w:r>
          <w:rPr>
            <w:rFonts w:ascii="Times New Roman"/>
            <w:sz w:val="20"/>
          </w:rPr>
          <w:t>Flowchart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of</w:t>
        </w:r>
        <w:r>
          <w:rPr>
            <w:rFonts w:ascii="Times New Roman"/>
            <w:spacing w:val="-8"/>
            <w:sz w:val="20"/>
          </w:rPr>
          <w:t> </w:t>
        </w:r>
        <w:r>
          <w:rPr>
            <w:rFonts w:ascii="Times New Roman"/>
            <w:sz w:val="20"/>
          </w:rPr>
          <w:t>GWO</w:t>
        </w:r>
        <w:r>
          <w:rPr>
            <w:rFonts w:ascii="Times New Roman"/>
            <w:spacing w:val="-3"/>
            <w:sz w:val="20"/>
          </w:rPr>
          <w:t> </w:t>
        </w:r>
        <w:r>
          <w:rPr>
            <w:rFonts w:ascii="Times New Roman"/>
            <w:sz w:val="20"/>
          </w:rPr>
          <w:t>(Agarwal,</w:t>
        </w:r>
        <w:r>
          <w:rPr>
            <w:rFonts w:ascii="Times New Roman"/>
            <w:spacing w:val="-4"/>
            <w:sz w:val="20"/>
          </w:rPr>
          <w:t> </w:t>
        </w:r>
        <w:r>
          <w:rPr>
            <w:rFonts w:ascii="Times New Roman"/>
            <w:sz w:val="20"/>
          </w:rPr>
          <w:t>et</w:t>
        </w:r>
        <w:r>
          <w:rPr>
            <w:rFonts w:ascii="Times New Roman"/>
            <w:spacing w:val="-5"/>
            <w:sz w:val="20"/>
          </w:rPr>
          <w:t> </w:t>
        </w:r>
        <w:r>
          <w:rPr>
            <w:rFonts w:ascii="Times New Roman"/>
            <w:sz w:val="20"/>
          </w:rPr>
          <w:t>al.,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2018)</w:t>
          <w:tab/>
          <w:t>36</w:t>
        </w:r>
      </w:hyperlink>
    </w:p>
    <w:p>
      <w:pPr>
        <w:tabs>
          <w:tab w:pos="8081" w:val="left" w:leader="dot"/>
        </w:tabs>
        <w:spacing w:before="81"/>
        <w:ind w:left="837" w:right="0" w:firstLine="0"/>
        <w:jc w:val="left"/>
        <w:rPr>
          <w:rFonts w:ascii="Times New Roman"/>
          <w:sz w:val="20"/>
        </w:rPr>
      </w:pPr>
      <w:hyperlink w:history="true" w:anchor="_bookmark36">
        <w:r>
          <w:rPr>
            <w:rFonts w:ascii="Times New Roman"/>
            <w:sz w:val="20"/>
          </w:rPr>
          <w:t>Figure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3.1</w:t>
        </w:r>
        <w:r>
          <w:rPr>
            <w:rFonts w:ascii="Times New Roman"/>
            <w:spacing w:val="-3"/>
            <w:sz w:val="20"/>
          </w:rPr>
          <w:t> </w:t>
        </w:r>
        <w:r>
          <w:rPr>
            <w:rFonts w:ascii="Times New Roman"/>
            <w:sz w:val="20"/>
          </w:rPr>
          <w:t>Single</w:t>
        </w:r>
        <w:r>
          <w:rPr>
            <w:rFonts w:ascii="Times New Roman"/>
            <w:spacing w:val="-3"/>
            <w:sz w:val="20"/>
          </w:rPr>
          <w:t> </w:t>
        </w:r>
        <w:r>
          <w:rPr>
            <w:rFonts w:ascii="Times New Roman"/>
            <w:sz w:val="20"/>
          </w:rPr>
          <w:t>Line</w:t>
        </w:r>
        <w:r>
          <w:rPr>
            <w:rFonts w:ascii="Times New Roman"/>
            <w:spacing w:val="-5"/>
            <w:sz w:val="20"/>
          </w:rPr>
          <w:t> </w:t>
        </w:r>
        <w:r>
          <w:rPr>
            <w:rFonts w:ascii="Times New Roman"/>
            <w:sz w:val="20"/>
          </w:rPr>
          <w:t>Diagram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of</w:t>
        </w:r>
        <w:r>
          <w:rPr>
            <w:rFonts w:ascii="Times New Roman"/>
            <w:spacing w:val="-5"/>
            <w:sz w:val="20"/>
          </w:rPr>
          <w:t> </w:t>
        </w:r>
        <w:r>
          <w:rPr>
            <w:rFonts w:ascii="Times New Roman"/>
            <w:sz w:val="20"/>
          </w:rPr>
          <w:t>IEEE</w:t>
        </w:r>
        <w:r>
          <w:rPr>
            <w:rFonts w:ascii="Times New Roman"/>
            <w:spacing w:val="-5"/>
            <w:sz w:val="20"/>
          </w:rPr>
          <w:t> </w:t>
        </w:r>
        <w:r>
          <w:rPr>
            <w:rFonts w:ascii="Times New Roman"/>
            <w:sz w:val="20"/>
          </w:rPr>
          <w:t>14</w:t>
        </w:r>
        <w:r>
          <w:rPr>
            <w:rFonts w:ascii="Times New Roman"/>
            <w:spacing w:val="-5"/>
            <w:sz w:val="20"/>
          </w:rPr>
          <w:t> </w:t>
        </w:r>
        <w:r>
          <w:rPr>
            <w:rFonts w:ascii="Times New Roman"/>
            <w:sz w:val="20"/>
          </w:rPr>
          <w:t>Bus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(Tiwari,</w:t>
        </w:r>
        <w:r>
          <w:rPr>
            <w:rFonts w:ascii="Times New Roman"/>
            <w:spacing w:val="-1"/>
            <w:sz w:val="20"/>
          </w:rPr>
          <w:t> </w:t>
        </w:r>
        <w:r>
          <w:rPr>
            <w:rFonts w:ascii="Times New Roman"/>
            <w:sz w:val="20"/>
          </w:rPr>
          <w:t>et</w:t>
        </w:r>
        <w:r>
          <w:rPr>
            <w:rFonts w:ascii="Times New Roman"/>
            <w:spacing w:val="-5"/>
            <w:sz w:val="20"/>
          </w:rPr>
          <w:t> </w:t>
        </w:r>
        <w:r>
          <w:rPr>
            <w:rFonts w:ascii="Times New Roman"/>
            <w:sz w:val="20"/>
          </w:rPr>
          <w:t>al.,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2018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)</w:t>
          <w:tab/>
          <w:t>45</w:t>
        </w:r>
      </w:hyperlink>
    </w:p>
    <w:p>
      <w:pPr>
        <w:tabs>
          <w:tab w:pos="8081" w:val="left" w:leader="dot"/>
        </w:tabs>
        <w:spacing w:before="78"/>
        <w:ind w:left="837" w:right="0" w:firstLine="0"/>
        <w:jc w:val="left"/>
        <w:rPr>
          <w:rFonts w:ascii="Times New Roman"/>
          <w:sz w:val="20"/>
        </w:rPr>
      </w:pPr>
      <w:hyperlink w:history="true" w:anchor="_bookmark37">
        <w:r>
          <w:rPr>
            <w:rFonts w:ascii="Times New Roman"/>
            <w:sz w:val="20"/>
          </w:rPr>
          <w:t>Figure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3.2</w:t>
        </w:r>
        <w:r>
          <w:rPr>
            <w:rFonts w:ascii="Times New Roman"/>
            <w:spacing w:val="-4"/>
            <w:sz w:val="20"/>
          </w:rPr>
          <w:t> </w:t>
        </w:r>
        <w:r>
          <w:rPr>
            <w:rFonts w:ascii="Times New Roman"/>
            <w:sz w:val="20"/>
          </w:rPr>
          <w:t>Single</w:t>
        </w:r>
        <w:r>
          <w:rPr>
            <w:rFonts w:ascii="Times New Roman"/>
            <w:spacing w:val="-3"/>
            <w:sz w:val="20"/>
          </w:rPr>
          <w:t> </w:t>
        </w:r>
        <w:r>
          <w:rPr>
            <w:rFonts w:ascii="Times New Roman"/>
            <w:sz w:val="20"/>
          </w:rPr>
          <w:t>Line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Diagram</w:t>
        </w:r>
        <w:r>
          <w:rPr>
            <w:rFonts w:ascii="Times New Roman"/>
            <w:spacing w:val="-8"/>
            <w:sz w:val="20"/>
          </w:rPr>
          <w:t> </w:t>
        </w:r>
        <w:r>
          <w:rPr>
            <w:rFonts w:ascii="Times New Roman"/>
            <w:sz w:val="20"/>
          </w:rPr>
          <w:t>of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IEEE</w:t>
        </w:r>
        <w:r>
          <w:rPr>
            <w:rFonts w:ascii="Times New Roman"/>
            <w:spacing w:val="-4"/>
            <w:sz w:val="20"/>
          </w:rPr>
          <w:t> </w:t>
        </w:r>
        <w:r>
          <w:rPr>
            <w:rFonts w:ascii="Times New Roman"/>
            <w:sz w:val="20"/>
          </w:rPr>
          <w:t>30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Bus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(Saadat,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1999)</w:t>
          <w:tab/>
          <w:t>46</w:t>
        </w:r>
      </w:hyperlink>
    </w:p>
    <w:p>
      <w:pPr>
        <w:tabs>
          <w:tab w:pos="8081" w:val="left" w:leader="dot"/>
        </w:tabs>
        <w:spacing w:before="81"/>
        <w:ind w:left="837" w:right="0" w:firstLine="0"/>
        <w:jc w:val="left"/>
        <w:rPr>
          <w:rFonts w:ascii="Times New Roman"/>
          <w:sz w:val="20"/>
        </w:rPr>
      </w:pPr>
      <w:hyperlink w:history="true" w:anchor="_bookmark50">
        <w:r>
          <w:rPr>
            <w:rFonts w:ascii="Times New Roman"/>
            <w:sz w:val="20"/>
          </w:rPr>
          <w:t>Figure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4.1: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Voltage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profile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of</w:t>
        </w:r>
        <w:r>
          <w:rPr>
            <w:rFonts w:ascii="Times New Roman"/>
            <w:spacing w:val="-4"/>
            <w:sz w:val="20"/>
          </w:rPr>
          <w:t> </w:t>
        </w:r>
        <w:r>
          <w:rPr>
            <w:rFonts w:ascii="Times New Roman"/>
            <w:sz w:val="20"/>
          </w:rPr>
          <w:t>IEEE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14-bus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Optimized</w:t>
        </w:r>
        <w:r>
          <w:rPr>
            <w:rFonts w:ascii="Times New Roman"/>
            <w:spacing w:val="-5"/>
            <w:sz w:val="20"/>
          </w:rPr>
          <w:t> </w:t>
        </w:r>
        <w:r>
          <w:rPr>
            <w:rFonts w:ascii="Times New Roman"/>
            <w:sz w:val="20"/>
          </w:rPr>
          <w:t>with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GWO</w:t>
          <w:tab/>
          <w:t>52</w:t>
        </w:r>
      </w:hyperlink>
    </w:p>
    <w:p>
      <w:pPr>
        <w:tabs>
          <w:tab w:pos="8081" w:val="left" w:leader="dot"/>
        </w:tabs>
        <w:spacing w:before="80"/>
        <w:ind w:left="837" w:right="0" w:firstLine="0"/>
        <w:jc w:val="left"/>
        <w:rPr>
          <w:rFonts w:ascii="Times New Roman"/>
          <w:sz w:val="20"/>
        </w:rPr>
      </w:pPr>
      <w:hyperlink w:history="true" w:anchor="_bookmark51">
        <w:r>
          <w:rPr>
            <w:rFonts w:ascii="Times New Roman"/>
            <w:sz w:val="20"/>
          </w:rPr>
          <w:t>Figure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4.2: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Improvement</w:t>
        </w:r>
        <w:r>
          <w:rPr>
            <w:rFonts w:ascii="Times New Roman"/>
            <w:spacing w:val="-5"/>
            <w:sz w:val="20"/>
          </w:rPr>
          <w:t> </w:t>
        </w:r>
        <w:r>
          <w:rPr>
            <w:rFonts w:ascii="Times New Roman"/>
            <w:sz w:val="20"/>
          </w:rPr>
          <w:t>of</w:t>
        </w:r>
        <w:r>
          <w:rPr>
            <w:rFonts w:ascii="Times New Roman"/>
            <w:spacing w:val="-5"/>
            <w:sz w:val="20"/>
          </w:rPr>
          <w:t> </w:t>
        </w:r>
        <w:r>
          <w:rPr>
            <w:rFonts w:ascii="Times New Roman"/>
            <w:sz w:val="20"/>
          </w:rPr>
          <w:t>GWO</w:t>
        </w:r>
        <w:r>
          <w:rPr>
            <w:rFonts w:ascii="Times New Roman"/>
            <w:spacing w:val="-8"/>
            <w:sz w:val="20"/>
          </w:rPr>
          <w:t> </w:t>
        </w:r>
        <w:r>
          <w:rPr>
            <w:rFonts w:ascii="Times New Roman"/>
            <w:sz w:val="20"/>
          </w:rPr>
          <w:t>over</w:t>
        </w:r>
        <w:r>
          <w:rPr>
            <w:rFonts w:ascii="Times New Roman"/>
            <w:spacing w:val="-4"/>
            <w:sz w:val="20"/>
          </w:rPr>
          <w:t> </w:t>
        </w:r>
        <w:r>
          <w:rPr>
            <w:rFonts w:ascii="Times New Roman"/>
            <w:sz w:val="20"/>
          </w:rPr>
          <w:t>the</w:t>
        </w:r>
        <w:r>
          <w:rPr>
            <w:rFonts w:ascii="Times New Roman"/>
            <w:spacing w:val="-5"/>
            <w:sz w:val="20"/>
          </w:rPr>
          <w:t> </w:t>
        </w:r>
        <w:r>
          <w:rPr>
            <w:rFonts w:ascii="Times New Roman"/>
            <w:sz w:val="20"/>
          </w:rPr>
          <w:t>PSO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on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the</w:t>
        </w:r>
        <w:r>
          <w:rPr>
            <w:rFonts w:ascii="Times New Roman"/>
            <w:spacing w:val="-5"/>
            <w:sz w:val="20"/>
          </w:rPr>
          <w:t> </w:t>
        </w:r>
        <w:r>
          <w:rPr>
            <w:rFonts w:ascii="Times New Roman"/>
            <w:sz w:val="20"/>
          </w:rPr>
          <w:t>Voltage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Profile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of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IEEE</w:t>
        </w:r>
        <w:r>
          <w:rPr>
            <w:rFonts w:ascii="Times New Roman"/>
            <w:spacing w:val="-5"/>
            <w:sz w:val="20"/>
          </w:rPr>
          <w:t> </w:t>
        </w:r>
        <w:r>
          <w:rPr>
            <w:rFonts w:ascii="Times New Roman"/>
            <w:sz w:val="20"/>
          </w:rPr>
          <w:t>14-bus</w:t>
          <w:tab/>
          <w:t>53</w:t>
        </w:r>
      </w:hyperlink>
    </w:p>
    <w:p>
      <w:pPr>
        <w:pStyle w:val="BodyText"/>
        <w:spacing w:before="88"/>
        <w:ind w:left="806"/>
      </w:pPr>
      <w:hyperlink w:history="true" w:anchor="_bookmark61">
        <w:r>
          <w:rPr/>
          <w:t>Figure</w:t>
        </w:r>
        <w:r>
          <w:rPr>
            <w:spacing w:val="-2"/>
          </w:rPr>
          <w:t> </w:t>
        </w:r>
        <w:r>
          <w:rPr/>
          <w:t>4.3:</w:t>
        </w:r>
        <w:r>
          <w:rPr>
            <w:spacing w:val="-2"/>
          </w:rPr>
          <w:t> </w:t>
        </w:r>
        <w:r>
          <w:rPr/>
          <w:t>Improvement</w:t>
        </w:r>
        <w:r>
          <w:rPr>
            <w:spacing w:val="-2"/>
          </w:rPr>
          <w:t> </w:t>
        </w:r>
        <w:r>
          <w:rPr/>
          <w:t>of</w:t>
        </w:r>
        <w:r>
          <w:rPr>
            <w:spacing w:val="-1"/>
          </w:rPr>
          <w:t> </w:t>
        </w:r>
        <w:r>
          <w:rPr/>
          <w:t>GWO over</w:t>
        </w:r>
        <w:r>
          <w:rPr>
            <w:spacing w:val="1"/>
          </w:rPr>
          <w:t> </w:t>
        </w:r>
        <w:r>
          <w:rPr/>
          <w:t>the</w:t>
        </w:r>
        <w:r>
          <w:rPr>
            <w:spacing w:val="1"/>
          </w:rPr>
          <w:t> </w:t>
        </w:r>
        <w:r>
          <w:rPr/>
          <w:t>PSO on</w:t>
        </w:r>
        <w:r>
          <w:rPr>
            <w:spacing w:val="-1"/>
          </w:rPr>
          <w:t> </w:t>
        </w:r>
        <w:r>
          <w:rPr/>
          <w:t>the Reactive Power</w:t>
        </w:r>
        <w:r>
          <w:rPr>
            <w:spacing w:val="2"/>
          </w:rPr>
          <w:t> </w:t>
        </w:r>
        <w:r>
          <w:rPr/>
          <w:t>of</w:t>
        </w:r>
        <w:r>
          <w:rPr>
            <w:spacing w:val="-1"/>
          </w:rPr>
          <w:t> </w:t>
        </w:r>
        <w:r>
          <w:rPr/>
          <w:t>IEEE</w:t>
        </w:r>
        <w:r>
          <w:rPr>
            <w:spacing w:val="-1"/>
          </w:rPr>
          <w:t> </w:t>
        </w:r>
        <w:r>
          <w:rPr/>
          <w:t>14-bus͙͘37</w:t>
        </w:r>
      </w:hyperlink>
      <w:r>
        <w:rPr/>
        <w:t>͘</w:t>
      </w:r>
    </w:p>
    <w:p>
      <w:pPr>
        <w:tabs>
          <w:tab w:pos="8081" w:val="left" w:leader="dot"/>
        </w:tabs>
        <w:spacing w:before="145"/>
        <w:ind w:left="837" w:right="0" w:firstLine="0"/>
        <w:jc w:val="left"/>
        <w:rPr>
          <w:rFonts w:ascii="Times New Roman"/>
          <w:sz w:val="20"/>
        </w:rPr>
      </w:pPr>
      <w:hyperlink w:history="true" w:anchor="_bookmark54">
        <w:r>
          <w:rPr>
            <w:rFonts w:ascii="Times New Roman"/>
            <w:sz w:val="20"/>
          </w:rPr>
          <w:t>Figure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4.4: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Improvement</w:t>
        </w:r>
        <w:r>
          <w:rPr>
            <w:rFonts w:ascii="Times New Roman"/>
            <w:spacing w:val="-3"/>
            <w:sz w:val="20"/>
          </w:rPr>
          <w:t> </w:t>
        </w:r>
        <w:r>
          <w:rPr>
            <w:rFonts w:ascii="Times New Roman"/>
            <w:sz w:val="20"/>
          </w:rPr>
          <w:t>of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GWO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over</w:t>
        </w:r>
        <w:r>
          <w:rPr>
            <w:rFonts w:ascii="Times New Roman"/>
            <w:spacing w:val="-5"/>
            <w:sz w:val="20"/>
          </w:rPr>
          <w:t> </w:t>
        </w:r>
        <w:r>
          <w:rPr>
            <w:rFonts w:ascii="Times New Roman"/>
            <w:sz w:val="20"/>
          </w:rPr>
          <w:t>the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PSO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on</w:t>
        </w:r>
        <w:r>
          <w:rPr>
            <w:rFonts w:ascii="Times New Roman"/>
            <w:spacing w:val="-5"/>
            <w:sz w:val="20"/>
          </w:rPr>
          <w:t> </w:t>
        </w:r>
        <w:r>
          <w:rPr>
            <w:rFonts w:ascii="Times New Roman"/>
            <w:sz w:val="20"/>
          </w:rPr>
          <w:t>the</w:t>
        </w:r>
        <w:r>
          <w:rPr>
            <w:rFonts w:ascii="Times New Roman"/>
            <w:spacing w:val="-5"/>
            <w:sz w:val="20"/>
          </w:rPr>
          <w:t> </w:t>
        </w:r>
        <w:r>
          <w:rPr>
            <w:rFonts w:ascii="Times New Roman"/>
            <w:sz w:val="20"/>
          </w:rPr>
          <w:t>Active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Power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of</w:t>
        </w:r>
        <w:r>
          <w:rPr>
            <w:rFonts w:ascii="Times New Roman"/>
            <w:spacing w:val="-5"/>
            <w:sz w:val="20"/>
          </w:rPr>
          <w:t> </w:t>
        </w:r>
        <w:r>
          <w:rPr>
            <w:rFonts w:ascii="Times New Roman"/>
            <w:sz w:val="20"/>
          </w:rPr>
          <w:t>IEEE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14-bus</w:t>
          <w:tab/>
          <w:t>54</w:t>
        </w:r>
      </w:hyperlink>
    </w:p>
    <w:p>
      <w:pPr>
        <w:tabs>
          <w:tab w:pos="8081" w:val="left" w:leader="dot"/>
        </w:tabs>
        <w:spacing w:before="79"/>
        <w:ind w:left="837" w:right="0" w:firstLine="0"/>
        <w:jc w:val="left"/>
        <w:rPr>
          <w:rFonts w:ascii="Times New Roman"/>
          <w:sz w:val="20"/>
        </w:rPr>
      </w:pPr>
      <w:hyperlink w:history="true" w:anchor="_bookmark59">
        <w:r>
          <w:rPr>
            <w:rFonts w:ascii="Times New Roman"/>
            <w:sz w:val="20"/>
          </w:rPr>
          <w:t>Figure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4.5: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Improvement</w:t>
        </w:r>
        <w:r>
          <w:rPr>
            <w:rFonts w:ascii="Times New Roman"/>
            <w:spacing w:val="-5"/>
            <w:sz w:val="20"/>
          </w:rPr>
          <w:t> </w:t>
        </w:r>
        <w:r>
          <w:rPr>
            <w:rFonts w:ascii="Times New Roman"/>
            <w:sz w:val="20"/>
          </w:rPr>
          <w:t>of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GWO</w:t>
        </w:r>
        <w:r>
          <w:rPr>
            <w:rFonts w:ascii="Times New Roman"/>
            <w:spacing w:val="-8"/>
            <w:sz w:val="20"/>
          </w:rPr>
          <w:t> </w:t>
        </w:r>
        <w:r>
          <w:rPr>
            <w:rFonts w:ascii="Times New Roman"/>
            <w:sz w:val="20"/>
          </w:rPr>
          <w:t>over</w:t>
        </w:r>
        <w:r>
          <w:rPr>
            <w:rFonts w:ascii="Times New Roman"/>
            <w:spacing w:val="-4"/>
            <w:sz w:val="20"/>
          </w:rPr>
          <w:t> </w:t>
        </w:r>
        <w:r>
          <w:rPr>
            <w:rFonts w:ascii="Times New Roman"/>
            <w:sz w:val="20"/>
          </w:rPr>
          <w:t>the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PSO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on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the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Voltage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Profile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of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IEEE 30-bus</w:t>
          <w:tab/>
          <w:t>55</w:t>
        </w:r>
      </w:hyperlink>
    </w:p>
    <w:p>
      <w:pPr>
        <w:tabs>
          <w:tab w:pos="8081" w:val="left" w:leader="dot"/>
        </w:tabs>
        <w:spacing w:before="81"/>
        <w:ind w:left="837" w:right="0" w:firstLine="0"/>
        <w:jc w:val="left"/>
        <w:rPr>
          <w:rFonts w:ascii="Times New Roman"/>
          <w:sz w:val="20"/>
        </w:rPr>
      </w:pPr>
      <w:hyperlink w:history="true" w:anchor="_bookmark61">
        <w:r>
          <w:rPr>
            <w:rFonts w:ascii="Times New Roman"/>
            <w:sz w:val="20"/>
          </w:rPr>
          <w:t>Figure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4.6: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Improvement</w:t>
        </w:r>
        <w:r>
          <w:rPr>
            <w:rFonts w:ascii="Times New Roman"/>
            <w:spacing w:val="-5"/>
            <w:sz w:val="20"/>
          </w:rPr>
          <w:t> </w:t>
        </w:r>
        <w:r>
          <w:rPr>
            <w:rFonts w:ascii="Times New Roman"/>
            <w:sz w:val="20"/>
          </w:rPr>
          <w:t>of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GWO</w:t>
        </w:r>
        <w:r>
          <w:rPr>
            <w:rFonts w:ascii="Times New Roman"/>
            <w:spacing w:val="-8"/>
            <w:sz w:val="20"/>
          </w:rPr>
          <w:t> </w:t>
        </w:r>
        <w:r>
          <w:rPr>
            <w:rFonts w:ascii="Times New Roman"/>
            <w:sz w:val="20"/>
          </w:rPr>
          <w:t>over</w:t>
        </w:r>
        <w:r>
          <w:rPr>
            <w:rFonts w:ascii="Times New Roman"/>
            <w:spacing w:val="-4"/>
            <w:sz w:val="20"/>
          </w:rPr>
          <w:t> </w:t>
        </w:r>
        <w:r>
          <w:rPr>
            <w:rFonts w:ascii="Times New Roman"/>
            <w:sz w:val="20"/>
          </w:rPr>
          <w:t>the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PSO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on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the</w:t>
        </w:r>
        <w:r>
          <w:rPr>
            <w:rFonts w:ascii="Times New Roman"/>
            <w:spacing w:val="-4"/>
            <w:sz w:val="20"/>
          </w:rPr>
          <w:t> </w:t>
        </w:r>
        <w:r>
          <w:rPr>
            <w:rFonts w:ascii="Times New Roman"/>
            <w:sz w:val="20"/>
          </w:rPr>
          <w:t>Reactive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Power</w:t>
        </w:r>
        <w:r>
          <w:rPr>
            <w:rFonts w:ascii="Times New Roman"/>
            <w:spacing w:val="-4"/>
            <w:sz w:val="20"/>
          </w:rPr>
          <w:t> </w:t>
        </w:r>
        <w:r>
          <w:rPr>
            <w:rFonts w:ascii="Times New Roman"/>
            <w:sz w:val="20"/>
          </w:rPr>
          <w:t>of</w:t>
        </w:r>
        <w:r>
          <w:rPr>
            <w:rFonts w:ascii="Times New Roman"/>
            <w:spacing w:val="-8"/>
            <w:sz w:val="20"/>
          </w:rPr>
          <w:t> </w:t>
        </w:r>
        <w:r>
          <w:rPr>
            <w:rFonts w:ascii="Times New Roman"/>
            <w:sz w:val="20"/>
          </w:rPr>
          <w:t>IEEE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30-bus</w:t>
          <w:tab/>
          <w:t>57</w:t>
        </w:r>
      </w:hyperlink>
    </w:p>
    <w:p>
      <w:pPr>
        <w:tabs>
          <w:tab w:pos="8081" w:val="left" w:leader="dot"/>
        </w:tabs>
        <w:spacing w:before="81"/>
        <w:ind w:left="837" w:right="0" w:firstLine="0"/>
        <w:jc w:val="left"/>
        <w:rPr>
          <w:rFonts w:ascii="Times New Roman"/>
          <w:sz w:val="20"/>
        </w:rPr>
      </w:pPr>
      <w:hyperlink w:history="true" w:anchor="_bookmark62">
        <w:r>
          <w:rPr>
            <w:rFonts w:ascii="Times New Roman"/>
            <w:sz w:val="20"/>
          </w:rPr>
          <w:t>Figure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4.7: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Improvement</w:t>
        </w:r>
        <w:r>
          <w:rPr>
            <w:rFonts w:ascii="Times New Roman"/>
            <w:spacing w:val="-5"/>
            <w:sz w:val="20"/>
          </w:rPr>
          <w:t> </w:t>
        </w:r>
        <w:r>
          <w:rPr>
            <w:rFonts w:ascii="Times New Roman"/>
            <w:sz w:val="20"/>
          </w:rPr>
          <w:t>of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GWO</w:t>
        </w:r>
        <w:r>
          <w:rPr>
            <w:rFonts w:ascii="Times New Roman"/>
            <w:spacing w:val="-8"/>
            <w:sz w:val="20"/>
          </w:rPr>
          <w:t> </w:t>
        </w:r>
        <w:r>
          <w:rPr>
            <w:rFonts w:ascii="Times New Roman"/>
            <w:sz w:val="20"/>
          </w:rPr>
          <w:t>over</w:t>
        </w:r>
        <w:r>
          <w:rPr>
            <w:rFonts w:ascii="Times New Roman"/>
            <w:spacing w:val="-4"/>
            <w:sz w:val="20"/>
          </w:rPr>
          <w:t> </w:t>
        </w:r>
        <w:r>
          <w:rPr>
            <w:rFonts w:ascii="Times New Roman"/>
            <w:sz w:val="20"/>
          </w:rPr>
          <w:t>the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PSO</w:t>
        </w:r>
        <w:r>
          <w:rPr>
            <w:rFonts w:ascii="Times New Roman"/>
            <w:spacing w:val="-5"/>
            <w:sz w:val="20"/>
          </w:rPr>
          <w:t> </w:t>
        </w:r>
        <w:r>
          <w:rPr>
            <w:rFonts w:ascii="Times New Roman"/>
            <w:sz w:val="20"/>
          </w:rPr>
          <w:t>on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the</w:t>
        </w:r>
        <w:r>
          <w:rPr>
            <w:rFonts w:ascii="Times New Roman"/>
            <w:spacing w:val="-4"/>
            <w:sz w:val="20"/>
          </w:rPr>
          <w:t> </w:t>
        </w:r>
        <w:r>
          <w:rPr>
            <w:rFonts w:ascii="Times New Roman"/>
            <w:sz w:val="20"/>
          </w:rPr>
          <w:t>Active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Power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of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IEEE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30-bus</w:t>
          <w:tab/>
          <w:t>57</w:t>
        </w:r>
      </w:hyperlink>
    </w:p>
    <w:p>
      <w:pPr>
        <w:tabs>
          <w:tab w:pos="8081" w:val="left" w:leader="dot"/>
        </w:tabs>
        <w:spacing w:before="79"/>
        <w:ind w:left="837" w:right="0" w:firstLine="0"/>
        <w:jc w:val="left"/>
        <w:rPr>
          <w:rFonts w:ascii="Times New Roman"/>
          <w:sz w:val="20"/>
        </w:rPr>
      </w:pPr>
      <w:hyperlink w:history="true" w:anchor="_bookmark67">
        <w:r>
          <w:rPr>
            <w:rFonts w:ascii="Times New Roman"/>
            <w:sz w:val="20"/>
          </w:rPr>
          <w:t>Figure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4.8: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Voltage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profiles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of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Nigerian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57-bus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system</w:t>
          <w:tab/>
          <w:t>59</w:t>
        </w:r>
      </w:hyperlink>
    </w:p>
    <w:p>
      <w:pPr>
        <w:tabs>
          <w:tab w:pos="8081" w:val="left" w:leader="dot"/>
        </w:tabs>
        <w:spacing w:before="80"/>
        <w:ind w:left="837" w:right="0" w:firstLine="0"/>
        <w:jc w:val="left"/>
        <w:rPr>
          <w:rFonts w:ascii="Times New Roman"/>
          <w:sz w:val="20"/>
        </w:rPr>
      </w:pPr>
      <w:hyperlink w:history="true" w:anchor="_bookmark69">
        <w:r>
          <w:rPr>
            <w:rFonts w:ascii="Times New Roman"/>
            <w:sz w:val="20"/>
          </w:rPr>
          <w:t>Figure</w:t>
        </w:r>
        <w:r>
          <w:rPr>
            <w:rFonts w:ascii="Times New Roman"/>
            <w:spacing w:val="-8"/>
            <w:sz w:val="20"/>
          </w:rPr>
          <w:t> </w:t>
        </w:r>
        <w:r>
          <w:rPr>
            <w:rFonts w:ascii="Times New Roman"/>
            <w:sz w:val="20"/>
          </w:rPr>
          <w:t>4.8</w:t>
        </w:r>
        <w:r>
          <w:rPr>
            <w:rFonts w:ascii="Times New Roman"/>
            <w:spacing w:val="-5"/>
            <w:sz w:val="20"/>
          </w:rPr>
          <w:t> </w:t>
        </w:r>
        <w:r>
          <w:rPr>
            <w:rFonts w:ascii="Times New Roman"/>
            <w:sz w:val="20"/>
          </w:rPr>
          <w:t>Reactive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Power</w:t>
        </w:r>
        <w:r>
          <w:rPr>
            <w:rFonts w:ascii="Times New Roman"/>
            <w:spacing w:val="-8"/>
            <w:sz w:val="20"/>
          </w:rPr>
          <w:t> </w:t>
        </w:r>
        <w:r>
          <w:rPr>
            <w:rFonts w:ascii="Times New Roman"/>
            <w:sz w:val="20"/>
          </w:rPr>
          <w:t>Profiles</w:t>
        </w:r>
        <w:r>
          <w:rPr>
            <w:rFonts w:ascii="Times New Roman"/>
            <w:spacing w:val="-8"/>
            <w:sz w:val="20"/>
          </w:rPr>
          <w:t> </w:t>
        </w:r>
        <w:r>
          <w:rPr>
            <w:rFonts w:ascii="Times New Roman"/>
            <w:sz w:val="20"/>
          </w:rPr>
          <w:t>of</w:t>
        </w:r>
        <w:r>
          <w:rPr>
            <w:rFonts w:ascii="Times New Roman"/>
            <w:spacing w:val="-3"/>
            <w:sz w:val="20"/>
          </w:rPr>
          <w:t> </w:t>
        </w:r>
        <w:r>
          <w:rPr>
            <w:rFonts w:ascii="Times New Roman"/>
            <w:sz w:val="20"/>
          </w:rPr>
          <w:t>the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Nigerian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57-bus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system</w:t>
          <w:tab/>
          <w:t>60</w:t>
        </w:r>
      </w:hyperlink>
    </w:p>
    <w:p>
      <w:pPr>
        <w:tabs>
          <w:tab w:pos="8081" w:val="left" w:leader="dot"/>
        </w:tabs>
        <w:spacing w:before="81"/>
        <w:ind w:left="837" w:right="0" w:firstLine="0"/>
        <w:jc w:val="left"/>
        <w:rPr>
          <w:rFonts w:ascii="Times New Roman"/>
          <w:sz w:val="20"/>
        </w:rPr>
      </w:pPr>
      <w:hyperlink w:history="true" w:anchor="_bookmark70">
        <w:r>
          <w:rPr>
            <w:rFonts w:ascii="Times New Roman"/>
            <w:sz w:val="20"/>
          </w:rPr>
          <w:t>Figure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4.10:</w:t>
        </w:r>
        <w:r>
          <w:rPr>
            <w:rFonts w:ascii="Times New Roman"/>
            <w:spacing w:val="-5"/>
            <w:sz w:val="20"/>
          </w:rPr>
          <w:t> </w:t>
        </w:r>
        <w:r>
          <w:rPr>
            <w:rFonts w:ascii="Times New Roman"/>
            <w:sz w:val="20"/>
          </w:rPr>
          <w:t>Active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Power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Profiles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of</w:t>
        </w:r>
        <w:r>
          <w:rPr>
            <w:rFonts w:ascii="Times New Roman"/>
            <w:spacing w:val="-9"/>
            <w:sz w:val="20"/>
          </w:rPr>
          <w:t> </w:t>
        </w:r>
        <w:r>
          <w:rPr>
            <w:rFonts w:ascii="Times New Roman"/>
            <w:sz w:val="20"/>
          </w:rPr>
          <w:t>Nigerian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57-bus</w:t>
        </w:r>
        <w:r>
          <w:rPr>
            <w:rFonts w:ascii="Times New Roman"/>
            <w:spacing w:val="-5"/>
            <w:sz w:val="20"/>
          </w:rPr>
          <w:t> </w:t>
        </w:r>
        <w:r>
          <w:rPr>
            <w:rFonts w:ascii="Times New Roman"/>
            <w:sz w:val="20"/>
          </w:rPr>
          <w:t>system</w:t>
          <w:tab/>
          <w:t>60</w:t>
        </w:r>
      </w:hyperlink>
    </w:p>
    <w:p>
      <w:pPr>
        <w:spacing w:after="0"/>
        <w:jc w:val="left"/>
        <w:rPr>
          <w:rFonts w:ascii="Times New Roman"/>
          <w:sz w:val="20"/>
        </w:rPr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rPr>
          <w:rFonts w:ascii="Times New Roman"/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92864" filled="true" fillcolor="#f1f1f1" stroked="false">
            <v:fill type="solid"/>
            <w10:wrap type="none"/>
          </v:rect>
        </w:pict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4"/>
        <w:rPr>
          <w:rFonts w:ascii="Times New Roman"/>
          <w:sz w:val="23"/>
        </w:rPr>
      </w:pPr>
    </w:p>
    <w:p>
      <w:pPr>
        <w:pStyle w:val="Heading2"/>
        <w:spacing w:before="90"/>
        <w:ind w:left="3606"/>
      </w:pPr>
      <w:bookmarkStart w:name="_bookmark7" w:id="8"/>
      <w:bookmarkEnd w:id="8"/>
      <w:r>
        <w:rPr>
          <w:b w:val="0"/>
        </w:rPr>
      </w:r>
      <w:r>
        <w:rPr/>
        <w:t>LISTS</w:t>
      </w:r>
      <w:r>
        <w:rPr>
          <w:spacing w:val="-11"/>
        </w:rPr>
        <w:t> </w:t>
      </w:r>
      <w:r>
        <w:rPr/>
        <w:t>OF</w:t>
      </w:r>
      <w:r>
        <w:rPr>
          <w:spacing w:val="-10"/>
        </w:rPr>
        <w:t> </w:t>
      </w:r>
      <w:r>
        <w:rPr/>
        <w:t>TABLES</w:t>
      </w:r>
    </w:p>
    <w:p>
      <w:pPr>
        <w:tabs>
          <w:tab w:pos="8279" w:val="right" w:leader="dot"/>
        </w:tabs>
        <w:spacing w:before="568"/>
        <w:ind w:left="639" w:right="0" w:firstLine="0"/>
        <w:jc w:val="left"/>
        <w:rPr>
          <w:rFonts w:ascii="Times New Roman"/>
          <w:sz w:val="20"/>
        </w:rPr>
      </w:pPr>
      <w:hyperlink w:history="true" w:anchor="_bookmark25">
        <w:r>
          <w:rPr>
            <w:rFonts w:ascii="Times New Roman"/>
            <w:sz w:val="20"/>
          </w:rPr>
          <w:t>Table</w:t>
        </w:r>
        <w:r>
          <w:rPr>
            <w:rFonts w:ascii="Times New Roman"/>
            <w:spacing w:val="-3"/>
            <w:sz w:val="20"/>
          </w:rPr>
          <w:t> </w:t>
        </w:r>
        <w:r>
          <w:rPr>
            <w:rFonts w:ascii="Times New Roman"/>
            <w:sz w:val="20"/>
          </w:rPr>
          <w:t>2.1:</w:t>
        </w:r>
        <w:r>
          <w:rPr>
            <w:rFonts w:ascii="Times New Roman"/>
            <w:spacing w:val="-3"/>
            <w:sz w:val="20"/>
          </w:rPr>
          <w:t> </w:t>
        </w:r>
        <w:r>
          <w:rPr>
            <w:rFonts w:ascii="Times New Roman"/>
            <w:sz w:val="20"/>
          </w:rPr>
          <w:t>Bus</w:t>
        </w:r>
        <w:r>
          <w:rPr>
            <w:rFonts w:ascii="Times New Roman"/>
            <w:spacing w:val="-4"/>
            <w:sz w:val="20"/>
          </w:rPr>
          <w:t> </w:t>
        </w:r>
        <w:r>
          <w:rPr>
            <w:rFonts w:ascii="Times New Roman"/>
            <w:sz w:val="20"/>
          </w:rPr>
          <w:t>classification</w:t>
        </w:r>
        <w:r>
          <w:rPr>
            <w:rFonts w:ascii="Times New Roman"/>
            <w:spacing w:val="-2"/>
            <w:sz w:val="20"/>
          </w:rPr>
          <w:t> </w:t>
        </w:r>
        <w:r>
          <w:rPr>
            <w:rFonts w:ascii="Times New Roman"/>
            <w:sz w:val="20"/>
          </w:rPr>
          <w:t>(Tiwari,</w:t>
        </w:r>
        <w:r>
          <w:rPr>
            <w:rFonts w:ascii="Times New Roman"/>
            <w:spacing w:val="-2"/>
            <w:sz w:val="20"/>
          </w:rPr>
          <w:t> </w:t>
        </w:r>
        <w:r>
          <w:rPr>
            <w:rFonts w:ascii="Times New Roman"/>
            <w:sz w:val="20"/>
          </w:rPr>
          <w:t>et</w:t>
        </w:r>
        <w:r>
          <w:rPr>
            <w:rFonts w:ascii="Times New Roman"/>
            <w:spacing w:val="-2"/>
            <w:sz w:val="20"/>
          </w:rPr>
          <w:t> </w:t>
        </w:r>
        <w:r>
          <w:rPr>
            <w:rFonts w:ascii="Times New Roman"/>
            <w:sz w:val="20"/>
          </w:rPr>
          <w:t>al.,</w:t>
        </w:r>
        <w:r>
          <w:rPr>
            <w:rFonts w:ascii="Times New Roman"/>
            <w:spacing w:val="-4"/>
            <w:sz w:val="20"/>
          </w:rPr>
          <w:t> </w:t>
        </w:r>
        <w:r>
          <w:rPr>
            <w:rFonts w:ascii="Times New Roman"/>
            <w:sz w:val="20"/>
          </w:rPr>
          <w:t>2018</w:t>
        </w:r>
        <w:r>
          <w:rPr>
            <w:rFonts w:ascii="Times New Roman"/>
            <w:spacing w:val="-2"/>
            <w:sz w:val="20"/>
          </w:rPr>
          <w:t> </w:t>
        </w:r>
        <w:r>
          <w:rPr>
            <w:rFonts w:ascii="Times New Roman"/>
            <w:sz w:val="20"/>
          </w:rPr>
          <w:t>)</w:t>
          <w:tab/>
          <w:t>26</w:t>
        </w:r>
      </w:hyperlink>
    </w:p>
    <w:p>
      <w:pPr>
        <w:tabs>
          <w:tab w:pos="8279" w:val="right" w:leader="dot"/>
        </w:tabs>
        <w:spacing w:before="114"/>
        <w:ind w:left="639" w:right="0" w:firstLine="0"/>
        <w:jc w:val="left"/>
        <w:rPr>
          <w:rFonts w:ascii="Times New Roman"/>
          <w:sz w:val="20"/>
        </w:rPr>
      </w:pPr>
      <w:hyperlink w:history="true" w:anchor="_bookmark42">
        <w:r>
          <w:rPr>
            <w:rFonts w:ascii="Times New Roman"/>
            <w:sz w:val="20"/>
          </w:rPr>
          <w:t>Table</w:t>
        </w:r>
        <w:r>
          <w:rPr>
            <w:rFonts w:ascii="Times New Roman"/>
            <w:spacing w:val="-3"/>
            <w:sz w:val="20"/>
          </w:rPr>
          <w:t> </w:t>
        </w:r>
        <w:r>
          <w:rPr>
            <w:rFonts w:ascii="Times New Roman"/>
            <w:sz w:val="20"/>
          </w:rPr>
          <w:t>3.1</w:t>
        </w:r>
        <w:r>
          <w:rPr>
            <w:rFonts w:ascii="Times New Roman"/>
            <w:spacing w:val="-3"/>
            <w:sz w:val="20"/>
          </w:rPr>
          <w:t> </w:t>
        </w:r>
        <w:r>
          <w:rPr>
            <w:rFonts w:ascii="Times New Roman"/>
            <w:sz w:val="20"/>
          </w:rPr>
          <w:t>Initialization</w:t>
        </w:r>
        <w:r>
          <w:rPr>
            <w:rFonts w:ascii="Times New Roman"/>
            <w:spacing w:val="-3"/>
            <w:sz w:val="20"/>
          </w:rPr>
          <w:t> </w:t>
        </w:r>
        <w:r>
          <w:rPr>
            <w:rFonts w:ascii="Times New Roman"/>
            <w:sz w:val="20"/>
          </w:rPr>
          <w:t>parameters</w:t>
        </w:r>
        <w:r>
          <w:rPr>
            <w:rFonts w:ascii="Times New Roman"/>
            <w:spacing w:val="-3"/>
            <w:sz w:val="20"/>
          </w:rPr>
          <w:t> </w:t>
        </w:r>
        <w:r>
          <w:rPr>
            <w:rFonts w:ascii="Times New Roman"/>
            <w:sz w:val="20"/>
          </w:rPr>
          <w:t>of</w:t>
        </w:r>
        <w:r>
          <w:rPr>
            <w:rFonts w:ascii="Times New Roman"/>
            <w:spacing w:val="-3"/>
            <w:sz w:val="20"/>
          </w:rPr>
          <w:t> </w:t>
        </w:r>
        <w:r>
          <w:rPr>
            <w:rFonts w:ascii="Times New Roman"/>
            <w:sz w:val="20"/>
          </w:rPr>
          <w:t>the</w:t>
        </w:r>
        <w:r>
          <w:rPr>
            <w:rFonts w:ascii="Times New Roman"/>
            <w:spacing w:val="-1"/>
            <w:sz w:val="20"/>
          </w:rPr>
          <w:t> </w:t>
        </w:r>
        <w:r>
          <w:rPr>
            <w:rFonts w:ascii="Times New Roman"/>
            <w:sz w:val="20"/>
          </w:rPr>
          <w:t>gwo</w:t>
          <w:tab/>
          <w:t>50</w:t>
        </w:r>
      </w:hyperlink>
    </w:p>
    <w:p>
      <w:pPr>
        <w:tabs>
          <w:tab w:pos="8279" w:val="right" w:leader="dot"/>
        </w:tabs>
        <w:spacing w:before="115"/>
        <w:ind w:left="639" w:right="0" w:firstLine="0"/>
        <w:jc w:val="left"/>
        <w:rPr>
          <w:rFonts w:ascii="Times New Roman"/>
          <w:sz w:val="20"/>
        </w:rPr>
      </w:pPr>
      <w:hyperlink w:history="true" w:anchor="_bookmark48">
        <w:r>
          <w:rPr>
            <w:rFonts w:ascii="Times New Roman"/>
            <w:sz w:val="20"/>
          </w:rPr>
          <w:t>Table</w:t>
        </w:r>
        <w:r>
          <w:rPr>
            <w:rFonts w:ascii="Times New Roman"/>
            <w:spacing w:val="-3"/>
            <w:sz w:val="20"/>
          </w:rPr>
          <w:t> </w:t>
        </w:r>
        <w:r>
          <w:rPr>
            <w:rFonts w:ascii="Times New Roman"/>
            <w:sz w:val="20"/>
          </w:rPr>
          <w:t>4.1:</w:t>
        </w:r>
        <w:r>
          <w:rPr>
            <w:rFonts w:ascii="Times New Roman"/>
            <w:spacing w:val="-2"/>
            <w:sz w:val="20"/>
          </w:rPr>
          <w:t> </w:t>
        </w:r>
        <w:r>
          <w:rPr>
            <w:rFonts w:ascii="Times New Roman"/>
            <w:sz w:val="20"/>
          </w:rPr>
          <w:t>Oltcs</w:t>
        </w:r>
        <w:r>
          <w:rPr>
            <w:rFonts w:ascii="Times New Roman"/>
            <w:spacing w:val="-4"/>
            <w:sz w:val="20"/>
          </w:rPr>
          <w:t> </w:t>
        </w:r>
        <w:r>
          <w:rPr>
            <w:rFonts w:ascii="Times New Roman"/>
            <w:sz w:val="20"/>
          </w:rPr>
          <w:t>of</w:t>
        </w:r>
        <w:r>
          <w:rPr>
            <w:rFonts w:ascii="Times New Roman"/>
            <w:spacing w:val="-3"/>
            <w:sz w:val="20"/>
          </w:rPr>
          <w:t> </w:t>
        </w:r>
        <w:r>
          <w:rPr>
            <w:rFonts w:ascii="Times New Roman"/>
            <w:sz w:val="20"/>
          </w:rPr>
          <w:t>the</w:t>
        </w:r>
        <w:r>
          <w:rPr>
            <w:rFonts w:ascii="Times New Roman"/>
            <w:spacing w:val="-1"/>
            <w:sz w:val="20"/>
          </w:rPr>
          <w:t> </w:t>
        </w:r>
        <w:r>
          <w:rPr>
            <w:rFonts w:ascii="Times New Roman"/>
            <w:sz w:val="20"/>
          </w:rPr>
          <w:t>transformers</w:t>
        </w:r>
        <w:r>
          <w:rPr>
            <w:rFonts w:ascii="Times New Roman"/>
            <w:spacing w:val="-1"/>
            <w:sz w:val="20"/>
          </w:rPr>
          <w:t> </w:t>
        </w:r>
        <w:r>
          <w:rPr>
            <w:rFonts w:ascii="Times New Roman"/>
            <w:sz w:val="20"/>
          </w:rPr>
          <w:t>in</w:t>
        </w:r>
        <w:r>
          <w:rPr>
            <w:rFonts w:ascii="Times New Roman"/>
            <w:spacing w:val="-2"/>
            <w:sz w:val="20"/>
          </w:rPr>
          <w:t> </w:t>
        </w:r>
        <w:r>
          <w:rPr>
            <w:rFonts w:ascii="Times New Roman"/>
            <w:sz w:val="20"/>
          </w:rPr>
          <w:t>ieee 14-bus</w:t>
        </w:r>
        <w:r>
          <w:rPr>
            <w:rFonts w:ascii="Times New Roman"/>
            <w:spacing w:val="-2"/>
            <w:sz w:val="20"/>
          </w:rPr>
          <w:t> </w:t>
        </w:r>
        <w:r>
          <w:rPr>
            <w:rFonts w:ascii="Times New Roman"/>
            <w:sz w:val="20"/>
          </w:rPr>
          <w:t>system</w:t>
          <w:tab/>
          <w:t>51</w:t>
        </w:r>
      </w:hyperlink>
    </w:p>
    <w:p>
      <w:pPr>
        <w:tabs>
          <w:tab w:pos="8279" w:val="right" w:leader="dot"/>
        </w:tabs>
        <w:spacing w:before="115"/>
        <w:ind w:left="639" w:right="0" w:firstLine="0"/>
        <w:jc w:val="left"/>
        <w:rPr>
          <w:rFonts w:ascii="Times New Roman"/>
          <w:sz w:val="20"/>
        </w:rPr>
      </w:pPr>
      <w:hyperlink w:history="true" w:anchor="_bookmark52">
        <w:r>
          <w:rPr>
            <w:rFonts w:ascii="Times New Roman"/>
            <w:sz w:val="20"/>
          </w:rPr>
          <w:t>Table</w:t>
        </w:r>
        <w:r>
          <w:rPr>
            <w:rFonts w:ascii="Times New Roman"/>
            <w:spacing w:val="-3"/>
            <w:sz w:val="20"/>
          </w:rPr>
          <w:t> </w:t>
        </w:r>
        <w:r>
          <w:rPr>
            <w:rFonts w:ascii="Times New Roman"/>
            <w:sz w:val="20"/>
          </w:rPr>
          <w:t>4.2:</w:t>
        </w:r>
        <w:r>
          <w:rPr>
            <w:rFonts w:ascii="Times New Roman"/>
            <w:spacing w:val="-3"/>
            <w:sz w:val="20"/>
          </w:rPr>
          <w:t> </w:t>
        </w:r>
        <w:r>
          <w:rPr>
            <w:rFonts w:ascii="Times New Roman"/>
            <w:sz w:val="20"/>
          </w:rPr>
          <w:t>Summary</w:t>
        </w:r>
        <w:r>
          <w:rPr>
            <w:rFonts w:ascii="Times New Roman"/>
            <w:spacing w:val="-5"/>
            <w:sz w:val="20"/>
          </w:rPr>
          <w:t> </w:t>
        </w:r>
        <w:r>
          <w:rPr>
            <w:rFonts w:ascii="Times New Roman"/>
            <w:sz w:val="20"/>
          </w:rPr>
          <w:t>of</w:t>
        </w:r>
        <w:r>
          <w:rPr>
            <w:rFonts w:ascii="Times New Roman"/>
            <w:spacing w:val="-3"/>
            <w:sz w:val="20"/>
          </w:rPr>
          <w:t> </w:t>
        </w:r>
        <w:r>
          <w:rPr>
            <w:rFonts w:ascii="Times New Roman"/>
            <w:sz w:val="20"/>
          </w:rPr>
          <w:t>the</w:t>
        </w:r>
        <w:r>
          <w:rPr>
            <w:rFonts w:ascii="Times New Roman"/>
            <w:spacing w:val="-1"/>
            <w:sz w:val="20"/>
          </w:rPr>
          <w:t> </w:t>
        </w:r>
        <w:r>
          <w:rPr>
            <w:rFonts w:ascii="Times New Roman"/>
            <w:sz w:val="20"/>
          </w:rPr>
          <w:t>voltage</w:t>
        </w:r>
        <w:r>
          <w:rPr>
            <w:rFonts w:ascii="Times New Roman"/>
            <w:spacing w:val="-3"/>
            <w:sz w:val="20"/>
          </w:rPr>
          <w:t> </w:t>
        </w:r>
        <w:r>
          <w:rPr>
            <w:rFonts w:ascii="Times New Roman"/>
            <w:sz w:val="20"/>
          </w:rPr>
          <w:t>deviation</w:t>
        </w:r>
        <w:r>
          <w:rPr>
            <w:rFonts w:ascii="Times New Roman"/>
            <w:spacing w:val="-2"/>
            <w:sz w:val="20"/>
          </w:rPr>
          <w:t> </w:t>
        </w:r>
        <w:r>
          <w:rPr>
            <w:rFonts w:ascii="Times New Roman"/>
            <w:sz w:val="20"/>
          </w:rPr>
          <w:t>in</w:t>
        </w:r>
        <w:r>
          <w:rPr>
            <w:rFonts w:ascii="Times New Roman"/>
            <w:spacing w:val="-4"/>
            <w:sz w:val="20"/>
          </w:rPr>
          <w:t> </w:t>
        </w:r>
        <w:r>
          <w:rPr>
            <w:rFonts w:ascii="Times New Roman"/>
            <w:sz w:val="20"/>
          </w:rPr>
          <w:t>ieee</w:t>
        </w:r>
        <w:r>
          <w:rPr>
            <w:rFonts w:ascii="Times New Roman"/>
            <w:spacing w:val="-2"/>
            <w:sz w:val="20"/>
          </w:rPr>
          <w:t> </w:t>
        </w:r>
        <w:r>
          <w:rPr>
            <w:rFonts w:ascii="Times New Roman"/>
            <w:sz w:val="20"/>
          </w:rPr>
          <w:t>14-bus</w:t>
        </w:r>
        <w:r>
          <w:rPr>
            <w:rFonts w:ascii="Times New Roman"/>
            <w:spacing w:val="-2"/>
            <w:sz w:val="20"/>
          </w:rPr>
          <w:t> </w:t>
        </w:r>
        <w:r>
          <w:rPr>
            <w:rFonts w:ascii="Times New Roman"/>
            <w:sz w:val="20"/>
          </w:rPr>
          <w:t>system</w:t>
          <w:tab/>
          <w:t>53</w:t>
        </w:r>
      </w:hyperlink>
    </w:p>
    <w:p>
      <w:pPr>
        <w:tabs>
          <w:tab w:pos="8279" w:val="right" w:leader="dot"/>
        </w:tabs>
        <w:spacing w:before="112"/>
        <w:ind w:left="639" w:right="0" w:firstLine="0"/>
        <w:jc w:val="left"/>
        <w:rPr>
          <w:rFonts w:ascii="Times New Roman"/>
          <w:sz w:val="20"/>
        </w:rPr>
      </w:pPr>
      <w:hyperlink w:history="true" w:anchor="_bookmark53">
        <w:r>
          <w:rPr>
            <w:rFonts w:ascii="Times New Roman"/>
            <w:sz w:val="20"/>
          </w:rPr>
          <w:t>Table</w:t>
        </w:r>
        <w:r>
          <w:rPr>
            <w:rFonts w:ascii="Times New Roman"/>
            <w:spacing w:val="-3"/>
            <w:sz w:val="20"/>
          </w:rPr>
          <w:t> </w:t>
        </w:r>
        <w:r>
          <w:rPr>
            <w:rFonts w:ascii="Times New Roman"/>
            <w:sz w:val="20"/>
          </w:rPr>
          <w:t>4.3:</w:t>
        </w:r>
        <w:r>
          <w:rPr>
            <w:rFonts w:ascii="Times New Roman"/>
            <w:spacing w:val="-3"/>
            <w:sz w:val="20"/>
          </w:rPr>
          <w:t> </w:t>
        </w:r>
        <w:r>
          <w:rPr>
            <w:rFonts w:ascii="Times New Roman"/>
            <w:sz w:val="20"/>
          </w:rPr>
          <w:t>Summary</w:t>
        </w:r>
        <w:r>
          <w:rPr>
            <w:rFonts w:ascii="Times New Roman"/>
            <w:spacing w:val="-5"/>
            <w:sz w:val="20"/>
          </w:rPr>
          <w:t> </w:t>
        </w:r>
        <w:r>
          <w:rPr>
            <w:rFonts w:ascii="Times New Roman"/>
            <w:sz w:val="20"/>
          </w:rPr>
          <w:t>of</w:t>
        </w:r>
        <w:r>
          <w:rPr>
            <w:rFonts w:ascii="Times New Roman"/>
            <w:spacing w:val="-3"/>
            <w:sz w:val="20"/>
          </w:rPr>
          <w:t> </w:t>
        </w:r>
        <w:r>
          <w:rPr>
            <w:rFonts w:ascii="Times New Roman"/>
            <w:sz w:val="20"/>
          </w:rPr>
          <w:t>the</w:t>
        </w:r>
        <w:r>
          <w:rPr>
            <w:rFonts w:ascii="Times New Roman"/>
            <w:spacing w:val="-1"/>
            <w:sz w:val="20"/>
          </w:rPr>
          <w:t> </w:t>
        </w:r>
        <w:r>
          <w:rPr>
            <w:rFonts w:ascii="Times New Roman"/>
            <w:sz w:val="20"/>
          </w:rPr>
          <w:t>reactive</w:t>
        </w:r>
        <w:r>
          <w:rPr>
            <w:rFonts w:ascii="Times New Roman"/>
            <w:spacing w:val="-3"/>
            <w:sz w:val="20"/>
          </w:rPr>
          <w:t> </w:t>
        </w:r>
        <w:r>
          <w:rPr>
            <w:rFonts w:ascii="Times New Roman"/>
            <w:sz w:val="20"/>
          </w:rPr>
          <w:t>power</w:t>
        </w:r>
        <w:r>
          <w:rPr>
            <w:rFonts w:ascii="Times New Roman"/>
            <w:spacing w:val="-2"/>
            <w:sz w:val="20"/>
          </w:rPr>
          <w:t> </w:t>
        </w:r>
        <w:r>
          <w:rPr>
            <w:rFonts w:ascii="Times New Roman"/>
            <w:sz w:val="20"/>
          </w:rPr>
          <w:t>in</w:t>
        </w:r>
        <w:r>
          <w:rPr>
            <w:rFonts w:ascii="Times New Roman"/>
            <w:spacing w:val="-2"/>
            <w:sz w:val="20"/>
          </w:rPr>
          <w:t> </w:t>
        </w:r>
        <w:r>
          <w:rPr>
            <w:rFonts w:ascii="Times New Roman"/>
            <w:sz w:val="20"/>
          </w:rPr>
          <w:t>ieee</w:t>
        </w:r>
        <w:r>
          <w:rPr>
            <w:rFonts w:ascii="Times New Roman"/>
            <w:spacing w:val="-1"/>
            <w:sz w:val="20"/>
          </w:rPr>
          <w:t> </w:t>
        </w:r>
        <w:r>
          <w:rPr>
            <w:rFonts w:ascii="Times New Roman"/>
            <w:sz w:val="20"/>
          </w:rPr>
          <w:t>14-bus</w:t>
        </w:r>
        <w:r>
          <w:rPr>
            <w:rFonts w:ascii="Times New Roman"/>
            <w:spacing w:val="-2"/>
            <w:sz w:val="20"/>
          </w:rPr>
          <w:t> </w:t>
        </w:r>
        <w:r>
          <w:rPr>
            <w:rFonts w:ascii="Times New Roman"/>
            <w:sz w:val="20"/>
          </w:rPr>
          <w:t>system</w:t>
          <w:tab/>
          <w:t>54</w:t>
        </w:r>
      </w:hyperlink>
    </w:p>
    <w:p>
      <w:pPr>
        <w:tabs>
          <w:tab w:pos="8279" w:val="right" w:leader="dot"/>
        </w:tabs>
        <w:spacing w:before="115"/>
        <w:ind w:left="639" w:right="0" w:firstLine="0"/>
        <w:jc w:val="left"/>
        <w:rPr>
          <w:rFonts w:ascii="Times New Roman"/>
          <w:sz w:val="20"/>
        </w:rPr>
      </w:pPr>
      <w:hyperlink w:history="true" w:anchor="_bookmark57">
        <w:r>
          <w:rPr>
            <w:rFonts w:ascii="Times New Roman"/>
            <w:sz w:val="20"/>
          </w:rPr>
          <w:t>Table</w:t>
        </w:r>
        <w:r>
          <w:rPr>
            <w:rFonts w:ascii="Times New Roman"/>
            <w:spacing w:val="-3"/>
            <w:sz w:val="20"/>
          </w:rPr>
          <w:t> </w:t>
        </w:r>
        <w:r>
          <w:rPr>
            <w:rFonts w:ascii="Times New Roman"/>
            <w:sz w:val="20"/>
          </w:rPr>
          <w:t>4.4:</w:t>
        </w:r>
        <w:r>
          <w:rPr>
            <w:rFonts w:ascii="Times New Roman"/>
            <w:spacing w:val="-2"/>
            <w:sz w:val="20"/>
          </w:rPr>
          <w:t> </w:t>
        </w:r>
        <w:r>
          <w:rPr>
            <w:rFonts w:ascii="Times New Roman"/>
            <w:sz w:val="20"/>
          </w:rPr>
          <w:t>Oltcs</w:t>
        </w:r>
        <w:r>
          <w:rPr>
            <w:rFonts w:ascii="Times New Roman"/>
            <w:spacing w:val="-4"/>
            <w:sz w:val="20"/>
          </w:rPr>
          <w:t> </w:t>
        </w:r>
        <w:r>
          <w:rPr>
            <w:rFonts w:ascii="Times New Roman"/>
            <w:sz w:val="20"/>
          </w:rPr>
          <w:t>of</w:t>
        </w:r>
        <w:r>
          <w:rPr>
            <w:rFonts w:ascii="Times New Roman"/>
            <w:spacing w:val="-3"/>
            <w:sz w:val="20"/>
          </w:rPr>
          <w:t> </w:t>
        </w:r>
        <w:r>
          <w:rPr>
            <w:rFonts w:ascii="Times New Roman"/>
            <w:sz w:val="20"/>
          </w:rPr>
          <w:t>the</w:t>
        </w:r>
        <w:r>
          <w:rPr>
            <w:rFonts w:ascii="Times New Roman"/>
            <w:spacing w:val="-1"/>
            <w:sz w:val="20"/>
          </w:rPr>
          <w:t> </w:t>
        </w:r>
        <w:r>
          <w:rPr>
            <w:rFonts w:ascii="Times New Roman"/>
            <w:sz w:val="20"/>
          </w:rPr>
          <w:t>transformers</w:t>
        </w:r>
        <w:r>
          <w:rPr>
            <w:rFonts w:ascii="Times New Roman"/>
            <w:spacing w:val="-1"/>
            <w:sz w:val="20"/>
          </w:rPr>
          <w:t> </w:t>
        </w:r>
        <w:r>
          <w:rPr>
            <w:rFonts w:ascii="Times New Roman"/>
            <w:sz w:val="20"/>
          </w:rPr>
          <w:t>in</w:t>
        </w:r>
        <w:r>
          <w:rPr>
            <w:rFonts w:ascii="Times New Roman"/>
            <w:spacing w:val="-2"/>
            <w:sz w:val="20"/>
          </w:rPr>
          <w:t> </w:t>
        </w:r>
        <w:r>
          <w:rPr>
            <w:rFonts w:ascii="Times New Roman"/>
            <w:sz w:val="20"/>
          </w:rPr>
          <w:t>ieee 30-bus</w:t>
        </w:r>
        <w:r>
          <w:rPr>
            <w:rFonts w:ascii="Times New Roman"/>
            <w:spacing w:val="-2"/>
            <w:sz w:val="20"/>
          </w:rPr>
          <w:t> </w:t>
        </w:r>
        <w:r>
          <w:rPr>
            <w:rFonts w:ascii="Times New Roman"/>
            <w:sz w:val="20"/>
          </w:rPr>
          <w:t>system</w:t>
          <w:tab/>
          <w:t>55</w:t>
        </w:r>
      </w:hyperlink>
    </w:p>
    <w:p>
      <w:pPr>
        <w:tabs>
          <w:tab w:pos="8279" w:val="right" w:leader="dot"/>
        </w:tabs>
        <w:spacing w:before="115"/>
        <w:ind w:left="639" w:right="0" w:firstLine="0"/>
        <w:jc w:val="left"/>
        <w:rPr>
          <w:rFonts w:ascii="Times New Roman"/>
          <w:sz w:val="20"/>
        </w:rPr>
      </w:pPr>
      <w:hyperlink w:history="true" w:anchor="_bookmark60">
        <w:r>
          <w:rPr>
            <w:rFonts w:ascii="Times New Roman"/>
            <w:sz w:val="20"/>
          </w:rPr>
          <w:t>Table</w:t>
        </w:r>
        <w:r>
          <w:rPr>
            <w:rFonts w:ascii="Times New Roman"/>
            <w:spacing w:val="-4"/>
            <w:sz w:val="20"/>
          </w:rPr>
          <w:t> </w:t>
        </w:r>
        <w:r>
          <w:rPr>
            <w:rFonts w:ascii="Times New Roman"/>
            <w:sz w:val="20"/>
          </w:rPr>
          <w:t>4.5:</w:t>
        </w:r>
        <w:r>
          <w:rPr>
            <w:rFonts w:ascii="Times New Roman"/>
            <w:spacing w:val="-2"/>
            <w:sz w:val="20"/>
          </w:rPr>
          <w:t> </w:t>
        </w:r>
        <w:r>
          <w:rPr>
            <w:rFonts w:ascii="Times New Roman"/>
            <w:sz w:val="20"/>
          </w:rPr>
          <w:t>Summary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of</w:t>
        </w:r>
        <w:r>
          <w:rPr>
            <w:rFonts w:ascii="Times New Roman"/>
            <w:spacing w:val="-3"/>
            <w:sz w:val="20"/>
          </w:rPr>
          <w:t> </w:t>
        </w:r>
        <w:r>
          <w:rPr>
            <w:rFonts w:ascii="Times New Roman"/>
            <w:sz w:val="20"/>
          </w:rPr>
          <w:t>the</w:t>
        </w:r>
        <w:r>
          <w:rPr>
            <w:rFonts w:ascii="Times New Roman"/>
            <w:spacing w:val="-1"/>
            <w:sz w:val="20"/>
          </w:rPr>
          <w:t> </w:t>
        </w:r>
        <w:r>
          <w:rPr>
            <w:rFonts w:ascii="Times New Roman"/>
            <w:sz w:val="20"/>
          </w:rPr>
          <w:t>voltage</w:t>
        </w:r>
        <w:r>
          <w:rPr>
            <w:rFonts w:ascii="Times New Roman"/>
            <w:spacing w:val="-3"/>
            <w:sz w:val="20"/>
          </w:rPr>
          <w:t> </w:t>
        </w:r>
        <w:r>
          <w:rPr>
            <w:rFonts w:ascii="Times New Roman"/>
            <w:sz w:val="20"/>
          </w:rPr>
          <w:t>deviation</w:t>
        </w:r>
        <w:r>
          <w:rPr>
            <w:rFonts w:ascii="Times New Roman"/>
            <w:spacing w:val="-2"/>
            <w:sz w:val="20"/>
          </w:rPr>
          <w:t> </w:t>
        </w:r>
        <w:r>
          <w:rPr>
            <w:rFonts w:ascii="Times New Roman"/>
            <w:sz w:val="20"/>
          </w:rPr>
          <w:t>in</w:t>
        </w:r>
        <w:r>
          <w:rPr>
            <w:rFonts w:ascii="Times New Roman"/>
            <w:spacing w:val="-4"/>
            <w:sz w:val="20"/>
          </w:rPr>
          <w:t> </w:t>
        </w:r>
        <w:r>
          <w:rPr>
            <w:rFonts w:ascii="Times New Roman"/>
            <w:sz w:val="20"/>
          </w:rPr>
          <w:t>ieee 30-bus</w:t>
        </w:r>
        <w:r>
          <w:rPr>
            <w:rFonts w:ascii="Times New Roman"/>
            <w:spacing w:val="-2"/>
            <w:sz w:val="20"/>
          </w:rPr>
          <w:t> </w:t>
        </w:r>
        <w:r>
          <w:rPr>
            <w:rFonts w:ascii="Times New Roman"/>
            <w:sz w:val="20"/>
          </w:rPr>
          <w:t>system</w:t>
          <w:tab/>
          <w:t>56</w:t>
        </w:r>
      </w:hyperlink>
    </w:p>
    <w:p>
      <w:pPr>
        <w:pStyle w:val="BodyText"/>
        <w:spacing w:before="122"/>
        <w:ind w:left="639"/>
      </w:pPr>
      <w:r>
        <w:rPr/>
        <w:t>Table</w:t>
      </w:r>
      <w:r>
        <w:rPr>
          <w:spacing w:val="15"/>
        </w:rPr>
        <w:t> </w:t>
      </w:r>
      <w:r>
        <w:rPr/>
        <w:t>4.6:</w:t>
      </w:r>
      <w:r>
        <w:rPr>
          <w:spacing w:val="15"/>
        </w:rPr>
        <w:t> </w:t>
      </w:r>
      <w:r>
        <w:rPr/>
        <w:t>Summary</w:t>
      </w:r>
      <w:r>
        <w:rPr>
          <w:spacing w:val="14"/>
        </w:rPr>
        <w:t> </w:t>
      </w:r>
      <w:r>
        <w:rPr/>
        <w:t>of</w:t>
      </w:r>
      <w:r>
        <w:rPr>
          <w:spacing w:val="16"/>
        </w:rPr>
        <w:t> </w:t>
      </w:r>
      <w:r>
        <w:rPr/>
        <w:t>the</w:t>
      </w:r>
      <w:r>
        <w:rPr>
          <w:spacing w:val="17"/>
        </w:rPr>
        <w:t> </w:t>
      </w:r>
      <w:r>
        <w:rPr/>
        <w:t>Reactive</w:t>
      </w:r>
      <w:r>
        <w:rPr>
          <w:spacing w:val="18"/>
        </w:rPr>
        <w:t> </w:t>
      </w:r>
      <w:r>
        <w:rPr/>
        <w:t>Power</w:t>
      </w:r>
      <w:r>
        <w:rPr>
          <w:spacing w:val="18"/>
        </w:rPr>
        <w:t> </w:t>
      </w:r>
      <w:r>
        <w:rPr/>
        <w:t>in</w:t>
      </w:r>
      <w:r>
        <w:rPr>
          <w:spacing w:val="16"/>
        </w:rPr>
        <w:t> </w:t>
      </w:r>
      <w:r>
        <w:rPr/>
        <w:t>IEEE</w:t>
      </w:r>
      <w:r>
        <w:rPr>
          <w:spacing w:val="15"/>
        </w:rPr>
        <w:t> </w:t>
      </w:r>
      <w:r>
        <w:rPr/>
        <w:t>30-Bus</w:t>
      </w:r>
      <w:r>
        <w:rPr>
          <w:spacing w:val="17"/>
        </w:rPr>
        <w:t> </w:t>
      </w:r>
      <w:r>
        <w:rPr/>
        <w:t>System͙͙͙͙͙͙͙͙͙͙͘͘ϰϭ</w:t>
      </w:r>
    </w:p>
    <w:p>
      <w:pPr>
        <w:tabs>
          <w:tab w:pos="8279" w:val="right" w:leader="dot"/>
        </w:tabs>
        <w:spacing w:before="159"/>
        <w:ind w:left="639" w:right="0" w:firstLine="0"/>
        <w:jc w:val="left"/>
        <w:rPr>
          <w:rFonts w:ascii="Times New Roman"/>
          <w:sz w:val="20"/>
        </w:rPr>
      </w:pPr>
      <w:hyperlink w:history="true" w:anchor="_bookmark65">
        <w:r>
          <w:rPr>
            <w:rFonts w:ascii="Times New Roman"/>
            <w:sz w:val="20"/>
          </w:rPr>
          <w:t>Table</w:t>
        </w:r>
        <w:r>
          <w:rPr>
            <w:rFonts w:ascii="Times New Roman"/>
            <w:spacing w:val="-3"/>
            <w:sz w:val="20"/>
          </w:rPr>
          <w:t> </w:t>
        </w:r>
        <w:r>
          <w:rPr>
            <w:rFonts w:ascii="Times New Roman"/>
            <w:sz w:val="20"/>
          </w:rPr>
          <w:t>4.7:</w:t>
        </w:r>
        <w:r>
          <w:rPr>
            <w:rFonts w:ascii="Times New Roman"/>
            <w:spacing w:val="-2"/>
            <w:sz w:val="20"/>
          </w:rPr>
          <w:t> </w:t>
        </w:r>
        <w:r>
          <w:rPr>
            <w:rFonts w:ascii="Times New Roman"/>
            <w:sz w:val="20"/>
          </w:rPr>
          <w:t>Oltcs</w:t>
        </w:r>
        <w:r>
          <w:rPr>
            <w:rFonts w:ascii="Times New Roman"/>
            <w:spacing w:val="-4"/>
            <w:sz w:val="20"/>
          </w:rPr>
          <w:t> </w:t>
        </w:r>
        <w:r>
          <w:rPr>
            <w:rFonts w:ascii="Times New Roman"/>
            <w:sz w:val="20"/>
          </w:rPr>
          <w:t>of</w:t>
        </w:r>
        <w:r>
          <w:rPr>
            <w:rFonts w:ascii="Times New Roman"/>
            <w:spacing w:val="-3"/>
            <w:sz w:val="20"/>
          </w:rPr>
          <w:t> </w:t>
        </w:r>
        <w:r>
          <w:rPr>
            <w:rFonts w:ascii="Times New Roman"/>
            <w:sz w:val="20"/>
          </w:rPr>
          <w:t>the</w:t>
        </w:r>
        <w:r>
          <w:rPr>
            <w:rFonts w:ascii="Times New Roman"/>
            <w:spacing w:val="-1"/>
            <w:sz w:val="20"/>
          </w:rPr>
          <w:t> </w:t>
        </w:r>
        <w:r>
          <w:rPr>
            <w:rFonts w:ascii="Times New Roman"/>
            <w:sz w:val="20"/>
          </w:rPr>
          <w:t>transformers</w:t>
        </w:r>
        <w:r>
          <w:rPr>
            <w:rFonts w:ascii="Times New Roman"/>
            <w:spacing w:val="-2"/>
            <w:sz w:val="20"/>
          </w:rPr>
          <w:t> </w:t>
        </w:r>
        <w:r>
          <w:rPr>
            <w:rFonts w:ascii="Times New Roman"/>
            <w:sz w:val="20"/>
          </w:rPr>
          <w:t>in</w:t>
        </w:r>
        <w:r>
          <w:rPr>
            <w:rFonts w:ascii="Times New Roman"/>
            <w:spacing w:val="-2"/>
            <w:sz w:val="20"/>
          </w:rPr>
          <w:t> </w:t>
        </w:r>
        <w:r>
          <w:rPr>
            <w:rFonts w:ascii="Times New Roman"/>
            <w:sz w:val="20"/>
          </w:rPr>
          <w:t>nigerian</w:t>
        </w:r>
        <w:r>
          <w:rPr>
            <w:rFonts w:ascii="Times New Roman"/>
            <w:spacing w:val="-3"/>
            <w:sz w:val="20"/>
          </w:rPr>
          <w:t> </w:t>
        </w:r>
        <w:r>
          <w:rPr>
            <w:rFonts w:ascii="Times New Roman"/>
            <w:sz w:val="20"/>
          </w:rPr>
          <w:t>57-bus</w:t>
        </w:r>
        <w:r>
          <w:rPr>
            <w:rFonts w:ascii="Times New Roman"/>
            <w:spacing w:val="-2"/>
            <w:sz w:val="20"/>
          </w:rPr>
          <w:t> </w:t>
        </w:r>
        <w:r>
          <w:rPr>
            <w:rFonts w:ascii="Times New Roman"/>
            <w:sz w:val="20"/>
          </w:rPr>
          <w:t>system</w:t>
          <w:tab/>
          <w:t>58</w:t>
        </w:r>
      </w:hyperlink>
    </w:p>
    <w:p>
      <w:pPr>
        <w:tabs>
          <w:tab w:pos="8279" w:val="right" w:leader="dot"/>
        </w:tabs>
        <w:spacing w:before="114"/>
        <w:ind w:left="639" w:right="0" w:firstLine="0"/>
        <w:jc w:val="left"/>
        <w:rPr>
          <w:rFonts w:ascii="Times New Roman"/>
          <w:sz w:val="20"/>
        </w:rPr>
      </w:pPr>
      <w:hyperlink w:history="true" w:anchor="_bookmark68">
        <w:r>
          <w:rPr>
            <w:rFonts w:ascii="Times New Roman"/>
            <w:sz w:val="20"/>
          </w:rPr>
          <w:t>Table</w:t>
        </w:r>
        <w:r>
          <w:rPr>
            <w:rFonts w:ascii="Times New Roman"/>
            <w:spacing w:val="-4"/>
            <w:sz w:val="20"/>
          </w:rPr>
          <w:t> </w:t>
        </w:r>
        <w:r>
          <w:rPr>
            <w:rFonts w:ascii="Times New Roman"/>
            <w:sz w:val="20"/>
          </w:rPr>
          <w:t>4.8:</w:t>
        </w:r>
        <w:r>
          <w:rPr>
            <w:rFonts w:ascii="Times New Roman"/>
            <w:spacing w:val="-2"/>
            <w:sz w:val="20"/>
          </w:rPr>
          <w:t> </w:t>
        </w:r>
        <w:r>
          <w:rPr>
            <w:rFonts w:ascii="Times New Roman"/>
            <w:sz w:val="20"/>
          </w:rPr>
          <w:t>Summary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of</w:t>
        </w:r>
        <w:r>
          <w:rPr>
            <w:rFonts w:ascii="Times New Roman"/>
            <w:spacing w:val="-3"/>
            <w:sz w:val="20"/>
          </w:rPr>
          <w:t> </w:t>
        </w:r>
        <w:r>
          <w:rPr>
            <w:rFonts w:ascii="Times New Roman"/>
            <w:sz w:val="20"/>
          </w:rPr>
          <w:t>the</w:t>
        </w:r>
        <w:r>
          <w:rPr>
            <w:rFonts w:ascii="Times New Roman"/>
            <w:spacing w:val="-1"/>
            <w:sz w:val="20"/>
          </w:rPr>
          <w:t> </w:t>
        </w:r>
        <w:r>
          <w:rPr>
            <w:rFonts w:ascii="Times New Roman"/>
            <w:sz w:val="20"/>
          </w:rPr>
          <w:t>voltage</w:t>
        </w:r>
        <w:r>
          <w:rPr>
            <w:rFonts w:ascii="Times New Roman"/>
            <w:spacing w:val="-3"/>
            <w:sz w:val="20"/>
          </w:rPr>
          <w:t> </w:t>
        </w:r>
        <w:r>
          <w:rPr>
            <w:rFonts w:ascii="Times New Roman"/>
            <w:sz w:val="20"/>
          </w:rPr>
          <w:t>deviation</w:t>
        </w:r>
        <w:r>
          <w:rPr>
            <w:rFonts w:ascii="Times New Roman"/>
            <w:spacing w:val="-2"/>
            <w:sz w:val="20"/>
          </w:rPr>
          <w:t> </w:t>
        </w:r>
        <w:r>
          <w:rPr>
            <w:rFonts w:ascii="Times New Roman"/>
            <w:sz w:val="20"/>
          </w:rPr>
          <w:t>in</w:t>
        </w:r>
        <w:r>
          <w:rPr>
            <w:rFonts w:ascii="Times New Roman"/>
            <w:spacing w:val="-4"/>
            <w:sz w:val="20"/>
          </w:rPr>
          <w:t> </w:t>
        </w:r>
        <w:r>
          <w:rPr>
            <w:rFonts w:ascii="Times New Roman"/>
            <w:sz w:val="20"/>
          </w:rPr>
          <w:t>ieee 30-bus</w:t>
        </w:r>
        <w:r>
          <w:rPr>
            <w:rFonts w:ascii="Times New Roman"/>
            <w:spacing w:val="-2"/>
            <w:sz w:val="20"/>
          </w:rPr>
          <w:t> </w:t>
        </w:r>
        <w:r>
          <w:rPr>
            <w:rFonts w:ascii="Times New Roman"/>
            <w:sz w:val="20"/>
          </w:rPr>
          <w:t>system</w:t>
          <w:tab/>
          <w:t>59</w:t>
        </w:r>
      </w:hyperlink>
    </w:p>
    <w:p>
      <w:pPr>
        <w:spacing w:after="0"/>
        <w:jc w:val="left"/>
        <w:rPr>
          <w:rFonts w:ascii="Times New Roman"/>
          <w:sz w:val="20"/>
        </w:rPr>
        <w:sectPr>
          <w:pgSz w:w="11910" w:h="16840"/>
          <w:pgMar w:header="0" w:footer="2406" w:top="960" w:bottom="2680" w:left="400" w:right="0"/>
        </w:sectPr>
      </w:pPr>
    </w:p>
    <w:p>
      <w:pPr>
        <w:pStyle w:val="Heading2"/>
        <w:spacing w:before="818"/>
        <w:ind w:left="3418"/>
      </w:pPr>
      <w:r>
        <w:rPr/>
        <w:pict>
          <v:rect style="position:absolute;margin-left:441.940002pt;margin-top:49.083984pt;width:153.380007pt;height:694.7pt;mso-position-horizontal-relative:page;mso-position-vertical-relative:page;z-index:-30692352" filled="true" fillcolor="#f1f1f1" stroked="false">
            <v:fill type="solid"/>
            <w10:wrap type="none"/>
          </v:rect>
        </w:pict>
      </w:r>
      <w:bookmarkStart w:name="_bookmark8" w:id="9"/>
      <w:bookmarkEnd w:id="9"/>
      <w:r>
        <w:rPr>
          <w:b w:val="0"/>
        </w:rPr>
      </w:r>
      <w:r>
        <w:rPr>
          <w:spacing w:val="-1"/>
        </w:rPr>
        <w:t>LIST</w:t>
      </w:r>
      <w:r>
        <w:rPr>
          <w:spacing w:val="-11"/>
        </w:rPr>
        <w:t> </w:t>
      </w:r>
      <w:r>
        <w:rPr>
          <w:spacing w:val="-1"/>
        </w:rPr>
        <w:t>OF</w:t>
      </w:r>
      <w:r>
        <w:rPr>
          <w:spacing w:val="-9"/>
        </w:rPr>
        <w:t> </w:t>
      </w:r>
      <w:r>
        <w:rPr/>
        <w:t>APPENDICES</w:t>
      </w:r>
    </w:p>
    <w:p>
      <w:pPr>
        <w:tabs>
          <w:tab w:pos="8081" w:val="left" w:leader="dot"/>
        </w:tabs>
        <w:spacing w:before="297"/>
        <w:ind w:left="639" w:right="0" w:firstLine="0"/>
        <w:jc w:val="left"/>
        <w:rPr>
          <w:rFonts w:ascii="Times New Roman"/>
          <w:sz w:val="20"/>
        </w:rPr>
      </w:pPr>
      <w:hyperlink w:history="true" w:anchor="_bookmark76">
        <w:r>
          <w:rPr>
            <w:rFonts w:ascii="Times New Roman"/>
            <w:sz w:val="20"/>
          </w:rPr>
          <w:t>APPENDIX</w:t>
        </w:r>
        <w:r>
          <w:rPr>
            <w:rFonts w:ascii="Times New Roman"/>
            <w:spacing w:val="-4"/>
            <w:sz w:val="20"/>
          </w:rPr>
          <w:t> </w:t>
        </w:r>
        <w:r>
          <w:rPr>
            <w:rFonts w:ascii="Times New Roman"/>
            <w:sz w:val="20"/>
          </w:rPr>
          <w:t>A</w:t>
          <w:tab/>
          <w:t>67</w:t>
        </w:r>
      </w:hyperlink>
    </w:p>
    <w:p>
      <w:pPr>
        <w:tabs>
          <w:tab w:pos="8081" w:val="left" w:leader="dot"/>
        </w:tabs>
        <w:spacing w:before="81"/>
        <w:ind w:left="639" w:right="0" w:firstLine="0"/>
        <w:jc w:val="left"/>
        <w:rPr>
          <w:rFonts w:ascii="Times New Roman"/>
          <w:sz w:val="20"/>
        </w:rPr>
      </w:pPr>
      <w:hyperlink w:history="true" w:anchor="_bookmark77">
        <w:r>
          <w:rPr>
            <w:rFonts w:ascii="Times New Roman"/>
            <w:sz w:val="20"/>
          </w:rPr>
          <w:t>Appendix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A1:</w:t>
        </w:r>
        <w:r>
          <w:rPr>
            <w:rFonts w:ascii="Times New Roman"/>
            <w:spacing w:val="-5"/>
            <w:sz w:val="20"/>
          </w:rPr>
          <w:t> </w:t>
        </w:r>
        <w:r>
          <w:rPr>
            <w:rFonts w:ascii="Times New Roman"/>
            <w:sz w:val="20"/>
          </w:rPr>
          <w:t>Line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Data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for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IEEE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14-Bus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Network</w:t>
          <w:tab/>
          <w:t>67</w:t>
        </w:r>
      </w:hyperlink>
    </w:p>
    <w:p>
      <w:pPr>
        <w:tabs>
          <w:tab w:pos="8081" w:val="left" w:leader="dot"/>
        </w:tabs>
        <w:spacing w:before="79"/>
        <w:ind w:left="639" w:right="0" w:firstLine="0"/>
        <w:jc w:val="left"/>
        <w:rPr>
          <w:rFonts w:ascii="Times New Roman"/>
          <w:sz w:val="20"/>
        </w:rPr>
      </w:pPr>
      <w:hyperlink w:history="true" w:anchor="_bookmark78">
        <w:r>
          <w:rPr>
            <w:rFonts w:ascii="Times New Roman"/>
            <w:sz w:val="20"/>
          </w:rPr>
          <w:t>Appendix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A2:</w:t>
        </w:r>
        <w:r>
          <w:rPr>
            <w:rFonts w:ascii="Times New Roman"/>
            <w:spacing w:val="-5"/>
            <w:sz w:val="20"/>
          </w:rPr>
          <w:t> </w:t>
        </w:r>
        <w:r>
          <w:rPr>
            <w:rFonts w:ascii="Times New Roman"/>
            <w:sz w:val="20"/>
          </w:rPr>
          <w:t>Line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Data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for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IEEE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14-Bus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Network</w:t>
          <w:tab/>
          <w:t>68</w:t>
        </w:r>
      </w:hyperlink>
    </w:p>
    <w:p>
      <w:pPr>
        <w:tabs>
          <w:tab w:pos="8081" w:val="left" w:leader="dot"/>
        </w:tabs>
        <w:spacing w:before="81"/>
        <w:ind w:left="639" w:right="0" w:firstLine="0"/>
        <w:jc w:val="left"/>
        <w:rPr>
          <w:rFonts w:ascii="Times New Roman"/>
          <w:sz w:val="20"/>
        </w:rPr>
      </w:pPr>
      <w:hyperlink w:history="true" w:anchor="_bookmark79">
        <w:r>
          <w:rPr>
            <w:rFonts w:ascii="Times New Roman"/>
            <w:sz w:val="20"/>
          </w:rPr>
          <w:t>APPENDIX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B</w:t>
          <w:tab/>
          <w:t>69</w:t>
        </w:r>
      </w:hyperlink>
    </w:p>
    <w:p>
      <w:pPr>
        <w:tabs>
          <w:tab w:pos="8081" w:val="left" w:leader="dot"/>
        </w:tabs>
        <w:spacing w:before="81"/>
        <w:ind w:left="639" w:right="0" w:firstLine="0"/>
        <w:jc w:val="left"/>
        <w:rPr>
          <w:rFonts w:ascii="Times New Roman"/>
          <w:sz w:val="20"/>
        </w:rPr>
      </w:pPr>
      <w:hyperlink w:history="true" w:anchor="_bookmark80">
        <w:r>
          <w:rPr>
            <w:rFonts w:ascii="Times New Roman"/>
            <w:sz w:val="20"/>
          </w:rPr>
          <w:t>Appendix</w:t>
        </w:r>
        <w:r>
          <w:rPr>
            <w:rFonts w:ascii="Times New Roman"/>
            <w:spacing w:val="-8"/>
            <w:sz w:val="20"/>
          </w:rPr>
          <w:t> </w:t>
        </w:r>
        <w:r>
          <w:rPr>
            <w:rFonts w:ascii="Times New Roman"/>
            <w:sz w:val="20"/>
          </w:rPr>
          <w:t>B1:</w:t>
        </w:r>
        <w:r>
          <w:rPr>
            <w:rFonts w:ascii="Times New Roman"/>
            <w:spacing w:val="-5"/>
            <w:sz w:val="20"/>
          </w:rPr>
          <w:t> </w:t>
        </w:r>
        <w:r>
          <w:rPr>
            <w:rFonts w:ascii="Times New Roman"/>
            <w:sz w:val="20"/>
          </w:rPr>
          <w:t>Line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Data</w:t>
        </w:r>
        <w:r>
          <w:rPr>
            <w:rFonts w:ascii="Times New Roman"/>
            <w:spacing w:val="-4"/>
            <w:sz w:val="20"/>
          </w:rPr>
          <w:t> </w:t>
        </w:r>
        <w:r>
          <w:rPr>
            <w:rFonts w:ascii="Times New Roman"/>
            <w:sz w:val="20"/>
          </w:rPr>
          <w:t>for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IEEE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30-Bus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Network</w:t>
          <w:tab/>
          <w:t>69</w:t>
        </w:r>
      </w:hyperlink>
    </w:p>
    <w:p>
      <w:pPr>
        <w:tabs>
          <w:tab w:pos="8081" w:val="left" w:leader="dot"/>
        </w:tabs>
        <w:spacing w:before="79"/>
        <w:ind w:left="639" w:right="0" w:firstLine="0"/>
        <w:jc w:val="left"/>
        <w:rPr>
          <w:rFonts w:ascii="Times New Roman"/>
          <w:sz w:val="20"/>
        </w:rPr>
      </w:pPr>
      <w:hyperlink w:history="true" w:anchor="_bookmark81">
        <w:r>
          <w:rPr>
            <w:rFonts w:ascii="Times New Roman"/>
            <w:sz w:val="20"/>
          </w:rPr>
          <w:t>Appendix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B2: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Bus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Data</w:t>
        </w:r>
        <w:r>
          <w:rPr>
            <w:rFonts w:ascii="Times New Roman"/>
            <w:spacing w:val="-4"/>
            <w:sz w:val="20"/>
          </w:rPr>
          <w:t> </w:t>
        </w:r>
        <w:r>
          <w:rPr>
            <w:rFonts w:ascii="Times New Roman"/>
            <w:sz w:val="20"/>
          </w:rPr>
          <w:t>for</w:t>
        </w:r>
        <w:r>
          <w:rPr>
            <w:rFonts w:ascii="Times New Roman"/>
            <w:spacing w:val="-4"/>
            <w:sz w:val="20"/>
          </w:rPr>
          <w:t> </w:t>
        </w:r>
        <w:r>
          <w:rPr>
            <w:rFonts w:ascii="Times New Roman"/>
            <w:sz w:val="20"/>
          </w:rPr>
          <w:t>IEEE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30-Bus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Network</w:t>
          <w:tab/>
          <w:t>70</w:t>
        </w:r>
      </w:hyperlink>
    </w:p>
    <w:p>
      <w:pPr>
        <w:tabs>
          <w:tab w:pos="8081" w:val="left" w:leader="dot"/>
        </w:tabs>
        <w:spacing w:before="81"/>
        <w:ind w:left="639" w:right="0" w:firstLine="0"/>
        <w:jc w:val="left"/>
        <w:rPr>
          <w:rFonts w:ascii="Times New Roman"/>
          <w:sz w:val="20"/>
        </w:rPr>
      </w:pPr>
      <w:hyperlink w:history="true" w:anchor="_bookmark82">
        <w:r>
          <w:rPr>
            <w:rFonts w:ascii="Times New Roman"/>
            <w:sz w:val="20"/>
          </w:rPr>
          <w:t>APPENDIX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C</w:t>
          <w:tab/>
          <w:t>72</w:t>
        </w:r>
      </w:hyperlink>
    </w:p>
    <w:p>
      <w:pPr>
        <w:tabs>
          <w:tab w:pos="8081" w:val="left" w:leader="dot"/>
        </w:tabs>
        <w:spacing w:before="79"/>
        <w:ind w:left="639" w:right="0" w:firstLine="0"/>
        <w:jc w:val="left"/>
        <w:rPr>
          <w:rFonts w:ascii="Times New Roman"/>
          <w:sz w:val="20"/>
        </w:rPr>
      </w:pPr>
      <w:hyperlink w:history="true" w:anchor="_bookmark83">
        <w:r>
          <w:rPr>
            <w:rFonts w:ascii="Times New Roman"/>
            <w:sz w:val="20"/>
          </w:rPr>
          <w:t>Appendix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C1: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Line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Data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for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Nigerian</w:t>
        </w:r>
        <w:r>
          <w:rPr>
            <w:rFonts w:ascii="Times New Roman"/>
            <w:spacing w:val="-8"/>
            <w:sz w:val="20"/>
          </w:rPr>
          <w:t> </w:t>
        </w:r>
        <w:r>
          <w:rPr>
            <w:rFonts w:ascii="Times New Roman"/>
            <w:sz w:val="20"/>
          </w:rPr>
          <w:t>57-Bus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Network</w:t>
          <w:tab/>
          <w:t>72</w:t>
        </w:r>
      </w:hyperlink>
    </w:p>
    <w:p>
      <w:pPr>
        <w:tabs>
          <w:tab w:pos="8081" w:val="left" w:leader="dot"/>
        </w:tabs>
        <w:spacing w:before="81"/>
        <w:ind w:left="639" w:right="0" w:firstLine="0"/>
        <w:jc w:val="left"/>
        <w:rPr>
          <w:rFonts w:ascii="Times New Roman"/>
          <w:sz w:val="20"/>
        </w:rPr>
      </w:pPr>
      <w:hyperlink w:history="true" w:anchor="_bookmark84">
        <w:r>
          <w:rPr>
            <w:rFonts w:ascii="Times New Roman"/>
            <w:sz w:val="20"/>
          </w:rPr>
          <w:t>Appendix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B2: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Bus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Data</w:t>
        </w:r>
        <w:r>
          <w:rPr>
            <w:rFonts w:ascii="Times New Roman"/>
            <w:spacing w:val="-3"/>
            <w:sz w:val="20"/>
          </w:rPr>
          <w:t> </w:t>
        </w:r>
        <w:r>
          <w:rPr>
            <w:rFonts w:ascii="Times New Roman"/>
            <w:sz w:val="20"/>
          </w:rPr>
          <w:t>for</w:t>
        </w:r>
        <w:r>
          <w:rPr>
            <w:rFonts w:ascii="Times New Roman"/>
            <w:spacing w:val="-4"/>
            <w:sz w:val="20"/>
          </w:rPr>
          <w:t> </w:t>
        </w:r>
        <w:r>
          <w:rPr>
            <w:rFonts w:ascii="Times New Roman"/>
            <w:sz w:val="20"/>
          </w:rPr>
          <w:t>Nigerian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57-Bus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Network</w:t>
          <w:tab/>
          <w:t>74</w:t>
        </w:r>
      </w:hyperlink>
    </w:p>
    <w:p>
      <w:pPr>
        <w:tabs>
          <w:tab w:pos="8081" w:val="left" w:leader="dot"/>
        </w:tabs>
        <w:spacing w:before="80"/>
        <w:ind w:left="639" w:right="0" w:firstLine="0"/>
        <w:jc w:val="left"/>
        <w:rPr>
          <w:rFonts w:ascii="Times New Roman"/>
          <w:sz w:val="20"/>
        </w:rPr>
      </w:pPr>
      <w:hyperlink w:history="true" w:anchor="_bookmark85">
        <w:r>
          <w:rPr>
            <w:rFonts w:ascii="Times New Roman"/>
            <w:sz w:val="20"/>
          </w:rPr>
          <w:t>Appendix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D1: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Base</w:t>
        </w:r>
        <w:r>
          <w:rPr>
            <w:rFonts w:ascii="Times New Roman"/>
            <w:spacing w:val="-5"/>
            <w:sz w:val="20"/>
          </w:rPr>
          <w:t> </w:t>
        </w:r>
        <w:r>
          <w:rPr>
            <w:rFonts w:ascii="Times New Roman"/>
            <w:sz w:val="20"/>
          </w:rPr>
          <w:t>Case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Load</w:t>
        </w:r>
        <w:r>
          <w:rPr>
            <w:rFonts w:ascii="Times New Roman"/>
            <w:spacing w:val="-5"/>
            <w:sz w:val="20"/>
          </w:rPr>
          <w:t> </w:t>
        </w:r>
        <w:r>
          <w:rPr>
            <w:rFonts w:ascii="Times New Roman"/>
            <w:sz w:val="20"/>
          </w:rPr>
          <w:t>flow</w:t>
        </w:r>
        <w:r>
          <w:rPr>
            <w:rFonts w:ascii="Times New Roman"/>
            <w:spacing w:val="-9"/>
            <w:sz w:val="20"/>
          </w:rPr>
          <w:t> </w:t>
        </w:r>
        <w:r>
          <w:rPr>
            <w:rFonts w:ascii="Times New Roman"/>
            <w:sz w:val="20"/>
          </w:rPr>
          <w:t>Analysis</w:t>
        </w:r>
        <w:r>
          <w:rPr>
            <w:rFonts w:ascii="Times New Roman"/>
            <w:spacing w:val="-5"/>
            <w:sz w:val="20"/>
          </w:rPr>
          <w:t> </w:t>
        </w:r>
        <w:r>
          <w:rPr>
            <w:rFonts w:ascii="Times New Roman"/>
            <w:sz w:val="20"/>
          </w:rPr>
          <w:t>of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IEEE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14-Bus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Network</w:t>
          <w:tab/>
          <w:t>76</w:t>
        </w:r>
      </w:hyperlink>
    </w:p>
    <w:p>
      <w:pPr>
        <w:tabs>
          <w:tab w:pos="8081" w:val="left" w:leader="dot"/>
        </w:tabs>
        <w:spacing w:before="79"/>
        <w:ind w:left="639" w:right="0" w:firstLine="0"/>
        <w:jc w:val="left"/>
        <w:rPr>
          <w:rFonts w:ascii="Times New Roman"/>
          <w:sz w:val="20"/>
        </w:rPr>
      </w:pPr>
      <w:hyperlink w:history="true" w:anchor="_bookmark86">
        <w:r>
          <w:rPr>
            <w:rFonts w:ascii="Times New Roman"/>
            <w:sz w:val="20"/>
          </w:rPr>
          <w:t>Appendix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D2: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Load</w:t>
        </w:r>
        <w:r>
          <w:rPr>
            <w:rFonts w:ascii="Times New Roman"/>
            <w:spacing w:val="-5"/>
            <w:sz w:val="20"/>
          </w:rPr>
          <w:t> </w:t>
        </w:r>
        <w:r>
          <w:rPr>
            <w:rFonts w:ascii="Times New Roman"/>
            <w:sz w:val="20"/>
          </w:rPr>
          <w:t>flow</w:t>
        </w:r>
        <w:r>
          <w:rPr>
            <w:rFonts w:ascii="Times New Roman"/>
            <w:spacing w:val="-9"/>
            <w:sz w:val="20"/>
          </w:rPr>
          <w:t> </w:t>
        </w:r>
        <w:r>
          <w:rPr>
            <w:rFonts w:ascii="Times New Roman"/>
            <w:sz w:val="20"/>
          </w:rPr>
          <w:t>Analysis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of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IEEE</w:t>
        </w:r>
        <w:r>
          <w:rPr>
            <w:rFonts w:ascii="Times New Roman"/>
            <w:spacing w:val="-8"/>
            <w:sz w:val="20"/>
          </w:rPr>
          <w:t> </w:t>
        </w:r>
        <w:r>
          <w:rPr>
            <w:rFonts w:ascii="Times New Roman"/>
            <w:sz w:val="20"/>
          </w:rPr>
          <w:t>14-Bus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Network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with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Optimized</w:t>
        </w:r>
        <w:r>
          <w:rPr>
            <w:rFonts w:ascii="Times New Roman"/>
            <w:spacing w:val="-8"/>
            <w:sz w:val="20"/>
          </w:rPr>
          <w:t> </w:t>
        </w:r>
        <w:r>
          <w:rPr>
            <w:rFonts w:ascii="Times New Roman"/>
            <w:sz w:val="20"/>
          </w:rPr>
          <w:t>OLTCs</w:t>
          <w:tab/>
          <w:t>77</w:t>
        </w:r>
      </w:hyperlink>
    </w:p>
    <w:p>
      <w:pPr>
        <w:tabs>
          <w:tab w:pos="8081" w:val="left" w:leader="dot"/>
        </w:tabs>
        <w:spacing w:before="82"/>
        <w:ind w:left="639" w:right="0" w:firstLine="0"/>
        <w:jc w:val="left"/>
        <w:rPr>
          <w:rFonts w:ascii="Times New Roman"/>
          <w:sz w:val="20"/>
        </w:rPr>
      </w:pPr>
      <w:hyperlink w:history="true" w:anchor="_bookmark87">
        <w:r>
          <w:rPr>
            <w:rFonts w:ascii="Times New Roman"/>
            <w:sz w:val="20"/>
          </w:rPr>
          <w:t>Appendix</w:t>
        </w:r>
        <w:r>
          <w:rPr>
            <w:rFonts w:ascii="Times New Roman"/>
            <w:spacing w:val="-5"/>
            <w:sz w:val="20"/>
          </w:rPr>
          <w:t> </w:t>
        </w:r>
        <w:r>
          <w:rPr>
            <w:rFonts w:ascii="Times New Roman"/>
            <w:sz w:val="20"/>
          </w:rPr>
          <w:t>E1: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Base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Case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Load</w:t>
        </w:r>
        <w:r>
          <w:rPr>
            <w:rFonts w:ascii="Times New Roman"/>
            <w:spacing w:val="-4"/>
            <w:sz w:val="20"/>
          </w:rPr>
          <w:t> </w:t>
        </w:r>
        <w:r>
          <w:rPr>
            <w:rFonts w:ascii="Times New Roman"/>
            <w:sz w:val="20"/>
          </w:rPr>
          <w:t>flow</w:t>
        </w:r>
        <w:r>
          <w:rPr>
            <w:rFonts w:ascii="Times New Roman"/>
            <w:spacing w:val="-9"/>
            <w:sz w:val="20"/>
          </w:rPr>
          <w:t> </w:t>
        </w:r>
        <w:r>
          <w:rPr>
            <w:rFonts w:ascii="Times New Roman"/>
            <w:sz w:val="20"/>
          </w:rPr>
          <w:t>Analysis</w:t>
        </w:r>
        <w:r>
          <w:rPr>
            <w:rFonts w:ascii="Times New Roman"/>
            <w:spacing w:val="-5"/>
            <w:sz w:val="20"/>
          </w:rPr>
          <w:t> </w:t>
        </w:r>
        <w:r>
          <w:rPr>
            <w:rFonts w:ascii="Times New Roman"/>
            <w:sz w:val="20"/>
          </w:rPr>
          <w:t>of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IEEE</w:t>
        </w:r>
        <w:r>
          <w:rPr>
            <w:rFonts w:ascii="Times New Roman"/>
            <w:spacing w:val="-5"/>
            <w:sz w:val="20"/>
          </w:rPr>
          <w:t> </w:t>
        </w:r>
        <w:r>
          <w:rPr>
            <w:rFonts w:ascii="Times New Roman"/>
            <w:sz w:val="20"/>
          </w:rPr>
          <w:t>30-Bus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Network</w:t>
          <w:tab/>
          <w:t>80</w:t>
        </w:r>
      </w:hyperlink>
    </w:p>
    <w:p>
      <w:pPr>
        <w:tabs>
          <w:tab w:pos="8081" w:val="left" w:leader="dot"/>
        </w:tabs>
        <w:spacing w:before="80"/>
        <w:ind w:left="639" w:right="0" w:firstLine="0"/>
        <w:jc w:val="left"/>
        <w:rPr>
          <w:rFonts w:ascii="Times New Roman"/>
          <w:sz w:val="20"/>
        </w:rPr>
      </w:pPr>
      <w:hyperlink w:history="true" w:anchor="_bookmark88">
        <w:r>
          <w:rPr>
            <w:rFonts w:ascii="Times New Roman"/>
            <w:sz w:val="20"/>
          </w:rPr>
          <w:t>Appendix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E2: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Load</w:t>
        </w:r>
        <w:r>
          <w:rPr>
            <w:rFonts w:ascii="Times New Roman"/>
            <w:spacing w:val="-5"/>
            <w:sz w:val="20"/>
          </w:rPr>
          <w:t> </w:t>
        </w:r>
        <w:r>
          <w:rPr>
            <w:rFonts w:ascii="Times New Roman"/>
            <w:sz w:val="20"/>
          </w:rPr>
          <w:t>flow</w:t>
        </w:r>
        <w:r>
          <w:rPr>
            <w:rFonts w:ascii="Times New Roman"/>
            <w:spacing w:val="-9"/>
            <w:sz w:val="20"/>
          </w:rPr>
          <w:t> </w:t>
        </w:r>
        <w:r>
          <w:rPr>
            <w:rFonts w:ascii="Times New Roman"/>
            <w:sz w:val="20"/>
          </w:rPr>
          <w:t>Analysis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of</w:t>
        </w:r>
        <w:r>
          <w:rPr>
            <w:rFonts w:ascii="Times New Roman"/>
            <w:spacing w:val="-8"/>
            <w:sz w:val="20"/>
          </w:rPr>
          <w:t> </w:t>
        </w:r>
        <w:r>
          <w:rPr>
            <w:rFonts w:ascii="Times New Roman"/>
            <w:sz w:val="20"/>
          </w:rPr>
          <w:t>IEEE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30-Bus</w:t>
        </w:r>
        <w:r>
          <w:rPr>
            <w:rFonts w:ascii="Times New Roman"/>
            <w:spacing w:val="-8"/>
            <w:sz w:val="20"/>
          </w:rPr>
          <w:t> </w:t>
        </w:r>
        <w:r>
          <w:rPr>
            <w:rFonts w:ascii="Times New Roman"/>
            <w:sz w:val="20"/>
          </w:rPr>
          <w:t>Network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with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Optimized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OLTCs</w:t>
          <w:tab/>
          <w:t>82</w:t>
        </w:r>
      </w:hyperlink>
    </w:p>
    <w:p>
      <w:pPr>
        <w:tabs>
          <w:tab w:pos="8081" w:val="left" w:leader="dot"/>
        </w:tabs>
        <w:spacing w:before="79"/>
        <w:ind w:left="639" w:right="0" w:firstLine="0"/>
        <w:jc w:val="left"/>
        <w:rPr>
          <w:rFonts w:ascii="Times New Roman"/>
          <w:sz w:val="20"/>
        </w:rPr>
      </w:pPr>
      <w:hyperlink w:history="true" w:anchor="_bookmark89">
        <w:r>
          <w:rPr>
            <w:rFonts w:ascii="Times New Roman"/>
            <w:sz w:val="20"/>
          </w:rPr>
          <w:t>Appendix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F1: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Base</w:t>
        </w:r>
        <w:r>
          <w:rPr>
            <w:rFonts w:ascii="Times New Roman"/>
            <w:spacing w:val="-5"/>
            <w:sz w:val="20"/>
          </w:rPr>
          <w:t> </w:t>
        </w:r>
        <w:r>
          <w:rPr>
            <w:rFonts w:ascii="Times New Roman"/>
            <w:sz w:val="20"/>
          </w:rPr>
          <w:t>Case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Load</w:t>
        </w:r>
        <w:r>
          <w:rPr>
            <w:rFonts w:ascii="Times New Roman"/>
            <w:spacing w:val="-5"/>
            <w:sz w:val="20"/>
          </w:rPr>
          <w:t> </w:t>
        </w:r>
        <w:r>
          <w:rPr>
            <w:rFonts w:ascii="Times New Roman"/>
            <w:sz w:val="20"/>
          </w:rPr>
          <w:t>flow</w:t>
        </w:r>
        <w:r>
          <w:rPr>
            <w:rFonts w:ascii="Times New Roman"/>
            <w:spacing w:val="-9"/>
            <w:sz w:val="20"/>
          </w:rPr>
          <w:t> </w:t>
        </w:r>
        <w:r>
          <w:rPr>
            <w:rFonts w:ascii="Times New Roman"/>
            <w:sz w:val="20"/>
          </w:rPr>
          <w:t>Analysis</w:t>
        </w:r>
        <w:r>
          <w:rPr>
            <w:rFonts w:ascii="Times New Roman"/>
            <w:spacing w:val="-5"/>
            <w:sz w:val="20"/>
          </w:rPr>
          <w:t> </w:t>
        </w:r>
        <w:r>
          <w:rPr>
            <w:rFonts w:ascii="Times New Roman"/>
            <w:sz w:val="20"/>
          </w:rPr>
          <w:t>of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Nigerian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57-bus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Network</w:t>
          <w:tab/>
          <w:t>85</w:t>
        </w:r>
      </w:hyperlink>
    </w:p>
    <w:p>
      <w:pPr>
        <w:tabs>
          <w:tab w:pos="8081" w:val="left" w:leader="dot"/>
        </w:tabs>
        <w:spacing w:before="81"/>
        <w:ind w:left="639" w:right="0" w:firstLine="0"/>
        <w:jc w:val="left"/>
        <w:rPr>
          <w:rFonts w:ascii="Times New Roman"/>
          <w:sz w:val="20"/>
        </w:rPr>
      </w:pPr>
      <w:hyperlink w:history="true" w:anchor="_bookmark90">
        <w:r>
          <w:rPr>
            <w:rFonts w:ascii="Times New Roman"/>
            <w:sz w:val="20"/>
          </w:rPr>
          <w:t>Appendix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F2: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Load</w:t>
        </w:r>
        <w:r>
          <w:rPr>
            <w:rFonts w:ascii="Times New Roman"/>
            <w:spacing w:val="-5"/>
            <w:sz w:val="20"/>
          </w:rPr>
          <w:t> </w:t>
        </w:r>
        <w:r>
          <w:rPr>
            <w:rFonts w:ascii="Times New Roman"/>
            <w:sz w:val="20"/>
          </w:rPr>
          <w:t>flow</w:t>
        </w:r>
        <w:r>
          <w:rPr>
            <w:rFonts w:ascii="Times New Roman"/>
            <w:spacing w:val="-9"/>
            <w:sz w:val="20"/>
          </w:rPr>
          <w:t> </w:t>
        </w:r>
        <w:r>
          <w:rPr>
            <w:rFonts w:ascii="Times New Roman"/>
            <w:sz w:val="20"/>
          </w:rPr>
          <w:t>Analysis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of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Nigerian</w:t>
        </w:r>
        <w:r>
          <w:rPr>
            <w:rFonts w:ascii="Times New Roman"/>
            <w:spacing w:val="-8"/>
            <w:sz w:val="20"/>
          </w:rPr>
          <w:t> </w:t>
        </w:r>
        <w:r>
          <w:rPr>
            <w:rFonts w:ascii="Times New Roman"/>
            <w:sz w:val="20"/>
          </w:rPr>
          <w:t>57-bus</w:t>
        </w:r>
        <w:r>
          <w:rPr>
            <w:rFonts w:ascii="Times New Roman"/>
            <w:spacing w:val="-8"/>
            <w:sz w:val="20"/>
          </w:rPr>
          <w:t> </w:t>
        </w:r>
        <w:r>
          <w:rPr>
            <w:rFonts w:ascii="Times New Roman"/>
            <w:sz w:val="20"/>
          </w:rPr>
          <w:t>Network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with</w:t>
        </w:r>
        <w:r>
          <w:rPr>
            <w:rFonts w:ascii="Times New Roman"/>
            <w:spacing w:val="-6"/>
            <w:sz w:val="20"/>
          </w:rPr>
          <w:t> </w:t>
        </w:r>
        <w:r>
          <w:rPr>
            <w:rFonts w:ascii="Times New Roman"/>
            <w:sz w:val="20"/>
          </w:rPr>
          <w:t>Optimized</w:t>
        </w:r>
        <w:r>
          <w:rPr>
            <w:rFonts w:ascii="Times New Roman"/>
            <w:spacing w:val="-7"/>
            <w:sz w:val="20"/>
          </w:rPr>
          <w:t> </w:t>
        </w:r>
        <w:r>
          <w:rPr>
            <w:rFonts w:ascii="Times New Roman"/>
            <w:sz w:val="20"/>
          </w:rPr>
          <w:t>OLTCs</w:t>
          <w:tab/>
          <w:t>89</w:t>
        </w:r>
      </w:hyperlink>
    </w:p>
    <w:p>
      <w:pPr>
        <w:spacing w:after="0"/>
        <w:jc w:val="left"/>
        <w:rPr>
          <w:rFonts w:ascii="Times New Roman"/>
          <w:sz w:val="20"/>
        </w:rPr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rPr>
          <w:rFonts w:ascii="Times New Roman"/>
          <w:sz w:val="22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91840" filled="true" fillcolor="#f1f1f1" stroked="false">
            <v:fill type="solid"/>
            <w10:wrap type="none"/>
          </v:rect>
        </w:pict>
      </w:r>
    </w:p>
    <w:p>
      <w:pPr>
        <w:pStyle w:val="BodyText"/>
        <w:rPr>
          <w:rFonts w:ascii="Times New Roman"/>
          <w:sz w:val="22"/>
        </w:rPr>
      </w:pPr>
    </w:p>
    <w:p>
      <w:pPr>
        <w:pStyle w:val="BodyText"/>
        <w:spacing w:before="2"/>
        <w:rPr>
          <w:rFonts w:ascii="Times New Roman"/>
          <w:sz w:val="27"/>
        </w:rPr>
      </w:pPr>
    </w:p>
    <w:p>
      <w:pPr>
        <w:pStyle w:val="Heading2"/>
        <w:ind w:left="2471"/>
      </w:pPr>
      <w:bookmarkStart w:name="_bookmark9" w:id="10"/>
      <w:bookmarkEnd w:id="10"/>
      <w:r>
        <w:rPr>
          <w:b w:val="0"/>
        </w:rPr>
      </w:r>
      <w:r>
        <w:rPr/>
        <w:t>LISTS</w:t>
      </w:r>
      <w:r>
        <w:rPr>
          <w:spacing w:val="-12"/>
        </w:rPr>
        <w:t> </w:t>
      </w:r>
      <w:r>
        <w:rPr/>
        <w:t>OF</w:t>
      </w:r>
      <w:r>
        <w:rPr>
          <w:spacing w:val="-11"/>
        </w:rPr>
        <w:t> </w:t>
      </w:r>
      <w:r>
        <w:rPr/>
        <w:t>SYMBOLS</w:t>
      </w:r>
      <w:r>
        <w:rPr>
          <w:spacing w:val="-11"/>
        </w:rPr>
        <w:t> </w:t>
      </w:r>
      <w:r>
        <w:rPr/>
        <w:t>AND</w:t>
      </w:r>
      <w:r>
        <w:rPr>
          <w:spacing w:val="-11"/>
        </w:rPr>
        <w:t> </w:t>
      </w:r>
      <w:r>
        <w:rPr/>
        <w:t>ABBREVIATION</w:t>
      </w:r>
    </w:p>
    <w:p>
      <w:pPr>
        <w:pStyle w:val="BodyText"/>
        <w:spacing w:before="8"/>
        <w:rPr>
          <w:rFonts w:ascii="Times New Roman"/>
          <w:b/>
          <w:sz w:val="19"/>
        </w:rPr>
      </w:pPr>
    </w:p>
    <w:p>
      <w:pPr>
        <w:pStyle w:val="BodyText"/>
        <w:tabs>
          <w:tab w:pos="3016" w:val="left" w:leader="none"/>
        </w:tabs>
        <w:ind w:left="639"/>
      </w:pPr>
      <w:r>
        <w:rPr>
          <w:rFonts w:ascii="Cambria Math" w:hAnsi="Cambria Math" w:cs="Cambria Math" w:eastAsia="Cambria Math"/>
          <w:spacing w:val="-90"/>
          <w:w w:val="101"/>
          <w:rtl/>
        </w:rPr>
        <w:t>ܲ</w:t>
      </w:r>
      <w:r>
        <w:rPr>
          <w:rFonts w:ascii="Cambria Math" w:hAnsi="Cambria Math" w:cs="Cambria Math" w:eastAsia="Cambria Math"/>
          <w:spacing w:val="-2"/>
          <w:w w:val="102"/>
          <w:position w:val="-3"/>
          <w:sz w:val="13"/>
          <w:szCs w:val="13"/>
        </w:rPr>
        <w:t>௜</w:t>
      </w:r>
      <w:r>
        <w:rPr>
          <w:rFonts w:ascii="Cambria Math" w:hAnsi="Cambria Math" w:cs="Cambria Math" w:eastAsia="Cambria Math"/>
          <w:w w:val="102"/>
          <w:position w:val="-3"/>
          <w:sz w:val="13"/>
          <w:szCs w:val="13"/>
        </w:rPr>
        <w:t>௝</w:t>
      </w:r>
      <w:r>
        <w:rPr>
          <w:rFonts w:ascii="Cambria Math" w:hAnsi="Cambria Math" w:cs="Cambria Math" w:eastAsia="Cambria Math"/>
          <w:position w:val="-3"/>
          <w:sz w:val="13"/>
          <w:szCs w:val="13"/>
        </w:rPr>
        <w:tab/>
      </w:r>
      <w:r>
        <w:rPr>
          <w:w w:val="101"/>
        </w:rPr>
        <w:t>Ac</w:t>
      </w:r>
      <w:r>
        <w:rPr>
          <w:spacing w:val="-2"/>
          <w:w w:val="101"/>
        </w:rPr>
        <w:t>t</w:t>
      </w:r>
      <w:r>
        <w:rPr>
          <w:w w:val="101"/>
        </w:rPr>
        <w:t>i</w:t>
      </w:r>
      <w:r>
        <w:rPr>
          <w:spacing w:val="-2"/>
          <w:w w:val="101"/>
        </w:rPr>
        <w:t>v</w:t>
      </w:r>
      <w:r>
        <w:rPr>
          <w:w w:val="101"/>
        </w:rPr>
        <w:t>e</w:t>
      </w:r>
      <w:r>
        <w:rPr>
          <w:spacing w:val="1"/>
        </w:rPr>
        <w:t> </w:t>
      </w:r>
      <w:r>
        <w:rPr>
          <w:spacing w:val="-1"/>
          <w:w w:val="101"/>
        </w:rPr>
        <w:t>p</w:t>
      </w:r>
      <w:r>
        <w:rPr>
          <w:spacing w:val="-2"/>
          <w:w w:val="101"/>
        </w:rPr>
        <w:t>ow</w:t>
      </w:r>
      <w:r>
        <w:rPr>
          <w:w w:val="101"/>
        </w:rPr>
        <w:t>er</w:t>
      </w:r>
      <w:r>
        <w:rPr>
          <w:spacing w:val="2"/>
        </w:rPr>
        <w:t> </w:t>
      </w:r>
      <w:r>
        <w:rPr>
          <w:w w:val="101"/>
        </w:rPr>
        <w:t>in</w:t>
      </w:r>
      <w:r>
        <w:rPr/>
        <w:t> </w:t>
      </w:r>
      <w:r>
        <w:rPr>
          <w:spacing w:val="-1"/>
          <w:w w:val="101"/>
        </w:rPr>
        <w:t>i</w:t>
      </w:r>
      <w:r>
        <w:rPr>
          <w:spacing w:val="-2"/>
          <w:w w:val="100"/>
          <w:vertAlign w:val="superscript"/>
        </w:rPr>
        <w:t>t</w:t>
      </w:r>
      <w:r>
        <w:rPr>
          <w:w w:val="100"/>
          <w:vertAlign w:val="superscript"/>
        </w:rPr>
        <w:t>h</w:t>
      </w:r>
      <w:r>
        <w:rPr>
          <w:spacing w:val="-1"/>
          <w:vertAlign w:val="baseline"/>
        </w:rPr>
        <w:t> </w:t>
      </w:r>
      <w:r>
        <w:rPr>
          <w:w w:val="101"/>
          <w:vertAlign w:val="baseline"/>
        </w:rPr>
        <w:t>j</w:t>
      </w:r>
      <w:r>
        <w:rPr>
          <w:spacing w:val="1"/>
          <w:w w:val="100"/>
          <w:vertAlign w:val="superscript"/>
        </w:rPr>
        <w:t>t</w:t>
      </w:r>
      <w:r>
        <w:rPr>
          <w:w w:val="100"/>
          <w:vertAlign w:val="superscript"/>
        </w:rPr>
        <w:t>h</w:t>
      </w:r>
      <w:r>
        <w:rPr>
          <w:spacing w:val="-17"/>
          <w:vertAlign w:val="baseline"/>
        </w:rPr>
        <w:t> </w:t>
      </w:r>
      <w:r>
        <w:rPr>
          <w:spacing w:val="-1"/>
          <w:w w:val="101"/>
          <w:vertAlign w:val="baseline"/>
        </w:rPr>
        <w:t>bu</w:t>
      </w:r>
      <w:r>
        <w:rPr>
          <w:w w:val="101"/>
          <w:vertAlign w:val="baseline"/>
        </w:rPr>
        <w:t>se</w:t>
      </w:r>
      <w:r>
        <w:rPr>
          <w:w w:val="101"/>
          <w:vertAlign w:val="baseline"/>
        </w:rPr>
        <w:t>s</w:t>
      </w:r>
    </w:p>
    <w:p>
      <w:pPr>
        <w:pStyle w:val="BodyText"/>
        <w:spacing w:before="8"/>
        <w:rPr>
          <w:sz w:val="28"/>
        </w:rPr>
      </w:pPr>
    </w:p>
    <w:p>
      <w:pPr>
        <w:pStyle w:val="BodyText"/>
        <w:tabs>
          <w:tab w:pos="3016" w:val="left" w:leader="none"/>
        </w:tabs>
        <w:ind w:left="639"/>
      </w:pPr>
      <w:r>
        <w:rPr>
          <w:rFonts w:ascii="Cambria Math" w:hAnsi="Cambria Math" w:cs="Cambria Math" w:eastAsia="Cambria Math"/>
          <w:spacing w:val="-90"/>
          <w:w w:val="101"/>
          <w:rtl/>
        </w:rPr>
        <w:t>ܲ</w:t>
      </w:r>
      <w:r>
        <w:rPr>
          <w:rFonts w:ascii="Cambria Math" w:hAnsi="Cambria Math" w:cs="Cambria Math" w:eastAsia="Cambria Math"/>
          <w:spacing w:val="-2"/>
          <w:w w:val="102"/>
          <w:position w:val="-3"/>
          <w:sz w:val="13"/>
          <w:szCs w:val="13"/>
        </w:rPr>
        <w:t>௜</w:t>
      </w:r>
      <w:r>
        <w:rPr>
          <w:rFonts w:ascii="Cambria Math" w:hAnsi="Cambria Math" w:cs="Cambria Math" w:eastAsia="Cambria Math"/>
          <w:w w:val="102"/>
          <w:position w:val="-3"/>
          <w:sz w:val="13"/>
          <w:szCs w:val="13"/>
        </w:rPr>
        <w:t>௝</w:t>
      </w:r>
      <w:r>
        <w:rPr>
          <w:rFonts w:ascii="Cambria Math" w:hAnsi="Cambria Math" w:cs="Cambria Math" w:eastAsia="Cambria Math"/>
          <w:position w:val="-3"/>
          <w:sz w:val="13"/>
          <w:szCs w:val="13"/>
        </w:rPr>
        <w:tab/>
      </w:r>
      <w:r>
        <w:rPr>
          <w:w w:val="101"/>
        </w:rPr>
        <w:t>Reac</w:t>
      </w:r>
      <w:r>
        <w:rPr>
          <w:spacing w:val="-2"/>
          <w:w w:val="101"/>
        </w:rPr>
        <w:t>t</w:t>
      </w:r>
      <w:r>
        <w:rPr>
          <w:w w:val="101"/>
        </w:rPr>
        <w:t>i</w:t>
      </w:r>
      <w:r>
        <w:rPr>
          <w:spacing w:val="-2"/>
          <w:w w:val="101"/>
        </w:rPr>
        <w:t>v</w:t>
      </w:r>
      <w:r>
        <w:rPr>
          <w:w w:val="101"/>
        </w:rPr>
        <w:t>e</w:t>
      </w:r>
      <w:r>
        <w:rPr>
          <w:spacing w:val="1"/>
        </w:rPr>
        <w:t> </w:t>
      </w:r>
      <w:r>
        <w:rPr>
          <w:spacing w:val="-1"/>
          <w:w w:val="101"/>
        </w:rPr>
        <w:t>p</w:t>
      </w:r>
      <w:r>
        <w:rPr>
          <w:spacing w:val="-2"/>
          <w:w w:val="101"/>
        </w:rPr>
        <w:t>ow</w:t>
      </w:r>
      <w:r>
        <w:rPr>
          <w:w w:val="101"/>
        </w:rPr>
        <w:t>er</w:t>
      </w:r>
      <w:r>
        <w:rPr>
          <w:spacing w:val="2"/>
        </w:rPr>
        <w:t> </w:t>
      </w:r>
      <w:r>
        <w:rPr>
          <w:w w:val="101"/>
        </w:rPr>
        <w:t>in</w:t>
      </w:r>
      <w:r>
        <w:rPr/>
        <w:t> </w:t>
      </w:r>
      <w:r>
        <w:rPr>
          <w:spacing w:val="-1"/>
          <w:w w:val="101"/>
        </w:rPr>
        <w:t>i</w:t>
      </w:r>
      <w:r>
        <w:rPr>
          <w:spacing w:val="-2"/>
          <w:w w:val="100"/>
          <w:vertAlign w:val="superscript"/>
        </w:rPr>
        <w:t>t</w:t>
      </w:r>
      <w:r>
        <w:rPr>
          <w:w w:val="100"/>
          <w:vertAlign w:val="superscript"/>
        </w:rPr>
        <w:t>h</w:t>
      </w:r>
      <w:r>
        <w:rPr>
          <w:vertAlign w:val="baseline"/>
        </w:rPr>
        <w:t> </w:t>
      </w:r>
      <w:r>
        <w:rPr>
          <w:spacing w:val="-1"/>
          <w:w w:val="101"/>
          <w:vertAlign w:val="baseline"/>
        </w:rPr>
        <w:t>j</w:t>
      </w:r>
      <w:r>
        <w:rPr>
          <w:spacing w:val="-2"/>
          <w:w w:val="100"/>
          <w:vertAlign w:val="superscript"/>
        </w:rPr>
        <w:t>t</w:t>
      </w:r>
      <w:r>
        <w:rPr>
          <w:w w:val="100"/>
          <w:vertAlign w:val="superscript"/>
        </w:rPr>
        <w:t>h</w:t>
      </w:r>
      <w:r>
        <w:rPr>
          <w:spacing w:val="-16"/>
          <w:vertAlign w:val="baseline"/>
        </w:rPr>
        <w:t> </w:t>
      </w:r>
      <w:r>
        <w:rPr>
          <w:spacing w:val="-1"/>
          <w:w w:val="101"/>
          <w:vertAlign w:val="baseline"/>
        </w:rPr>
        <w:t>bu</w:t>
      </w:r>
      <w:r>
        <w:rPr>
          <w:spacing w:val="2"/>
          <w:w w:val="101"/>
          <w:vertAlign w:val="baseline"/>
        </w:rPr>
        <w:t>s</w:t>
      </w:r>
      <w:r>
        <w:rPr>
          <w:w w:val="101"/>
          <w:vertAlign w:val="baseline"/>
        </w:rPr>
        <w:t>e</w:t>
      </w:r>
      <w:r>
        <w:rPr>
          <w:w w:val="101"/>
          <w:vertAlign w:val="baseline"/>
        </w:rPr>
        <w:t>s</w:t>
      </w:r>
    </w:p>
    <w:p>
      <w:pPr>
        <w:pStyle w:val="BodyText"/>
        <w:spacing w:before="7"/>
        <w:rPr>
          <w:sz w:val="28"/>
        </w:rPr>
      </w:pPr>
    </w:p>
    <w:p>
      <w:pPr>
        <w:pStyle w:val="BodyText"/>
        <w:tabs>
          <w:tab w:pos="3016" w:val="left" w:leader="none"/>
        </w:tabs>
        <w:ind w:left="639"/>
      </w:pPr>
      <w:r>
        <w:rPr>
          <w:rFonts w:ascii="Cambria Math" w:hAnsi="Cambria Math" w:cs="Cambria Math" w:eastAsia="Cambria Math"/>
          <w:spacing w:val="-108"/>
          <w:w w:val="101"/>
          <w:rtl/>
        </w:rPr>
        <w:t>ܸ</w:t>
      </w:r>
      <w:r>
        <w:rPr>
          <w:rFonts w:ascii="Cambria Math" w:hAnsi="Cambria Math" w:cs="Cambria Math" w:eastAsia="Cambria Math"/>
          <w:w w:val="102"/>
          <w:position w:val="-3"/>
          <w:sz w:val="13"/>
          <w:szCs w:val="13"/>
        </w:rPr>
        <w:t>௝</w:t>
      </w:r>
      <w:r>
        <w:rPr>
          <w:rFonts w:ascii="Cambria Math" w:hAnsi="Cambria Math" w:cs="Cambria Math" w:eastAsia="Cambria Math"/>
          <w:position w:val="-3"/>
          <w:sz w:val="13"/>
          <w:szCs w:val="13"/>
        </w:rPr>
        <w:tab/>
      </w:r>
      <w:r>
        <w:rPr>
          <w:w w:val="101"/>
        </w:rPr>
        <w:t>V</w:t>
      </w:r>
      <w:r>
        <w:rPr>
          <w:spacing w:val="-2"/>
          <w:w w:val="101"/>
        </w:rPr>
        <w:t>o</w:t>
      </w:r>
      <w:r>
        <w:rPr>
          <w:w w:val="101"/>
        </w:rPr>
        <w:t>l</w:t>
      </w:r>
      <w:r>
        <w:rPr>
          <w:spacing w:val="-2"/>
          <w:w w:val="101"/>
        </w:rPr>
        <w:t>t</w:t>
      </w:r>
      <w:r>
        <w:rPr>
          <w:w w:val="101"/>
        </w:rPr>
        <w:t>a</w:t>
      </w:r>
      <w:r>
        <w:rPr>
          <w:spacing w:val="1"/>
          <w:w w:val="101"/>
        </w:rPr>
        <w:t>g</w:t>
      </w:r>
      <w:r>
        <w:rPr>
          <w:w w:val="101"/>
        </w:rPr>
        <w:t>e</w:t>
      </w:r>
      <w:r>
        <w:rPr>
          <w:spacing w:val="1"/>
        </w:rPr>
        <w:t> </w:t>
      </w:r>
      <w:r>
        <w:rPr>
          <w:spacing w:val="-2"/>
          <w:w w:val="101"/>
        </w:rPr>
        <w:t>o</w:t>
      </w:r>
      <w:r>
        <w:rPr>
          <w:w w:val="101"/>
        </w:rPr>
        <w:t>f</w:t>
      </w:r>
      <w:r>
        <w:rPr/>
        <w:t> </w:t>
      </w:r>
      <w:r>
        <w:rPr>
          <w:spacing w:val="-2"/>
          <w:w w:val="101"/>
        </w:rPr>
        <w:t>t</w:t>
      </w:r>
      <w:r>
        <w:rPr>
          <w:spacing w:val="-1"/>
          <w:w w:val="101"/>
        </w:rPr>
        <w:t>h</w:t>
      </w:r>
      <w:r>
        <w:rPr>
          <w:w w:val="101"/>
        </w:rPr>
        <w:t>e</w:t>
      </w:r>
      <w:r>
        <w:rPr>
          <w:spacing w:val="1"/>
        </w:rPr>
        <w:t> </w:t>
      </w:r>
      <w:r>
        <w:rPr>
          <w:spacing w:val="-2"/>
          <w:w w:val="101"/>
        </w:rPr>
        <w:t>j</w:t>
      </w:r>
      <w:r>
        <w:rPr>
          <w:spacing w:val="-2"/>
          <w:w w:val="100"/>
          <w:vertAlign w:val="superscript"/>
        </w:rPr>
        <w:t>t</w:t>
      </w:r>
      <w:r>
        <w:rPr>
          <w:w w:val="100"/>
          <w:vertAlign w:val="superscript"/>
        </w:rPr>
        <w:t>h</w:t>
      </w:r>
      <w:r>
        <w:rPr>
          <w:spacing w:val="-1"/>
          <w:vertAlign w:val="baseline"/>
        </w:rPr>
        <w:t> </w:t>
      </w:r>
      <w:r>
        <w:rPr>
          <w:spacing w:val="-1"/>
          <w:w w:val="101"/>
          <w:vertAlign w:val="baseline"/>
        </w:rPr>
        <w:t>bu</w:t>
      </w:r>
      <w:r>
        <w:rPr>
          <w:spacing w:val="-1"/>
          <w:w w:val="101"/>
          <w:vertAlign w:val="baseline"/>
        </w:rPr>
        <w:t>s</w:t>
      </w:r>
    </w:p>
    <w:p>
      <w:pPr>
        <w:pStyle w:val="BodyText"/>
        <w:spacing w:before="3"/>
        <w:rPr>
          <w:sz w:val="29"/>
        </w:rPr>
      </w:pPr>
    </w:p>
    <w:p>
      <w:pPr>
        <w:pStyle w:val="BodyText"/>
        <w:tabs>
          <w:tab w:pos="3016" w:val="left" w:leader="none"/>
        </w:tabs>
        <w:spacing w:before="1"/>
        <w:ind w:left="639"/>
      </w:pPr>
      <w:r>
        <w:rPr>
          <w:rFonts w:ascii="Cambria Math" w:hAnsi="Cambria Math" w:cs="Cambria Math" w:eastAsia="Cambria Math"/>
          <w:spacing w:val="-120"/>
          <w:w w:val="101"/>
          <w:rtl/>
        </w:rPr>
        <w:t>݅</w:t>
      </w:r>
      <w:r>
        <w:rPr>
          <w:rFonts w:ascii="Cambria Math" w:hAnsi="Cambria Math" w:cs="Cambria Math" w:eastAsia="Cambria Math"/>
          <w:spacing w:val="-76"/>
          <w:w w:val="113"/>
          <w:vertAlign w:val="superscript"/>
        </w:rPr>
        <w:t>௧</w:t>
      </w:r>
      <w:r>
        <w:rPr>
          <w:rFonts w:ascii="Cambria Math" w:hAnsi="Cambria Math" w:cs="Cambria Math" w:eastAsia="Cambria Math"/>
          <w:w w:val="113"/>
          <w:vertAlign w:val="superscript"/>
        </w:rPr>
        <w:t>௛</w:t>
      </w:r>
      <w:r>
        <w:rPr>
          <w:rFonts w:ascii="Cambria Math" w:hAnsi="Cambria Math" w:cs="Cambria Math" w:eastAsia="Cambria Math"/>
          <w:vertAlign w:val="baseline"/>
        </w:rPr>
        <w:tab/>
      </w:r>
      <w:r>
        <w:rPr>
          <w:spacing w:val="-1"/>
          <w:w w:val="101"/>
          <w:vertAlign w:val="baseline"/>
        </w:rPr>
        <w:t>i</w:t>
      </w:r>
      <w:r>
        <w:rPr>
          <w:spacing w:val="-2"/>
          <w:w w:val="100"/>
          <w:vertAlign w:val="superscript"/>
        </w:rPr>
        <w:t>t</w:t>
      </w:r>
      <w:r>
        <w:rPr>
          <w:w w:val="100"/>
          <w:vertAlign w:val="superscript"/>
        </w:rPr>
        <w:t>h</w:t>
      </w:r>
      <w:r>
        <w:rPr>
          <w:spacing w:val="11"/>
          <w:vertAlign w:val="baseline"/>
        </w:rPr>
        <w:t> </w:t>
      </w:r>
      <w:r>
        <w:rPr>
          <w:spacing w:val="-1"/>
          <w:w w:val="101"/>
          <w:vertAlign w:val="baseline"/>
        </w:rPr>
        <w:t>bu</w:t>
      </w:r>
      <w:r>
        <w:rPr>
          <w:spacing w:val="-1"/>
          <w:w w:val="101"/>
          <w:vertAlign w:val="baseline"/>
        </w:rPr>
        <w:t>s</w:t>
      </w:r>
    </w:p>
    <w:p>
      <w:pPr>
        <w:pStyle w:val="BodyText"/>
        <w:spacing w:before="10"/>
        <w:rPr>
          <w:sz w:val="29"/>
        </w:rPr>
      </w:pPr>
    </w:p>
    <w:p>
      <w:pPr>
        <w:pStyle w:val="BodyText"/>
        <w:tabs>
          <w:tab w:pos="3016" w:val="left" w:leader="none"/>
        </w:tabs>
        <w:ind w:left="639"/>
      </w:pPr>
      <w:r>
        <w:rPr>
          <w:rFonts w:ascii="Cambria Math" w:hAnsi="Cambria Math" w:cs="Cambria Math" w:eastAsia="Cambria Math"/>
          <w:spacing w:val="-111"/>
          <w:w w:val="101"/>
          <w:rtl/>
        </w:rPr>
        <w:t>݆</w:t>
      </w:r>
      <w:r>
        <w:rPr>
          <w:rFonts w:ascii="Cambria Math" w:hAnsi="Cambria Math" w:cs="Cambria Math" w:eastAsia="Cambria Math"/>
          <w:spacing w:val="-76"/>
          <w:w w:val="113"/>
          <w:vertAlign w:val="superscript"/>
        </w:rPr>
        <w:t>௧</w:t>
      </w:r>
      <w:r>
        <w:rPr>
          <w:rFonts w:ascii="Cambria Math" w:hAnsi="Cambria Math" w:cs="Cambria Math" w:eastAsia="Cambria Math"/>
          <w:w w:val="113"/>
          <w:vertAlign w:val="superscript"/>
        </w:rPr>
        <w:t>௛</w:t>
      </w:r>
      <w:r>
        <w:rPr>
          <w:rFonts w:ascii="Cambria Math" w:hAnsi="Cambria Math" w:cs="Cambria Math" w:eastAsia="Cambria Math"/>
          <w:vertAlign w:val="baseline"/>
        </w:rPr>
        <w:tab/>
      </w:r>
      <w:r>
        <w:rPr>
          <w:spacing w:val="-1"/>
          <w:w w:val="101"/>
          <w:vertAlign w:val="baseline"/>
        </w:rPr>
        <w:t>j</w:t>
      </w:r>
      <w:r>
        <w:rPr>
          <w:spacing w:val="-2"/>
          <w:w w:val="100"/>
          <w:vertAlign w:val="superscript"/>
        </w:rPr>
        <w:t>t</w:t>
      </w:r>
      <w:r>
        <w:rPr>
          <w:w w:val="100"/>
          <w:vertAlign w:val="superscript"/>
        </w:rPr>
        <w:t>h</w:t>
      </w:r>
      <w:r>
        <w:rPr>
          <w:vertAlign w:val="baseline"/>
        </w:rPr>
        <w:t> </w:t>
      </w:r>
      <w:r>
        <w:rPr>
          <w:spacing w:val="-1"/>
          <w:w w:val="101"/>
          <w:vertAlign w:val="baseline"/>
        </w:rPr>
        <w:t>bu</w:t>
      </w:r>
      <w:r>
        <w:rPr>
          <w:spacing w:val="-1"/>
          <w:w w:val="101"/>
          <w:vertAlign w:val="baseline"/>
        </w:rPr>
        <w:t>s</w:t>
      </w:r>
    </w:p>
    <w:p>
      <w:pPr>
        <w:pStyle w:val="BodyText"/>
        <w:rPr>
          <w:sz w:val="29"/>
        </w:rPr>
      </w:pPr>
    </w:p>
    <w:p>
      <w:pPr>
        <w:pStyle w:val="BodyText"/>
        <w:tabs>
          <w:tab w:pos="3016" w:val="left" w:leader="none"/>
        </w:tabs>
        <w:ind w:left="639"/>
      </w:pPr>
      <w:r>
        <w:rPr>
          <w:rFonts w:ascii="Cambria Math" w:hAnsi="Cambria Math" w:cs="Cambria Math" w:eastAsia="Cambria Math"/>
          <w:spacing w:val="-114"/>
          <w:w w:val="101"/>
          <w:rtl/>
        </w:rPr>
        <w:t>ݐ</w:t>
      </w:r>
      <w:r>
        <w:rPr>
          <w:rFonts w:ascii="Cambria Math" w:hAnsi="Cambria Math" w:cs="Cambria Math" w:eastAsia="Cambria Math"/>
          <w:w w:val="102"/>
          <w:position w:val="-3"/>
          <w:sz w:val="13"/>
          <w:szCs w:val="13"/>
        </w:rPr>
        <w:t>ோ</w:t>
      </w:r>
      <w:r>
        <w:rPr>
          <w:rFonts w:ascii="Cambria Math" w:hAnsi="Cambria Math" w:cs="Cambria Math" w:eastAsia="Cambria Math"/>
          <w:position w:val="-3"/>
          <w:sz w:val="13"/>
          <w:szCs w:val="13"/>
        </w:rPr>
        <w:tab/>
      </w:r>
      <w:r>
        <w:rPr>
          <w:w w:val="101"/>
        </w:rPr>
        <w:t>Tap</w:t>
      </w:r>
      <w:r>
        <w:rPr/>
        <w:t> </w:t>
      </w:r>
      <w:r>
        <w:rPr>
          <w:w w:val="101"/>
        </w:rPr>
        <w:t>se</w:t>
      </w:r>
      <w:r>
        <w:rPr>
          <w:spacing w:val="-2"/>
          <w:w w:val="101"/>
        </w:rPr>
        <w:t>tt</w:t>
      </w:r>
      <w:r>
        <w:rPr>
          <w:w w:val="101"/>
        </w:rPr>
        <w:t>i</w:t>
      </w:r>
      <w:r>
        <w:rPr>
          <w:spacing w:val="-1"/>
          <w:w w:val="101"/>
        </w:rPr>
        <w:t>n</w:t>
      </w:r>
      <w:r>
        <w:rPr>
          <w:w w:val="101"/>
        </w:rPr>
        <w:t>g</w:t>
      </w:r>
      <w:r>
        <w:rPr>
          <w:spacing w:val="1"/>
        </w:rPr>
        <w:t> </w:t>
      </w:r>
      <w:r>
        <w:rPr>
          <w:w w:val="101"/>
        </w:rPr>
        <w:t>at</w:t>
      </w:r>
      <w:r>
        <w:rPr>
          <w:spacing w:val="-2"/>
        </w:rPr>
        <w:t> </w:t>
      </w:r>
      <w:r>
        <w:rPr>
          <w:spacing w:val="-2"/>
          <w:w w:val="101"/>
        </w:rPr>
        <w:t>t</w:t>
      </w:r>
      <w:r>
        <w:rPr>
          <w:spacing w:val="-1"/>
          <w:w w:val="101"/>
        </w:rPr>
        <w:t>h</w:t>
      </w:r>
      <w:r>
        <w:rPr>
          <w:w w:val="101"/>
        </w:rPr>
        <w:t>e</w:t>
      </w:r>
      <w:r>
        <w:rPr>
          <w:spacing w:val="1"/>
        </w:rPr>
        <w:t> </w:t>
      </w:r>
      <w:r>
        <w:rPr>
          <w:spacing w:val="1"/>
          <w:w w:val="101"/>
        </w:rPr>
        <w:t>r</w:t>
      </w:r>
      <w:r>
        <w:rPr>
          <w:spacing w:val="-2"/>
          <w:w w:val="101"/>
        </w:rPr>
        <w:t>e</w:t>
      </w:r>
      <w:r>
        <w:rPr>
          <w:w w:val="101"/>
        </w:rPr>
        <w:t>cei</w:t>
      </w:r>
      <w:r>
        <w:rPr>
          <w:spacing w:val="-2"/>
          <w:w w:val="101"/>
        </w:rPr>
        <w:t>v</w:t>
      </w:r>
      <w:r>
        <w:rPr>
          <w:w w:val="101"/>
        </w:rPr>
        <w:t>i</w:t>
      </w:r>
      <w:r>
        <w:rPr>
          <w:spacing w:val="-1"/>
          <w:w w:val="101"/>
        </w:rPr>
        <w:t>n</w:t>
      </w:r>
      <w:r>
        <w:rPr>
          <w:w w:val="101"/>
        </w:rPr>
        <w:t>g</w:t>
      </w:r>
      <w:r>
        <w:rPr>
          <w:spacing w:val="-1"/>
        </w:rPr>
        <w:t> </w:t>
      </w:r>
      <w:r>
        <w:rPr>
          <w:w w:val="101"/>
        </w:rPr>
        <w:t>e</w:t>
      </w:r>
      <w:r>
        <w:rPr>
          <w:spacing w:val="-1"/>
          <w:w w:val="101"/>
        </w:rPr>
        <w:t>n</w:t>
      </w:r>
      <w:r>
        <w:rPr>
          <w:w w:val="101"/>
        </w:rPr>
        <w:t>d</w:t>
      </w:r>
    </w:p>
    <w:p>
      <w:pPr>
        <w:pStyle w:val="BodyText"/>
        <w:spacing w:before="7"/>
        <w:rPr>
          <w:sz w:val="27"/>
        </w:rPr>
      </w:pPr>
    </w:p>
    <w:p>
      <w:pPr>
        <w:pStyle w:val="BodyText"/>
        <w:tabs>
          <w:tab w:pos="3016" w:val="left" w:leader="none"/>
        </w:tabs>
        <w:ind w:left="639"/>
      </w:pPr>
      <w:r>
        <w:rPr>
          <w:rFonts w:ascii="Cambria Math" w:hAnsi="Cambria Math" w:cs="Cambria Math" w:eastAsia="Cambria Math"/>
          <w:spacing w:val="-114"/>
          <w:w w:val="101"/>
          <w:rtl/>
        </w:rPr>
        <w:t>ݐ</w:t>
      </w:r>
      <w:r>
        <w:rPr>
          <w:rFonts w:ascii="Cambria Math" w:hAnsi="Cambria Math" w:cs="Cambria Math" w:eastAsia="Cambria Math"/>
          <w:w w:val="102"/>
          <w:position w:val="-3"/>
          <w:sz w:val="13"/>
          <w:szCs w:val="13"/>
        </w:rPr>
        <w:t>௦</w:t>
      </w:r>
      <w:r>
        <w:rPr>
          <w:rFonts w:ascii="Cambria Math" w:hAnsi="Cambria Math" w:cs="Cambria Math" w:eastAsia="Cambria Math"/>
          <w:position w:val="-3"/>
          <w:sz w:val="13"/>
          <w:szCs w:val="13"/>
        </w:rPr>
        <w:tab/>
      </w:r>
      <w:r>
        <w:rPr>
          <w:w w:val="101"/>
        </w:rPr>
        <w:t>Tap</w:t>
      </w:r>
      <w:r>
        <w:rPr/>
        <w:t> </w:t>
      </w:r>
      <w:r>
        <w:rPr>
          <w:w w:val="101"/>
        </w:rPr>
        <w:t>se</w:t>
      </w:r>
      <w:r>
        <w:rPr>
          <w:spacing w:val="-2"/>
          <w:w w:val="101"/>
        </w:rPr>
        <w:t>tt</w:t>
      </w:r>
      <w:r>
        <w:rPr>
          <w:w w:val="101"/>
        </w:rPr>
        <w:t>i</w:t>
      </w:r>
      <w:r>
        <w:rPr>
          <w:spacing w:val="-1"/>
          <w:w w:val="101"/>
        </w:rPr>
        <w:t>n</w:t>
      </w:r>
      <w:r>
        <w:rPr>
          <w:w w:val="101"/>
        </w:rPr>
        <w:t>g</w:t>
      </w:r>
      <w:r>
        <w:rPr>
          <w:spacing w:val="1"/>
        </w:rPr>
        <w:t> </w:t>
      </w:r>
      <w:r>
        <w:rPr>
          <w:w w:val="101"/>
        </w:rPr>
        <w:t>at</w:t>
      </w:r>
      <w:r>
        <w:rPr>
          <w:spacing w:val="-1"/>
        </w:rPr>
        <w:t> </w:t>
      </w:r>
      <w:r>
        <w:rPr>
          <w:spacing w:val="-2"/>
          <w:w w:val="101"/>
        </w:rPr>
        <w:t>t</w:t>
      </w:r>
      <w:r>
        <w:rPr>
          <w:spacing w:val="-1"/>
          <w:w w:val="101"/>
        </w:rPr>
        <w:t>h</w:t>
      </w:r>
      <w:r>
        <w:rPr>
          <w:w w:val="101"/>
        </w:rPr>
        <w:t>e</w:t>
      </w:r>
      <w:r>
        <w:rPr>
          <w:spacing w:val="1"/>
        </w:rPr>
        <w:t> </w:t>
      </w:r>
      <w:r>
        <w:rPr>
          <w:w w:val="101"/>
        </w:rPr>
        <w:t>se</w:t>
      </w:r>
      <w:r>
        <w:rPr>
          <w:spacing w:val="-1"/>
          <w:w w:val="101"/>
        </w:rPr>
        <w:t>nd</w:t>
      </w:r>
      <w:r>
        <w:rPr>
          <w:w w:val="101"/>
        </w:rPr>
        <w:t>i</w:t>
      </w:r>
      <w:r>
        <w:rPr>
          <w:spacing w:val="-1"/>
          <w:w w:val="101"/>
        </w:rPr>
        <w:t>n</w:t>
      </w:r>
      <w:r>
        <w:rPr>
          <w:w w:val="101"/>
        </w:rPr>
        <w:t>g</w:t>
      </w:r>
      <w:r>
        <w:rPr/>
        <w:t> </w:t>
      </w:r>
      <w:r>
        <w:rPr>
          <w:w w:val="101"/>
        </w:rPr>
        <w:t>en</w:t>
      </w:r>
      <w:r>
        <w:rPr>
          <w:w w:val="101"/>
        </w:rPr>
        <w:t>g</w:t>
      </w:r>
    </w:p>
    <w:p>
      <w:pPr>
        <w:pStyle w:val="BodyText"/>
        <w:spacing w:before="4"/>
        <w:rPr>
          <w:sz w:val="27"/>
        </w:rPr>
      </w:pPr>
    </w:p>
    <w:p>
      <w:pPr>
        <w:pStyle w:val="BodyText"/>
        <w:tabs>
          <w:tab w:pos="3016" w:val="left" w:leader="none"/>
        </w:tabs>
        <w:ind w:left="639"/>
      </w:pPr>
      <w:r>
        <w:rPr>
          <w:rFonts w:ascii="Cambria Math" w:cs="Cambria Math"/>
          <w:rtl/>
        </w:rPr>
        <w:t>׎</w:t>
      </w:r>
      <w:r>
        <w:rPr>
          <w:rFonts w:ascii="Cambria Math" w:cs="Cambria Math"/>
        </w:rPr>
        <w:tab/>
      </w:r>
      <w:r>
        <w:rPr/>
        <w:t>Phase</w:t>
      </w:r>
      <w:r>
        <w:rPr>
          <w:spacing w:val="3"/>
        </w:rPr>
        <w:t> </w:t>
      </w:r>
      <w:r>
        <w:rPr/>
        <w:t>angl</w:t>
      </w:r>
      <w:r>
        <w:rPr/>
        <w:t>e</w:t>
      </w:r>
    </w:p>
    <w:p>
      <w:pPr>
        <w:pStyle w:val="BodyText"/>
        <w:spacing w:before="3"/>
        <w:rPr>
          <w:sz w:val="29"/>
        </w:rPr>
      </w:pPr>
    </w:p>
    <w:p>
      <w:pPr>
        <w:pStyle w:val="BodyText"/>
        <w:tabs>
          <w:tab w:pos="3016" w:val="left" w:leader="none"/>
        </w:tabs>
        <w:ind w:left="639"/>
      </w:pPr>
      <w:r>
        <w:rPr>
          <w:rFonts w:ascii="Cambria Math" w:hAnsi="Cambria Math"/>
          <w:spacing w:val="-74"/>
          <w:w w:val="190"/>
        </w:rPr>
        <w:t>ο</w:t>
      </w:r>
      <w:r>
        <w:rPr>
          <w:w w:val="101"/>
        </w:rPr>
        <w:t>P</w:t>
      </w:r>
      <w:r>
        <w:rPr/>
        <w:tab/>
      </w:r>
      <w:r>
        <w:rPr>
          <w:spacing w:val="1"/>
          <w:w w:val="101"/>
        </w:rPr>
        <w:t>C</w:t>
      </w:r>
      <w:r>
        <w:rPr>
          <w:spacing w:val="-1"/>
          <w:w w:val="101"/>
        </w:rPr>
        <w:t>h</w:t>
      </w:r>
      <w:r>
        <w:rPr>
          <w:w w:val="101"/>
        </w:rPr>
        <w:t>a</w:t>
      </w:r>
      <w:r>
        <w:rPr>
          <w:spacing w:val="-3"/>
          <w:w w:val="101"/>
        </w:rPr>
        <w:t>n</w:t>
      </w:r>
      <w:r>
        <w:rPr>
          <w:spacing w:val="1"/>
          <w:w w:val="101"/>
        </w:rPr>
        <w:t>g</w:t>
      </w:r>
      <w:r>
        <w:rPr>
          <w:w w:val="101"/>
        </w:rPr>
        <w:t>e</w:t>
      </w:r>
      <w:r>
        <w:rPr>
          <w:spacing w:val="1"/>
        </w:rPr>
        <w:t> </w:t>
      </w:r>
      <w:r>
        <w:rPr>
          <w:w w:val="101"/>
        </w:rPr>
        <w:t>in</w:t>
      </w:r>
      <w:r>
        <w:rPr>
          <w:spacing w:val="-2"/>
        </w:rPr>
        <w:t> </w:t>
      </w:r>
      <w:r>
        <w:rPr>
          <w:w w:val="101"/>
        </w:rPr>
        <w:t>ac</w:t>
      </w:r>
      <w:r>
        <w:rPr>
          <w:spacing w:val="-2"/>
          <w:w w:val="101"/>
        </w:rPr>
        <w:t>t</w:t>
      </w:r>
      <w:r>
        <w:rPr>
          <w:w w:val="101"/>
        </w:rPr>
        <w:t>i</w:t>
      </w:r>
      <w:r>
        <w:rPr>
          <w:spacing w:val="-2"/>
          <w:w w:val="101"/>
        </w:rPr>
        <w:t>v</w:t>
      </w:r>
      <w:r>
        <w:rPr>
          <w:w w:val="101"/>
        </w:rPr>
        <w:t>e</w:t>
      </w:r>
      <w:r>
        <w:rPr>
          <w:spacing w:val="1"/>
        </w:rPr>
        <w:t> </w:t>
      </w:r>
      <w:r>
        <w:rPr>
          <w:spacing w:val="-1"/>
          <w:w w:val="101"/>
        </w:rPr>
        <w:t>p</w:t>
      </w:r>
      <w:r>
        <w:rPr>
          <w:spacing w:val="-2"/>
          <w:w w:val="101"/>
        </w:rPr>
        <w:t>ow</w:t>
      </w:r>
      <w:r>
        <w:rPr>
          <w:w w:val="101"/>
        </w:rPr>
        <w:t>er</w:t>
      </w:r>
    </w:p>
    <w:p>
      <w:pPr>
        <w:pStyle w:val="BodyText"/>
        <w:rPr>
          <w:sz w:val="29"/>
        </w:rPr>
      </w:pPr>
    </w:p>
    <w:p>
      <w:pPr>
        <w:pStyle w:val="BodyText"/>
        <w:tabs>
          <w:tab w:pos="3016" w:val="left" w:leader="none"/>
        </w:tabs>
        <w:ind w:left="639"/>
      </w:pPr>
      <w:r>
        <w:rPr>
          <w:rFonts w:ascii="Cambria Math" w:hAnsi="Cambria Math"/>
          <w:spacing w:val="-74"/>
          <w:w w:val="190"/>
        </w:rPr>
        <w:t>ο</w:t>
      </w:r>
      <w:r>
        <w:rPr>
          <w:w w:val="101"/>
        </w:rPr>
        <w:t>Q</w:t>
      </w:r>
      <w:r>
        <w:rPr/>
        <w:tab/>
      </w:r>
      <w:r>
        <w:rPr>
          <w:spacing w:val="1"/>
          <w:w w:val="101"/>
        </w:rPr>
        <w:t>C</w:t>
      </w:r>
      <w:r>
        <w:rPr>
          <w:spacing w:val="-1"/>
          <w:w w:val="101"/>
        </w:rPr>
        <w:t>h</w:t>
      </w:r>
      <w:r>
        <w:rPr>
          <w:w w:val="101"/>
        </w:rPr>
        <w:t>a</w:t>
      </w:r>
      <w:r>
        <w:rPr>
          <w:spacing w:val="-3"/>
          <w:w w:val="101"/>
        </w:rPr>
        <w:t>n</w:t>
      </w:r>
      <w:r>
        <w:rPr>
          <w:spacing w:val="1"/>
          <w:w w:val="101"/>
        </w:rPr>
        <w:t>g</w:t>
      </w:r>
      <w:r>
        <w:rPr>
          <w:w w:val="101"/>
        </w:rPr>
        <w:t>e</w:t>
      </w:r>
      <w:r>
        <w:rPr>
          <w:spacing w:val="1"/>
        </w:rPr>
        <w:t> </w:t>
      </w:r>
      <w:r>
        <w:rPr>
          <w:w w:val="101"/>
        </w:rPr>
        <w:t>in</w:t>
      </w:r>
      <w:r>
        <w:rPr>
          <w:spacing w:val="-2"/>
        </w:rPr>
        <w:t> </w:t>
      </w:r>
      <w:r>
        <w:rPr>
          <w:w w:val="101"/>
        </w:rPr>
        <w:t>reac</w:t>
      </w:r>
      <w:r>
        <w:rPr>
          <w:spacing w:val="-2"/>
          <w:w w:val="101"/>
        </w:rPr>
        <w:t>t</w:t>
      </w:r>
      <w:r>
        <w:rPr>
          <w:w w:val="101"/>
        </w:rPr>
        <w:t>i</w:t>
      </w:r>
      <w:r>
        <w:rPr>
          <w:spacing w:val="-2"/>
          <w:w w:val="101"/>
        </w:rPr>
        <w:t>v</w:t>
      </w:r>
      <w:r>
        <w:rPr>
          <w:w w:val="101"/>
        </w:rPr>
        <w:t>e</w:t>
      </w:r>
      <w:r>
        <w:rPr>
          <w:spacing w:val="1"/>
        </w:rPr>
        <w:t> </w:t>
      </w:r>
      <w:r>
        <w:rPr>
          <w:spacing w:val="-1"/>
          <w:w w:val="101"/>
        </w:rPr>
        <w:t>p</w:t>
      </w:r>
      <w:r>
        <w:rPr>
          <w:spacing w:val="-2"/>
          <w:w w:val="101"/>
        </w:rPr>
        <w:t>ow</w:t>
      </w:r>
      <w:r>
        <w:rPr>
          <w:w w:val="101"/>
        </w:rPr>
        <w:t>er</w:t>
      </w:r>
    </w:p>
    <w:p>
      <w:pPr>
        <w:pStyle w:val="BodyText"/>
        <w:spacing w:before="1"/>
        <w:rPr>
          <w:sz w:val="29"/>
        </w:rPr>
      </w:pPr>
    </w:p>
    <w:p>
      <w:pPr>
        <w:pStyle w:val="BodyText"/>
        <w:tabs>
          <w:tab w:pos="3016" w:val="left" w:leader="none"/>
        </w:tabs>
        <w:ind w:left="639"/>
      </w:pPr>
      <w:r>
        <w:rPr>
          <w:rFonts w:ascii="Cambria Math" w:hAnsi="Cambria Math" w:cs="Cambria Math" w:eastAsia="Cambria Math"/>
          <w:spacing w:val="-74"/>
          <w:w w:val="190"/>
        </w:rPr>
        <w:t>ο</w:t>
      </w:r>
      <w:r>
        <w:rPr>
          <w:rFonts w:ascii="Cambria Math" w:hAnsi="Cambria Math" w:cs="Cambria Math" w:eastAsia="Cambria Math"/>
          <w:w w:val="101"/>
          <w:rtl/>
        </w:rPr>
        <w:t>ߜ</w:t>
      </w:r>
      <w:r>
        <w:rPr>
          <w:rFonts w:ascii="Cambria Math" w:hAnsi="Cambria Math" w:cs="Cambria Math" w:eastAsia="Cambria Math"/>
        </w:rPr>
        <w:tab/>
      </w:r>
      <w:r>
        <w:rPr>
          <w:spacing w:val="1"/>
          <w:w w:val="101"/>
        </w:rPr>
        <w:t>C</w:t>
      </w:r>
      <w:r>
        <w:rPr>
          <w:spacing w:val="-1"/>
          <w:w w:val="101"/>
        </w:rPr>
        <w:t>h</w:t>
      </w:r>
      <w:r>
        <w:rPr>
          <w:w w:val="101"/>
        </w:rPr>
        <w:t>a</w:t>
      </w:r>
      <w:r>
        <w:rPr>
          <w:spacing w:val="-3"/>
          <w:w w:val="101"/>
        </w:rPr>
        <w:t>n</w:t>
      </w:r>
      <w:r>
        <w:rPr>
          <w:spacing w:val="1"/>
          <w:w w:val="101"/>
        </w:rPr>
        <w:t>g</w:t>
      </w:r>
      <w:r>
        <w:rPr>
          <w:w w:val="101"/>
        </w:rPr>
        <w:t>e</w:t>
      </w:r>
      <w:r>
        <w:rPr>
          <w:spacing w:val="1"/>
        </w:rPr>
        <w:t> </w:t>
      </w:r>
      <w:r>
        <w:rPr>
          <w:w w:val="101"/>
        </w:rPr>
        <w:t>in</w:t>
      </w:r>
      <w:r>
        <w:rPr>
          <w:spacing w:val="-1"/>
        </w:rPr>
        <w:t> </w:t>
      </w:r>
      <w:r>
        <w:rPr>
          <w:w w:val="101"/>
        </w:rPr>
        <w:t>p</w:t>
      </w:r>
      <w:r>
        <w:rPr>
          <w:spacing w:val="-1"/>
          <w:w w:val="101"/>
        </w:rPr>
        <w:t>h</w:t>
      </w:r>
      <w:r>
        <w:rPr>
          <w:w w:val="101"/>
        </w:rPr>
        <w:t>a</w:t>
      </w:r>
      <w:r>
        <w:rPr>
          <w:spacing w:val="-3"/>
          <w:w w:val="101"/>
        </w:rPr>
        <w:t>s</w:t>
      </w:r>
      <w:r>
        <w:rPr>
          <w:w w:val="101"/>
        </w:rPr>
        <w:t>e</w:t>
      </w:r>
      <w:r>
        <w:rPr>
          <w:spacing w:val="1"/>
        </w:rPr>
        <w:t> </w:t>
      </w:r>
      <w:r>
        <w:rPr>
          <w:w w:val="101"/>
        </w:rPr>
        <w:t>a</w:t>
      </w:r>
      <w:r>
        <w:rPr>
          <w:spacing w:val="-3"/>
          <w:w w:val="101"/>
        </w:rPr>
        <w:t>n</w:t>
      </w:r>
      <w:r>
        <w:rPr>
          <w:spacing w:val="1"/>
          <w:w w:val="101"/>
        </w:rPr>
        <w:t>g</w:t>
      </w:r>
      <w:r>
        <w:rPr>
          <w:w w:val="101"/>
        </w:rPr>
        <w:t>l</w:t>
      </w:r>
      <w:r>
        <w:rPr>
          <w:w w:val="101"/>
        </w:rPr>
        <w:t>e</w:t>
      </w:r>
    </w:p>
    <w:p>
      <w:pPr>
        <w:pStyle w:val="BodyText"/>
        <w:spacing w:before="2"/>
        <w:rPr>
          <w:sz w:val="29"/>
        </w:rPr>
      </w:pPr>
    </w:p>
    <w:p>
      <w:pPr>
        <w:pStyle w:val="BodyText"/>
        <w:tabs>
          <w:tab w:pos="3016" w:val="left" w:leader="none"/>
        </w:tabs>
        <w:ind w:left="639"/>
      </w:pPr>
      <w:r>
        <w:rPr>
          <w:w w:val="200"/>
        </w:rPr>
        <w:t>є</w:t>
        <w:tab/>
      </w:r>
      <w:r>
        <w:rPr>
          <w:w w:val="120"/>
        </w:rPr>
        <w:t>Summation</w:t>
      </w:r>
    </w:p>
    <w:p>
      <w:pPr>
        <w:pStyle w:val="BodyText"/>
        <w:spacing w:before="1"/>
        <w:rPr>
          <w:sz w:val="29"/>
        </w:rPr>
      </w:pPr>
    </w:p>
    <w:p>
      <w:pPr>
        <w:pStyle w:val="BodyText"/>
        <w:tabs>
          <w:tab w:pos="3016" w:val="left" w:leader="none"/>
        </w:tabs>
        <w:ind w:left="639"/>
      </w:pPr>
      <w:r>
        <w:rPr/>
        <w:t>a</w:t>
        <w:tab/>
        <w:t>Acceleration</w:t>
      </w:r>
      <w:r>
        <w:rPr>
          <w:spacing w:val="2"/>
        </w:rPr>
        <w:t> </w:t>
      </w:r>
      <w:r>
        <w:rPr/>
        <w:t>factor</w:t>
      </w:r>
    </w:p>
    <w:p>
      <w:pPr>
        <w:pStyle w:val="BodyText"/>
        <w:spacing w:before="2"/>
        <w:rPr>
          <w:sz w:val="29"/>
        </w:rPr>
      </w:pPr>
    </w:p>
    <w:p>
      <w:pPr>
        <w:pStyle w:val="BodyText"/>
        <w:tabs>
          <w:tab w:pos="3016" w:val="left" w:leader="none"/>
        </w:tabs>
        <w:ind w:left="639"/>
      </w:pPr>
      <w:r>
        <w:rPr/>
        <w:t>D</w:t>
        <w:tab/>
        <w:t>Distance</w:t>
      </w:r>
      <w:r>
        <w:rPr>
          <w:spacing w:val="3"/>
        </w:rPr>
        <w:t> </w:t>
      </w:r>
      <w:r>
        <w:rPr/>
        <w:t>between position</w:t>
      </w:r>
      <w:r>
        <w:rPr>
          <w:spacing w:val="4"/>
        </w:rPr>
        <w:t> </w:t>
      </w:r>
      <w:r>
        <w:rPr/>
        <w:t>vectors</w:t>
      </w:r>
      <w:r>
        <w:rPr>
          <w:spacing w:val="3"/>
        </w:rPr>
        <w:t> </w:t>
      </w:r>
      <w:r>
        <w:rPr/>
        <w:t>of</w:t>
      </w:r>
      <w:r>
        <w:rPr>
          <w:spacing w:val="2"/>
        </w:rPr>
        <w:t> </w:t>
      </w:r>
      <w:r>
        <w:rPr/>
        <w:t>both</w:t>
      </w:r>
      <w:r>
        <w:rPr>
          <w:spacing w:val="1"/>
        </w:rPr>
        <w:t> </w:t>
      </w:r>
      <w:r>
        <w:rPr/>
        <w:t>prey</w:t>
      </w:r>
      <w:r>
        <w:rPr>
          <w:spacing w:val="1"/>
        </w:rPr>
        <w:t> </w:t>
      </w:r>
      <w:r>
        <w:rPr/>
        <w:t>X</w:t>
      </w:r>
      <w:r>
        <w:rPr>
          <w:spacing w:val="1"/>
        </w:rPr>
        <w:t> </w:t>
      </w:r>
      <w:r>
        <w:rPr/>
        <w:t>(E)</w:t>
      </w:r>
      <w:r>
        <w:rPr>
          <w:spacing w:val="3"/>
        </w:rPr>
        <w:t> </w:t>
      </w:r>
      <w:r>
        <w:rPr/>
        <w:t>and</w:t>
      </w:r>
    </w:p>
    <w:p>
      <w:pPr>
        <w:pStyle w:val="BodyText"/>
        <w:spacing w:before="1"/>
        <w:rPr>
          <w:sz w:val="29"/>
        </w:rPr>
      </w:pPr>
    </w:p>
    <w:p>
      <w:pPr>
        <w:pStyle w:val="BodyText"/>
        <w:tabs>
          <w:tab w:pos="3016" w:val="left" w:leader="none"/>
        </w:tabs>
        <w:ind w:left="639"/>
      </w:pPr>
      <w:r>
        <w:rPr/>
        <w:t>jX</w:t>
        <w:tab/>
        <w:t>Reactance</w:t>
      </w:r>
      <w:r>
        <w:rPr>
          <w:spacing w:val="3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4"/>
        </w:rPr>
        <w:t> </w:t>
      </w:r>
      <w:r>
        <w:rPr/>
        <w:t>line</w:t>
      </w:r>
    </w:p>
    <w:p>
      <w:pPr>
        <w:pStyle w:val="BodyText"/>
        <w:spacing w:before="2"/>
        <w:rPr>
          <w:sz w:val="29"/>
        </w:rPr>
      </w:pPr>
    </w:p>
    <w:p>
      <w:pPr>
        <w:pStyle w:val="ListParagraph"/>
        <w:numPr>
          <w:ilvl w:val="0"/>
          <w:numId w:val="8"/>
        </w:numPr>
        <w:tabs>
          <w:tab w:pos="3016" w:val="left" w:leader="none"/>
          <w:tab w:pos="3017" w:val="left" w:leader="none"/>
        </w:tabs>
        <w:spacing w:line="240" w:lineRule="auto" w:before="1" w:after="0"/>
        <w:ind w:left="3016" w:right="0" w:hanging="2378"/>
        <w:jc w:val="left"/>
        <w:rPr>
          <w:rFonts w:ascii="Calibri"/>
          <w:sz w:val="18"/>
        </w:rPr>
      </w:pPr>
      <w:r>
        <w:rPr>
          <w:rFonts w:ascii="Calibri"/>
          <w:sz w:val="18"/>
        </w:rPr>
        <w:t>Active</w:t>
      </w:r>
      <w:r>
        <w:rPr>
          <w:rFonts w:ascii="Calibri"/>
          <w:spacing w:val="2"/>
          <w:sz w:val="18"/>
        </w:rPr>
        <w:t> </w:t>
      </w:r>
      <w:r>
        <w:rPr>
          <w:rFonts w:ascii="Calibri"/>
          <w:sz w:val="18"/>
        </w:rPr>
        <w:t>power</w:t>
      </w:r>
    </w:p>
    <w:p>
      <w:pPr>
        <w:pStyle w:val="BodyText"/>
        <w:rPr>
          <w:sz w:val="29"/>
        </w:rPr>
      </w:pPr>
    </w:p>
    <w:p>
      <w:pPr>
        <w:pStyle w:val="ListParagraph"/>
        <w:numPr>
          <w:ilvl w:val="0"/>
          <w:numId w:val="8"/>
        </w:numPr>
        <w:tabs>
          <w:tab w:pos="3016" w:val="left" w:leader="none"/>
          <w:tab w:pos="3017" w:val="left" w:leader="none"/>
        </w:tabs>
        <w:spacing w:line="240" w:lineRule="auto" w:before="0" w:after="0"/>
        <w:ind w:left="3016" w:right="0" w:hanging="2378"/>
        <w:jc w:val="left"/>
        <w:rPr>
          <w:rFonts w:ascii="Calibri"/>
          <w:sz w:val="18"/>
        </w:rPr>
      </w:pPr>
      <w:r>
        <w:rPr>
          <w:rFonts w:ascii="Calibri"/>
          <w:sz w:val="18"/>
        </w:rPr>
        <w:t>Reactive</w:t>
      </w:r>
      <w:r>
        <w:rPr>
          <w:rFonts w:ascii="Calibri"/>
          <w:spacing w:val="3"/>
          <w:sz w:val="18"/>
        </w:rPr>
        <w:t> </w:t>
      </w:r>
      <w:r>
        <w:rPr>
          <w:rFonts w:ascii="Calibri"/>
          <w:sz w:val="18"/>
        </w:rPr>
        <w:t>power</w:t>
      </w:r>
    </w:p>
    <w:p>
      <w:pPr>
        <w:pStyle w:val="BodyText"/>
        <w:spacing w:before="3"/>
        <w:rPr>
          <w:sz w:val="29"/>
        </w:rPr>
      </w:pPr>
    </w:p>
    <w:p>
      <w:pPr>
        <w:pStyle w:val="BodyText"/>
        <w:tabs>
          <w:tab w:pos="3016" w:val="left" w:leader="none"/>
        </w:tabs>
        <w:ind w:left="639"/>
      </w:pPr>
      <w:r>
        <w:rPr>
          <w:w w:val="160"/>
        </w:rPr>
        <w:t>ɴ</w:t>
        <w:tab/>
      </w:r>
      <w:r>
        <w:rPr/>
        <w:t>Weighing</w:t>
      </w:r>
      <w:r>
        <w:rPr>
          <w:spacing w:val="3"/>
        </w:rPr>
        <w:t> </w:t>
      </w:r>
      <w:r>
        <w:rPr/>
        <w:t>coefficient</w:t>
      </w:r>
      <w:r>
        <w:rPr>
          <w:spacing w:val="2"/>
        </w:rPr>
        <w:t> </w:t>
      </w:r>
      <w:r>
        <w:rPr/>
        <w:t>of</w:t>
      </w:r>
      <w:r>
        <w:rPr>
          <w:spacing w:val="2"/>
        </w:rPr>
        <w:t> </w:t>
      </w:r>
      <w:r>
        <w:rPr/>
        <w:t>reactive</w:t>
      </w:r>
      <w:r>
        <w:rPr>
          <w:spacing w:val="5"/>
        </w:rPr>
        <w:t> </w:t>
      </w:r>
      <w:r>
        <w:rPr/>
        <w:t>power</w:t>
      </w:r>
    </w:p>
    <w:p>
      <w:pPr>
        <w:pStyle w:val="BodyText"/>
        <w:rPr>
          <w:sz w:val="29"/>
        </w:rPr>
      </w:pPr>
    </w:p>
    <w:p>
      <w:pPr>
        <w:pStyle w:val="BodyText"/>
        <w:tabs>
          <w:tab w:pos="3016" w:val="left" w:leader="none"/>
        </w:tabs>
        <w:ind w:left="639"/>
      </w:pPr>
      <w:r>
        <w:rPr>
          <w:rFonts w:ascii="Cambria Math" w:hAnsi="Cambria Math" w:cs="Cambria Math" w:eastAsia="Cambria Math"/>
          <w:rtl/>
        </w:rPr>
        <w:t>߲</w:t>
      </w:r>
      <w:r>
        <w:rPr>
          <w:rFonts w:ascii="Cambria Math" w:hAnsi="Cambria Math" w:cs="Cambria Math" w:eastAsia="Cambria Math"/>
        </w:rPr>
        <w:tab/>
      </w:r>
      <w:r>
        <w:rPr/>
        <w:t>Phase</w:t>
      </w:r>
      <w:r>
        <w:rPr>
          <w:spacing w:val="2"/>
        </w:rPr>
        <w:t> </w:t>
      </w:r>
      <w:r>
        <w:rPr/>
        <w:t>shift</w:t>
      </w:r>
      <w:r>
        <w:rPr>
          <w:spacing w:val="-1"/>
        </w:rPr>
        <w:t> </w:t>
      </w:r>
      <w:r>
        <w:rPr/>
        <w:t>between</w:t>
      </w:r>
      <w:r>
        <w:rPr>
          <w:spacing w:val="1"/>
        </w:rPr>
        <w:t> </w:t>
      </w:r>
      <w:r>
        <w:rPr/>
        <w:t>two</w:t>
      </w:r>
      <w:r>
        <w:rPr>
          <w:spacing w:val="1"/>
        </w:rPr>
        <w:t> </w:t>
      </w:r>
      <w:r>
        <w:rPr/>
        <w:t>ends</w:t>
      </w:r>
      <w:r>
        <w:rPr>
          <w:spacing w:val="3"/>
        </w:rPr>
        <w:t> </w:t>
      </w:r>
      <w:r>
        <w:rPr/>
        <w:t>of</w:t>
      </w:r>
      <w:r>
        <w:rPr>
          <w:spacing w:val="2"/>
        </w:rPr>
        <w:t> </w:t>
      </w:r>
      <w:r>
        <w:rPr/>
        <w:t>the</w:t>
      </w:r>
      <w:r>
        <w:rPr>
          <w:spacing w:val="3"/>
        </w:rPr>
        <w:t> </w:t>
      </w:r>
      <w:r>
        <w:rPr/>
        <w:t>lin</w:t>
      </w:r>
      <w:r>
        <w:rPr/>
        <w:t>e</w:t>
      </w:r>
    </w:p>
    <w:p>
      <w:pPr>
        <w:pStyle w:val="BodyText"/>
        <w:spacing w:before="2"/>
        <w:rPr>
          <w:sz w:val="29"/>
        </w:rPr>
      </w:pPr>
    </w:p>
    <w:p>
      <w:pPr>
        <w:pStyle w:val="BodyText"/>
        <w:tabs>
          <w:tab w:pos="3016" w:val="left" w:leader="none"/>
        </w:tabs>
        <w:spacing w:before="1"/>
        <w:ind w:left="639"/>
      </w:pPr>
      <w:r>
        <w:rPr/>
        <w:t>t</w:t>
        <w:tab/>
        <w:t>Current</w:t>
      </w:r>
      <w:r>
        <w:rPr>
          <w:spacing w:val="1"/>
        </w:rPr>
        <w:t> </w:t>
      </w:r>
      <w:r>
        <w:rPr/>
        <w:t>iteration</w:t>
      </w:r>
      <w:r>
        <w:rPr>
          <w:spacing w:val="3"/>
        </w:rPr>
        <w:t> </w:t>
      </w:r>
      <w:r>
        <w:rPr/>
        <w:t>number</w:t>
      </w:r>
    </w:p>
    <w:p>
      <w:pPr>
        <w:spacing w:after="0"/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rPr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91328" filled="true" fillcolor="#f1f1f1" stroked="false">
            <v:fill type="solid"/>
            <w10:wrap type="none"/>
          </v:rect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7"/>
        </w:rPr>
      </w:pPr>
    </w:p>
    <w:tbl>
      <w:tblPr>
        <w:tblW w:w="0" w:type="auto"/>
        <w:jc w:val="left"/>
        <w:tblInd w:w="59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258"/>
        <w:gridCol w:w="4838"/>
      </w:tblGrid>
      <w:tr>
        <w:trPr>
          <w:trHeight w:val="399" w:hRule="atLeast"/>
        </w:trPr>
        <w:tc>
          <w:tcPr>
            <w:tcW w:w="1258" w:type="dxa"/>
          </w:tcPr>
          <w:p>
            <w:pPr>
              <w:pStyle w:val="TableParagraph"/>
              <w:spacing w:before="2"/>
              <w:ind w:left="50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w w:val="101"/>
                <w:sz w:val="18"/>
              </w:rPr>
              <w:t>G</w:t>
            </w:r>
          </w:p>
        </w:tc>
        <w:tc>
          <w:tcPr>
            <w:tcW w:w="4838" w:type="dxa"/>
          </w:tcPr>
          <w:p>
            <w:pPr>
              <w:pStyle w:val="TableParagraph"/>
              <w:spacing w:before="2"/>
              <w:ind w:left="1168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Generator</w:t>
            </w:r>
          </w:p>
        </w:tc>
      </w:tr>
      <w:tr>
        <w:trPr>
          <w:trHeight w:val="575" w:hRule="atLeast"/>
        </w:trPr>
        <w:tc>
          <w:tcPr>
            <w:tcW w:w="1258" w:type="dxa"/>
          </w:tcPr>
          <w:p>
            <w:pPr>
              <w:pStyle w:val="TableParagraph"/>
              <w:spacing w:before="179"/>
              <w:ind w:left="50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w w:val="101"/>
                <w:sz w:val="18"/>
              </w:rPr>
              <w:t>C</w:t>
            </w:r>
          </w:p>
        </w:tc>
        <w:tc>
          <w:tcPr>
            <w:tcW w:w="4838" w:type="dxa"/>
          </w:tcPr>
          <w:p>
            <w:pPr>
              <w:pStyle w:val="TableParagraph"/>
              <w:spacing w:before="179"/>
              <w:ind w:left="1168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Synchronous</w:t>
            </w:r>
            <w:r>
              <w:rPr>
                <w:rFonts w:ascii="Calibri"/>
                <w:spacing w:val="5"/>
                <w:sz w:val="18"/>
              </w:rPr>
              <w:t> </w:t>
            </w:r>
            <w:r>
              <w:rPr>
                <w:rFonts w:ascii="Calibri"/>
                <w:sz w:val="18"/>
              </w:rPr>
              <w:t>condenser</w:t>
            </w:r>
          </w:p>
        </w:tc>
      </w:tr>
      <w:tr>
        <w:trPr>
          <w:trHeight w:val="575" w:hRule="atLeast"/>
        </w:trPr>
        <w:tc>
          <w:tcPr>
            <w:tcW w:w="1258" w:type="dxa"/>
          </w:tcPr>
          <w:p>
            <w:pPr>
              <w:pStyle w:val="TableParagraph"/>
              <w:spacing w:before="7"/>
              <w:jc w:val="left"/>
              <w:rPr>
                <w:rFonts w:ascii="Calibri"/>
                <w:sz w:val="14"/>
              </w:rPr>
            </w:pPr>
          </w:p>
          <w:p>
            <w:pPr>
              <w:pStyle w:val="TableParagraph"/>
              <w:spacing w:before="0"/>
              <w:ind w:left="50"/>
              <w:jc w:val="left"/>
            </w:pPr>
            <w:r>
              <w:rPr>
                <w:rtl/>
              </w:rPr>
              <w:t>߮</w:t>
            </w:r>
          </w:p>
        </w:tc>
        <w:tc>
          <w:tcPr>
            <w:tcW w:w="4838" w:type="dxa"/>
          </w:tcPr>
          <w:p>
            <w:pPr>
              <w:pStyle w:val="TableParagraph"/>
              <w:spacing w:before="178"/>
              <w:ind w:left="1168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Weighing</w:t>
            </w:r>
            <w:r>
              <w:rPr>
                <w:rFonts w:ascii="Calibri"/>
                <w:spacing w:val="3"/>
                <w:sz w:val="18"/>
              </w:rPr>
              <w:t> </w:t>
            </w:r>
            <w:r>
              <w:rPr>
                <w:rFonts w:ascii="Calibri"/>
                <w:sz w:val="18"/>
              </w:rPr>
              <w:t>coefficient</w:t>
            </w:r>
            <w:r>
              <w:rPr>
                <w:rFonts w:ascii="Calibri"/>
                <w:spacing w:val="2"/>
                <w:sz w:val="18"/>
              </w:rPr>
              <w:t> </w:t>
            </w:r>
            <w:r>
              <w:rPr>
                <w:rFonts w:ascii="Calibri"/>
                <w:sz w:val="18"/>
              </w:rPr>
              <w:t>of</w:t>
            </w:r>
            <w:r>
              <w:rPr>
                <w:rFonts w:ascii="Calibri"/>
                <w:spacing w:val="3"/>
                <w:sz w:val="18"/>
              </w:rPr>
              <w:t> </w:t>
            </w:r>
            <w:r>
              <w:rPr>
                <w:rFonts w:ascii="Calibri"/>
                <w:sz w:val="18"/>
              </w:rPr>
              <w:t>voltage</w:t>
            </w:r>
            <w:r>
              <w:rPr>
                <w:rFonts w:ascii="Calibri"/>
                <w:spacing w:val="5"/>
                <w:sz w:val="18"/>
              </w:rPr>
              <w:t> </w:t>
            </w:r>
            <w:r>
              <w:rPr>
                <w:rFonts w:ascii="Calibri"/>
                <w:sz w:val="18"/>
              </w:rPr>
              <w:t>deviation</w:t>
            </w:r>
          </w:p>
        </w:tc>
      </w:tr>
      <w:tr>
        <w:trPr>
          <w:trHeight w:val="575" w:hRule="atLeast"/>
        </w:trPr>
        <w:tc>
          <w:tcPr>
            <w:tcW w:w="1258" w:type="dxa"/>
          </w:tcPr>
          <w:p>
            <w:pPr>
              <w:pStyle w:val="TableParagraph"/>
              <w:spacing w:before="179"/>
              <w:ind w:left="50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ACO</w:t>
            </w:r>
          </w:p>
        </w:tc>
        <w:tc>
          <w:tcPr>
            <w:tcW w:w="4838" w:type="dxa"/>
          </w:tcPr>
          <w:p>
            <w:pPr>
              <w:pStyle w:val="TableParagraph"/>
              <w:spacing w:before="179"/>
              <w:ind w:left="1168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Ant</w:t>
            </w:r>
            <w:r>
              <w:rPr>
                <w:rFonts w:ascii="Calibri"/>
                <w:spacing w:val="1"/>
                <w:sz w:val="18"/>
              </w:rPr>
              <w:t> </w:t>
            </w:r>
            <w:r>
              <w:rPr>
                <w:rFonts w:ascii="Calibri"/>
                <w:sz w:val="18"/>
              </w:rPr>
              <w:t>Colony</w:t>
            </w:r>
            <w:r>
              <w:rPr>
                <w:rFonts w:ascii="Calibri"/>
                <w:spacing w:val="2"/>
                <w:sz w:val="18"/>
              </w:rPr>
              <w:t> </w:t>
            </w:r>
            <w:r>
              <w:rPr>
                <w:rFonts w:ascii="Calibri"/>
                <w:sz w:val="18"/>
              </w:rPr>
              <w:t>Optimization</w:t>
            </w:r>
          </w:p>
        </w:tc>
      </w:tr>
      <w:tr>
        <w:trPr>
          <w:trHeight w:val="575" w:hRule="atLeast"/>
        </w:trPr>
        <w:tc>
          <w:tcPr>
            <w:tcW w:w="1258" w:type="dxa"/>
          </w:tcPr>
          <w:p>
            <w:pPr>
              <w:pStyle w:val="TableParagraph"/>
              <w:spacing w:before="178"/>
              <w:ind w:left="50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ATC</w:t>
            </w:r>
          </w:p>
        </w:tc>
        <w:tc>
          <w:tcPr>
            <w:tcW w:w="4838" w:type="dxa"/>
          </w:tcPr>
          <w:p>
            <w:pPr>
              <w:pStyle w:val="TableParagraph"/>
              <w:spacing w:before="178"/>
              <w:ind w:left="1168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Autonomous</w:t>
            </w:r>
            <w:r>
              <w:rPr>
                <w:rFonts w:ascii="Calibri"/>
                <w:spacing w:val="2"/>
                <w:sz w:val="18"/>
              </w:rPr>
              <w:t> </w:t>
            </w:r>
            <w:r>
              <w:rPr>
                <w:rFonts w:ascii="Calibri"/>
                <w:sz w:val="18"/>
              </w:rPr>
              <w:t>Tap Control</w:t>
            </w:r>
          </w:p>
        </w:tc>
      </w:tr>
      <w:tr>
        <w:trPr>
          <w:trHeight w:val="575" w:hRule="atLeast"/>
        </w:trPr>
        <w:tc>
          <w:tcPr>
            <w:tcW w:w="1258" w:type="dxa"/>
          </w:tcPr>
          <w:p>
            <w:pPr>
              <w:pStyle w:val="TableParagraph"/>
              <w:spacing w:before="179"/>
              <w:ind w:left="50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BNB</w:t>
            </w:r>
          </w:p>
        </w:tc>
        <w:tc>
          <w:tcPr>
            <w:tcW w:w="4838" w:type="dxa"/>
          </w:tcPr>
          <w:p>
            <w:pPr>
              <w:pStyle w:val="TableParagraph"/>
              <w:spacing w:before="179"/>
              <w:ind w:left="1168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Branch</w:t>
            </w:r>
            <w:r>
              <w:rPr>
                <w:rFonts w:ascii="Calibri"/>
                <w:spacing w:val="1"/>
                <w:sz w:val="18"/>
              </w:rPr>
              <w:t> </w:t>
            </w:r>
            <w:r>
              <w:rPr>
                <w:rFonts w:ascii="Calibri"/>
                <w:sz w:val="18"/>
              </w:rPr>
              <w:t>and</w:t>
            </w:r>
            <w:r>
              <w:rPr>
                <w:rFonts w:ascii="Calibri"/>
                <w:spacing w:val="3"/>
                <w:sz w:val="18"/>
              </w:rPr>
              <w:t> </w:t>
            </w:r>
            <w:r>
              <w:rPr>
                <w:rFonts w:ascii="Calibri"/>
                <w:sz w:val="18"/>
              </w:rPr>
              <w:t>Bound</w:t>
            </w:r>
          </w:p>
        </w:tc>
      </w:tr>
      <w:tr>
        <w:trPr>
          <w:trHeight w:val="575" w:hRule="atLeast"/>
        </w:trPr>
        <w:tc>
          <w:tcPr>
            <w:tcW w:w="1258" w:type="dxa"/>
          </w:tcPr>
          <w:p>
            <w:pPr>
              <w:pStyle w:val="TableParagraph"/>
              <w:spacing w:before="178"/>
              <w:ind w:left="50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DOCR</w:t>
            </w:r>
          </w:p>
        </w:tc>
        <w:tc>
          <w:tcPr>
            <w:tcW w:w="4838" w:type="dxa"/>
          </w:tcPr>
          <w:p>
            <w:pPr>
              <w:pStyle w:val="TableParagraph"/>
              <w:spacing w:before="178"/>
              <w:ind w:left="1168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Directional</w:t>
            </w:r>
            <w:r>
              <w:rPr>
                <w:rFonts w:ascii="Calibri"/>
                <w:spacing w:val="2"/>
                <w:sz w:val="18"/>
              </w:rPr>
              <w:t> </w:t>
            </w:r>
            <w:r>
              <w:rPr>
                <w:rFonts w:ascii="Calibri"/>
                <w:sz w:val="18"/>
              </w:rPr>
              <w:t>Over</w:t>
            </w:r>
            <w:r>
              <w:rPr>
                <w:rFonts w:ascii="Calibri"/>
                <w:spacing w:val="3"/>
                <w:sz w:val="18"/>
              </w:rPr>
              <w:t> </w:t>
            </w:r>
            <w:r>
              <w:rPr>
                <w:rFonts w:ascii="Calibri"/>
                <w:sz w:val="18"/>
              </w:rPr>
              <w:t>Current</w:t>
            </w:r>
            <w:r>
              <w:rPr>
                <w:rFonts w:ascii="Calibri"/>
                <w:spacing w:val="1"/>
                <w:sz w:val="18"/>
              </w:rPr>
              <w:t> </w:t>
            </w:r>
            <w:r>
              <w:rPr>
                <w:rFonts w:ascii="Calibri"/>
                <w:sz w:val="18"/>
              </w:rPr>
              <w:t>Relays</w:t>
            </w:r>
          </w:p>
        </w:tc>
      </w:tr>
      <w:tr>
        <w:trPr>
          <w:trHeight w:val="575" w:hRule="atLeast"/>
        </w:trPr>
        <w:tc>
          <w:tcPr>
            <w:tcW w:w="1258" w:type="dxa"/>
          </w:tcPr>
          <w:p>
            <w:pPr>
              <w:pStyle w:val="TableParagraph"/>
              <w:spacing w:before="179"/>
              <w:ind w:left="50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DVR</w:t>
            </w:r>
          </w:p>
        </w:tc>
        <w:tc>
          <w:tcPr>
            <w:tcW w:w="4838" w:type="dxa"/>
          </w:tcPr>
          <w:p>
            <w:pPr>
              <w:pStyle w:val="TableParagraph"/>
              <w:spacing w:before="179"/>
              <w:ind w:left="1168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Dynamic</w:t>
            </w:r>
            <w:r>
              <w:rPr>
                <w:rFonts w:ascii="Calibri"/>
                <w:spacing w:val="4"/>
                <w:sz w:val="18"/>
              </w:rPr>
              <w:t> </w:t>
            </w:r>
            <w:r>
              <w:rPr>
                <w:rFonts w:ascii="Calibri"/>
                <w:sz w:val="18"/>
              </w:rPr>
              <w:t>Voltage</w:t>
            </w:r>
            <w:r>
              <w:rPr>
                <w:rFonts w:ascii="Calibri"/>
                <w:spacing w:val="2"/>
                <w:sz w:val="18"/>
              </w:rPr>
              <w:t> </w:t>
            </w:r>
            <w:r>
              <w:rPr>
                <w:rFonts w:ascii="Calibri"/>
                <w:sz w:val="18"/>
              </w:rPr>
              <w:t>Regulator</w:t>
            </w:r>
          </w:p>
        </w:tc>
      </w:tr>
      <w:tr>
        <w:trPr>
          <w:trHeight w:val="574" w:hRule="atLeast"/>
        </w:trPr>
        <w:tc>
          <w:tcPr>
            <w:tcW w:w="1258" w:type="dxa"/>
          </w:tcPr>
          <w:p>
            <w:pPr>
              <w:pStyle w:val="TableParagraph"/>
              <w:spacing w:before="178"/>
              <w:ind w:left="50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FACTs</w:t>
            </w:r>
          </w:p>
        </w:tc>
        <w:tc>
          <w:tcPr>
            <w:tcW w:w="4838" w:type="dxa"/>
          </w:tcPr>
          <w:p>
            <w:pPr>
              <w:pStyle w:val="TableParagraph"/>
              <w:spacing w:before="178"/>
              <w:ind w:right="48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Flexible</w:t>
            </w:r>
            <w:r>
              <w:rPr>
                <w:rFonts w:ascii="Calibri"/>
                <w:spacing w:val="5"/>
                <w:sz w:val="18"/>
              </w:rPr>
              <w:t> </w:t>
            </w:r>
            <w:r>
              <w:rPr>
                <w:rFonts w:ascii="Calibri"/>
                <w:sz w:val="18"/>
              </w:rPr>
              <w:t>Alternating</w:t>
            </w:r>
            <w:r>
              <w:rPr>
                <w:rFonts w:ascii="Calibri"/>
                <w:spacing w:val="4"/>
                <w:sz w:val="18"/>
              </w:rPr>
              <w:t> </w:t>
            </w:r>
            <w:r>
              <w:rPr>
                <w:rFonts w:ascii="Calibri"/>
                <w:sz w:val="18"/>
              </w:rPr>
              <w:t>Current</w:t>
            </w:r>
            <w:r>
              <w:rPr>
                <w:rFonts w:ascii="Calibri"/>
                <w:spacing w:val="1"/>
                <w:sz w:val="18"/>
              </w:rPr>
              <w:t> </w:t>
            </w:r>
            <w:r>
              <w:rPr>
                <w:rFonts w:ascii="Calibri"/>
                <w:sz w:val="18"/>
              </w:rPr>
              <w:t>Transmission</w:t>
            </w:r>
            <w:r>
              <w:rPr>
                <w:rFonts w:ascii="Calibri"/>
                <w:spacing w:val="3"/>
                <w:sz w:val="18"/>
              </w:rPr>
              <w:t> </w:t>
            </w:r>
            <w:r>
              <w:rPr>
                <w:rFonts w:ascii="Calibri"/>
                <w:sz w:val="18"/>
              </w:rPr>
              <w:t>System</w:t>
            </w:r>
          </w:p>
        </w:tc>
      </w:tr>
      <w:tr>
        <w:trPr>
          <w:trHeight w:val="575" w:hRule="atLeast"/>
        </w:trPr>
        <w:tc>
          <w:tcPr>
            <w:tcW w:w="1258" w:type="dxa"/>
          </w:tcPr>
          <w:p>
            <w:pPr>
              <w:pStyle w:val="TableParagraph"/>
              <w:spacing w:before="178"/>
              <w:ind w:left="50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GWO</w:t>
            </w:r>
          </w:p>
        </w:tc>
        <w:tc>
          <w:tcPr>
            <w:tcW w:w="4838" w:type="dxa"/>
          </w:tcPr>
          <w:p>
            <w:pPr>
              <w:pStyle w:val="TableParagraph"/>
              <w:spacing w:before="178"/>
              <w:ind w:left="1168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Grey</w:t>
            </w:r>
            <w:r>
              <w:rPr>
                <w:rFonts w:ascii="Calibri"/>
                <w:spacing w:val="2"/>
                <w:sz w:val="18"/>
              </w:rPr>
              <w:t> </w:t>
            </w:r>
            <w:r>
              <w:rPr>
                <w:rFonts w:ascii="Calibri"/>
                <w:sz w:val="18"/>
              </w:rPr>
              <w:t>Wolf</w:t>
            </w:r>
            <w:r>
              <w:rPr>
                <w:rFonts w:ascii="Calibri"/>
                <w:spacing w:val="4"/>
                <w:sz w:val="18"/>
              </w:rPr>
              <w:t> </w:t>
            </w:r>
            <w:r>
              <w:rPr>
                <w:rFonts w:ascii="Calibri"/>
                <w:sz w:val="18"/>
              </w:rPr>
              <w:t>Optimization</w:t>
            </w:r>
          </w:p>
        </w:tc>
      </w:tr>
      <w:tr>
        <w:trPr>
          <w:trHeight w:val="575" w:hRule="atLeast"/>
        </w:trPr>
        <w:tc>
          <w:tcPr>
            <w:tcW w:w="1258" w:type="dxa"/>
          </w:tcPr>
          <w:p>
            <w:pPr>
              <w:pStyle w:val="TableParagraph"/>
              <w:spacing w:before="179"/>
              <w:ind w:left="50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HV</w:t>
            </w:r>
          </w:p>
        </w:tc>
        <w:tc>
          <w:tcPr>
            <w:tcW w:w="4838" w:type="dxa"/>
          </w:tcPr>
          <w:p>
            <w:pPr>
              <w:pStyle w:val="TableParagraph"/>
              <w:spacing w:before="179"/>
              <w:ind w:left="1168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High</w:t>
            </w:r>
            <w:r>
              <w:rPr>
                <w:rFonts w:ascii="Calibri"/>
                <w:spacing w:val="2"/>
                <w:sz w:val="18"/>
              </w:rPr>
              <w:t> </w:t>
            </w:r>
            <w:r>
              <w:rPr>
                <w:rFonts w:ascii="Calibri"/>
                <w:sz w:val="18"/>
              </w:rPr>
              <w:t>Voltage</w:t>
            </w:r>
          </w:p>
        </w:tc>
      </w:tr>
      <w:tr>
        <w:trPr>
          <w:trHeight w:val="575" w:hRule="atLeast"/>
        </w:trPr>
        <w:tc>
          <w:tcPr>
            <w:tcW w:w="1258" w:type="dxa"/>
          </w:tcPr>
          <w:p>
            <w:pPr>
              <w:pStyle w:val="TableParagraph"/>
              <w:spacing w:before="178"/>
              <w:ind w:left="50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IEEE</w:t>
            </w:r>
          </w:p>
        </w:tc>
        <w:tc>
          <w:tcPr>
            <w:tcW w:w="4838" w:type="dxa"/>
          </w:tcPr>
          <w:p>
            <w:pPr>
              <w:pStyle w:val="TableParagraph"/>
              <w:spacing w:before="178"/>
              <w:ind w:right="135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Institute</w:t>
            </w:r>
            <w:r>
              <w:rPr>
                <w:rFonts w:ascii="Calibri"/>
                <w:spacing w:val="4"/>
                <w:sz w:val="18"/>
              </w:rPr>
              <w:t> </w:t>
            </w:r>
            <w:r>
              <w:rPr>
                <w:rFonts w:ascii="Calibri"/>
                <w:sz w:val="18"/>
              </w:rPr>
              <w:t>of</w:t>
            </w:r>
            <w:r>
              <w:rPr>
                <w:rFonts w:ascii="Calibri"/>
                <w:spacing w:val="2"/>
                <w:sz w:val="18"/>
              </w:rPr>
              <w:t> </w:t>
            </w:r>
            <w:r>
              <w:rPr>
                <w:rFonts w:ascii="Calibri"/>
                <w:sz w:val="18"/>
              </w:rPr>
              <w:t>Electrical</w:t>
            </w:r>
            <w:r>
              <w:rPr>
                <w:rFonts w:ascii="Calibri"/>
                <w:spacing w:val="3"/>
                <w:sz w:val="18"/>
              </w:rPr>
              <w:t> </w:t>
            </w:r>
            <w:r>
              <w:rPr>
                <w:rFonts w:ascii="Calibri"/>
                <w:sz w:val="18"/>
              </w:rPr>
              <w:t>and</w:t>
            </w:r>
            <w:r>
              <w:rPr>
                <w:rFonts w:ascii="Calibri"/>
                <w:spacing w:val="2"/>
                <w:sz w:val="18"/>
              </w:rPr>
              <w:t> </w:t>
            </w:r>
            <w:r>
              <w:rPr>
                <w:rFonts w:ascii="Calibri"/>
                <w:sz w:val="18"/>
              </w:rPr>
              <w:t>Electronic</w:t>
            </w:r>
            <w:r>
              <w:rPr>
                <w:rFonts w:ascii="Calibri"/>
                <w:spacing w:val="3"/>
                <w:sz w:val="18"/>
              </w:rPr>
              <w:t> </w:t>
            </w:r>
            <w:r>
              <w:rPr>
                <w:rFonts w:ascii="Calibri"/>
                <w:sz w:val="18"/>
              </w:rPr>
              <w:t>Engineering</w:t>
            </w:r>
          </w:p>
        </w:tc>
      </w:tr>
      <w:tr>
        <w:trPr>
          <w:trHeight w:val="575" w:hRule="atLeast"/>
        </w:trPr>
        <w:tc>
          <w:tcPr>
            <w:tcW w:w="1258" w:type="dxa"/>
          </w:tcPr>
          <w:p>
            <w:pPr>
              <w:pStyle w:val="TableParagraph"/>
              <w:spacing w:before="179"/>
              <w:ind w:left="50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KCL</w:t>
            </w:r>
          </w:p>
        </w:tc>
        <w:tc>
          <w:tcPr>
            <w:tcW w:w="4838" w:type="dxa"/>
          </w:tcPr>
          <w:p>
            <w:pPr>
              <w:pStyle w:val="TableParagraph"/>
              <w:spacing w:before="179"/>
              <w:ind w:left="1168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Kirchoff</w:t>
            </w:r>
            <w:r>
              <w:rPr>
                <w:rFonts w:ascii="Calibri"/>
                <w:spacing w:val="3"/>
                <w:sz w:val="18"/>
              </w:rPr>
              <w:t> </w:t>
            </w:r>
            <w:r>
              <w:rPr>
                <w:rFonts w:ascii="Calibri"/>
                <w:sz w:val="18"/>
              </w:rPr>
              <w:t>Current</w:t>
            </w:r>
            <w:r>
              <w:rPr>
                <w:rFonts w:ascii="Calibri"/>
                <w:spacing w:val="2"/>
                <w:sz w:val="18"/>
              </w:rPr>
              <w:t> </w:t>
            </w:r>
            <w:r>
              <w:rPr>
                <w:rFonts w:ascii="Calibri"/>
                <w:sz w:val="18"/>
              </w:rPr>
              <w:t>Law</w:t>
            </w:r>
          </w:p>
        </w:tc>
      </w:tr>
      <w:tr>
        <w:trPr>
          <w:trHeight w:val="575" w:hRule="atLeast"/>
        </w:trPr>
        <w:tc>
          <w:tcPr>
            <w:tcW w:w="1258" w:type="dxa"/>
          </w:tcPr>
          <w:p>
            <w:pPr>
              <w:pStyle w:val="TableParagraph"/>
              <w:spacing w:before="178"/>
              <w:ind w:left="50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LF</w:t>
            </w:r>
          </w:p>
        </w:tc>
        <w:tc>
          <w:tcPr>
            <w:tcW w:w="4838" w:type="dxa"/>
          </w:tcPr>
          <w:p>
            <w:pPr>
              <w:pStyle w:val="TableParagraph"/>
              <w:spacing w:before="178"/>
              <w:ind w:left="722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Load Flow</w:t>
            </w:r>
          </w:p>
        </w:tc>
      </w:tr>
      <w:tr>
        <w:trPr>
          <w:trHeight w:val="575" w:hRule="atLeast"/>
        </w:trPr>
        <w:tc>
          <w:tcPr>
            <w:tcW w:w="1258" w:type="dxa"/>
          </w:tcPr>
          <w:p>
            <w:pPr>
              <w:pStyle w:val="TableParagraph"/>
              <w:spacing w:before="179"/>
              <w:ind w:left="50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LFA</w:t>
            </w:r>
          </w:p>
        </w:tc>
        <w:tc>
          <w:tcPr>
            <w:tcW w:w="4838" w:type="dxa"/>
          </w:tcPr>
          <w:p>
            <w:pPr>
              <w:pStyle w:val="TableParagraph"/>
              <w:spacing w:before="179"/>
              <w:ind w:left="1168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Load</w:t>
            </w:r>
            <w:r>
              <w:rPr>
                <w:rFonts w:ascii="Calibri"/>
                <w:spacing w:val="1"/>
                <w:sz w:val="18"/>
              </w:rPr>
              <w:t> </w:t>
            </w:r>
            <w:r>
              <w:rPr>
                <w:rFonts w:ascii="Calibri"/>
                <w:sz w:val="18"/>
              </w:rPr>
              <w:t>Flow</w:t>
            </w:r>
            <w:r>
              <w:rPr>
                <w:rFonts w:ascii="Calibri"/>
                <w:spacing w:val="1"/>
                <w:sz w:val="18"/>
              </w:rPr>
              <w:t> </w:t>
            </w:r>
            <w:r>
              <w:rPr>
                <w:rFonts w:ascii="Calibri"/>
                <w:sz w:val="18"/>
              </w:rPr>
              <w:t>Analysis</w:t>
            </w:r>
          </w:p>
        </w:tc>
      </w:tr>
      <w:tr>
        <w:trPr>
          <w:trHeight w:val="575" w:hRule="atLeast"/>
        </w:trPr>
        <w:tc>
          <w:tcPr>
            <w:tcW w:w="1258" w:type="dxa"/>
          </w:tcPr>
          <w:p>
            <w:pPr>
              <w:pStyle w:val="TableParagraph"/>
              <w:spacing w:before="178"/>
              <w:ind w:left="50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LV</w:t>
            </w:r>
          </w:p>
        </w:tc>
        <w:tc>
          <w:tcPr>
            <w:tcW w:w="4838" w:type="dxa"/>
          </w:tcPr>
          <w:p>
            <w:pPr>
              <w:pStyle w:val="TableParagraph"/>
              <w:spacing w:before="178"/>
              <w:ind w:left="1168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Low voltage</w:t>
            </w:r>
          </w:p>
        </w:tc>
      </w:tr>
      <w:tr>
        <w:trPr>
          <w:trHeight w:val="575" w:hRule="atLeast"/>
        </w:trPr>
        <w:tc>
          <w:tcPr>
            <w:tcW w:w="1258" w:type="dxa"/>
          </w:tcPr>
          <w:p>
            <w:pPr>
              <w:pStyle w:val="TableParagraph"/>
              <w:spacing w:before="179"/>
              <w:ind w:left="50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MATLAB</w:t>
            </w:r>
          </w:p>
        </w:tc>
        <w:tc>
          <w:tcPr>
            <w:tcW w:w="4838" w:type="dxa"/>
          </w:tcPr>
          <w:p>
            <w:pPr>
              <w:pStyle w:val="TableParagraph"/>
              <w:spacing w:before="179"/>
              <w:ind w:left="1168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Math</w:t>
            </w:r>
            <w:r>
              <w:rPr>
                <w:rFonts w:ascii="Calibri"/>
                <w:spacing w:val="2"/>
                <w:sz w:val="18"/>
              </w:rPr>
              <w:t> </w:t>
            </w:r>
            <w:r>
              <w:rPr>
                <w:rFonts w:ascii="Calibri"/>
                <w:sz w:val="18"/>
              </w:rPr>
              <w:t>Laboratory</w:t>
            </w:r>
          </w:p>
        </w:tc>
      </w:tr>
      <w:tr>
        <w:trPr>
          <w:trHeight w:val="575" w:hRule="atLeast"/>
        </w:trPr>
        <w:tc>
          <w:tcPr>
            <w:tcW w:w="1258" w:type="dxa"/>
          </w:tcPr>
          <w:p>
            <w:pPr>
              <w:pStyle w:val="TableParagraph"/>
              <w:spacing w:before="178"/>
              <w:ind w:left="50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MINLP</w:t>
            </w:r>
          </w:p>
        </w:tc>
        <w:tc>
          <w:tcPr>
            <w:tcW w:w="4838" w:type="dxa"/>
          </w:tcPr>
          <w:p>
            <w:pPr>
              <w:pStyle w:val="TableParagraph"/>
              <w:spacing w:before="178"/>
              <w:ind w:left="574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Mixed</w:t>
            </w:r>
            <w:r>
              <w:rPr>
                <w:rFonts w:ascii="Calibri"/>
                <w:spacing w:val="2"/>
                <w:sz w:val="18"/>
              </w:rPr>
              <w:t> </w:t>
            </w:r>
            <w:r>
              <w:rPr>
                <w:rFonts w:ascii="Calibri"/>
                <w:sz w:val="18"/>
              </w:rPr>
              <w:t>Integer</w:t>
            </w:r>
            <w:r>
              <w:rPr>
                <w:rFonts w:ascii="Calibri"/>
                <w:spacing w:val="5"/>
                <w:sz w:val="18"/>
              </w:rPr>
              <w:t> </w:t>
            </w:r>
            <w:r>
              <w:rPr>
                <w:rFonts w:ascii="Calibri"/>
                <w:sz w:val="18"/>
              </w:rPr>
              <w:t>Nonlinear</w:t>
            </w:r>
            <w:r>
              <w:rPr>
                <w:rFonts w:ascii="Calibri"/>
                <w:spacing w:val="5"/>
                <w:sz w:val="18"/>
              </w:rPr>
              <w:t> </w:t>
            </w:r>
            <w:r>
              <w:rPr>
                <w:rFonts w:ascii="Calibri"/>
                <w:sz w:val="18"/>
              </w:rPr>
              <w:t>Programing</w:t>
            </w:r>
          </w:p>
        </w:tc>
      </w:tr>
      <w:tr>
        <w:trPr>
          <w:trHeight w:val="575" w:hRule="atLeast"/>
        </w:trPr>
        <w:tc>
          <w:tcPr>
            <w:tcW w:w="1258" w:type="dxa"/>
          </w:tcPr>
          <w:p>
            <w:pPr>
              <w:pStyle w:val="TableParagraph"/>
              <w:spacing w:before="179"/>
              <w:ind w:left="50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MPC</w:t>
            </w:r>
          </w:p>
        </w:tc>
        <w:tc>
          <w:tcPr>
            <w:tcW w:w="4838" w:type="dxa"/>
          </w:tcPr>
          <w:p>
            <w:pPr>
              <w:pStyle w:val="TableParagraph"/>
              <w:spacing w:before="179"/>
              <w:ind w:left="1168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Model</w:t>
            </w:r>
            <w:r>
              <w:rPr>
                <w:rFonts w:ascii="Calibri"/>
                <w:spacing w:val="4"/>
                <w:sz w:val="18"/>
              </w:rPr>
              <w:t> </w:t>
            </w:r>
            <w:r>
              <w:rPr>
                <w:rFonts w:ascii="Calibri"/>
                <w:sz w:val="18"/>
              </w:rPr>
              <w:t>Predictance</w:t>
            </w:r>
            <w:r>
              <w:rPr>
                <w:rFonts w:ascii="Calibri"/>
                <w:spacing w:val="2"/>
                <w:sz w:val="18"/>
              </w:rPr>
              <w:t> </w:t>
            </w:r>
            <w:r>
              <w:rPr>
                <w:rFonts w:ascii="Calibri"/>
                <w:sz w:val="18"/>
              </w:rPr>
              <w:t>Control</w:t>
            </w:r>
          </w:p>
        </w:tc>
      </w:tr>
      <w:tr>
        <w:trPr>
          <w:trHeight w:val="575" w:hRule="atLeast"/>
        </w:trPr>
        <w:tc>
          <w:tcPr>
            <w:tcW w:w="1258" w:type="dxa"/>
          </w:tcPr>
          <w:p>
            <w:pPr>
              <w:pStyle w:val="TableParagraph"/>
              <w:spacing w:before="178"/>
              <w:ind w:left="50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NR</w:t>
            </w:r>
          </w:p>
        </w:tc>
        <w:tc>
          <w:tcPr>
            <w:tcW w:w="4838" w:type="dxa"/>
          </w:tcPr>
          <w:p>
            <w:pPr>
              <w:pStyle w:val="TableParagraph"/>
              <w:spacing w:before="178"/>
              <w:ind w:left="1168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Newton</w:t>
            </w:r>
            <w:r>
              <w:rPr>
                <w:rFonts w:ascii="Calibri"/>
                <w:spacing w:val="1"/>
                <w:sz w:val="18"/>
              </w:rPr>
              <w:t> </w:t>
            </w:r>
            <w:r>
              <w:rPr>
                <w:rFonts w:ascii="Calibri"/>
                <w:sz w:val="18"/>
              </w:rPr>
              <w:t>Raphson</w:t>
            </w:r>
          </w:p>
        </w:tc>
      </w:tr>
      <w:tr>
        <w:trPr>
          <w:trHeight w:val="399" w:hRule="atLeast"/>
        </w:trPr>
        <w:tc>
          <w:tcPr>
            <w:tcW w:w="1258" w:type="dxa"/>
          </w:tcPr>
          <w:p>
            <w:pPr>
              <w:pStyle w:val="TableParagraph"/>
              <w:spacing w:line="200" w:lineRule="exact" w:before="179"/>
              <w:ind w:left="50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OLTC</w:t>
            </w:r>
          </w:p>
        </w:tc>
        <w:tc>
          <w:tcPr>
            <w:tcW w:w="4838" w:type="dxa"/>
          </w:tcPr>
          <w:p>
            <w:pPr>
              <w:pStyle w:val="TableParagraph"/>
              <w:spacing w:line="200" w:lineRule="exact" w:before="179"/>
              <w:ind w:left="1168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On</w:t>
            </w:r>
            <w:r>
              <w:rPr>
                <w:rFonts w:ascii="Calibri"/>
                <w:spacing w:val="2"/>
                <w:sz w:val="18"/>
              </w:rPr>
              <w:t> </w:t>
            </w:r>
            <w:r>
              <w:rPr>
                <w:rFonts w:ascii="Calibri"/>
                <w:sz w:val="18"/>
              </w:rPr>
              <w:t>Load</w:t>
            </w:r>
            <w:r>
              <w:rPr>
                <w:rFonts w:ascii="Calibri"/>
                <w:spacing w:val="1"/>
                <w:sz w:val="18"/>
              </w:rPr>
              <w:t> </w:t>
            </w:r>
            <w:r>
              <w:rPr>
                <w:rFonts w:ascii="Calibri"/>
                <w:sz w:val="18"/>
              </w:rPr>
              <w:t>Tap Changer</w:t>
            </w:r>
          </w:p>
        </w:tc>
      </w:tr>
    </w:tbl>
    <w:p>
      <w:pPr>
        <w:spacing w:after="0" w:line="200" w:lineRule="exact"/>
        <w:jc w:val="left"/>
        <w:rPr>
          <w:rFonts w:ascii="Calibri"/>
          <w:sz w:val="18"/>
        </w:rPr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rPr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90816" filled="true" fillcolor="#f1f1f1" stroked="false">
            <v:fill type="solid"/>
            <w10:wrap type="none"/>
          </v:rect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7"/>
        </w:rPr>
      </w:pPr>
    </w:p>
    <w:tbl>
      <w:tblPr>
        <w:tblW w:w="0" w:type="auto"/>
        <w:jc w:val="left"/>
        <w:tblInd w:w="59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311"/>
        <w:gridCol w:w="4270"/>
      </w:tblGrid>
      <w:tr>
        <w:trPr>
          <w:trHeight w:val="399" w:hRule="atLeast"/>
        </w:trPr>
        <w:tc>
          <w:tcPr>
            <w:tcW w:w="1311" w:type="dxa"/>
          </w:tcPr>
          <w:p>
            <w:pPr>
              <w:pStyle w:val="TableParagraph"/>
              <w:spacing w:before="2"/>
              <w:ind w:left="50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OTC</w:t>
            </w:r>
          </w:p>
        </w:tc>
        <w:tc>
          <w:tcPr>
            <w:tcW w:w="4270" w:type="dxa"/>
          </w:tcPr>
          <w:p>
            <w:pPr>
              <w:pStyle w:val="TableParagraph"/>
              <w:spacing w:before="2"/>
              <w:ind w:left="685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Optimal</w:t>
            </w:r>
            <w:r>
              <w:rPr>
                <w:rFonts w:ascii="Calibri"/>
                <w:spacing w:val="4"/>
                <w:sz w:val="18"/>
              </w:rPr>
              <w:t> </w:t>
            </w:r>
            <w:r>
              <w:rPr>
                <w:rFonts w:ascii="Calibri"/>
                <w:sz w:val="18"/>
              </w:rPr>
              <w:t>Tap</w:t>
            </w:r>
            <w:r>
              <w:rPr>
                <w:rFonts w:ascii="Calibri"/>
                <w:spacing w:val="1"/>
                <w:sz w:val="18"/>
              </w:rPr>
              <w:t> </w:t>
            </w:r>
            <w:r>
              <w:rPr>
                <w:rFonts w:ascii="Calibri"/>
                <w:sz w:val="18"/>
              </w:rPr>
              <w:t>Control</w:t>
            </w:r>
          </w:p>
        </w:tc>
      </w:tr>
      <w:tr>
        <w:trPr>
          <w:trHeight w:val="575" w:hRule="atLeast"/>
        </w:trPr>
        <w:tc>
          <w:tcPr>
            <w:tcW w:w="1311" w:type="dxa"/>
          </w:tcPr>
          <w:p>
            <w:pPr>
              <w:pStyle w:val="TableParagraph"/>
              <w:spacing w:before="179"/>
              <w:ind w:left="50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PAO</w:t>
            </w:r>
          </w:p>
        </w:tc>
        <w:tc>
          <w:tcPr>
            <w:tcW w:w="4270" w:type="dxa"/>
          </w:tcPr>
          <w:p>
            <w:pPr>
              <w:pStyle w:val="TableParagraph"/>
              <w:spacing w:before="179"/>
              <w:ind w:left="1115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Power</w:t>
            </w:r>
            <w:r>
              <w:rPr>
                <w:rFonts w:ascii="Calibri"/>
                <w:spacing w:val="5"/>
                <w:sz w:val="18"/>
              </w:rPr>
              <w:t> </w:t>
            </w:r>
            <w:r>
              <w:rPr>
                <w:rFonts w:ascii="Calibri"/>
                <w:sz w:val="18"/>
              </w:rPr>
              <w:t>Allocation</w:t>
            </w:r>
            <w:r>
              <w:rPr>
                <w:rFonts w:ascii="Calibri"/>
                <w:spacing w:val="2"/>
                <w:sz w:val="18"/>
              </w:rPr>
              <w:t> </w:t>
            </w:r>
            <w:r>
              <w:rPr>
                <w:rFonts w:ascii="Calibri"/>
                <w:sz w:val="18"/>
              </w:rPr>
              <w:t>Optimization</w:t>
            </w:r>
          </w:p>
        </w:tc>
      </w:tr>
      <w:tr>
        <w:trPr>
          <w:trHeight w:val="575" w:hRule="atLeast"/>
        </w:trPr>
        <w:tc>
          <w:tcPr>
            <w:tcW w:w="1311" w:type="dxa"/>
          </w:tcPr>
          <w:p>
            <w:pPr>
              <w:pStyle w:val="TableParagraph"/>
              <w:spacing w:before="178"/>
              <w:ind w:left="50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PS</w:t>
            </w:r>
          </w:p>
        </w:tc>
        <w:tc>
          <w:tcPr>
            <w:tcW w:w="4270" w:type="dxa"/>
          </w:tcPr>
          <w:p>
            <w:pPr>
              <w:pStyle w:val="TableParagraph"/>
              <w:spacing w:before="178"/>
              <w:ind w:left="1115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Power</w:t>
            </w:r>
            <w:r>
              <w:rPr>
                <w:rFonts w:ascii="Calibri"/>
                <w:spacing w:val="3"/>
                <w:sz w:val="18"/>
              </w:rPr>
              <w:t> </w:t>
            </w:r>
            <w:r>
              <w:rPr>
                <w:rFonts w:ascii="Calibri"/>
                <w:sz w:val="18"/>
              </w:rPr>
              <w:t>System</w:t>
            </w:r>
          </w:p>
        </w:tc>
      </w:tr>
      <w:tr>
        <w:trPr>
          <w:trHeight w:val="575" w:hRule="atLeast"/>
        </w:trPr>
        <w:tc>
          <w:tcPr>
            <w:tcW w:w="1311" w:type="dxa"/>
          </w:tcPr>
          <w:p>
            <w:pPr>
              <w:pStyle w:val="TableParagraph"/>
              <w:spacing w:before="179"/>
              <w:ind w:left="50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PSO</w:t>
            </w:r>
          </w:p>
        </w:tc>
        <w:tc>
          <w:tcPr>
            <w:tcW w:w="4270" w:type="dxa"/>
          </w:tcPr>
          <w:p>
            <w:pPr>
              <w:pStyle w:val="TableParagraph"/>
              <w:spacing w:before="179"/>
              <w:ind w:left="1115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Particle</w:t>
            </w:r>
            <w:r>
              <w:rPr>
                <w:rFonts w:ascii="Calibri"/>
                <w:spacing w:val="5"/>
                <w:sz w:val="18"/>
              </w:rPr>
              <w:t> </w:t>
            </w:r>
            <w:r>
              <w:rPr>
                <w:rFonts w:ascii="Calibri"/>
                <w:sz w:val="18"/>
              </w:rPr>
              <w:t>Swarm</w:t>
            </w:r>
            <w:r>
              <w:rPr>
                <w:rFonts w:ascii="Calibri"/>
                <w:spacing w:val="4"/>
                <w:sz w:val="18"/>
              </w:rPr>
              <w:t> </w:t>
            </w:r>
            <w:r>
              <w:rPr>
                <w:rFonts w:ascii="Calibri"/>
                <w:sz w:val="18"/>
              </w:rPr>
              <w:t>Optimization</w:t>
            </w:r>
          </w:p>
        </w:tc>
      </w:tr>
      <w:tr>
        <w:trPr>
          <w:trHeight w:val="575" w:hRule="atLeast"/>
        </w:trPr>
        <w:tc>
          <w:tcPr>
            <w:tcW w:w="1311" w:type="dxa"/>
          </w:tcPr>
          <w:p>
            <w:pPr>
              <w:pStyle w:val="TableParagraph"/>
              <w:spacing w:before="178"/>
              <w:ind w:left="50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PV</w:t>
            </w:r>
          </w:p>
        </w:tc>
        <w:tc>
          <w:tcPr>
            <w:tcW w:w="4270" w:type="dxa"/>
          </w:tcPr>
          <w:p>
            <w:pPr>
              <w:pStyle w:val="TableParagraph"/>
              <w:spacing w:before="178"/>
              <w:ind w:left="1115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Photovoltaic</w:t>
            </w:r>
          </w:p>
        </w:tc>
      </w:tr>
      <w:tr>
        <w:trPr>
          <w:trHeight w:val="575" w:hRule="atLeast"/>
        </w:trPr>
        <w:tc>
          <w:tcPr>
            <w:tcW w:w="1311" w:type="dxa"/>
          </w:tcPr>
          <w:p>
            <w:pPr>
              <w:pStyle w:val="TableParagraph"/>
              <w:spacing w:before="179"/>
              <w:ind w:left="50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RPCE</w:t>
            </w:r>
          </w:p>
        </w:tc>
        <w:tc>
          <w:tcPr>
            <w:tcW w:w="4270" w:type="dxa"/>
          </w:tcPr>
          <w:p>
            <w:pPr>
              <w:pStyle w:val="TableParagraph"/>
              <w:spacing w:before="179"/>
              <w:ind w:left="1115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Reactive</w:t>
            </w:r>
            <w:r>
              <w:rPr>
                <w:rFonts w:ascii="Calibri"/>
                <w:spacing w:val="5"/>
                <w:sz w:val="18"/>
              </w:rPr>
              <w:t> </w:t>
            </w:r>
            <w:r>
              <w:rPr>
                <w:rFonts w:ascii="Calibri"/>
                <w:sz w:val="18"/>
              </w:rPr>
              <w:t>Power</w:t>
            </w:r>
            <w:r>
              <w:rPr>
                <w:rFonts w:ascii="Calibri"/>
                <w:spacing w:val="4"/>
                <w:sz w:val="18"/>
              </w:rPr>
              <w:t> </w:t>
            </w:r>
            <w:r>
              <w:rPr>
                <w:rFonts w:ascii="Calibri"/>
                <w:sz w:val="18"/>
              </w:rPr>
              <w:t>Compensation</w:t>
            </w:r>
            <w:r>
              <w:rPr>
                <w:rFonts w:ascii="Calibri"/>
                <w:spacing w:val="4"/>
                <w:sz w:val="18"/>
              </w:rPr>
              <w:t> </w:t>
            </w:r>
            <w:r>
              <w:rPr>
                <w:rFonts w:ascii="Calibri"/>
                <w:sz w:val="18"/>
              </w:rPr>
              <w:t>Equipment</w:t>
            </w:r>
          </w:p>
        </w:tc>
      </w:tr>
      <w:tr>
        <w:trPr>
          <w:trHeight w:val="575" w:hRule="atLeast"/>
        </w:trPr>
        <w:tc>
          <w:tcPr>
            <w:tcW w:w="1311" w:type="dxa"/>
          </w:tcPr>
          <w:p>
            <w:pPr>
              <w:pStyle w:val="TableParagraph"/>
              <w:spacing w:before="178"/>
              <w:ind w:left="50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RPL</w:t>
            </w:r>
          </w:p>
        </w:tc>
        <w:tc>
          <w:tcPr>
            <w:tcW w:w="4270" w:type="dxa"/>
          </w:tcPr>
          <w:p>
            <w:pPr>
              <w:pStyle w:val="TableParagraph"/>
              <w:spacing w:before="178"/>
              <w:ind w:left="1115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Reactive</w:t>
            </w:r>
            <w:r>
              <w:rPr>
                <w:rFonts w:ascii="Calibri"/>
                <w:spacing w:val="3"/>
                <w:sz w:val="18"/>
              </w:rPr>
              <w:t> </w:t>
            </w:r>
            <w:r>
              <w:rPr>
                <w:rFonts w:ascii="Calibri"/>
                <w:sz w:val="18"/>
              </w:rPr>
              <w:t>Power</w:t>
            </w:r>
            <w:r>
              <w:rPr>
                <w:rFonts w:ascii="Calibri"/>
                <w:spacing w:val="4"/>
                <w:sz w:val="18"/>
              </w:rPr>
              <w:t> </w:t>
            </w:r>
            <w:r>
              <w:rPr>
                <w:rFonts w:ascii="Calibri"/>
                <w:sz w:val="18"/>
              </w:rPr>
              <w:t>Loss</w:t>
            </w:r>
          </w:p>
        </w:tc>
      </w:tr>
      <w:tr>
        <w:trPr>
          <w:trHeight w:val="575" w:hRule="atLeast"/>
        </w:trPr>
        <w:tc>
          <w:tcPr>
            <w:tcW w:w="1311" w:type="dxa"/>
          </w:tcPr>
          <w:p>
            <w:pPr>
              <w:pStyle w:val="TableParagraph"/>
              <w:spacing w:before="179"/>
              <w:ind w:left="50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SC</w:t>
            </w:r>
          </w:p>
        </w:tc>
        <w:tc>
          <w:tcPr>
            <w:tcW w:w="4270" w:type="dxa"/>
          </w:tcPr>
          <w:p>
            <w:pPr>
              <w:pStyle w:val="TableParagraph"/>
              <w:spacing w:before="179"/>
              <w:ind w:left="1115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Shunt</w:t>
            </w:r>
            <w:r>
              <w:rPr>
                <w:rFonts w:ascii="Calibri"/>
                <w:spacing w:val="1"/>
                <w:sz w:val="18"/>
              </w:rPr>
              <w:t> </w:t>
            </w:r>
            <w:r>
              <w:rPr>
                <w:rFonts w:ascii="Calibri"/>
                <w:sz w:val="18"/>
              </w:rPr>
              <w:t>Capacitor</w:t>
            </w:r>
          </w:p>
        </w:tc>
      </w:tr>
      <w:tr>
        <w:trPr>
          <w:trHeight w:val="574" w:hRule="atLeast"/>
        </w:trPr>
        <w:tc>
          <w:tcPr>
            <w:tcW w:w="1311" w:type="dxa"/>
          </w:tcPr>
          <w:p>
            <w:pPr>
              <w:pStyle w:val="TableParagraph"/>
              <w:spacing w:before="178"/>
              <w:ind w:left="50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SCADA</w:t>
            </w:r>
          </w:p>
        </w:tc>
        <w:tc>
          <w:tcPr>
            <w:tcW w:w="4270" w:type="dxa"/>
          </w:tcPr>
          <w:p>
            <w:pPr>
              <w:pStyle w:val="TableParagraph"/>
              <w:spacing w:before="178"/>
              <w:ind w:left="521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Supervisory Control</w:t>
            </w:r>
            <w:r>
              <w:rPr>
                <w:rFonts w:ascii="Calibri"/>
                <w:spacing w:val="3"/>
                <w:sz w:val="18"/>
              </w:rPr>
              <w:t> </w:t>
            </w:r>
            <w:r>
              <w:rPr>
                <w:rFonts w:ascii="Calibri"/>
                <w:sz w:val="18"/>
              </w:rPr>
              <w:t>and Data</w:t>
            </w:r>
            <w:r>
              <w:rPr>
                <w:rFonts w:ascii="Calibri"/>
                <w:spacing w:val="3"/>
                <w:sz w:val="18"/>
              </w:rPr>
              <w:t> </w:t>
            </w:r>
            <w:r>
              <w:rPr>
                <w:rFonts w:ascii="Calibri"/>
                <w:sz w:val="18"/>
              </w:rPr>
              <w:t>Acquisition</w:t>
            </w:r>
          </w:p>
        </w:tc>
      </w:tr>
      <w:tr>
        <w:trPr>
          <w:trHeight w:val="575" w:hRule="atLeast"/>
        </w:trPr>
        <w:tc>
          <w:tcPr>
            <w:tcW w:w="1311" w:type="dxa"/>
          </w:tcPr>
          <w:p>
            <w:pPr>
              <w:pStyle w:val="TableParagraph"/>
              <w:spacing w:before="178"/>
              <w:ind w:left="50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SMO</w:t>
            </w:r>
          </w:p>
        </w:tc>
        <w:tc>
          <w:tcPr>
            <w:tcW w:w="4270" w:type="dxa"/>
          </w:tcPr>
          <w:p>
            <w:pPr>
              <w:pStyle w:val="TableParagraph"/>
              <w:spacing w:before="178"/>
              <w:ind w:left="1115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Spider</w:t>
            </w:r>
            <w:r>
              <w:rPr>
                <w:rFonts w:ascii="Calibri"/>
                <w:spacing w:val="4"/>
                <w:sz w:val="18"/>
              </w:rPr>
              <w:t> </w:t>
            </w:r>
            <w:r>
              <w:rPr>
                <w:rFonts w:ascii="Calibri"/>
                <w:sz w:val="18"/>
              </w:rPr>
              <w:t>Monkey</w:t>
            </w:r>
            <w:r>
              <w:rPr>
                <w:rFonts w:ascii="Calibri"/>
                <w:spacing w:val="3"/>
                <w:sz w:val="18"/>
              </w:rPr>
              <w:t> </w:t>
            </w:r>
            <w:r>
              <w:rPr>
                <w:rFonts w:ascii="Calibri"/>
                <w:sz w:val="18"/>
              </w:rPr>
              <w:t>Optimization</w:t>
            </w:r>
          </w:p>
        </w:tc>
      </w:tr>
      <w:tr>
        <w:trPr>
          <w:trHeight w:val="575" w:hRule="atLeast"/>
        </w:trPr>
        <w:tc>
          <w:tcPr>
            <w:tcW w:w="1311" w:type="dxa"/>
          </w:tcPr>
          <w:p>
            <w:pPr>
              <w:pStyle w:val="TableParagraph"/>
              <w:spacing w:before="179"/>
              <w:ind w:left="50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STATCOM</w:t>
            </w:r>
          </w:p>
        </w:tc>
        <w:tc>
          <w:tcPr>
            <w:tcW w:w="4270" w:type="dxa"/>
          </w:tcPr>
          <w:p>
            <w:pPr>
              <w:pStyle w:val="TableParagraph"/>
              <w:spacing w:before="179"/>
              <w:ind w:left="1115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Static</w:t>
            </w:r>
            <w:r>
              <w:rPr>
                <w:rFonts w:ascii="Calibri"/>
                <w:spacing w:val="2"/>
                <w:sz w:val="18"/>
              </w:rPr>
              <w:t> </w:t>
            </w:r>
            <w:r>
              <w:rPr>
                <w:rFonts w:ascii="Calibri"/>
                <w:sz w:val="18"/>
              </w:rPr>
              <w:t>Synchronous</w:t>
            </w:r>
            <w:r>
              <w:rPr>
                <w:rFonts w:ascii="Calibri"/>
                <w:spacing w:val="2"/>
                <w:sz w:val="18"/>
              </w:rPr>
              <w:t> </w:t>
            </w:r>
            <w:r>
              <w:rPr>
                <w:rFonts w:ascii="Calibri"/>
                <w:sz w:val="18"/>
              </w:rPr>
              <w:t>Compensator</w:t>
            </w:r>
          </w:p>
        </w:tc>
      </w:tr>
      <w:tr>
        <w:trPr>
          <w:trHeight w:val="575" w:hRule="atLeast"/>
        </w:trPr>
        <w:tc>
          <w:tcPr>
            <w:tcW w:w="1311" w:type="dxa"/>
          </w:tcPr>
          <w:p>
            <w:pPr>
              <w:pStyle w:val="TableParagraph"/>
              <w:spacing w:before="178"/>
              <w:ind w:left="50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SVC</w:t>
            </w:r>
          </w:p>
        </w:tc>
        <w:tc>
          <w:tcPr>
            <w:tcW w:w="4270" w:type="dxa"/>
          </w:tcPr>
          <w:p>
            <w:pPr>
              <w:pStyle w:val="TableParagraph"/>
              <w:spacing w:before="178"/>
              <w:ind w:left="1115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Static</w:t>
            </w:r>
            <w:r>
              <w:rPr>
                <w:rFonts w:ascii="Calibri"/>
                <w:spacing w:val="3"/>
                <w:sz w:val="18"/>
              </w:rPr>
              <w:t> </w:t>
            </w:r>
            <w:r>
              <w:rPr>
                <w:rFonts w:ascii="Calibri"/>
                <w:sz w:val="18"/>
              </w:rPr>
              <w:t>VAR</w:t>
            </w:r>
            <w:r>
              <w:rPr>
                <w:rFonts w:ascii="Calibri"/>
                <w:spacing w:val="3"/>
                <w:sz w:val="18"/>
              </w:rPr>
              <w:t> </w:t>
            </w:r>
            <w:r>
              <w:rPr>
                <w:rFonts w:ascii="Calibri"/>
                <w:sz w:val="18"/>
              </w:rPr>
              <w:t>Compensator</w:t>
            </w:r>
          </w:p>
        </w:tc>
      </w:tr>
      <w:tr>
        <w:trPr>
          <w:trHeight w:val="575" w:hRule="atLeast"/>
        </w:trPr>
        <w:tc>
          <w:tcPr>
            <w:tcW w:w="1311" w:type="dxa"/>
          </w:tcPr>
          <w:p>
            <w:pPr>
              <w:pStyle w:val="TableParagraph"/>
              <w:spacing w:before="179"/>
              <w:ind w:left="50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TC</w:t>
            </w:r>
          </w:p>
        </w:tc>
        <w:tc>
          <w:tcPr>
            <w:tcW w:w="4270" w:type="dxa"/>
          </w:tcPr>
          <w:p>
            <w:pPr>
              <w:pStyle w:val="TableParagraph"/>
              <w:spacing w:before="179"/>
              <w:ind w:left="695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Tap</w:t>
            </w:r>
            <w:r>
              <w:rPr>
                <w:rFonts w:ascii="Calibri"/>
                <w:spacing w:val="1"/>
                <w:sz w:val="18"/>
              </w:rPr>
              <w:t> </w:t>
            </w:r>
            <w:r>
              <w:rPr>
                <w:rFonts w:ascii="Calibri"/>
                <w:sz w:val="18"/>
              </w:rPr>
              <w:t>Changer</w:t>
            </w:r>
          </w:p>
        </w:tc>
      </w:tr>
      <w:tr>
        <w:trPr>
          <w:trHeight w:val="575" w:hRule="atLeast"/>
        </w:trPr>
        <w:tc>
          <w:tcPr>
            <w:tcW w:w="1311" w:type="dxa"/>
          </w:tcPr>
          <w:p>
            <w:pPr>
              <w:pStyle w:val="TableParagraph"/>
              <w:spacing w:before="178"/>
              <w:ind w:left="50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TOs</w:t>
            </w:r>
          </w:p>
        </w:tc>
        <w:tc>
          <w:tcPr>
            <w:tcW w:w="4270" w:type="dxa"/>
          </w:tcPr>
          <w:p>
            <w:pPr>
              <w:pStyle w:val="TableParagraph"/>
              <w:spacing w:before="178"/>
              <w:ind w:left="1115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Tap</w:t>
            </w:r>
            <w:r>
              <w:rPr>
                <w:rFonts w:ascii="Calibri"/>
                <w:spacing w:val="3"/>
                <w:sz w:val="18"/>
              </w:rPr>
              <w:t> </w:t>
            </w:r>
            <w:r>
              <w:rPr>
                <w:rFonts w:ascii="Calibri"/>
                <w:sz w:val="18"/>
              </w:rPr>
              <w:t>Operations</w:t>
            </w:r>
          </w:p>
        </w:tc>
      </w:tr>
      <w:tr>
        <w:trPr>
          <w:trHeight w:val="575" w:hRule="atLeast"/>
        </w:trPr>
        <w:tc>
          <w:tcPr>
            <w:tcW w:w="1311" w:type="dxa"/>
          </w:tcPr>
          <w:p>
            <w:pPr>
              <w:pStyle w:val="TableParagraph"/>
              <w:spacing w:before="179"/>
              <w:ind w:left="50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UPFC</w:t>
            </w:r>
          </w:p>
        </w:tc>
        <w:tc>
          <w:tcPr>
            <w:tcW w:w="4270" w:type="dxa"/>
          </w:tcPr>
          <w:p>
            <w:pPr>
              <w:pStyle w:val="TableParagraph"/>
              <w:spacing w:before="179"/>
              <w:ind w:left="1115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Unified</w:t>
            </w:r>
            <w:r>
              <w:rPr>
                <w:rFonts w:ascii="Calibri"/>
                <w:spacing w:val="2"/>
                <w:sz w:val="18"/>
              </w:rPr>
              <w:t> </w:t>
            </w:r>
            <w:r>
              <w:rPr>
                <w:rFonts w:ascii="Calibri"/>
                <w:sz w:val="18"/>
              </w:rPr>
              <w:t>Power</w:t>
            </w:r>
            <w:r>
              <w:rPr>
                <w:rFonts w:ascii="Calibri"/>
                <w:spacing w:val="5"/>
                <w:sz w:val="18"/>
              </w:rPr>
              <w:t> </w:t>
            </w:r>
            <w:r>
              <w:rPr>
                <w:rFonts w:ascii="Calibri"/>
                <w:sz w:val="18"/>
              </w:rPr>
              <w:t>Flow</w:t>
            </w:r>
            <w:r>
              <w:rPr>
                <w:rFonts w:ascii="Calibri"/>
                <w:spacing w:val="1"/>
                <w:sz w:val="18"/>
              </w:rPr>
              <w:t> </w:t>
            </w:r>
            <w:r>
              <w:rPr>
                <w:rFonts w:ascii="Calibri"/>
                <w:sz w:val="18"/>
              </w:rPr>
              <w:t>Controller</w:t>
            </w:r>
          </w:p>
        </w:tc>
      </w:tr>
      <w:tr>
        <w:trPr>
          <w:trHeight w:val="575" w:hRule="atLeast"/>
        </w:trPr>
        <w:tc>
          <w:tcPr>
            <w:tcW w:w="1311" w:type="dxa"/>
          </w:tcPr>
          <w:p>
            <w:pPr>
              <w:pStyle w:val="TableParagraph"/>
              <w:spacing w:before="178"/>
              <w:ind w:left="50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VAR</w:t>
            </w:r>
          </w:p>
        </w:tc>
        <w:tc>
          <w:tcPr>
            <w:tcW w:w="4270" w:type="dxa"/>
          </w:tcPr>
          <w:p>
            <w:pPr>
              <w:pStyle w:val="TableParagraph"/>
              <w:spacing w:before="178"/>
              <w:ind w:left="1115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Volt</w:t>
            </w:r>
            <w:r>
              <w:rPr>
                <w:rFonts w:ascii="Calibri"/>
                <w:spacing w:val="1"/>
                <w:sz w:val="18"/>
              </w:rPr>
              <w:t> </w:t>
            </w:r>
            <w:r>
              <w:rPr>
                <w:rFonts w:ascii="Calibri"/>
                <w:sz w:val="18"/>
              </w:rPr>
              <w:t>AMP</w:t>
            </w:r>
            <w:r>
              <w:rPr>
                <w:rFonts w:ascii="Calibri"/>
                <w:spacing w:val="2"/>
                <w:sz w:val="18"/>
              </w:rPr>
              <w:t> </w:t>
            </w:r>
            <w:r>
              <w:rPr>
                <w:rFonts w:ascii="Calibri"/>
                <w:sz w:val="18"/>
              </w:rPr>
              <w:t>Reactive</w:t>
            </w:r>
          </w:p>
        </w:tc>
      </w:tr>
      <w:tr>
        <w:trPr>
          <w:trHeight w:val="575" w:hRule="atLeast"/>
        </w:trPr>
        <w:tc>
          <w:tcPr>
            <w:tcW w:w="1311" w:type="dxa"/>
          </w:tcPr>
          <w:p>
            <w:pPr>
              <w:pStyle w:val="TableParagraph"/>
              <w:spacing w:before="179"/>
              <w:ind w:left="50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VD</w:t>
            </w:r>
          </w:p>
        </w:tc>
        <w:tc>
          <w:tcPr>
            <w:tcW w:w="4270" w:type="dxa"/>
          </w:tcPr>
          <w:p>
            <w:pPr>
              <w:pStyle w:val="TableParagraph"/>
              <w:spacing w:before="179"/>
              <w:ind w:left="1115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Voltage</w:t>
            </w:r>
            <w:r>
              <w:rPr>
                <w:rFonts w:ascii="Calibri"/>
                <w:spacing w:val="4"/>
                <w:sz w:val="18"/>
              </w:rPr>
              <w:t> </w:t>
            </w:r>
            <w:r>
              <w:rPr>
                <w:rFonts w:ascii="Calibri"/>
                <w:sz w:val="18"/>
              </w:rPr>
              <w:t>Deviation</w:t>
            </w:r>
          </w:p>
        </w:tc>
      </w:tr>
      <w:tr>
        <w:trPr>
          <w:trHeight w:val="575" w:hRule="atLeast"/>
        </w:trPr>
        <w:tc>
          <w:tcPr>
            <w:tcW w:w="1311" w:type="dxa"/>
          </w:tcPr>
          <w:p>
            <w:pPr>
              <w:pStyle w:val="TableParagraph"/>
              <w:spacing w:before="178"/>
              <w:ind w:left="50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VLC</w:t>
            </w:r>
          </w:p>
        </w:tc>
        <w:tc>
          <w:tcPr>
            <w:tcW w:w="4270" w:type="dxa"/>
          </w:tcPr>
          <w:p>
            <w:pPr>
              <w:pStyle w:val="TableParagraph"/>
              <w:spacing w:before="178"/>
              <w:ind w:left="1115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Voltage</w:t>
            </w:r>
            <w:r>
              <w:rPr>
                <w:rFonts w:ascii="Calibri"/>
                <w:spacing w:val="4"/>
                <w:sz w:val="18"/>
              </w:rPr>
              <w:t> </w:t>
            </w:r>
            <w:r>
              <w:rPr>
                <w:rFonts w:ascii="Calibri"/>
                <w:sz w:val="18"/>
              </w:rPr>
              <w:t>Level Control</w:t>
            </w:r>
          </w:p>
        </w:tc>
      </w:tr>
      <w:tr>
        <w:trPr>
          <w:trHeight w:val="575" w:hRule="atLeast"/>
        </w:trPr>
        <w:tc>
          <w:tcPr>
            <w:tcW w:w="1311" w:type="dxa"/>
          </w:tcPr>
          <w:p>
            <w:pPr>
              <w:pStyle w:val="TableParagraph"/>
              <w:spacing w:before="179"/>
              <w:ind w:left="50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VSM</w:t>
            </w:r>
          </w:p>
        </w:tc>
        <w:tc>
          <w:tcPr>
            <w:tcW w:w="4270" w:type="dxa"/>
          </w:tcPr>
          <w:p>
            <w:pPr>
              <w:pStyle w:val="TableParagraph"/>
              <w:spacing w:before="179"/>
              <w:ind w:left="1115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Voltage</w:t>
            </w:r>
            <w:r>
              <w:rPr>
                <w:rFonts w:ascii="Calibri"/>
                <w:spacing w:val="4"/>
                <w:sz w:val="18"/>
              </w:rPr>
              <w:t> </w:t>
            </w:r>
            <w:r>
              <w:rPr>
                <w:rFonts w:ascii="Calibri"/>
                <w:sz w:val="18"/>
              </w:rPr>
              <w:t>Stability</w:t>
            </w:r>
            <w:r>
              <w:rPr>
                <w:rFonts w:ascii="Calibri"/>
                <w:spacing w:val="3"/>
                <w:sz w:val="18"/>
              </w:rPr>
              <w:t> </w:t>
            </w:r>
            <w:r>
              <w:rPr>
                <w:rFonts w:ascii="Calibri"/>
                <w:sz w:val="18"/>
              </w:rPr>
              <w:t>Margin</w:t>
            </w:r>
          </w:p>
        </w:tc>
      </w:tr>
      <w:tr>
        <w:trPr>
          <w:trHeight w:val="398" w:hRule="atLeast"/>
        </w:trPr>
        <w:tc>
          <w:tcPr>
            <w:tcW w:w="1311" w:type="dxa"/>
          </w:tcPr>
          <w:p>
            <w:pPr>
              <w:pStyle w:val="TableParagraph"/>
              <w:spacing w:line="200" w:lineRule="exact" w:before="178"/>
              <w:ind w:left="50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VVC</w:t>
            </w:r>
          </w:p>
        </w:tc>
        <w:tc>
          <w:tcPr>
            <w:tcW w:w="4270" w:type="dxa"/>
          </w:tcPr>
          <w:p>
            <w:pPr>
              <w:pStyle w:val="TableParagraph"/>
              <w:spacing w:line="200" w:lineRule="exact" w:before="178"/>
              <w:ind w:left="1115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Volt</w:t>
            </w:r>
            <w:r>
              <w:rPr>
                <w:rFonts w:ascii="Calibri"/>
                <w:spacing w:val="-1"/>
                <w:sz w:val="18"/>
              </w:rPr>
              <w:t> </w:t>
            </w:r>
            <w:r>
              <w:rPr>
                <w:rFonts w:ascii="Calibri"/>
                <w:sz w:val="18"/>
              </w:rPr>
              <w:t>VAR</w:t>
            </w:r>
            <w:r>
              <w:rPr>
                <w:rFonts w:ascii="Calibri"/>
                <w:spacing w:val="3"/>
                <w:sz w:val="18"/>
              </w:rPr>
              <w:t> </w:t>
            </w:r>
            <w:r>
              <w:rPr>
                <w:rFonts w:ascii="Calibri"/>
                <w:sz w:val="18"/>
              </w:rPr>
              <w:t>Control</w:t>
            </w:r>
          </w:p>
        </w:tc>
      </w:tr>
    </w:tbl>
    <w:p>
      <w:pPr>
        <w:spacing w:after="0" w:line="200" w:lineRule="exact"/>
        <w:jc w:val="left"/>
        <w:rPr>
          <w:rFonts w:ascii="Calibri"/>
          <w:sz w:val="18"/>
        </w:rPr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rPr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90304" filled="true" fillcolor="#f1f1f1" stroked="false">
            <v:fill type="solid"/>
            <w10:wrap type="none"/>
          </v:rect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9"/>
        </w:rPr>
      </w:pPr>
    </w:p>
    <w:p>
      <w:pPr>
        <w:pStyle w:val="Heading2"/>
        <w:spacing w:before="1"/>
        <w:ind w:left="3741"/>
      </w:pPr>
      <w:bookmarkStart w:name="_bookmark10" w:id="11"/>
      <w:bookmarkEnd w:id="11"/>
      <w:r>
        <w:rPr>
          <w:b w:val="0"/>
        </w:rPr>
      </w:r>
      <w:r>
        <w:rPr>
          <w:spacing w:val="-1"/>
        </w:rPr>
        <w:t>CHAPTER</w:t>
      </w:r>
      <w:r>
        <w:rPr>
          <w:spacing w:val="-9"/>
        </w:rPr>
        <w:t> </w:t>
      </w:r>
      <w:r>
        <w:rPr/>
        <w:t>ONE</w:t>
      </w:r>
    </w:p>
    <w:p>
      <w:pPr>
        <w:pStyle w:val="BodyText"/>
        <w:rPr>
          <w:rFonts w:ascii="Times New Roman"/>
          <w:b/>
          <w:sz w:val="19"/>
        </w:rPr>
      </w:pPr>
    </w:p>
    <w:p>
      <w:pPr>
        <w:spacing w:before="90"/>
        <w:ind w:left="3671" w:right="0" w:firstLine="0"/>
        <w:jc w:val="left"/>
        <w:rPr>
          <w:rFonts w:ascii="Times New Roman"/>
          <w:b/>
          <w:sz w:val="20"/>
        </w:rPr>
      </w:pPr>
      <w:bookmarkStart w:name="_bookmark11" w:id="12"/>
      <w:bookmarkEnd w:id="12"/>
      <w:r>
        <w:rPr/>
      </w:r>
      <w:r>
        <w:rPr>
          <w:rFonts w:ascii="Times New Roman"/>
          <w:b/>
          <w:sz w:val="20"/>
        </w:rPr>
        <w:t>INTRODUCTION</w:t>
      </w:r>
    </w:p>
    <w:p>
      <w:pPr>
        <w:pStyle w:val="Heading2"/>
        <w:numPr>
          <w:ilvl w:val="1"/>
          <w:numId w:val="9"/>
        </w:numPr>
        <w:tabs>
          <w:tab w:pos="937" w:val="left" w:leader="none"/>
        </w:tabs>
        <w:spacing w:line="240" w:lineRule="auto" w:before="196" w:after="0"/>
        <w:ind w:left="936" w:right="0" w:hanging="298"/>
        <w:jc w:val="left"/>
      </w:pPr>
      <w:r>
        <w:rPr/>
        <w:t>Background</w:t>
      </w:r>
    </w:p>
    <w:p>
      <w:pPr>
        <w:pStyle w:val="BodyText"/>
        <w:spacing w:before="11"/>
        <w:rPr>
          <w:rFonts w:ascii="Times New Roman"/>
          <w:b/>
          <w:sz w:val="10"/>
        </w:rPr>
      </w:pPr>
    </w:p>
    <w:p>
      <w:pPr>
        <w:pStyle w:val="BodyText"/>
        <w:spacing w:line="362" w:lineRule="auto" w:before="102"/>
        <w:ind w:left="639" w:right="3211"/>
        <w:jc w:val="both"/>
      </w:pPr>
      <w:r>
        <w:rPr/>
        <w:t>Voltage stability has been identified as one of the most important operational needs for efficient and</w:t>
      </w:r>
      <w:r>
        <w:rPr>
          <w:spacing w:val="1"/>
        </w:rPr>
        <w:t> </w:t>
      </w:r>
      <w:r>
        <w:rPr/>
        <w:t>reliable operation of power system. This is due to the fact that both the utility and customer equipment</w:t>
      </w:r>
      <w:r>
        <w:rPr>
          <w:spacing w:val="1"/>
        </w:rPr>
        <w:t> </w:t>
      </w:r>
      <w:r>
        <w:rPr/>
        <w:t>are</w:t>
      </w:r>
      <w:r>
        <w:rPr>
          <w:spacing w:val="19"/>
        </w:rPr>
        <w:t> </w:t>
      </w:r>
      <w:r>
        <w:rPr/>
        <w:t>designed</w:t>
      </w:r>
      <w:r>
        <w:rPr>
          <w:spacing w:val="19"/>
        </w:rPr>
        <w:t> </w:t>
      </w:r>
      <w:r>
        <w:rPr/>
        <w:t>to</w:t>
      </w:r>
      <w:r>
        <w:rPr>
          <w:spacing w:val="18"/>
        </w:rPr>
        <w:t> </w:t>
      </w:r>
      <w:r>
        <w:rPr/>
        <w:t>operate</w:t>
      </w:r>
      <w:r>
        <w:rPr>
          <w:spacing w:val="20"/>
        </w:rPr>
        <w:t> </w:t>
      </w:r>
      <w:r>
        <w:rPr/>
        <w:t>at</w:t>
      </w:r>
      <w:r>
        <w:rPr>
          <w:spacing w:val="20"/>
        </w:rPr>
        <w:t> </w:t>
      </w:r>
      <w:r>
        <w:rPr/>
        <w:t>certain</w:t>
      </w:r>
      <w:r>
        <w:rPr>
          <w:spacing w:val="18"/>
        </w:rPr>
        <w:t> </w:t>
      </w:r>
      <w:r>
        <w:rPr/>
        <w:t>voltage</w:t>
      </w:r>
      <w:r>
        <w:rPr>
          <w:spacing w:val="19"/>
        </w:rPr>
        <w:t> </w:t>
      </w:r>
      <w:r>
        <w:rPr/>
        <w:t>ranges.</w:t>
      </w:r>
      <w:r>
        <w:rPr>
          <w:spacing w:val="19"/>
        </w:rPr>
        <w:t> </w:t>
      </w:r>
      <w:r>
        <w:rPr/>
        <w:t>Operating</w:t>
      </w:r>
      <w:r>
        <w:rPr>
          <w:spacing w:val="20"/>
        </w:rPr>
        <w:t> </w:t>
      </w:r>
      <w:r>
        <w:rPr/>
        <w:t>the</w:t>
      </w:r>
      <w:r>
        <w:rPr>
          <w:spacing w:val="19"/>
        </w:rPr>
        <w:t> </w:t>
      </w:r>
      <w:r>
        <w:rPr/>
        <w:t>equipment</w:t>
      </w:r>
      <w:r>
        <w:rPr>
          <w:spacing w:val="17"/>
        </w:rPr>
        <w:t> </w:t>
      </w:r>
      <w:r>
        <w:rPr/>
        <w:t>at</w:t>
      </w:r>
      <w:r>
        <w:rPr>
          <w:spacing w:val="20"/>
        </w:rPr>
        <w:t> </w:t>
      </w:r>
      <w:r>
        <w:rPr/>
        <w:t>voltage</w:t>
      </w:r>
      <w:r>
        <w:rPr>
          <w:spacing w:val="19"/>
        </w:rPr>
        <w:t> </w:t>
      </w:r>
      <w:r>
        <w:rPr/>
        <w:t>levels</w:t>
      </w:r>
      <w:r>
        <w:rPr>
          <w:spacing w:val="19"/>
        </w:rPr>
        <w:t> </w:t>
      </w:r>
      <w:r>
        <w:rPr/>
        <w:t>outside</w:t>
      </w:r>
      <w:r>
        <w:rPr>
          <w:spacing w:val="-38"/>
        </w:rPr>
        <w:t> </w:t>
      </w:r>
      <w:r>
        <w:rPr/>
        <w:t>the allowable range could degrade the performance and may eventually lead to its damage Nasar,</w:t>
      </w:r>
      <w:r>
        <w:rPr>
          <w:spacing w:val="1"/>
        </w:rPr>
        <w:t> </w:t>
      </w:r>
      <w:r>
        <w:rPr/>
        <w:t>(1998). Unlike the case of changes in active power which affect mainly the system frequency, reactive</w:t>
      </w:r>
      <w:r>
        <w:rPr>
          <w:spacing w:val="1"/>
        </w:rPr>
        <w:t> </w:t>
      </w:r>
      <w:r>
        <w:rPr/>
        <w:t>power is majorly dependent on changing in voltage magnitude. As such, reactive power and voltage</w:t>
      </w:r>
      <w:r>
        <w:rPr>
          <w:spacing w:val="1"/>
        </w:rPr>
        <w:t> </w:t>
      </w:r>
      <w:r>
        <w:rPr/>
        <w:t>magnitude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controlled simultaneously as</w:t>
      </w:r>
      <w:r>
        <w:rPr>
          <w:spacing w:val="2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2"/>
        </w:rPr>
        <w:t> </w:t>
      </w:r>
      <w:r>
        <w:rPr/>
        <w:t>case</w:t>
      </w:r>
      <w:r>
        <w:rPr>
          <w:spacing w:val="2"/>
        </w:rPr>
        <w:t> </w:t>
      </w:r>
      <w:r>
        <w:rPr/>
        <w:t>of</w:t>
      </w:r>
      <w:r>
        <w:rPr>
          <w:spacing w:val="1"/>
        </w:rPr>
        <w:t> </w:t>
      </w:r>
      <w:r>
        <w:rPr/>
        <w:t>active</w:t>
      </w:r>
      <w:r>
        <w:rPr>
          <w:spacing w:val="2"/>
        </w:rPr>
        <w:t> </w:t>
      </w:r>
      <w:r>
        <w:rPr/>
        <w:t>power</w:t>
      </w:r>
      <w:r>
        <w:rPr>
          <w:spacing w:val="3"/>
        </w:rPr>
        <w:t> </w:t>
      </w:r>
      <w:r>
        <w:rPr/>
        <w:t>and frequency.</w:t>
      </w:r>
    </w:p>
    <w:p>
      <w:pPr>
        <w:pStyle w:val="BodyText"/>
        <w:spacing w:line="362" w:lineRule="auto" w:before="135"/>
        <w:ind w:left="639" w:right="3215"/>
        <w:jc w:val="both"/>
      </w:pPr>
      <w:r>
        <w:rPr/>
        <w:t>There are numerous techniques put in place to improve voltage stability and of course reactive power</w:t>
      </w:r>
      <w:r>
        <w:rPr>
          <w:spacing w:val="1"/>
        </w:rPr>
        <w:t> </w:t>
      </w:r>
      <w:r>
        <w:rPr/>
        <w:t>regulation in power</w:t>
      </w:r>
      <w:r>
        <w:rPr>
          <w:spacing w:val="3"/>
        </w:rPr>
        <w:t> </w:t>
      </w:r>
      <w:r>
        <w:rPr/>
        <w:t>system.</w:t>
      </w:r>
      <w:r>
        <w:rPr>
          <w:spacing w:val="1"/>
        </w:rPr>
        <w:t> </w:t>
      </w:r>
      <w:r>
        <w:rPr/>
        <w:t>These</w:t>
      </w:r>
      <w:r>
        <w:rPr>
          <w:spacing w:val="2"/>
        </w:rPr>
        <w:t> </w:t>
      </w:r>
      <w:r>
        <w:rPr/>
        <w:t>techniques are</w:t>
      </w:r>
      <w:r>
        <w:rPr>
          <w:spacing w:val="2"/>
        </w:rPr>
        <w:t> </w:t>
      </w:r>
      <w:r>
        <w:rPr/>
        <w:t>broadly</w:t>
      </w:r>
      <w:r>
        <w:rPr>
          <w:spacing w:val="-1"/>
        </w:rPr>
        <w:t> </w:t>
      </w:r>
      <w:r>
        <w:rPr/>
        <w:t>classified</w:t>
      </w:r>
      <w:r>
        <w:rPr>
          <w:spacing w:val="1"/>
        </w:rPr>
        <w:t> </w:t>
      </w:r>
      <w:r>
        <w:rPr/>
        <w:t>into two categories;</w:t>
      </w:r>
    </w:p>
    <w:p>
      <w:pPr>
        <w:pStyle w:val="ListParagraph"/>
        <w:numPr>
          <w:ilvl w:val="2"/>
          <w:numId w:val="9"/>
        </w:numPr>
        <w:tabs>
          <w:tab w:pos="1309" w:val="left" w:leader="none"/>
          <w:tab w:pos="1310" w:val="left" w:leader="none"/>
        </w:tabs>
        <w:spacing w:line="355" w:lineRule="auto" w:before="129" w:after="0"/>
        <w:ind w:left="1309" w:right="3218" w:hanging="373"/>
        <w:jc w:val="left"/>
        <w:rPr>
          <w:sz w:val="20"/>
        </w:rPr>
      </w:pPr>
      <w:r>
        <w:rPr>
          <w:sz w:val="20"/>
        </w:rPr>
        <w:t>Reactive</w:t>
      </w:r>
      <w:r>
        <w:rPr>
          <w:spacing w:val="35"/>
          <w:sz w:val="20"/>
        </w:rPr>
        <w:t> </w:t>
      </w:r>
      <w:r>
        <w:rPr>
          <w:sz w:val="20"/>
        </w:rPr>
        <w:t>power</w:t>
      </w:r>
      <w:r>
        <w:rPr>
          <w:spacing w:val="38"/>
          <w:sz w:val="20"/>
        </w:rPr>
        <w:t> </w:t>
      </w:r>
      <w:r>
        <w:rPr>
          <w:sz w:val="20"/>
        </w:rPr>
        <w:t>injection</w:t>
      </w:r>
      <w:r>
        <w:rPr>
          <w:spacing w:val="37"/>
          <w:sz w:val="20"/>
        </w:rPr>
        <w:t> </w:t>
      </w:r>
      <w:r>
        <w:rPr>
          <w:sz w:val="20"/>
        </w:rPr>
        <w:t>or</w:t>
      </w:r>
      <w:r>
        <w:rPr>
          <w:spacing w:val="36"/>
          <w:sz w:val="20"/>
        </w:rPr>
        <w:t> </w:t>
      </w:r>
      <w:r>
        <w:rPr>
          <w:sz w:val="20"/>
        </w:rPr>
        <w:t>absorption</w:t>
      </w:r>
      <w:r>
        <w:rPr>
          <w:spacing w:val="36"/>
          <w:sz w:val="20"/>
        </w:rPr>
        <w:t> </w:t>
      </w:r>
      <w:r>
        <w:rPr>
          <w:sz w:val="20"/>
        </w:rPr>
        <w:t>from</w:t>
      </w:r>
      <w:r>
        <w:rPr>
          <w:spacing w:val="34"/>
          <w:sz w:val="20"/>
        </w:rPr>
        <w:t> </w:t>
      </w:r>
      <w:r>
        <w:rPr>
          <w:sz w:val="20"/>
        </w:rPr>
        <w:t>the</w:t>
      </w:r>
      <w:r>
        <w:rPr>
          <w:spacing w:val="39"/>
          <w:sz w:val="20"/>
        </w:rPr>
        <w:t> </w:t>
      </w:r>
      <w:r>
        <w:rPr>
          <w:sz w:val="20"/>
        </w:rPr>
        <w:t>system</w:t>
      </w:r>
      <w:r>
        <w:rPr>
          <w:spacing w:val="35"/>
          <w:sz w:val="20"/>
        </w:rPr>
        <w:t> </w:t>
      </w:r>
      <w:r>
        <w:rPr>
          <w:sz w:val="20"/>
        </w:rPr>
        <w:t>using</w:t>
      </w:r>
      <w:r>
        <w:rPr>
          <w:spacing w:val="37"/>
          <w:sz w:val="20"/>
        </w:rPr>
        <w:t> </w:t>
      </w:r>
      <w:r>
        <w:rPr>
          <w:sz w:val="20"/>
        </w:rPr>
        <w:t>Flexible</w:t>
      </w:r>
      <w:r>
        <w:rPr>
          <w:spacing w:val="37"/>
          <w:sz w:val="20"/>
        </w:rPr>
        <w:t> </w:t>
      </w:r>
      <w:r>
        <w:rPr>
          <w:sz w:val="20"/>
        </w:rPr>
        <w:t>Alternating</w:t>
      </w:r>
      <w:r>
        <w:rPr>
          <w:spacing w:val="-47"/>
          <w:sz w:val="20"/>
        </w:rPr>
        <w:t> </w:t>
      </w:r>
      <w:r>
        <w:rPr>
          <w:sz w:val="20"/>
        </w:rPr>
        <w:t>Current</w:t>
      </w:r>
      <w:r>
        <w:rPr>
          <w:spacing w:val="-3"/>
          <w:sz w:val="20"/>
        </w:rPr>
        <w:t> </w:t>
      </w:r>
      <w:r>
        <w:rPr>
          <w:sz w:val="20"/>
        </w:rPr>
        <w:t>Transmission</w:t>
      </w:r>
      <w:r>
        <w:rPr>
          <w:spacing w:val="-2"/>
          <w:sz w:val="20"/>
        </w:rPr>
        <w:t> </w:t>
      </w:r>
      <w:r>
        <w:rPr>
          <w:sz w:val="20"/>
        </w:rPr>
        <w:t>System</w:t>
      </w:r>
      <w:r>
        <w:rPr>
          <w:spacing w:val="-4"/>
          <w:sz w:val="20"/>
        </w:rPr>
        <w:t> </w:t>
      </w:r>
      <w:r>
        <w:rPr>
          <w:sz w:val="20"/>
        </w:rPr>
        <w:t>(FACTS)</w:t>
      </w:r>
      <w:r>
        <w:rPr>
          <w:spacing w:val="-3"/>
          <w:sz w:val="20"/>
        </w:rPr>
        <w:t> </w:t>
      </w:r>
      <w:r>
        <w:rPr>
          <w:sz w:val="20"/>
        </w:rPr>
        <w:t>devices</w:t>
      </w:r>
    </w:p>
    <w:p>
      <w:pPr>
        <w:pStyle w:val="ListParagraph"/>
        <w:numPr>
          <w:ilvl w:val="2"/>
          <w:numId w:val="9"/>
        </w:numPr>
        <w:tabs>
          <w:tab w:pos="1310" w:val="left" w:leader="none"/>
        </w:tabs>
        <w:spacing w:line="355" w:lineRule="auto" w:before="3" w:after="0"/>
        <w:ind w:left="1309" w:right="3221" w:hanging="373"/>
        <w:jc w:val="left"/>
        <w:rPr>
          <w:sz w:val="20"/>
        </w:rPr>
      </w:pPr>
      <w:r>
        <w:rPr>
          <w:sz w:val="20"/>
        </w:rPr>
        <w:t>Direct</w:t>
      </w:r>
      <w:r>
        <w:rPr>
          <w:spacing w:val="7"/>
          <w:sz w:val="20"/>
        </w:rPr>
        <w:t> </w:t>
      </w:r>
      <w:r>
        <w:rPr>
          <w:sz w:val="20"/>
        </w:rPr>
        <w:t>control</w:t>
      </w:r>
      <w:r>
        <w:rPr>
          <w:spacing w:val="5"/>
          <w:sz w:val="20"/>
        </w:rPr>
        <w:t> </w:t>
      </w:r>
      <w:r>
        <w:rPr>
          <w:sz w:val="20"/>
        </w:rPr>
        <w:t>of</w:t>
      </w:r>
      <w:r>
        <w:rPr>
          <w:spacing w:val="7"/>
          <w:sz w:val="20"/>
        </w:rPr>
        <w:t> </w:t>
      </w:r>
      <w:r>
        <w:rPr>
          <w:sz w:val="20"/>
        </w:rPr>
        <w:t>voltage</w:t>
      </w:r>
      <w:r>
        <w:rPr>
          <w:spacing w:val="7"/>
          <w:sz w:val="20"/>
        </w:rPr>
        <w:t> </w:t>
      </w:r>
      <w:r>
        <w:rPr>
          <w:sz w:val="20"/>
        </w:rPr>
        <w:t>magnitude</w:t>
      </w:r>
      <w:r>
        <w:rPr>
          <w:spacing w:val="7"/>
          <w:sz w:val="20"/>
        </w:rPr>
        <w:t> </w:t>
      </w:r>
      <w:r>
        <w:rPr>
          <w:sz w:val="20"/>
        </w:rPr>
        <w:t>using</w:t>
      </w:r>
      <w:r>
        <w:rPr>
          <w:spacing w:val="6"/>
          <w:sz w:val="20"/>
        </w:rPr>
        <w:t> </w:t>
      </w:r>
      <w:r>
        <w:rPr>
          <w:sz w:val="20"/>
        </w:rPr>
        <w:t>On</w:t>
      </w:r>
      <w:r>
        <w:rPr>
          <w:spacing w:val="6"/>
          <w:sz w:val="20"/>
        </w:rPr>
        <w:t> </w:t>
      </w:r>
      <w:r>
        <w:rPr>
          <w:sz w:val="20"/>
        </w:rPr>
        <w:t>Load</w:t>
      </w:r>
      <w:r>
        <w:rPr>
          <w:spacing w:val="6"/>
          <w:sz w:val="20"/>
        </w:rPr>
        <w:t> </w:t>
      </w:r>
      <w:r>
        <w:rPr>
          <w:sz w:val="20"/>
        </w:rPr>
        <w:t>Tap</w:t>
      </w:r>
      <w:r>
        <w:rPr>
          <w:spacing w:val="7"/>
          <w:sz w:val="20"/>
        </w:rPr>
        <w:t> </w:t>
      </w:r>
      <w:r>
        <w:rPr>
          <w:sz w:val="20"/>
        </w:rPr>
        <w:t>Changer</w:t>
      </w:r>
      <w:r>
        <w:rPr>
          <w:spacing w:val="7"/>
          <w:sz w:val="20"/>
        </w:rPr>
        <w:t> </w:t>
      </w:r>
      <w:r>
        <w:rPr>
          <w:sz w:val="20"/>
        </w:rPr>
        <w:t>(OLTC)</w:t>
      </w:r>
      <w:r>
        <w:rPr>
          <w:spacing w:val="-47"/>
          <w:sz w:val="20"/>
        </w:rPr>
        <w:t> </w:t>
      </w:r>
      <w:r>
        <w:rPr>
          <w:sz w:val="20"/>
        </w:rPr>
        <w:t>Mohaammedian,</w:t>
      </w:r>
      <w:r>
        <w:rPr>
          <w:spacing w:val="-4"/>
          <w:sz w:val="20"/>
        </w:rPr>
        <w:t> </w:t>
      </w:r>
      <w:r>
        <w:rPr>
          <w:sz w:val="20"/>
        </w:rPr>
        <w:t>(2011).</w:t>
      </w:r>
    </w:p>
    <w:p>
      <w:pPr>
        <w:pStyle w:val="BodyText"/>
        <w:spacing w:line="362" w:lineRule="auto" w:before="6"/>
        <w:ind w:left="639" w:right="3210"/>
        <w:jc w:val="both"/>
      </w:pPr>
      <w:r>
        <w:rPr/>
        <w:t>The first method is believed to be the fastest method however very expensive. The second technique,</w:t>
      </w:r>
      <w:r>
        <w:rPr>
          <w:spacing w:val="1"/>
        </w:rPr>
        <w:t> </w:t>
      </w:r>
      <w:r>
        <w:rPr/>
        <w:t>being the cheapest, involves the use of tap in one or more windings of the transformer to adjust its</w:t>
      </w:r>
      <w:r>
        <w:rPr>
          <w:spacing w:val="1"/>
        </w:rPr>
        <w:t> </w:t>
      </w:r>
      <w:r>
        <w:rPr/>
        <w:t>turns-ratio</w:t>
      </w:r>
      <w:r>
        <w:rPr>
          <w:spacing w:val="21"/>
        </w:rPr>
        <w:t> </w:t>
      </w:r>
      <w:r>
        <w:rPr/>
        <w:t>thereby</w:t>
      </w:r>
      <w:r>
        <w:rPr>
          <w:spacing w:val="20"/>
        </w:rPr>
        <w:t> </w:t>
      </w:r>
      <w:r>
        <w:rPr/>
        <w:t>altering</w:t>
      </w:r>
      <w:r>
        <w:rPr>
          <w:spacing w:val="23"/>
        </w:rPr>
        <w:t> </w:t>
      </w:r>
      <w:r>
        <w:rPr/>
        <w:t>the</w:t>
      </w:r>
      <w:r>
        <w:rPr>
          <w:spacing w:val="23"/>
        </w:rPr>
        <w:t> </w:t>
      </w:r>
      <w:r>
        <w:rPr/>
        <w:t>voltage</w:t>
      </w:r>
      <w:r>
        <w:rPr>
          <w:spacing w:val="22"/>
        </w:rPr>
        <w:t> </w:t>
      </w:r>
      <w:r>
        <w:rPr/>
        <w:t>magnitudes,</w:t>
      </w:r>
      <w:r>
        <w:rPr>
          <w:spacing w:val="22"/>
        </w:rPr>
        <w:t> </w:t>
      </w:r>
      <w:r>
        <w:rPr/>
        <w:t>and</w:t>
      </w:r>
      <w:r>
        <w:rPr>
          <w:spacing w:val="22"/>
        </w:rPr>
        <w:t> </w:t>
      </w:r>
      <w:r>
        <w:rPr/>
        <w:t>eventually</w:t>
      </w:r>
      <w:r>
        <w:rPr>
          <w:spacing w:val="22"/>
        </w:rPr>
        <w:t> </w:t>
      </w:r>
      <w:r>
        <w:rPr/>
        <w:t>regulate</w:t>
      </w:r>
      <w:r>
        <w:rPr>
          <w:spacing w:val="22"/>
        </w:rPr>
        <w:t> </w:t>
      </w:r>
      <w:r>
        <w:rPr/>
        <w:t>the</w:t>
      </w:r>
      <w:r>
        <w:rPr>
          <w:spacing w:val="23"/>
        </w:rPr>
        <w:t> </w:t>
      </w:r>
      <w:r>
        <w:rPr/>
        <w:t>reactive</w:t>
      </w:r>
      <w:r>
        <w:rPr>
          <w:spacing w:val="22"/>
        </w:rPr>
        <w:t> </w:t>
      </w:r>
      <w:r>
        <w:rPr/>
        <w:t>power.</w:t>
      </w:r>
      <w:r>
        <w:rPr>
          <w:spacing w:val="22"/>
        </w:rPr>
        <w:t> </w:t>
      </w:r>
      <w:r>
        <w:rPr/>
        <w:t>The</w:t>
      </w:r>
      <w:r>
        <w:rPr>
          <w:spacing w:val="-38"/>
        </w:rPr>
        <w:t> </w:t>
      </w:r>
      <w:r>
        <w:rPr/>
        <w:t>Tap Changer (TC) is a connection point selection mechanism along a power transformer winding that</w:t>
      </w:r>
      <w:r>
        <w:rPr>
          <w:spacing w:val="1"/>
        </w:rPr>
        <w:t> </w:t>
      </w:r>
      <w:r>
        <w:rPr/>
        <w:t>allows a variable number of turns to be selected (turns-ratio adjustment) in discrete steps. TCs are vital</w:t>
      </w:r>
      <w:r>
        <w:rPr>
          <w:spacing w:val="1"/>
        </w:rPr>
        <w:t> </w:t>
      </w:r>
      <w:r>
        <w:rPr/>
        <w:t>components of the transformer for stabilizing the output voltage Alam and Pant, (2020). Generally, this</w:t>
      </w:r>
      <w:r>
        <w:rPr>
          <w:spacing w:val="1"/>
        </w:rPr>
        <w:t> </w:t>
      </w:r>
      <w:r>
        <w:rPr/>
        <w:t>tap selection can be carried using an automatic or manual tap changing mechanism which can operated</w:t>
      </w:r>
      <w:r>
        <w:rPr>
          <w:spacing w:val="1"/>
        </w:rPr>
        <w:t> </w:t>
      </w:r>
      <w:r>
        <w:rPr/>
        <w:t>off-load</w:t>
      </w:r>
      <w:r>
        <w:rPr>
          <w:spacing w:val="20"/>
        </w:rPr>
        <w:t> </w:t>
      </w:r>
      <w:r>
        <w:rPr/>
        <w:t>(off-line)</w:t>
      </w:r>
      <w:r>
        <w:rPr>
          <w:spacing w:val="24"/>
        </w:rPr>
        <w:t> </w:t>
      </w:r>
      <w:r>
        <w:rPr/>
        <w:t>or</w:t>
      </w:r>
      <w:r>
        <w:rPr>
          <w:spacing w:val="24"/>
        </w:rPr>
        <w:t> </w:t>
      </w:r>
      <w:r>
        <w:rPr/>
        <w:t>on-load</w:t>
      </w:r>
      <w:r>
        <w:rPr>
          <w:spacing w:val="21"/>
        </w:rPr>
        <w:t> </w:t>
      </w:r>
      <w:r>
        <w:rPr/>
        <w:t>(on-line).</w:t>
      </w:r>
      <w:r>
        <w:rPr>
          <w:spacing w:val="22"/>
        </w:rPr>
        <w:t> </w:t>
      </w:r>
      <w:r>
        <w:rPr/>
        <w:t>The</w:t>
      </w:r>
      <w:r>
        <w:rPr>
          <w:spacing w:val="22"/>
        </w:rPr>
        <w:t> </w:t>
      </w:r>
      <w:r>
        <w:rPr/>
        <w:t>off-load</w:t>
      </w:r>
      <w:r>
        <w:rPr>
          <w:spacing w:val="23"/>
        </w:rPr>
        <w:t> </w:t>
      </w:r>
      <w:r>
        <w:rPr/>
        <w:t>tap</w:t>
      </w:r>
      <w:r>
        <w:rPr>
          <w:spacing w:val="22"/>
        </w:rPr>
        <w:t> </w:t>
      </w:r>
      <w:r>
        <w:rPr/>
        <w:t>changing</w:t>
      </w:r>
      <w:r>
        <w:rPr>
          <w:spacing w:val="23"/>
        </w:rPr>
        <w:t> </w:t>
      </w:r>
      <w:r>
        <w:rPr/>
        <w:t>transformers</w:t>
      </w:r>
      <w:r>
        <w:rPr>
          <w:spacing w:val="20"/>
        </w:rPr>
        <w:t> </w:t>
      </w:r>
      <w:r>
        <w:rPr/>
        <w:t>are</w:t>
      </w:r>
      <w:r>
        <w:rPr>
          <w:spacing w:val="22"/>
        </w:rPr>
        <w:t> </w:t>
      </w:r>
      <w:r>
        <w:rPr/>
        <w:t>disconnected</w:t>
      </w:r>
      <w:r>
        <w:rPr>
          <w:spacing w:val="22"/>
        </w:rPr>
        <w:t> </w:t>
      </w:r>
      <w:r>
        <w:rPr/>
        <w:t>from</w:t>
      </w:r>
      <w:r>
        <w:rPr>
          <w:spacing w:val="-39"/>
        </w:rPr>
        <w:t> </w:t>
      </w:r>
      <w:r>
        <w:rPr/>
        <w:t>the</w:t>
      </w:r>
      <w:r>
        <w:rPr>
          <w:spacing w:val="1"/>
        </w:rPr>
        <w:t> </w:t>
      </w:r>
      <w:r>
        <w:rPr/>
        <w:t>system</w:t>
      </w:r>
      <w:r>
        <w:rPr>
          <w:spacing w:val="1"/>
        </w:rPr>
        <w:t> </w:t>
      </w:r>
      <w:r>
        <w:rPr/>
        <w:t>when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tap</w:t>
      </w:r>
      <w:r>
        <w:rPr>
          <w:spacing w:val="1"/>
        </w:rPr>
        <w:t> </w:t>
      </w:r>
      <w:r>
        <w:rPr/>
        <w:t>setting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adjusted. This</w:t>
      </w:r>
      <w:r>
        <w:rPr>
          <w:spacing w:val="1"/>
        </w:rPr>
        <w:t> </w:t>
      </w:r>
      <w:r>
        <w:rPr/>
        <w:t>type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tap-change</w:t>
      </w:r>
      <w:r>
        <w:rPr>
          <w:spacing w:val="40"/>
        </w:rPr>
        <w:t> </w:t>
      </w:r>
      <w:r>
        <w:rPr/>
        <w:t>operation</w:t>
      </w:r>
      <w:r>
        <w:rPr>
          <w:spacing w:val="41"/>
        </w:rPr>
        <w:t> </w:t>
      </w:r>
      <w:r>
        <w:rPr/>
        <w:t>is</w:t>
      </w:r>
      <w:r>
        <w:rPr>
          <w:spacing w:val="41"/>
        </w:rPr>
        <w:t> </w:t>
      </w:r>
      <w:r>
        <w:rPr/>
        <w:t>normally</w:t>
      </w:r>
      <w:r>
        <w:rPr>
          <w:spacing w:val="1"/>
        </w:rPr>
        <w:t> </w:t>
      </w:r>
      <w:r>
        <w:rPr/>
        <w:t>applied where the need to adjust the turns-ratio is occasional because of load pattern and seasonal</w:t>
      </w:r>
      <w:r>
        <w:rPr>
          <w:spacing w:val="1"/>
        </w:rPr>
        <w:t> </w:t>
      </w:r>
      <w:r>
        <w:rPr/>
        <w:t>changes,</w:t>
      </w:r>
      <w:r>
        <w:rPr>
          <w:spacing w:val="1"/>
        </w:rPr>
        <w:t> </w:t>
      </w:r>
      <w:r>
        <w:rPr/>
        <w:t>hence</w:t>
      </w:r>
      <w:r>
        <w:rPr>
          <w:spacing w:val="1"/>
        </w:rPr>
        <w:t> </w:t>
      </w:r>
      <w:r>
        <w:rPr/>
        <w:t>manual</w:t>
      </w:r>
      <w:r>
        <w:rPr>
          <w:spacing w:val="1"/>
        </w:rPr>
        <w:t> </w:t>
      </w:r>
      <w:r>
        <w:rPr/>
        <w:t>operation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commonly</w:t>
      </w:r>
      <w:r>
        <w:rPr>
          <w:spacing w:val="1"/>
        </w:rPr>
        <w:t> </w:t>
      </w:r>
      <w:r>
        <w:rPr/>
        <w:t>used.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on-load</w:t>
      </w:r>
      <w:r>
        <w:rPr>
          <w:spacing w:val="1"/>
        </w:rPr>
        <w:t> </w:t>
      </w:r>
      <w:r>
        <w:rPr/>
        <w:t>tap-changing,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tap</w:t>
      </w:r>
      <w:r>
        <w:rPr>
          <w:spacing w:val="1"/>
        </w:rPr>
        <w:t> </w:t>
      </w:r>
      <w:r>
        <w:rPr/>
        <w:t>adjustment is carried out with the transformers connected. This kind of operation is normally applied</w:t>
      </w:r>
      <w:r>
        <w:rPr>
          <w:spacing w:val="1"/>
        </w:rPr>
        <w:t> </w:t>
      </w:r>
      <w:r>
        <w:rPr/>
        <w:t>where</w:t>
      </w:r>
      <w:r>
        <w:rPr>
          <w:spacing w:val="1"/>
        </w:rPr>
        <w:t> </w:t>
      </w:r>
      <w:r>
        <w:rPr/>
        <w:t>it</w:t>
      </w:r>
      <w:r>
        <w:rPr>
          <w:spacing w:val="-2"/>
        </w:rPr>
        <w:t> </w:t>
      </w:r>
      <w:r>
        <w:rPr/>
        <w:t>is undesirable</w:t>
      </w:r>
      <w:r>
        <w:rPr>
          <w:spacing w:val="1"/>
        </w:rPr>
        <w:t> </w:t>
      </w:r>
      <w:r>
        <w:rPr/>
        <w:t>to de-energize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transformer.</w:t>
      </w:r>
    </w:p>
    <w:p>
      <w:pPr>
        <w:pStyle w:val="BodyText"/>
        <w:spacing w:line="362" w:lineRule="auto" w:before="140"/>
        <w:ind w:left="639" w:right="3211"/>
        <w:jc w:val="both"/>
      </w:pPr>
      <w:r>
        <w:rPr/>
        <w:t>Moreover,</w:t>
      </w:r>
      <w:r>
        <w:rPr>
          <w:spacing w:val="1"/>
        </w:rPr>
        <w:t> </w:t>
      </w:r>
      <w:r>
        <w:rPr/>
        <w:t>the manual</w:t>
      </w:r>
      <w:r>
        <w:rPr>
          <w:spacing w:val="1"/>
        </w:rPr>
        <w:t> </w:t>
      </w:r>
      <w:r>
        <w:rPr/>
        <w:t>tap</w:t>
      </w:r>
      <w:r>
        <w:rPr>
          <w:spacing w:val="1"/>
        </w:rPr>
        <w:t> </w:t>
      </w:r>
      <w:r>
        <w:rPr/>
        <w:t>changing</w:t>
      </w:r>
      <w:r>
        <w:rPr>
          <w:spacing w:val="1"/>
        </w:rPr>
        <w:t> </w:t>
      </w:r>
      <w:r>
        <w:rPr/>
        <w:t>mechanisms use mechanical components</w:t>
      </w:r>
      <w:r>
        <w:rPr>
          <w:spacing w:val="40"/>
        </w:rPr>
        <w:t> </w:t>
      </w:r>
      <w:r>
        <w:rPr/>
        <w:t>for</w:t>
      </w:r>
      <w:r>
        <w:rPr>
          <w:spacing w:val="41"/>
        </w:rPr>
        <w:t> </w:t>
      </w:r>
      <w:r>
        <w:rPr/>
        <w:t>the</w:t>
      </w:r>
      <w:r>
        <w:rPr>
          <w:spacing w:val="41"/>
        </w:rPr>
        <w:t> </w:t>
      </w:r>
      <w:r>
        <w:rPr/>
        <w:t>adjustment of</w:t>
      </w:r>
      <w:r>
        <w:rPr>
          <w:spacing w:val="1"/>
        </w:rPr>
        <w:t> </w:t>
      </w:r>
      <w:r>
        <w:rPr/>
        <w:t>the</w:t>
      </w:r>
      <w:r>
        <w:rPr>
          <w:spacing w:val="34"/>
        </w:rPr>
        <w:t> </w:t>
      </w:r>
      <w:r>
        <w:rPr/>
        <w:t>tap,</w:t>
      </w:r>
      <w:r>
        <w:rPr>
          <w:spacing w:val="34"/>
        </w:rPr>
        <w:t> </w:t>
      </w:r>
      <w:r>
        <w:rPr/>
        <w:t>while</w:t>
      </w:r>
      <w:r>
        <w:rPr>
          <w:spacing w:val="34"/>
        </w:rPr>
        <w:t> </w:t>
      </w:r>
      <w:r>
        <w:rPr/>
        <w:t>the</w:t>
      </w:r>
      <w:r>
        <w:rPr>
          <w:spacing w:val="35"/>
        </w:rPr>
        <w:t> </w:t>
      </w:r>
      <w:r>
        <w:rPr/>
        <w:t>automatic</w:t>
      </w:r>
      <w:r>
        <w:rPr>
          <w:spacing w:val="34"/>
        </w:rPr>
        <w:t> </w:t>
      </w:r>
      <w:r>
        <w:rPr/>
        <w:t>ones</w:t>
      </w:r>
      <w:r>
        <w:rPr>
          <w:spacing w:val="34"/>
        </w:rPr>
        <w:t> </w:t>
      </w:r>
      <w:r>
        <w:rPr/>
        <w:t>use</w:t>
      </w:r>
      <w:r>
        <w:rPr>
          <w:spacing w:val="33"/>
        </w:rPr>
        <w:t> </w:t>
      </w:r>
      <w:r>
        <w:rPr/>
        <w:t>solid</w:t>
      </w:r>
      <w:r>
        <w:rPr>
          <w:spacing w:val="33"/>
        </w:rPr>
        <w:t> </w:t>
      </w:r>
      <w:r>
        <w:rPr/>
        <w:t>state</w:t>
      </w:r>
      <w:r>
        <w:rPr>
          <w:spacing w:val="32"/>
        </w:rPr>
        <w:t> </w:t>
      </w:r>
      <w:r>
        <w:rPr/>
        <w:t>electronic</w:t>
      </w:r>
      <w:r>
        <w:rPr>
          <w:spacing w:val="32"/>
        </w:rPr>
        <w:t> </w:t>
      </w:r>
      <w:r>
        <w:rPr/>
        <w:t>components</w:t>
      </w:r>
      <w:r>
        <w:rPr>
          <w:spacing w:val="35"/>
        </w:rPr>
        <w:t> </w:t>
      </w:r>
      <w:r>
        <w:rPr/>
        <w:t>for</w:t>
      </w:r>
      <w:r>
        <w:rPr>
          <w:spacing w:val="34"/>
        </w:rPr>
        <w:t> </w:t>
      </w:r>
      <w:r>
        <w:rPr/>
        <w:t>its</w:t>
      </w:r>
      <w:r>
        <w:rPr>
          <w:spacing w:val="35"/>
        </w:rPr>
        <w:t> </w:t>
      </w:r>
      <w:r>
        <w:rPr/>
        <w:t>operation.</w:t>
      </w:r>
      <w:r>
        <w:rPr>
          <w:spacing w:val="34"/>
        </w:rPr>
        <w:t> </w:t>
      </w:r>
      <w:r>
        <w:rPr/>
        <w:t>TCs</w:t>
      </w:r>
      <w:r>
        <w:rPr>
          <w:spacing w:val="32"/>
        </w:rPr>
        <w:t> </w:t>
      </w:r>
      <w:r>
        <w:rPr/>
        <w:t>are</w:t>
      </w:r>
    </w:p>
    <w:p>
      <w:pPr>
        <w:spacing w:after="0" w:line="362" w:lineRule="auto"/>
        <w:jc w:val="both"/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rPr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89792" filled="true" fillcolor="#f1f1f1" stroked="false">
            <v:fill type="solid"/>
            <w10:wrap type="none"/>
          </v:rect>
        </w:pict>
      </w:r>
    </w:p>
    <w:p>
      <w:pPr>
        <w:pStyle w:val="BodyText"/>
        <w:rPr>
          <w:sz w:val="20"/>
        </w:rPr>
      </w:pPr>
    </w:p>
    <w:p>
      <w:pPr>
        <w:pStyle w:val="BodyText"/>
        <w:spacing w:before="9"/>
      </w:pPr>
    </w:p>
    <w:p>
      <w:pPr>
        <w:pStyle w:val="BodyText"/>
        <w:spacing w:line="362" w:lineRule="auto" w:before="103"/>
        <w:ind w:left="639" w:right="3205"/>
        <w:jc w:val="both"/>
      </w:pPr>
      <w:r>
        <w:rPr/>
        <w:t>generally</w:t>
      </w:r>
      <w:r>
        <w:rPr>
          <w:spacing w:val="1"/>
        </w:rPr>
        <w:t> </w:t>
      </w:r>
      <w:r>
        <w:rPr/>
        <w:t>liable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develop</w:t>
      </w:r>
      <w:r>
        <w:rPr>
          <w:spacing w:val="1"/>
        </w:rPr>
        <w:t> </w:t>
      </w:r>
      <w:r>
        <w:rPr/>
        <w:t>mechanical</w:t>
      </w:r>
      <w:r>
        <w:rPr>
          <w:spacing w:val="1"/>
        </w:rPr>
        <w:t> </w:t>
      </w:r>
      <w:r>
        <w:rPr/>
        <w:t>faults,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most</w:t>
      </w:r>
      <w:r>
        <w:rPr>
          <w:spacing w:val="1"/>
        </w:rPr>
        <w:t> </w:t>
      </w:r>
      <w:r>
        <w:rPr/>
        <w:t>serious,</w:t>
      </w:r>
      <w:r>
        <w:rPr>
          <w:spacing w:val="1"/>
        </w:rPr>
        <w:t> </w:t>
      </w:r>
      <w:r>
        <w:rPr/>
        <w:t>alongside</w:t>
      </w:r>
      <w:r>
        <w:rPr>
          <w:spacing w:val="1"/>
        </w:rPr>
        <w:t> </w:t>
      </w:r>
      <w:r>
        <w:rPr/>
        <w:t>electrical</w:t>
      </w:r>
      <w:r>
        <w:rPr>
          <w:spacing w:val="1"/>
        </w:rPr>
        <w:t> </w:t>
      </w:r>
      <w:r>
        <w:rPr/>
        <w:t>and</w:t>
      </w:r>
      <w:r>
        <w:rPr>
          <w:spacing w:val="-38"/>
        </w:rPr>
        <w:t> </w:t>
      </w:r>
      <w:r>
        <w:rPr/>
        <w:t>dielectric</w:t>
      </w:r>
      <w:r>
        <w:rPr>
          <w:spacing w:val="1"/>
        </w:rPr>
        <w:t> </w:t>
      </w:r>
      <w:r>
        <w:rPr/>
        <w:t>faults,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cause</w:t>
      </w:r>
      <w:r>
        <w:rPr>
          <w:spacing w:val="1"/>
        </w:rPr>
        <w:t> </w:t>
      </w:r>
      <w:r>
        <w:rPr/>
        <w:t>catastrophic</w:t>
      </w:r>
      <w:r>
        <w:rPr>
          <w:spacing w:val="1"/>
        </w:rPr>
        <w:t> </w:t>
      </w:r>
      <w:r>
        <w:rPr/>
        <w:t>damage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transformers.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33%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faults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transformers with OLTCs have been ascribed to the tap changer mechanisms Liu, </w:t>
      </w:r>
      <w:r>
        <w:rPr>
          <w:i/>
        </w:rPr>
        <w:t>et al., </w:t>
      </w:r>
      <w:r>
        <w:rPr/>
        <w:t>(2019). In</w:t>
      </w:r>
      <w:r>
        <w:rPr>
          <w:spacing w:val="1"/>
        </w:rPr>
        <w:t> </w:t>
      </w:r>
      <w:r>
        <w:rPr/>
        <w:t>addition, mechanical TCs produce audible acoustic emissions when they operate and these are likely to</w:t>
      </w:r>
      <w:r>
        <w:rPr>
          <w:spacing w:val="1"/>
        </w:rPr>
        <w:t> </w:t>
      </w:r>
      <w:r>
        <w:rPr/>
        <w:t>vary when they malfunction. It is evident that they are quite slower compared to their solid-state</w:t>
      </w:r>
      <w:r>
        <w:rPr>
          <w:spacing w:val="1"/>
        </w:rPr>
        <w:t> </w:t>
      </w:r>
      <w:r>
        <w:rPr/>
        <w:t>counterparts and is devoid of friction. Moreover, if the tap-settings (tap position on the transformer</w:t>
      </w:r>
      <w:r>
        <w:rPr>
          <w:spacing w:val="1"/>
        </w:rPr>
        <w:t> </w:t>
      </w:r>
      <w:r>
        <w:rPr/>
        <w:t>winding) is not carefully selected, the power quality can be adversely affected instead of improving it</w:t>
      </w:r>
      <w:r>
        <w:rPr>
          <w:spacing w:val="1"/>
        </w:rPr>
        <w:t> </w:t>
      </w:r>
      <w:r>
        <w:rPr/>
        <w:t>Efkarpidis, </w:t>
      </w:r>
      <w:r>
        <w:rPr>
          <w:i/>
        </w:rPr>
        <w:t>et al</w:t>
      </w:r>
      <w:r>
        <w:rPr/>
        <w:t>., (2016). This is why a lot of research works focus on determining the optimal tap-</w:t>
      </w:r>
      <w:r>
        <w:rPr>
          <w:spacing w:val="1"/>
        </w:rPr>
        <w:t> </w:t>
      </w:r>
      <w:r>
        <w:rPr/>
        <w:t>settings</w:t>
      </w:r>
      <w:r>
        <w:rPr>
          <w:spacing w:val="2"/>
        </w:rPr>
        <w:t> </w:t>
      </w:r>
      <w:r>
        <w:rPr/>
        <w:t>with a</w:t>
      </w:r>
      <w:r>
        <w:rPr>
          <w:spacing w:val="2"/>
        </w:rPr>
        <w:t> </w:t>
      </w:r>
      <w:r>
        <w:rPr/>
        <w:t>one</w:t>
      </w:r>
      <w:r>
        <w:rPr>
          <w:spacing w:val="3"/>
        </w:rPr>
        <w:t> </w:t>
      </w:r>
      <w:r>
        <w:rPr/>
        <w:t>or</w:t>
      </w:r>
      <w:r>
        <w:rPr>
          <w:spacing w:val="3"/>
        </w:rPr>
        <w:t> </w:t>
      </w:r>
      <w:r>
        <w:rPr/>
        <w:t>more</w:t>
      </w:r>
      <w:r>
        <w:rPr>
          <w:spacing w:val="1"/>
        </w:rPr>
        <w:t> </w:t>
      </w:r>
      <w:r>
        <w:rPr/>
        <w:t>objectives</w:t>
      </w:r>
      <w:r>
        <w:rPr>
          <w:spacing w:val="2"/>
        </w:rPr>
        <w:t> </w:t>
      </w:r>
      <w:r>
        <w:rPr/>
        <w:t>using</w:t>
      </w:r>
      <w:r>
        <w:rPr>
          <w:spacing w:val="2"/>
        </w:rPr>
        <w:t> </w:t>
      </w:r>
      <w:r>
        <w:rPr/>
        <w:t>heuristic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meta-heuristic</w:t>
      </w:r>
      <w:r>
        <w:rPr>
          <w:spacing w:val="2"/>
        </w:rPr>
        <w:t> </w:t>
      </w:r>
      <w:r>
        <w:rPr/>
        <w:t>optimization algorithms.</w:t>
      </w:r>
    </w:p>
    <w:p>
      <w:pPr>
        <w:pStyle w:val="BodyText"/>
        <w:spacing w:line="362" w:lineRule="auto" w:before="139"/>
        <w:ind w:left="639" w:right="3210"/>
        <w:jc w:val="both"/>
      </w:pPr>
      <w:r>
        <w:rPr/>
        <w:t>For instance, Millano (2011) presented a hybrid control model of on-load tap changers. The proposed</w:t>
      </w:r>
      <w:r>
        <w:rPr>
          <w:spacing w:val="1"/>
        </w:rPr>
        <w:t> </w:t>
      </w:r>
      <w:r>
        <w:rPr/>
        <w:t>model was based on the well-known discrete and continuous control models designed to preserves the</w:t>
      </w:r>
      <w:r>
        <w:rPr>
          <w:spacing w:val="1"/>
        </w:rPr>
        <w:t> </w:t>
      </w:r>
      <w:r>
        <w:rPr/>
        <w:t>discrete behavior of the tap ratio while allowing small signal stability and Eigen value analysis of the</w:t>
      </w:r>
      <w:r>
        <w:rPr>
          <w:spacing w:val="1"/>
        </w:rPr>
        <w:t> </w:t>
      </w:r>
      <w:r>
        <w:rPr/>
        <w:t>entire system. Abdollah </w:t>
      </w:r>
      <w:r>
        <w:rPr>
          <w:i/>
        </w:rPr>
        <w:t>et al</w:t>
      </w:r>
      <w:r>
        <w:rPr/>
        <w:t>., (2013) presented the use of Artificial Bee Colony Algorithm to determine</w:t>
      </w:r>
      <w:r>
        <w:rPr>
          <w:spacing w:val="1"/>
        </w:rPr>
        <w:t> </w:t>
      </w:r>
      <w:r>
        <w:rPr/>
        <w:t>the OLTC with a view of improving voltage regulation. In a similar research work, Shirvani </w:t>
      </w:r>
      <w:r>
        <w:rPr>
          <w:i/>
        </w:rPr>
        <w:t>et al</w:t>
      </w:r>
      <w:r>
        <w:rPr/>
        <w:t>., (2014)</w:t>
      </w:r>
      <w:r>
        <w:rPr>
          <w:spacing w:val="1"/>
        </w:rPr>
        <w:t> </w:t>
      </w:r>
      <w:r>
        <w:rPr/>
        <w:t>presented the application</w:t>
      </w:r>
      <w:r>
        <w:rPr>
          <w:spacing w:val="40"/>
        </w:rPr>
        <w:t> </w:t>
      </w:r>
      <w:r>
        <w:rPr/>
        <w:t>of on-load tap changer</w:t>
      </w:r>
      <w:r>
        <w:rPr>
          <w:spacing w:val="41"/>
        </w:rPr>
        <w:t> </w:t>
      </w:r>
      <w:r>
        <w:rPr/>
        <w:t>for voltage control. The research aimed at showing</w:t>
      </w:r>
      <w:r>
        <w:rPr>
          <w:spacing w:val="1"/>
        </w:rPr>
        <w:t> </w:t>
      </w:r>
      <w:r>
        <w:rPr/>
        <w:t>the effects of on-load tap changers for voltage control as well as showing OLTC on power system</w:t>
      </w:r>
      <w:r>
        <w:rPr>
          <w:spacing w:val="1"/>
        </w:rPr>
        <w:t> </w:t>
      </w:r>
      <w:r>
        <w:rPr/>
        <w:t>performance. The effect of tap-changing transformer on voltage stability is evaluated in El-Sadek, et al.,</w:t>
      </w:r>
      <w:r>
        <w:rPr>
          <w:spacing w:val="1"/>
        </w:rPr>
        <w:t> </w:t>
      </w:r>
      <w:r>
        <w:rPr/>
        <w:t>(1999).</w:t>
      </w:r>
      <w:r>
        <w:rPr>
          <w:spacing w:val="1"/>
        </w:rPr>
        <w:t> </w:t>
      </w:r>
      <w:r>
        <w:rPr/>
        <w:t>Influence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tap-changing</w:t>
      </w:r>
      <w:r>
        <w:rPr>
          <w:spacing w:val="1"/>
        </w:rPr>
        <w:t> </w:t>
      </w:r>
      <w:r>
        <w:rPr/>
        <w:t>transformer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maximum</w:t>
      </w:r>
      <w:r>
        <w:rPr>
          <w:spacing w:val="1"/>
        </w:rPr>
        <w:t> </w:t>
      </w:r>
      <w:r>
        <w:rPr/>
        <w:t>transmitted</w:t>
      </w:r>
      <w:r>
        <w:rPr>
          <w:spacing w:val="1"/>
        </w:rPr>
        <w:t> </w:t>
      </w:r>
      <w:r>
        <w:rPr/>
        <w:t>power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nodes</w:t>
      </w:r>
      <w:r>
        <w:rPr>
          <w:spacing w:val="1"/>
        </w:rPr>
        <w:t> </w:t>
      </w:r>
      <w:r>
        <w:rPr/>
        <w:t>critical</w:t>
      </w:r>
      <w:r>
        <w:rPr>
          <w:spacing w:val="1"/>
        </w:rPr>
        <w:t> </w:t>
      </w:r>
      <w:r>
        <w:rPr/>
        <w:t>voltages,</w:t>
      </w:r>
      <w:r>
        <w:rPr>
          <w:spacing w:val="32"/>
        </w:rPr>
        <w:t> </w:t>
      </w:r>
      <w:r>
        <w:rPr/>
        <w:t>from</w:t>
      </w:r>
      <w:r>
        <w:rPr>
          <w:spacing w:val="33"/>
        </w:rPr>
        <w:t> </w:t>
      </w:r>
      <w:r>
        <w:rPr/>
        <w:t>the</w:t>
      </w:r>
      <w:r>
        <w:rPr>
          <w:spacing w:val="33"/>
        </w:rPr>
        <w:t> </w:t>
      </w:r>
      <w:r>
        <w:rPr/>
        <w:t>point</w:t>
      </w:r>
      <w:r>
        <w:rPr>
          <w:spacing w:val="33"/>
        </w:rPr>
        <w:t> </w:t>
      </w:r>
      <w:r>
        <w:rPr/>
        <w:t>of</w:t>
      </w:r>
      <w:r>
        <w:rPr>
          <w:spacing w:val="32"/>
        </w:rPr>
        <w:t> </w:t>
      </w:r>
      <w:r>
        <w:rPr/>
        <w:t>view</w:t>
      </w:r>
      <w:r>
        <w:rPr>
          <w:spacing w:val="34"/>
        </w:rPr>
        <w:t> </w:t>
      </w:r>
      <w:r>
        <w:rPr/>
        <w:t>of</w:t>
      </w:r>
      <w:r>
        <w:rPr>
          <w:spacing w:val="32"/>
        </w:rPr>
        <w:t> </w:t>
      </w:r>
      <w:r>
        <w:rPr/>
        <w:t>voltage</w:t>
      </w:r>
      <w:r>
        <w:rPr>
          <w:spacing w:val="33"/>
        </w:rPr>
        <w:t> </w:t>
      </w:r>
      <w:r>
        <w:rPr/>
        <w:t>stability,</w:t>
      </w:r>
      <w:r>
        <w:rPr>
          <w:spacing w:val="32"/>
        </w:rPr>
        <w:t> </w:t>
      </w:r>
      <w:r>
        <w:rPr/>
        <w:t>are</w:t>
      </w:r>
      <w:r>
        <w:rPr>
          <w:spacing w:val="33"/>
        </w:rPr>
        <w:t> </w:t>
      </w:r>
      <w:r>
        <w:rPr/>
        <w:t>clarified.</w:t>
      </w:r>
      <w:r>
        <w:rPr>
          <w:spacing w:val="30"/>
        </w:rPr>
        <w:t> </w:t>
      </w:r>
      <w:r>
        <w:rPr/>
        <w:t>Zhu,</w:t>
      </w:r>
      <w:r>
        <w:rPr>
          <w:spacing w:val="33"/>
        </w:rPr>
        <w:t> </w:t>
      </w:r>
      <w:r>
        <w:rPr>
          <w:i/>
        </w:rPr>
        <w:t>et</w:t>
      </w:r>
      <w:r>
        <w:rPr>
          <w:i/>
          <w:spacing w:val="31"/>
        </w:rPr>
        <w:t> </w:t>
      </w:r>
      <w:r>
        <w:rPr>
          <w:i/>
        </w:rPr>
        <w:t>al</w:t>
      </w:r>
      <w:r>
        <w:rPr/>
        <w:t>.,</w:t>
      </w:r>
      <w:r>
        <w:rPr>
          <w:spacing w:val="32"/>
        </w:rPr>
        <w:t> </w:t>
      </w:r>
      <w:r>
        <w:rPr/>
        <w:t>(2000)</w:t>
      </w:r>
      <w:r>
        <w:rPr>
          <w:spacing w:val="32"/>
        </w:rPr>
        <w:t> </w:t>
      </w:r>
      <w:r>
        <w:rPr/>
        <w:t>addresses</w:t>
      </w:r>
      <w:r>
        <w:rPr>
          <w:spacing w:val="33"/>
        </w:rPr>
        <w:t> </w:t>
      </w:r>
      <w:r>
        <w:rPr/>
        <w:t>the</w:t>
      </w:r>
      <w:r>
        <w:rPr>
          <w:spacing w:val="1"/>
        </w:rPr>
        <w:t> </w:t>
      </w:r>
      <w:r>
        <w:rPr/>
        <w:t>effects of OLTC operation on voltage collapse from the point of view of how the limit of power transfer</w:t>
      </w:r>
      <w:r>
        <w:rPr>
          <w:spacing w:val="1"/>
        </w:rPr>
        <w:t> </w:t>
      </w:r>
      <w:r>
        <w:rPr/>
        <w:t>from the generation to the load center can be affected by OLTC operation. In another study in Li, </w:t>
      </w:r>
      <w:r>
        <w:rPr>
          <w:i/>
        </w:rPr>
        <w:t>et al.,</w:t>
      </w:r>
      <w:r>
        <w:rPr>
          <w:i/>
          <w:spacing w:val="1"/>
        </w:rPr>
        <w:t> </w:t>
      </w:r>
      <w:r>
        <w:rPr/>
        <w:t>(2018), an optimal tap control method is proposed to regulate OLTCs by minimizing the maximum</w:t>
      </w:r>
      <w:r>
        <w:rPr>
          <w:spacing w:val="1"/>
        </w:rPr>
        <w:t> </w:t>
      </w:r>
      <w:r>
        <w:rPr/>
        <w:t>deviation of the voltage profile from 1 p.u. on the entire feeder and at the same time reducing the</w:t>
      </w:r>
      <w:r>
        <w:rPr>
          <w:spacing w:val="1"/>
        </w:rPr>
        <w:t> </w:t>
      </w:r>
      <w:r>
        <w:rPr/>
        <w:t>number of tap operations (TOs), which is implemented for the optimization horizon based on voltage</w:t>
      </w:r>
      <w:r>
        <w:rPr>
          <w:spacing w:val="1"/>
        </w:rPr>
        <w:t> </w:t>
      </w:r>
      <w:r>
        <w:rPr/>
        <w:t>forecasts</w:t>
      </w:r>
      <w:r>
        <w:rPr>
          <w:spacing w:val="1"/>
        </w:rPr>
        <w:t> </w:t>
      </w:r>
      <w:r>
        <w:rPr/>
        <w:t>derived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high resolution</w:t>
      </w:r>
      <w:r>
        <w:rPr>
          <w:spacing w:val="-1"/>
        </w:rPr>
        <w:t> </w:t>
      </w:r>
      <w:r>
        <w:rPr/>
        <w:t>Photovoltaic</w:t>
      </w:r>
      <w:r>
        <w:rPr>
          <w:spacing w:val="1"/>
        </w:rPr>
        <w:t> </w:t>
      </w:r>
      <w:r>
        <w:rPr/>
        <w:t>(PV)</w:t>
      </w:r>
      <w:r>
        <w:rPr>
          <w:spacing w:val="1"/>
        </w:rPr>
        <w:t> </w:t>
      </w:r>
      <w:r>
        <w:rPr/>
        <w:t>generation forecasts.</w:t>
      </w:r>
    </w:p>
    <w:p>
      <w:pPr>
        <w:pStyle w:val="BodyText"/>
        <w:spacing w:line="362" w:lineRule="auto" w:before="141"/>
        <w:ind w:left="639" w:right="3213"/>
        <w:jc w:val="both"/>
      </w:pPr>
      <w:r>
        <w:rPr/>
        <w:t>Moreover, Ratra, </w:t>
      </w:r>
      <w:r>
        <w:rPr>
          <w:i/>
        </w:rPr>
        <w:t>et al</w:t>
      </w:r>
      <w:r>
        <w:rPr/>
        <w:t>., (2018) proposes a Taguchi based method to determine the optimal tap settings</w:t>
      </w:r>
      <w:r>
        <w:rPr>
          <w:spacing w:val="1"/>
        </w:rPr>
        <w:t> </w:t>
      </w:r>
      <w:r>
        <w:rPr/>
        <w:t>of OLTCs including critical transformer to improve the voltage stability margin and decrease the real</w:t>
      </w:r>
      <w:r>
        <w:rPr>
          <w:spacing w:val="1"/>
        </w:rPr>
        <w:t> </w:t>
      </w:r>
      <w:r>
        <w:rPr/>
        <w:t>power</w:t>
      </w:r>
      <w:r>
        <w:rPr>
          <w:spacing w:val="1"/>
        </w:rPr>
        <w:t> </w:t>
      </w:r>
      <w:r>
        <w:rPr/>
        <w:t>loss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system.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proposed</w:t>
      </w:r>
      <w:r>
        <w:rPr>
          <w:spacing w:val="1"/>
        </w:rPr>
        <w:t> </w:t>
      </w:r>
      <w:r>
        <w:rPr/>
        <w:t>method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tested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IEEE</w:t>
      </w:r>
      <w:r>
        <w:rPr>
          <w:spacing w:val="1"/>
        </w:rPr>
        <w:t> </w:t>
      </w:r>
      <w:r>
        <w:rPr/>
        <w:t>30-bus</w:t>
      </w:r>
      <w:r>
        <w:rPr>
          <w:spacing w:val="1"/>
        </w:rPr>
        <w:t> </w:t>
      </w:r>
      <w:r>
        <w:rPr/>
        <w:t>system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validate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applicability.</w:t>
      </w:r>
    </w:p>
    <w:p>
      <w:pPr>
        <w:pStyle w:val="BodyText"/>
        <w:spacing w:line="362" w:lineRule="auto" w:before="134"/>
        <w:ind w:left="639" w:right="3212"/>
        <w:jc w:val="both"/>
      </w:pPr>
      <w:r>
        <w:rPr/>
        <w:t>Despite these research works carried out and some ongoing ones, there is need to apply a fast and</w:t>
      </w:r>
      <w:r>
        <w:rPr>
          <w:spacing w:val="1"/>
        </w:rPr>
        <w:t> </w:t>
      </w:r>
      <w:r>
        <w:rPr/>
        <w:t>reliable optimization technique to determine the optimal tap-settings with the view of improving the</w:t>
      </w:r>
      <w:r>
        <w:rPr>
          <w:spacing w:val="1"/>
        </w:rPr>
        <w:t> </w:t>
      </w:r>
      <w:r>
        <w:rPr/>
        <w:t>voltage stability (reduce bus voltage deviations) and reactive power regulation (reduce reactive power</w:t>
      </w:r>
      <w:r>
        <w:rPr>
          <w:spacing w:val="1"/>
        </w:rPr>
        <w:t> </w:t>
      </w:r>
      <w:r>
        <w:rPr/>
        <w:t>loss) devoid of violating the system constraints. Hence, in this research work, Grey Wolf Optimization</w:t>
      </w:r>
      <w:r>
        <w:rPr>
          <w:spacing w:val="1"/>
        </w:rPr>
        <w:t> </w:t>
      </w:r>
      <w:r>
        <w:rPr/>
        <w:t>(GWO)</w:t>
      </w:r>
      <w:r>
        <w:rPr>
          <w:spacing w:val="24"/>
        </w:rPr>
        <w:t> </w:t>
      </w:r>
      <w:r>
        <w:rPr/>
        <w:t>algorithm</w:t>
      </w:r>
      <w:r>
        <w:rPr>
          <w:spacing w:val="26"/>
        </w:rPr>
        <w:t> </w:t>
      </w:r>
      <w:r>
        <w:rPr/>
        <w:t>is</w:t>
      </w:r>
      <w:r>
        <w:rPr>
          <w:spacing w:val="27"/>
        </w:rPr>
        <w:t> </w:t>
      </w:r>
      <w:r>
        <w:rPr/>
        <w:t>applied</w:t>
      </w:r>
      <w:r>
        <w:rPr>
          <w:spacing w:val="27"/>
        </w:rPr>
        <w:t> </w:t>
      </w:r>
      <w:r>
        <w:rPr/>
        <w:t>to</w:t>
      </w:r>
      <w:r>
        <w:rPr>
          <w:spacing w:val="26"/>
        </w:rPr>
        <w:t> </w:t>
      </w:r>
      <w:r>
        <w:rPr/>
        <w:t>determine</w:t>
      </w:r>
      <w:r>
        <w:rPr>
          <w:spacing w:val="28"/>
        </w:rPr>
        <w:t> </w:t>
      </w:r>
      <w:r>
        <w:rPr/>
        <w:t>the</w:t>
      </w:r>
      <w:r>
        <w:rPr>
          <w:spacing w:val="28"/>
        </w:rPr>
        <w:t> </w:t>
      </w:r>
      <w:r>
        <w:rPr/>
        <w:t>optimal</w:t>
      </w:r>
      <w:r>
        <w:rPr>
          <w:spacing w:val="27"/>
        </w:rPr>
        <w:t> </w:t>
      </w:r>
      <w:r>
        <w:rPr/>
        <w:t>On-Load</w:t>
      </w:r>
      <w:r>
        <w:rPr>
          <w:spacing w:val="27"/>
        </w:rPr>
        <w:t> </w:t>
      </w:r>
      <w:r>
        <w:rPr/>
        <w:t>Tap</w:t>
      </w:r>
      <w:r>
        <w:rPr>
          <w:spacing w:val="23"/>
        </w:rPr>
        <w:t> </w:t>
      </w:r>
      <w:r>
        <w:rPr/>
        <w:t>Changing</w:t>
      </w:r>
      <w:r>
        <w:rPr>
          <w:spacing w:val="27"/>
        </w:rPr>
        <w:t> </w:t>
      </w:r>
      <w:r>
        <w:rPr/>
        <w:t>(OLTC)</w:t>
      </w:r>
      <w:r>
        <w:rPr>
          <w:spacing w:val="24"/>
        </w:rPr>
        <w:t> </w:t>
      </w:r>
      <w:r>
        <w:rPr/>
        <w:t>of</w:t>
      </w:r>
      <w:r>
        <w:rPr>
          <w:spacing w:val="27"/>
        </w:rPr>
        <w:t> </w:t>
      </w:r>
      <w:r>
        <w:rPr/>
        <w:t>the</w:t>
      </w:r>
      <w:r>
        <w:rPr>
          <w:spacing w:val="28"/>
        </w:rPr>
        <w:t> </w:t>
      </w:r>
      <w:r>
        <w:rPr/>
        <w:t>available</w:t>
      </w:r>
    </w:p>
    <w:p>
      <w:pPr>
        <w:spacing w:after="0" w:line="362" w:lineRule="auto"/>
        <w:jc w:val="both"/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rPr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89280" filled="true" fillcolor="#f1f1f1" stroked="false">
            <v:fill type="solid"/>
            <w10:wrap type="none"/>
          </v:rect>
        </w:pict>
      </w:r>
    </w:p>
    <w:p>
      <w:pPr>
        <w:pStyle w:val="BodyText"/>
        <w:rPr>
          <w:sz w:val="20"/>
        </w:rPr>
      </w:pPr>
    </w:p>
    <w:p>
      <w:pPr>
        <w:pStyle w:val="BodyText"/>
        <w:spacing w:before="9"/>
      </w:pPr>
    </w:p>
    <w:p>
      <w:pPr>
        <w:pStyle w:val="BodyText"/>
        <w:spacing w:line="362" w:lineRule="auto" w:before="103"/>
        <w:ind w:left="639" w:right="3210"/>
        <w:jc w:val="both"/>
      </w:pPr>
      <w:r>
        <w:rPr/>
        <w:t>transformers in the system in order to improve the voltage stability and regulate reactive power. The</w:t>
      </w:r>
      <w:r>
        <w:rPr>
          <w:spacing w:val="1"/>
        </w:rPr>
        <w:t> </w:t>
      </w:r>
      <w:r>
        <w:rPr/>
        <w:t>constraints considered in the formulation of the problem are demand-generation balance, bus voltage</w:t>
      </w:r>
      <w:r>
        <w:rPr>
          <w:spacing w:val="1"/>
        </w:rPr>
        <w:t> </w:t>
      </w:r>
      <w:r>
        <w:rPr/>
        <w:t>limits, line thermal overloading limits and tap-changer adjustment limits. The technique is implemented</w:t>
      </w:r>
      <w:r>
        <w:rPr>
          <w:spacing w:val="1"/>
        </w:rPr>
        <w:t> </w:t>
      </w:r>
      <w:r>
        <w:rPr/>
        <w:t>on</w:t>
      </w:r>
      <w:r>
        <w:rPr>
          <w:spacing w:val="-1"/>
        </w:rPr>
        <w:t> </w:t>
      </w:r>
      <w:r>
        <w:rPr/>
        <w:t>IEEE</w:t>
      </w:r>
      <w:r>
        <w:rPr>
          <w:spacing w:val="1"/>
        </w:rPr>
        <w:t> </w:t>
      </w:r>
      <w:r>
        <w:rPr/>
        <w:t>14-bus,</w:t>
      </w:r>
      <w:r>
        <w:rPr>
          <w:spacing w:val="2"/>
        </w:rPr>
        <w:t> </w:t>
      </w:r>
      <w:r>
        <w:rPr/>
        <w:t>IEEE</w:t>
      </w:r>
      <w:r>
        <w:rPr>
          <w:spacing w:val="-1"/>
        </w:rPr>
        <w:t> </w:t>
      </w:r>
      <w:r>
        <w:rPr/>
        <w:t>30-bus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57-bus</w:t>
      </w:r>
      <w:r>
        <w:rPr>
          <w:spacing w:val="1"/>
        </w:rPr>
        <w:t> </w:t>
      </w:r>
      <w:r>
        <w:rPr/>
        <w:t>Nigerian Transmission</w:t>
      </w:r>
      <w:r>
        <w:rPr>
          <w:spacing w:val="-1"/>
        </w:rPr>
        <w:t> </w:t>
      </w:r>
      <w:r>
        <w:rPr/>
        <w:t>systems.</w:t>
      </w:r>
    </w:p>
    <w:p>
      <w:pPr>
        <w:pStyle w:val="BodyText"/>
        <w:rPr>
          <w:sz w:val="22"/>
        </w:rPr>
      </w:pPr>
    </w:p>
    <w:p>
      <w:pPr>
        <w:pStyle w:val="BodyText"/>
        <w:rPr>
          <w:sz w:val="20"/>
        </w:rPr>
      </w:pPr>
    </w:p>
    <w:p>
      <w:pPr>
        <w:pStyle w:val="Heading2"/>
        <w:numPr>
          <w:ilvl w:val="1"/>
          <w:numId w:val="9"/>
        </w:numPr>
        <w:tabs>
          <w:tab w:pos="936" w:val="left" w:leader="none"/>
        </w:tabs>
        <w:spacing w:line="240" w:lineRule="auto" w:before="0" w:after="0"/>
        <w:ind w:left="935" w:right="0" w:hanging="297"/>
        <w:jc w:val="left"/>
      </w:pPr>
      <w:bookmarkStart w:name="_bookmark12" w:id="13"/>
      <w:bookmarkEnd w:id="13"/>
      <w:r>
        <w:rPr>
          <w:b w:val="0"/>
        </w:rPr>
      </w:r>
      <w:bookmarkStart w:name="_bookmark12" w:id="14"/>
      <w:bookmarkEnd w:id="14"/>
      <w:r>
        <w:rPr>
          <w:w w:val="95"/>
        </w:rPr>
        <w:t>P</w:t>
      </w:r>
      <w:r>
        <w:rPr>
          <w:w w:val="95"/>
        </w:rPr>
        <w:t>roblem</w:t>
      </w:r>
      <w:r>
        <w:rPr>
          <w:spacing w:val="57"/>
        </w:rPr>
        <w:t> </w:t>
      </w:r>
      <w:r>
        <w:rPr>
          <w:w w:val="95"/>
        </w:rPr>
        <w:t>Statement</w:t>
      </w:r>
    </w:p>
    <w:p>
      <w:pPr>
        <w:pStyle w:val="BodyText"/>
        <w:spacing w:before="9"/>
        <w:rPr>
          <w:rFonts w:ascii="Times New Roman"/>
          <w:b/>
          <w:sz w:val="19"/>
        </w:rPr>
      </w:pPr>
    </w:p>
    <w:p>
      <w:pPr>
        <w:pStyle w:val="BodyText"/>
        <w:spacing w:line="362" w:lineRule="auto"/>
        <w:ind w:left="639" w:right="3211"/>
        <w:jc w:val="both"/>
      </w:pPr>
      <w:r>
        <w:rPr/>
        <w:t>Present</w:t>
      </w:r>
      <w:r>
        <w:rPr>
          <w:spacing w:val="14"/>
        </w:rPr>
        <w:t> </w:t>
      </w:r>
      <w:r>
        <w:rPr/>
        <w:t>power</w:t>
      </w:r>
      <w:r>
        <w:rPr>
          <w:spacing w:val="19"/>
        </w:rPr>
        <w:t> </w:t>
      </w:r>
      <w:r>
        <w:rPr/>
        <w:t>systems</w:t>
      </w:r>
      <w:r>
        <w:rPr>
          <w:spacing w:val="16"/>
        </w:rPr>
        <w:t> </w:t>
      </w:r>
      <w:r>
        <w:rPr/>
        <w:t>are</w:t>
      </w:r>
      <w:r>
        <w:rPr>
          <w:spacing w:val="17"/>
        </w:rPr>
        <w:t> </w:t>
      </w:r>
      <w:r>
        <w:rPr/>
        <w:t>operated</w:t>
      </w:r>
      <w:r>
        <w:rPr>
          <w:spacing w:val="17"/>
        </w:rPr>
        <w:t> </w:t>
      </w:r>
      <w:r>
        <w:rPr/>
        <w:t>under</w:t>
      </w:r>
      <w:r>
        <w:rPr>
          <w:spacing w:val="16"/>
        </w:rPr>
        <w:t> </w:t>
      </w:r>
      <w:r>
        <w:rPr/>
        <w:t>overstretch</w:t>
      </w:r>
      <w:r>
        <w:rPr>
          <w:spacing w:val="17"/>
        </w:rPr>
        <w:t> </w:t>
      </w:r>
      <w:r>
        <w:rPr/>
        <w:t>condition.</w:t>
      </w:r>
      <w:r>
        <w:rPr>
          <w:spacing w:val="16"/>
        </w:rPr>
        <w:t> </w:t>
      </w:r>
      <w:r>
        <w:rPr/>
        <w:t>This</w:t>
      </w:r>
      <w:r>
        <w:rPr>
          <w:spacing w:val="17"/>
        </w:rPr>
        <w:t> </w:t>
      </w:r>
      <w:r>
        <w:rPr/>
        <w:t>make</w:t>
      </w:r>
      <w:r>
        <w:rPr>
          <w:spacing w:val="18"/>
        </w:rPr>
        <w:t> </w:t>
      </w:r>
      <w:r>
        <w:rPr/>
        <w:t>voltage</w:t>
      </w:r>
      <w:r>
        <w:rPr>
          <w:spacing w:val="17"/>
        </w:rPr>
        <w:t> </w:t>
      </w:r>
      <w:r>
        <w:rPr/>
        <w:t>stability</w:t>
      </w:r>
      <w:r>
        <w:rPr>
          <w:spacing w:val="16"/>
        </w:rPr>
        <w:t> </w:t>
      </w:r>
      <w:r>
        <w:rPr/>
        <w:t>issue</w:t>
      </w:r>
      <w:r>
        <w:rPr>
          <w:spacing w:val="16"/>
        </w:rPr>
        <w:t> </w:t>
      </w:r>
      <w:r>
        <w:rPr/>
        <w:t>to</w:t>
      </w:r>
      <w:r>
        <w:rPr>
          <w:spacing w:val="-38"/>
        </w:rPr>
        <w:t> </w:t>
      </w:r>
      <w:r>
        <w:rPr/>
        <w:t>be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major</w:t>
      </w:r>
      <w:r>
        <w:rPr>
          <w:spacing w:val="1"/>
        </w:rPr>
        <w:t> </w:t>
      </w:r>
      <w:r>
        <w:rPr/>
        <w:t>concerns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operation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planning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power</w:t>
      </w:r>
      <w:r>
        <w:rPr>
          <w:spacing w:val="1"/>
        </w:rPr>
        <w:t> </w:t>
      </w:r>
      <w:r>
        <w:rPr/>
        <w:t>systems.</w:t>
      </w:r>
      <w:r>
        <w:rPr>
          <w:spacing w:val="1"/>
        </w:rPr>
        <w:t> </w:t>
      </w:r>
      <w:r>
        <w:rPr/>
        <w:t>Voltage</w:t>
      </w:r>
      <w:r>
        <w:rPr>
          <w:spacing w:val="40"/>
        </w:rPr>
        <w:t> </w:t>
      </w:r>
      <w:r>
        <w:rPr/>
        <w:t>stability</w:t>
      </w:r>
      <w:r>
        <w:rPr>
          <w:spacing w:val="1"/>
        </w:rPr>
        <w:t> </w:t>
      </w:r>
      <w:r>
        <w:rPr/>
        <w:t>problems normally occur in heavily overstretch systems and can be attributed to the weakness of the</w:t>
      </w:r>
      <w:r>
        <w:rPr>
          <w:spacing w:val="1"/>
        </w:rPr>
        <w:t> </w:t>
      </w:r>
      <w:r>
        <w:rPr/>
        <w:t>transmission lines. Other factors contributing to voltage instability are the generator reactive power</w:t>
      </w:r>
      <w:r>
        <w:rPr>
          <w:spacing w:val="1"/>
        </w:rPr>
        <w:t> </w:t>
      </w:r>
      <w:r>
        <w:rPr/>
        <w:t>limits, load characteristics and characteristics of reactive compensation devices. With aid of OLTC, the</w:t>
      </w:r>
      <w:r>
        <w:rPr>
          <w:spacing w:val="1"/>
        </w:rPr>
        <w:t> </w:t>
      </w:r>
      <w:r>
        <w:rPr/>
        <w:t>voltage stability of the system can be improved.</w:t>
      </w:r>
      <w:r>
        <w:rPr>
          <w:spacing w:val="1"/>
        </w:rPr>
        <w:t> </w:t>
      </w:r>
      <w:r>
        <w:rPr/>
        <w:t>However, with each tap changing operation, the line</w:t>
      </w:r>
      <w:r>
        <w:rPr>
          <w:spacing w:val="1"/>
        </w:rPr>
        <w:t> </w:t>
      </w:r>
      <w:r>
        <w:rPr/>
        <w:t>current would increase, thereby increasing the reactive power</w:t>
      </w:r>
      <w:r>
        <w:rPr>
          <w:spacing w:val="1"/>
        </w:rPr>
        <w:t> </w:t>
      </w:r>
      <w:r>
        <w:rPr/>
        <w:t>loss of the system. As a result, the</w:t>
      </w:r>
      <w:r>
        <w:rPr>
          <w:spacing w:val="1"/>
        </w:rPr>
        <w:t> </w:t>
      </w:r>
      <w:r>
        <w:rPr/>
        <w:t>reactive power output of the generators increases gradually and generators may reach to their reactive</w:t>
      </w:r>
      <w:r>
        <w:rPr>
          <w:spacing w:val="1"/>
        </w:rPr>
        <w:t> </w:t>
      </w:r>
      <w:r>
        <w:rPr/>
        <w:t>power capability limit. Beyond that generator loses their capability to support the system voltages. So,</w:t>
      </w:r>
      <w:r>
        <w:rPr>
          <w:spacing w:val="1"/>
        </w:rPr>
        <w:t> </w:t>
      </w:r>
      <w:r>
        <w:rPr/>
        <w:t>there is compromise between voltage stability improvements (reducing bus voltage deviation in this</w:t>
      </w:r>
      <w:r>
        <w:rPr>
          <w:spacing w:val="1"/>
        </w:rPr>
        <w:t> </w:t>
      </w:r>
      <w:r>
        <w:rPr/>
        <w:t>regard) and reactive loss minimization. Therefore, operation of OLTCs is critical for voltage stability and</w:t>
      </w:r>
      <w:r>
        <w:rPr>
          <w:spacing w:val="1"/>
        </w:rPr>
        <w:t> </w:t>
      </w:r>
      <w:r>
        <w:rPr/>
        <w:t>line</w:t>
      </w:r>
      <w:r>
        <w:rPr>
          <w:spacing w:val="1"/>
        </w:rPr>
        <w:t> </w:t>
      </w:r>
      <w:r>
        <w:rPr/>
        <w:t>losses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system.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such,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need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apply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recently</w:t>
      </w:r>
      <w:r>
        <w:rPr>
          <w:spacing w:val="1"/>
        </w:rPr>
        <w:t> </w:t>
      </w:r>
      <w:r>
        <w:rPr/>
        <w:t>developed</w:t>
      </w:r>
      <w:r>
        <w:rPr>
          <w:spacing w:val="1"/>
        </w:rPr>
        <w:t> </w:t>
      </w:r>
      <w:r>
        <w:rPr/>
        <w:t>meta-heuristic</w:t>
      </w:r>
      <w:r>
        <w:rPr>
          <w:spacing w:val="1"/>
        </w:rPr>
        <w:t> </w:t>
      </w:r>
      <w:r>
        <w:rPr/>
        <w:t>optimization algorithm to determine the OLTC of the available transformers in the system in order to</w:t>
      </w:r>
      <w:r>
        <w:rPr>
          <w:spacing w:val="1"/>
        </w:rPr>
        <w:t> </w:t>
      </w:r>
      <w:r>
        <w:rPr/>
        <w:t>minimize</w:t>
      </w:r>
      <w:r>
        <w:rPr>
          <w:spacing w:val="30"/>
        </w:rPr>
        <w:t> </w:t>
      </w:r>
      <w:r>
        <w:rPr/>
        <w:t>the</w:t>
      </w:r>
      <w:r>
        <w:rPr>
          <w:spacing w:val="31"/>
        </w:rPr>
        <w:t> </w:t>
      </w:r>
      <w:r>
        <w:rPr/>
        <w:t>voltage</w:t>
      </w:r>
      <w:r>
        <w:rPr>
          <w:spacing w:val="31"/>
        </w:rPr>
        <w:t> </w:t>
      </w:r>
      <w:r>
        <w:rPr/>
        <w:t>deviation</w:t>
      </w:r>
      <w:r>
        <w:rPr>
          <w:spacing w:val="29"/>
        </w:rPr>
        <w:t> </w:t>
      </w:r>
      <w:r>
        <w:rPr/>
        <w:t>and</w:t>
      </w:r>
      <w:r>
        <w:rPr>
          <w:spacing w:val="30"/>
        </w:rPr>
        <w:t> </w:t>
      </w:r>
      <w:r>
        <w:rPr/>
        <w:t>reactive</w:t>
      </w:r>
      <w:r>
        <w:rPr>
          <w:spacing w:val="31"/>
        </w:rPr>
        <w:t> </w:t>
      </w:r>
      <w:r>
        <w:rPr/>
        <w:t>power</w:t>
      </w:r>
      <w:r>
        <w:rPr>
          <w:spacing w:val="33"/>
        </w:rPr>
        <w:t> </w:t>
      </w:r>
      <w:r>
        <w:rPr/>
        <w:t>loss</w:t>
      </w:r>
      <w:r>
        <w:rPr>
          <w:spacing w:val="30"/>
        </w:rPr>
        <w:t> </w:t>
      </w:r>
      <w:r>
        <w:rPr/>
        <w:t>simultaneously.</w:t>
      </w:r>
      <w:r>
        <w:rPr>
          <w:spacing w:val="31"/>
        </w:rPr>
        <w:t> </w:t>
      </w:r>
      <w:r>
        <w:rPr/>
        <w:t>In</w:t>
      </w:r>
      <w:r>
        <w:rPr>
          <w:spacing w:val="32"/>
        </w:rPr>
        <w:t> </w:t>
      </w:r>
      <w:r>
        <w:rPr/>
        <w:t>this</w:t>
      </w:r>
      <w:r>
        <w:rPr>
          <w:spacing w:val="31"/>
        </w:rPr>
        <w:t> </w:t>
      </w:r>
      <w:r>
        <w:rPr/>
        <w:t>research</w:t>
      </w:r>
      <w:r>
        <w:rPr>
          <w:spacing w:val="29"/>
        </w:rPr>
        <w:t> </w:t>
      </w:r>
      <w:r>
        <w:rPr/>
        <w:t>work,</w:t>
      </w:r>
      <w:r>
        <w:rPr>
          <w:spacing w:val="31"/>
        </w:rPr>
        <w:t> </w:t>
      </w:r>
      <w:r>
        <w:rPr/>
        <w:t>Grey</w:t>
      </w:r>
      <w:r>
        <w:rPr>
          <w:spacing w:val="-38"/>
        </w:rPr>
        <w:t> </w:t>
      </w:r>
      <w:r>
        <w:rPr/>
        <w:t>Wolf</w:t>
      </w:r>
      <w:r>
        <w:rPr>
          <w:spacing w:val="1"/>
        </w:rPr>
        <w:t> </w:t>
      </w:r>
      <w:r>
        <w:rPr/>
        <w:t>Optimization</w:t>
      </w:r>
      <w:r>
        <w:rPr>
          <w:spacing w:val="1"/>
        </w:rPr>
        <w:t> </w:t>
      </w:r>
      <w:r>
        <w:rPr/>
        <w:t>(GWO)</w:t>
      </w:r>
      <w:r>
        <w:rPr>
          <w:spacing w:val="1"/>
        </w:rPr>
        <w:t> </w:t>
      </w:r>
      <w:r>
        <w:rPr/>
        <w:t>algorithm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employed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application</w:t>
      </w:r>
      <w:r>
        <w:rPr>
          <w:spacing w:val="1"/>
        </w:rPr>
        <w:t> </w:t>
      </w:r>
      <w:r>
        <w:rPr/>
        <w:t>subject</w:t>
      </w:r>
      <w:r>
        <w:rPr>
          <w:spacing w:val="1"/>
        </w:rPr>
        <w:t> </w:t>
      </w:r>
      <w:r>
        <w:rPr/>
        <w:t>to</w:t>
      </w:r>
      <w:r>
        <w:rPr>
          <w:spacing w:val="40"/>
        </w:rPr>
        <w:t> </w:t>
      </w:r>
      <w:r>
        <w:rPr/>
        <w:t>some</w:t>
      </w:r>
      <w:r>
        <w:rPr>
          <w:spacing w:val="41"/>
        </w:rPr>
        <w:t> </w:t>
      </w:r>
      <w:r>
        <w:rPr/>
        <w:t>system</w:t>
      </w:r>
      <w:r>
        <w:rPr>
          <w:spacing w:val="1"/>
        </w:rPr>
        <w:t> </w:t>
      </w:r>
      <w:r>
        <w:rPr/>
        <w:t>constraints.</w:t>
      </w:r>
    </w:p>
    <w:p>
      <w:pPr>
        <w:pStyle w:val="BodyText"/>
        <w:spacing w:before="10"/>
        <w:rPr>
          <w:sz w:val="16"/>
        </w:rPr>
      </w:pPr>
    </w:p>
    <w:p>
      <w:pPr>
        <w:pStyle w:val="Heading2"/>
        <w:numPr>
          <w:ilvl w:val="1"/>
          <w:numId w:val="9"/>
        </w:numPr>
        <w:tabs>
          <w:tab w:pos="938" w:val="left" w:leader="none"/>
        </w:tabs>
        <w:spacing w:line="240" w:lineRule="auto" w:before="0" w:after="0"/>
        <w:ind w:left="937" w:right="0" w:hanging="299"/>
        <w:jc w:val="left"/>
      </w:pPr>
      <w:r>
        <w:rPr/>
        <w:pict>
          <v:group style="position:absolute;margin-left:244.070007pt;margin-top:-3.348056pt;width:351.5pt;height:47.85pt;mso-position-horizontal-relative:page;mso-position-vertical-relative:paragraph;z-index:-30688768" coordorigin="4881,-67" coordsize="7030,957">
            <v:shape style="position:absolute;left:4882;top:3;width:48;height:228" coordorigin="4883,4" coordsize="48,228" path="m4887,231l4885,229m4883,227l4883,7m4883,6l4885,4m4926,231l4928,229m4930,227l4930,7m4930,6l4928,4e" filled="false" stroked="true" strokeweight=".140pt" strokecolor="#800080">
              <v:path arrowok="t"/>
              <v:stroke dashstyle="solid"/>
            </v:shape>
            <v:shape style="position:absolute;left:4929;top:35;width:4280;height:194" coordorigin="4929,36" coordsize="4280,194" path="m9209,36l8763,230m8763,230l4929,230e" filled="false" stroked="true" strokeweight=".140pt" strokecolor="#800080">
              <v:path arrowok="t"/>
              <v:stroke dashstyle="shortdot"/>
            </v:shape>
            <v:shape style="position:absolute;left:9208;top:-63;width:2698;height:949" coordorigin="9209,-63" coordsize="2698,949" path="m11906,-63l9258,-63,9239,-59,9223,-49,9213,-33,9209,-13,9209,836,9213,855,9223,871,9239,882,9258,886,11906,886,11906,-63xe" filled="true" fillcolor="#ffd4ff" stroked="false">
              <v:path arrowok="t"/>
              <v:fill type="solid"/>
            </v:shape>
            <v:shape style="position:absolute;left:9208;top:-63;width:2698;height:949" coordorigin="9209,-63" coordsize="2698,949" path="m9209,836l9213,855,9223,871,9239,882,9258,886,11906,886,11906,-63,9258,-63,9239,-59,9223,-49,9213,-33,9209,-13,9209,836e" filled="false" stroked="true" strokeweight=".408pt" strokecolor="#800080">
              <v:path arrowok="t"/>
              <v:stroke dashstyle="solid"/>
            </v:shape>
            <w10:wrap type="none"/>
          </v:group>
        </w:pict>
      </w:r>
      <w:r>
        <w:rPr/>
        <w:pict>
          <v:shape style="position:absolute;margin-left:461.004639pt;margin-top:-2.685181pt;width:134.15pt;height:46.5pt;mso-position-horizontal-relative:page;mso-position-vertical-relative:paragraph;z-index:15739392" type="#_x0000_t202" filled="false" stroked="false">
            <v:textbox inset="0,0,0,0">
              <w:txbxContent>
                <w:p>
                  <w:pPr>
                    <w:spacing w:line="235" w:lineRule="auto" w:before="26"/>
                    <w:ind w:left="64" w:right="-16" w:firstLine="0"/>
                    <w:jc w:val="left"/>
                    <w:rPr>
                      <w:rFonts w:ascii="Times New Roman"/>
                      <w:sz w:val="15"/>
                    </w:rPr>
                  </w:pPr>
                  <w:r>
                    <w:rPr>
                      <w:rFonts w:ascii="Segoe UI"/>
                      <w:b/>
                      <w:sz w:val="15"/>
                    </w:rPr>
                    <w:t>Comment [u1]: </w:t>
                  </w:r>
                  <w:r>
                    <w:rPr>
                      <w:rFonts w:ascii="Times New Roman"/>
                      <w:sz w:val="15"/>
                    </w:rPr>
                    <w:t>Read the meaning of</w:t>
                  </w:r>
                  <w:r>
                    <w:rPr>
                      <w:rFonts w:ascii="Times New Roman"/>
                      <w:spacing w:val="1"/>
                      <w:sz w:val="15"/>
                    </w:rPr>
                    <w:t> </w:t>
                  </w:r>
                  <w:r>
                    <w:rPr>
                      <w:rFonts w:ascii="Times New Roman"/>
                      <w:spacing w:val="-1"/>
                      <w:sz w:val="15"/>
                    </w:rPr>
                    <w:t>'significance' </w:t>
                  </w:r>
                  <w:r>
                    <w:rPr>
                      <w:rFonts w:ascii="Times New Roman"/>
                      <w:sz w:val="15"/>
                    </w:rPr>
                    <w:t>in the dictionary and then re-</w:t>
                  </w:r>
                  <w:r>
                    <w:rPr>
                      <w:rFonts w:ascii="Times New Roman"/>
                      <w:spacing w:val="1"/>
                      <w:sz w:val="15"/>
                    </w:rPr>
                    <w:t> </w:t>
                  </w:r>
                  <w:r>
                    <w:rPr>
                      <w:rFonts w:ascii="Times New Roman"/>
                      <w:sz w:val="15"/>
                    </w:rPr>
                    <w:t>write this section. generally speaking, this</w:t>
                  </w:r>
                  <w:r>
                    <w:rPr>
                      <w:rFonts w:ascii="Times New Roman"/>
                      <w:spacing w:val="1"/>
                      <w:sz w:val="15"/>
                    </w:rPr>
                    <w:t> </w:t>
                  </w:r>
                  <w:r>
                    <w:rPr>
                      <w:rFonts w:ascii="Times New Roman"/>
                      <w:sz w:val="15"/>
                    </w:rPr>
                    <w:t>section</w:t>
                  </w:r>
                  <w:r>
                    <w:rPr>
                      <w:rFonts w:ascii="Times New Roman"/>
                      <w:spacing w:val="-4"/>
                      <w:sz w:val="15"/>
                    </w:rPr>
                    <w:t> </w:t>
                  </w:r>
                  <w:r>
                    <w:rPr>
                      <w:rFonts w:ascii="Times New Roman"/>
                      <w:sz w:val="15"/>
                    </w:rPr>
                    <w:t>will</w:t>
                  </w:r>
                  <w:r>
                    <w:rPr>
                      <w:rFonts w:ascii="Times New Roman"/>
                      <w:spacing w:val="-3"/>
                      <w:sz w:val="15"/>
                    </w:rPr>
                    <w:t> </w:t>
                  </w:r>
                  <w:r>
                    <w:rPr>
                      <w:rFonts w:ascii="Times New Roman"/>
                      <w:sz w:val="15"/>
                    </w:rPr>
                    <w:t>be</w:t>
                  </w:r>
                  <w:r>
                    <w:rPr>
                      <w:rFonts w:ascii="Times New Roman"/>
                      <w:spacing w:val="-5"/>
                      <w:sz w:val="15"/>
                    </w:rPr>
                    <w:t> </w:t>
                  </w:r>
                  <w:r>
                    <w:rPr>
                      <w:rFonts w:ascii="Times New Roman"/>
                      <w:sz w:val="15"/>
                    </w:rPr>
                    <w:t>better</w:t>
                  </w:r>
                  <w:r>
                    <w:rPr>
                      <w:rFonts w:ascii="Times New Roman"/>
                      <w:spacing w:val="-4"/>
                      <w:sz w:val="15"/>
                    </w:rPr>
                    <w:t> </w:t>
                  </w:r>
                  <w:r>
                    <w:rPr>
                      <w:rFonts w:ascii="Times New Roman"/>
                      <w:sz w:val="15"/>
                    </w:rPr>
                    <w:t>written</w:t>
                  </w:r>
                  <w:r>
                    <w:rPr>
                      <w:rFonts w:ascii="Times New Roman"/>
                      <w:spacing w:val="-6"/>
                      <w:sz w:val="15"/>
                    </w:rPr>
                    <w:t> </w:t>
                  </w:r>
                  <w:r>
                    <w:rPr>
                      <w:rFonts w:ascii="Times New Roman"/>
                      <w:sz w:val="15"/>
                    </w:rPr>
                    <w:t>at</w:t>
                  </w:r>
                  <w:r>
                    <w:rPr>
                      <w:rFonts w:ascii="Times New Roman"/>
                      <w:spacing w:val="-3"/>
                      <w:sz w:val="15"/>
                    </w:rPr>
                    <w:t> </w:t>
                  </w:r>
                  <w:r>
                    <w:rPr>
                      <w:rFonts w:ascii="Times New Roman"/>
                      <w:sz w:val="15"/>
                    </w:rPr>
                    <w:t>the</w:t>
                  </w:r>
                  <w:r>
                    <w:rPr>
                      <w:rFonts w:ascii="Times New Roman"/>
                      <w:spacing w:val="-5"/>
                      <w:sz w:val="15"/>
                    </w:rPr>
                    <w:t> </w:t>
                  </w:r>
                  <w:r>
                    <w:rPr>
                      <w:rFonts w:ascii="Times New Roman"/>
                      <w:sz w:val="15"/>
                    </w:rPr>
                    <w:t>end</w:t>
                  </w:r>
                  <w:r>
                    <w:rPr>
                      <w:rFonts w:ascii="Times New Roman"/>
                      <w:spacing w:val="-3"/>
                      <w:sz w:val="15"/>
                    </w:rPr>
                    <w:t> </w:t>
                  </w:r>
                  <w:r>
                    <w:rPr>
                      <w:rFonts w:ascii="Times New Roman"/>
                      <w:sz w:val="15"/>
                    </w:rPr>
                    <w:t>of</w:t>
                  </w:r>
                  <w:r>
                    <w:rPr>
                      <w:rFonts w:ascii="Times New Roman"/>
                      <w:spacing w:val="-6"/>
                      <w:sz w:val="15"/>
                    </w:rPr>
                    <w:t> </w:t>
                  </w:r>
                  <w:r>
                    <w:rPr>
                      <w:rFonts w:ascii="Times New Roman"/>
                      <w:sz w:val="15"/>
                    </w:rPr>
                    <w:t>th</w:t>
                  </w:r>
                  <w:r>
                    <w:rPr>
                      <w:rFonts w:ascii="Times New Roman"/>
                      <w:spacing w:val="-35"/>
                      <w:sz w:val="15"/>
                    </w:rPr>
                    <w:t> </w:t>
                  </w:r>
                  <w:r>
                    <w:rPr>
                      <w:rFonts w:ascii="Times New Roman"/>
                      <w:sz w:val="15"/>
                    </w:rPr>
                    <w:t>work.</w:t>
                  </w:r>
                </w:p>
              </w:txbxContent>
            </v:textbox>
            <w10:wrap type="none"/>
          </v:shape>
        </w:pict>
      </w:r>
      <w:bookmarkStart w:name="_bookmark13" w:id="15"/>
      <w:bookmarkEnd w:id="15"/>
      <w:r>
        <w:rPr>
          <w:b w:val="0"/>
        </w:rPr>
      </w:r>
      <w:bookmarkStart w:name="_bookmark13" w:id="16"/>
      <w:bookmarkEnd w:id="16"/>
      <w:r>
        <w:rPr/>
        <w:t>S</w:t>
      </w:r>
      <w:r>
        <w:rPr/>
        <w:t>ignificance</w:t>
      </w:r>
      <w:r>
        <w:rPr>
          <w:spacing w:val="-11"/>
        </w:rPr>
        <w:t> </w:t>
      </w:r>
      <w:r>
        <w:rPr/>
        <w:t>Contribution</w:t>
      </w:r>
      <w:r>
        <w:rPr>
          <w:spacing w:val="-11"/>
        </w:rPr>
        <w:t> </w:t>
      </w:r>
      <w:r>
        <w:rPr/>
        <w:t>of</w:t>
      </w:r>
      <w:r>
        <w:rPr>
          <w:spacing w:val="-12"/>
        </w:rPr>
        <w:t> </w:t>
      </w:r>
      <w:r>
        <w:rPr/>
        <w:t>the</w:t>
      </w:r>
      <w:r>
        <w:rPr>
          <w:spacing w:val="-12"/>
        </w:rPr>
        <w:t> </w:t>
      </w:r>
      <w:r>
        <w:rPr/>
        <w:t>Research</w:t>
      </w:r>
    </w:p>
    <w:p>
      <w:pPr>
        <w:pStyle w:val="BodyText"/>
        <w:spacing w:before="9"/>
        <w:rPr>
          <w:rFonts w:ascii="Times New Roman"/>
          <w:b/>
          <w:sz w:val="10"/>
        </w:rPr>
      </w:pPr>
    </w:p>
    <w:p>
      <w:pPr>
        <w:pStyle w:val="BodyText"/>
        <w:spacing w:line="362" w:lineRule="auto" w:before="103"/>
        <w:ind w:left="639" w:right="3209"/>
        <w:jc w:val="both"/>
      </w:pPr>
      <w:r>
        <w:rPr/>
        <w:t>The main contribution of this research is to develop a technique of determining an optimal OLTC of</w:t>
      </w:r>
      <w:r>
        <w:rPr>
          <w:spacing w:val="1"/>
        </w:rPr>
        <w:t> </w:t>
      </w:r>
      <w:r>
        <w:rPr/>
        <w:t>transformers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order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minimize</w:t>
      </w:r>
      <w:r>
        <w:rPr>
          <w:spacing w:val="1"/>
        </w:rPr>
        <w:t> </w:t>
      </w:r>
      <w:r>
        <w:rPr/>
        <w:t>voltage</w:t>
      </w:r>
      <w:r>
        <w:rPr>
          <w:spacing w:val="1"/>
        </w:rPr>
        <w:t> </w:t>
      </w:r>
      <w:r>
        <w:rPr/>
        <w:t>deviation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reactive</w:t>
      </w:r>
      <w:r>
        <w:rPr>
          <w:spacing w:val="1"/>
        </w:rPr>
        <w:t> </w:t>
      </w:r>
      <w:r>
        <w:rPr/>
        <w:t>power</w:t>
      </w:r>
      <w:r>
        <w:rPr>
          <w:spacing w:val="1"/>
        </w:rPr>
        <w:t> </w:t>
      </w:r>
      <w:r>
        <w:rPr/>
        <w:t>loss</w:t>
      </w:r>
      <w:r>
        <w:rPr>
          <w:spacing w:val="1"/>
        </w:rPr>
        <w:t> </w:t>
      </w:r>
      <w:r>
        <w:rPr/>
        <w:t>simultaneously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transmission network. The minimization is carried out subject to number of constraints like demand-</w:t>
      </w:r>
      <w:r>
        <w:rPr>
          <w:spacing w:val="1"/>
        </w:rPr>
        <w:t> </w:t>
      </w:r>
      <w:r>
        <w:rPr/>
        <w:t>generation</w:t>
      </w:r>
      <w:r>
        <w:rPr>
          <w:spacing w:val="1"/>
        </w:rPr>
        <w:t> </w:t>
      </w:r>
      <w:r>
        <w:rPr/>
        <w:t>balance,</w:t>
      </w:r>
      <w:r>
        <w:rPr>
          <w:spacing w:val="1"/>
        </w:rPr>
        <w:t> </w:t>
      </w:r>
      <w:r>
        <w:rPr/>
        <w:t>bus</w:t>
      </w:r>
      <w:r>
        <w:rPr>
          <w:spacing w:val="1"/>
        </w:rPr>
        <w:t> </w:t>
      </w:r>
      <w:r>
        <w:rPr/>
        <w:t>voltage</w:t>
      </w:r>
      <w:r>
        <w:rPr>
          <w:spacing w:val="1"/>
        </w:rPr>
        <w:t> </w:t>
      </w:r>
      <w:r>
        <w:rPr/>
        <w:t>limits,</w:t>
      </w:r>
      <w:r>
        <w:rPr>
          <w:spacing w:val="1"/>
        </w:rPr>
        <w:t> </w:t>
      </w:r>
      <w:r>
        <w:rPr/>
        <w:t>line</w:t>
      </w:r>
      <w:r>
        <w:rPr>
          <w:spacing w:val="1"/>
        </w:rPr>
        <w:t> </w:t>
      </w:r>
      <w:r>
        <w:rPr/>
        <w:t>thermal</w:t>
      </w:r>
      <w:r>
        <w:rPr>
          <w:spacing w:val="1"/>
        </w:rPr>
        <w:t> </w:t>
      </w:r>
      <w:r>
        <w:rPr/>
        <w:t>overloading</w:t>
      </w:r>
      <w:r>
        <w:rPr>
          <w:spacing w:val="1"/>
        </w:rPr>
        <w:t> </w:t>
      </w:r>
      <w:r>
        <w:rPr/>
        <w:t>limits</w:t>
      </w:r>
      <w:r>
        <w:rPr>
          <w:spacing w:val="1"/>
        </w:rPr>
        <w:t> </w:t>
      </w:r>
      <w:r>
        <w:rPr/>
        <w:t>and</w:t>
      </w:r>
      <w:r>
        <w:rPr>
          <w:spacing w:val="40"/>
        </w:rPr>
        <w:t> </w:t>
      </w:r>
      <w:r>
        <w:rPr/>
        <w:t>tap-changer</w:t>
      </w:r>
      <w:r>
        <w:rPr>
          <w:spacing w:val="41"/>
        </w:rPr>
        <w:t> </w:t>
      </w:r>
      <w:r>
        <w:rPr/>
        <w:t>adjustment</w:t>
      </w:r>
      <w:r>
        <w:rPr>
          <w:spacing w:val="-38"/>
        </w:rPr>
        <w:t> </w:t>
      </w:r>
      <w:r>
        <w:rPr>
          <w:w w:val="101"/>
        </w:rPr>
        <w:t>limi</w:t>
      </w:r>
      <w:r>
        <w:rPr>
          <w:spacing w:val="-2"/>
          <w:w w:val="101"/>
        </w:rPr>
        <w:t>t</w:t>
      </w:r>
      <w:r>
        <w:rPr>
          <w:w w:val="101"/>
        </w:rPr>
        <w:t>s</w:t>
      </w:r>
      <w:r>
        <w:rPr/>
        <w:t> </w:t>
      </w:r>
      <w:r>
        <w:rPr>
          <w:spacing w:val="17"/>
        </w:rPr>
        <w:t> </w:t>
      </w:r>
      <w:r>
        <w:rPr>
          <w:w w:val="101"/>
        </w:rPr>
        <w:t>(0.</w:t>
      </w:r>
      <w:r>
        <w:rPr>
          <w:spacing w:val="-2"/>
          <w:w w:val="101"/>
        </w:rPr>
        <w:t>8</w:t>
      </w:r>
      <w:r>
        <w:rPr>
          <w:w w:val="101"/>
        </w:rPr>
        <w:t>5</w:t>
      </w:r>
      <w:r>
        <w:rPr/>
        <w:t> </w:t>
      </w:r>
      <w:r>
        <w:rPr>
          <w:spacing w:val="17"/>
        </w:rPr>
        <w:t> </w:t>
      </w:r>
      <w:r>
        <w:rPr>
          <w:spacing w:val="7"/>
          <w:w w:val="406"/>
        </w:rPr>
        <w:t>ʹ</w:t>
      </w:r>
      <w:r>
        <w:rPr>
          <w:w w:val="101"/>
        </w:rPr>
        <w:t>1.</w:t>
      </w:r>
      <w:r>
        <w:rPr>
          <w:spacing w:val="-2"/>
          <w:w w:val="101"/>
        </w:rPr>
        <w:t>1</w:t>
      </w:r>
      <w:r>
        <w:rPr>
          <w:w w:val="101"/>
        </w:rPr>
        <w:t>5</w:t>
      </w:r>
      <w:r>
        <w:rPr>
          <w:spacing w:val="-1"/>
          <w:w w:val="101"/>
        </w:rPr>
        <w:t>p</w:t>
      </w:r>
      <w:r>
        <w:rPr>
          <w:w w:val="101"/>
        </w:rPr>
        <w:t>.</w:t>
      </w:r>
      <w:r>
        <w:rPr>
          <w:spacing w:val="-2"/>
          <w:w w:val="101"/>
        </w:rPr>
        <w:t>u</w:t>
      </w:r>
      <w:r>
        <w:rPr>
          <w:w w:val="101"/>
        </w:rPr>
        <w:t>)</w:t>
      </w:r>
      <w:r>
        <w:rPr/>
        <w:t> </w:t>
      </w:r>
      <w:r>
        <w:rPr>
          <w:spacing w:val="17"/>
        </w:rPr>
        <w:t> </w:t>
      </w:r>
      <w:r>
        <w:rPr>
          <w:spacing w:val="-3"/>
          <w:w w:val="101"/>
        </w:rPr>
        <w:t>a</w:t>
      </w:r>
      <w:r>
        <w:rPr>
          <w:w w:val="101"/>
        </w:rPr>
        <w:t>cc</w:t>
      </w:r>
      <w:r>
        <w:rPr>
          <w:spacing w:val="-1"/>
          <w:w w:val="101"/>
        </w:rPr>
        <w:t>o</w:t>
      </w:r>
      <w:r>
        <w:rPr>
          <w:spacing w:val="1"/>
          <w:w w:val="101"/>
        </w:rPr>
        <w:t>r</w:t>
      </w:r>
      <w:r>
        <w:rPr>
          <w:spacing w:val="-1"/>
          <w:w w:val="101"/>
        </w:rPr>
        <w:t>d</w:t>
      </w:r>
      <w:r>
        <w:rPr>
          <w:w w:val="101"/>
        </w:rPr>
        <w:t>i</w:t>
      </w:r>
      <w:r>
        <w:rPr>
          <w:spacing w:val="-3"/>
          <w:w w:val="101"/>
        </w:rPr>
        <w:t>n</w:t>
      </w:r>
      <w:r>
        <w:rPr>
          <w:w w:val="101"/>
        </w:rPr>
        <w:t>g</w:t>
      </w:r>
      <w:r>
        <w:rPr/>
        <w:t> </w:t>
      </w:r>
      <w:r>
        <w:rPr>
          <w:spacing w:val="18"/>
        </w:rPr>
        <w:t> </w:t>
      </w:r>
      <w:r>
        <w:rPr>
          <w:spacing w:val="-2"/>
          <w:w w:val="101"/>
        </w:rPr>
        <w:t>t</w:t>
      </w:r>
      <w:r>
        <w:rPr>
          <w:w w:val="101"/>
        </w:rPr>
        <w:t>o</w:t>
      </w:r>
      <w:r>
        <w:rPr/>
        <w:t> </w:t>
      </w:r>
      <w:r>
        <w:rPr>
          <w:spacing w:val="16"/>
        </w:rPr>
        <w:t> </w:t>
      </w:r>
      <w:r>
        <w:rPr>
          <w:w w:val="101"/>
        </w:rPr>
        <w:t>IEEE</w:t>
      </w:r>
      <w:r>
        <w:rPr/>
        <w:t> </w:t>
      </w:r>
      <w:r>
        <w:rPr>
          <w:spacing w:val="17"/>
        </w:rPr>
        <w:t> </w:t>
      </w:r>
      <w:r>
        <w:rPr>
          <w:spacing w:val="1"/>
          <w:w w:val="101"/>
        </w:rPr>
        <w:t>C</w:t>
      </w:r>
      <w:r>
        <w:rPr>
          <w:spacing w:val="-2"/>
          <w:w w:val="101"/>
        </w:rPr>
        <w:t>5</w:t>
      </w:r>
      <w:r>
        <w:rPr>
          <w:w w:val="101"/>
        </w:rPr>
        <w:t>7.</w:t>
      </w:r>
      <w:r>
        <w:rPr>
          <w:spacing w:val="-2"/>
          <w:w w:val="101"/>
        </w:rPr>
        <w:t>1</w:t>
      </w:r>
      <w:r>
        <w:rPr>
          <w:w w:val="101"/>
        </w:rPr>
        <w:t>31</w:t>
      </w:r>
      <w:r>
        <w:rPr/>
        <w:t> </w:t>
      </w:r>
      <w:r>
        <w:rPr>
          <w:spacing w:val="16"/>
        </w:rPr>
        <w:t> </w:t>
      </w:r>
      <w:r>
        <w:rPr>
          <w:w w:val="101"/>
        </w:rPr>
        <w:t>20</w:t>
      </w:r>
      <w:r>
        <w:rPr>
          <w:spacing w:val="-2"/>
          <w:w w:val="101"/>
        </w:rPr>
        <w:t>1</w:t>
      </w:r>
      <w:r>
        <w:rPr>
          <w:w w:val="101"/>
        </w:rPr>
        <w:t>2</w:t>
      </w:r>
      <w:r>
        <w:rPr/>
        <w:t> </w:t>
      </w:r>
      <w:r>
        <w:rPr>
          <w:spacing w:val="16"/>
        </w:rPr>
        <w:t> </w:t>
      </w:r>
      <w:r>
        <w:rPr>
          <w:spacing w:val="1"/>
          <w:w w:val="101"/>
        </w:rPr>
        <w:t>r</w:t>
      </w:r>
      <w:r>
        <w:rPr>
          <w:w w:val="101"/>
        </w:rPr>
        <w:t>eq</w:t>
      </w:r>
      <w:r>
        <w:rPr>
          <w:spacing w:val="-2"/>
          <w:w w:val="101"/>
        </w:rPr>
        <w:t>u</w:t>
      </w:r>
      <w:r>
        <w:rPr>
          <w:spacing w:val="-3"/>
          <w:w w:val="101"/>
        </w:rPr>
        <w:t>i</w:t>
      </w:r>
      <w:r>
        <w:rPr>
          <w:spacing w:val="1"/>
          <w:w w:val="101"/>
        </w:rPr>
        <w:t>r</w:t>
      </w:r>
      <w:r>
        <w:rPr>
          <w:spacing w:val="-2"/>
          <w:w w:val="101"/>
        </w:rPr>
        <w:t>e</w:t>
      </w:r>
      <w:r>
        <w:rPr>
          <w:w w:val="101"/>
        </w:rPr>
        <w:t>men</w:t>
      </w:r>
      <w:r>
        <w:rPr>
          <w:spacing w:val="-2"/>
          <w:w w:val="101"/>
        </w:rPr>
        <w:t>t</w:t>
      </w:r>
      <w:r>
        <w:rPr>
          <w:w w:val="101"/>
        </w:rPr>
        <w:t>s.</w:t>
      </w:r>
      <w:r>
        <w:rPr/>
        <w:t> </w:t>
      </w:r>
      <w:r>
        <w:rPr>
          <w:spacing w:val="17"/>
        </w:rPr>
        <w:t> </w:t>
      </w:r>
      <w:r>
        <w:rPr>
          <w:w w:val="101"/>
        </w:rPr>
        <w:t>In</w:t>
      </w:r>
      <w:r>
        <w:rPr/>
        <w:t> </w:t>
      </w:r>
      <w:r>
        <w:rPr>
          <w:spacing w:val="16"/>
        </w:rPr>
        <w:t> </w:t>
      </w:r>
      <w:r>
        <w:rPr>
          <w:w w:val="101"/>
        </w:rPr>
        <w:t>a</w:t>
      </w:r>
      <w:r>
        <w:rPr>
          <w:spacing w:val="-1"/>
          <w:w w:val="101"/>
        </w:rPr>
        <w:t>dd</w:t>
      </w:r>
      <w:r>
        <w:rPr>
          <w:w w:val="101"/>
        </w:rPr>
        <w:t>i</w:t>
      </w:r>
      <w:r>
        <w:rPr>
          <w:spacing w:val="-2"/>
          <w:w w:val="101"/>
        </w:rPr>
        <w:t>t</w:t>
      </w:r>
      <w:r>
        <w:rPr>
          <w:w w:val="101"/>
        </w:rPr>
        <w:t>io</w:t>
      </w:r>
      <w:r>
        <w:rPr>
          <w:spacing w:val="-1"/>
          <w:w w:val="101"/>
        </w:rPr>
        <w:t>n</w:t>
      </w:r>
      <w:r>
        <w:rPr>
          <w:w w:val="101"/>
        </w:rPr>
        <w:t>,</w:t>
      </w:r>
      <w:r>
        <w:rPr/>
        <w:t> </w:t>
      </w:r>
      <w:r>
        <w:rPr>
          <w:spacing w:val="17"/>
        </w:rPr>
        <w:t> </w:t>
      </w:r>
      <w:r>
        <w:rPr>
          <w:w w:val="101"/>
        </w:rPr>
        <w:t>a</w:t>
      </w:r>
      <w:r>
        <w:rPr>
          <w:spacing w:val="-1"/>
          <w:w w:val="101"/>
        </w:rPr>
        <w:t>pp</w:t>
      </w:r>
      <w:r>
        <w:rPr>
          <w:w w:val="101"/>
        </w:rPr>
        <w:t>l</w:t>
      </w:r>
      <w:r>
        <w:rPr>
          <w:spacing w:val="-2"/>
          <w:w w:val="101"/>
        </w:rPr>
        <w:t>y</w:t>
      </w:r>
      <w:r>
        <w:rPr>
          <w:spacing w:val="1"/>
          <w:w w:val="101"/>
        </w:rPr>
        <w:t>i</w:t>
      </w:r>
      <w:r>
        <w:rPr>
          <w:spacing w:val="-1"/>
          <w:w w:val="101"/>
        </w:rPr>
        <w:t>n</w:t>
      </w:r>
      <w:r>
        <w:rPr>
          <w:w w:val="101"/>
        </w:rPr>
        <w:t>g</w:t>
      </w:r>
      <w:r>
        <w:rPr/>
        <w:t> </w:t>
      </w:r>
      <w:r>
        <w:rPr>
          <w:spacing w:val="18"/>
        </w:rPr>
        <w:t> </w:t>
      </w:r>
      <w:r>
        <w:rPr>
          <w:spacing w:val="-2"/>
          <w:w w:val="101"/>
        </w:rPr>
        <w:t>t</w:t>
      </w:r>
      <w:r>
        <w:rPr>
          <w:spacing w:val="-1"/>
          <w:w w:val="101"/>
        </w:rPr>
        <w:t>h</w:t>
      </w:r>
      <w:r>
        <w:rPr>
          <w:w w:val="101"/>
        </w:rPr>
        <w:t>e </w:t>
      </w:r>
      <w:r>
        <w:rPr/>
        <w:t>technique on real 57-bus, 330kV Nigerian transmission systems makes the research quite noteworthy.</w:t>
      </w:r>
      <w:r>
        <w:rPr>
          <w:spacing w:val="1"/>
        </w:rPr>
        <w:t> </w:t>
      </w:r>
      <w:r>
        <w:rPr/>
        <w:t>Another key contribution is the application of a recently developed meta-heuristic, swarm intelligent</w:t>
      </w:r>
      <w:r>
        <w:rPr>
          <w:spacing w:val="1"/>
        </w:rPr>
        <w:t> </w:t>
      </w:r>
      <w:r>
        <w:rPr/>
        <w:t>optimization</w:t>
      </w:r>
      <w:r>
        <w:rPr>
          <w:spacing w:val="1"/>
        </w:rPr>
        <w:t> </w:t>
      </w:r>
      <w:r>
        <w:rPr/>
        <w:t>algorithm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optimal</w:t>
      </w:r>
      <w:r>
        <w:rPr>
          <w:spacing w:val="1"/>
        </w:rPr>
        <w:t> </w:t>
      </w:r>
      <w:r>
        <w:rPr/>
        <w:t>tuning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OLTC</w:t>
      </w:r>
      <w:r>
        <w:rPr>
          <w:spacing w:val="1"/>
        </w:rPr>
        <w:t> </w:t>
      </w:r>
      <w:r>
        <w:rPr/>
        <w:t>transformer;</w:t>
      </w:r>
      <w:r>
        <w:rPr>
          <w:spacing w:val="1"/>
        </w:rPr>
        <w:t> </w:t>
      </w:r>
      <w:r>
        <w:rPr/>
        <w:t>GWO.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algorithm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lot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advantages over the rest of its counterparts. Due to its ability to mimics the natural leadership of grey</w:t>
      </w:r>
      <w:r>
        <w:rPr>
          <w:spacing w:val="1"/>
        </w:rPr>
        <w:t> </w:t>
      </w:r>
      <w:r>
        <w:rPr/>
        <w:t>wolves,</w:t>
      </w:r>
      <w:r>
        <w:rPr>
          <w:spacing w:val="1"/>
        </w:rPr>
        <w:t> </w:t>
      </w:r>
      <w:r>
        <w:rPr/>
        <w:t>GWO</w:t>
      </w:r>
      <w:r>
        <w:rPr>
          <w:spacing w:val="1"/>
        </w:rPr>
        <w:t> </w:t>
      </w:r>
      <w:r>
        <w:rPr/>
        <w:t>rarely</w:t>
      </w:r>
      <w:r>
        <w:rPr>
          <w:spacing w:val="1"/>
        </w:rPr>
        <w:t> </w:t>
      </w:r>
      <w:r>
        <w:rPr/>
        <w:t>traps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local</w:t>
      </w:r>
      <w:r>
        <w:rPr>
          <w:spacing w:val="1"/>
        </w:rPr>
        <w:t> </w:t>
      </w:r>
      <w:r>
        <w:rPr/>
        <w:t>minima</w:t>
      </w:r>
      <w:r>
        <w:rPr>
          <w:spacing w:val="1"/>
        </w:rPr>
        <w:t> </w:t>
      </w:r>
      <w:r>
        <w:rPr/>
        <w:t>unlike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optimization</w:t>
      </w:r>
      <w:r>
        <w:rPr>
          <w:spacing w:val="1"/>
        </w:rPr>
        <w:t> </w:t>
      </w:r>
      <w:r>
        <w:rPr/>
        <w:t>algorithms.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addition,</w:t>
      </w:r>
      <w:r>
        <w:rPr>
          <w:spacing w:val="1"/>
        </w:rPr>
        <w:t> </w:t>
      </w:r>
      <w:r>
        <w:rPr/>
        <w:t>GWO</w:t>
      </w:r>
      <w:r>
        <w:rPr>
          <w:spacing w:val="1"/>
        </w:rPr>
        <w:t> </w:t>
      </w:r>
      <w:r>
        <w:rPr/>
        <w:t>algorithm</w:t>
      </w:r>
      <w:r>
        <w:rPr>
          <w:spacing w:val="1"/>
        </w:rPr>
        <w:t> </w:t>
      </w:r>
      <w:r>
        <w:rPr/>
        <w:t>is based</w:t>
      </w:r>
      <w:r>
        <w:rPr>
          <w:spacing w:val="1"/>
        </w:rPr>
        <w:t> </w:t>
      </w:r>
      <w:r>
        <w:rPr/>
        <w:t>on</w:t>
      </w:r>
      <w:r>
        <w:rPr>
          <w:spacing w:val="-1"/>
        </w:rPr>
        <w:t> </w:t>
      </w:r>
      <w:r>
        <w:rPr/>
        <w:t>few</w:t>
      </w:r>
      <w:r>
        <w:rPr>
          <w:spacing w:val="-3"/>
        </w:rPr>
        <w:t> </w:t>
      </w:r>
      <w:r>
        <w:rPr/>
        <w:t>parameters</w:t>
      </w:r>
      <w:r>
        <w:rPr>
          <w:spacing w:val="2"/>
        </w:rPr>
        <w:t> </w:t>
      </w:r>
      <w:r>
        <w:rPr/>
        <w:t>and</w:t>
      </w:r>
      <w:r>
        <w:rPr>
          <w:spacing w:val="-2"/>
        </w:rPr>
        <w:t> </w:t>
      </w:r>
      <w:r>
        <w:rPr/>
        <w:t>easy to</w:t>
      </w:r>
      <w:r>
        <w:rPr>
          <w:spacing w:val="-2"/>
        </w:rPr>
        <w:t> </w:t>
      </w:r>
      <w:r>
        <w:rPr/>
        <w:t>implement.</w:t>
      </w:r>
    </w:p>
    <w:p>
      <w:pPr>
        <w:spacing w:after="0" w:line="362" w:lineRule="auto"/>
        <w:jc w:val="both"/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rPr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87232" filled="true" fillcolor="#f1f1f1" stroked="false">
            <v:fill type="solid"/>
            <w10:wrap type="none"/>
          </v:rect>
        </w:pict>
      </w: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9"/>
        </w:rPr>
      </w:pPr>
    </w:p>
    <w:p>
      <w:pPr>
        <w:pStyle w:val="Heading2"/>
        <w:numPr>
          <w:ilvl w:val="1"/>
          <w:numId w:val="9"/>
        </w:numPr>
        <w:tabs>
          <w:tab w:pos="937" w:val="left" w:leader="none"/>
        </w:tabs>
        <w:spacing w:line="240" w:lineRule="auto" w:before="90" w:after="0"/>
        <w:ind w:left="936" w:right="0" w:hanging="298"/>
        <w:jc w:val="left"/>
      </w:pPr>
      <w:bookmarkStart w:name="_bookmark14" w:id="17"/>
      <w:bookmarkEnd w:id="17"/>
      <w:r>
        <w:rPr>
          <w:b w:val="0"/>
        </w:rPr>
      </w:r>
      <w:bookmarkStart w:name="_bookmark14" w:id="18"/>
      <w:bookmarkEnd w:id="18"/>
      <w:r>
        <w:rPr/>
        <w:t>A</w:t>
      </w:r>
      <w:r>
        <w:rPr/>
        <w:t>im</w:t>
      </w:r>
      <w:r>
        <w:rPr>
          <w:spacing w:val="-10"/>
        </w:rPr>
        <w:t> </w:t>
      </w:r>
      <w:r>
        <w:rPr/>
        <w:t>and</w:t>
      </w:r>
      <w:r>
        <w:rPr>
          <w:spacing w:val="-9"/>
        </w:rPr>
        <w:t> </w:t>
      </w:r>
      <w:r>
        <w:rPr/>
        <w:t>Objectives</w:t>
      </w:r>
      <w:r>
        <w:rPr>
          <w:spacing w:val="-6"/>
        </w:rPr>
        <w:t> </w:t>
      </w:r>
      <w:r>
        <w:rPr/>
        <w:t>of</w:t>
      </w:r>
      <w:r>
        <w:rPr>
          <w:spacing w:val="-6"/>
        </w:rPr>
        <w:t> </w:t>
      </w:r>
      <w:r>
        <w:rPr/>
        <w:t>the</w:t>
      </w:r>
      <w:r>
        <w:rPr>
          <w:spacing w:val="-7"/>
        </w:rPr>
        <w:t> </w:t>
      </w:r>
      <w:r>
        <w:rPr/>
        <w:t>Study</w:t>
      </w:r>
    </w:p>
    <w:p>
      <w:pPr>
        <w:pStyle w:val="BodyText"/>
        <w:spacing w:before="8"/>
        <w:rPr>
          <w:rFonts w:ascii="Times New Roman"/>
          <w:b/>
          <w:sz w:val="19"/>
        </w:rPr>
      </w:pPr>
    </w:p>
    <w:p>
      <w:pPr>
        <w:pStyle w:val="BodyText"/>
        <w:spacing w:line="484" w:lineRule="auto" w:before="1"/>
        <w:ind w:left="639" w:right="3211"/>
        <w:jc w:val="both"/>
      </w:pPr>
      <w:r>
        <w:rPr/>
        <w:t>The</w:t>
      </w:r>
      <w:r>
        <w:rPr>
          <w:spacing w:val="9"/>
        </w:rPr>
        <w:t> </w:t>
      </w:r>
      <w:r>
        <w:rPr/>
        <w:t>aim</w:t>
      </w:r>
      <w:r>
        <w:rPr>
          <w:spacing w:val="10"/>
        </w:rPr>
        <w:t> </w:t>
      </w:r>
      <w:r>
        <w:rPr/>
        <w:t>of</w:t>
      </w:r>
      <w:r>
        <w:rPr>
          <w:spacing w:val="9"/>
        </w:rPr>
        <w:t> </w:t>
      </w:r>
      <w:r>
        <w:rPr/>
        <w:t>this</w:t>
      </w:r>
      <w:r>
        <w:rPr>
          <w:spacing w:val="6"/>
        </w:rPr>
        <w:t> </w:t>
      </w:r>
      <w:r>
        <w:rPr/>
        <w:t>research</w:t>
      </w:r>
      <w:r>
        <w:rPr>
          <w:spacing w:val="9"/>
        </w:rPr>
        <w:t> </w:t>
      </w:r>
      <w:r>
        <w:rPr/>
        <w:t>is</w:t>
      </w:r>
      <w:r>
        <w:rPr>
          <w:spacing w:val="7"/>
        </w:rPr>
        <w:t> </w:t>
      </w:r>
      <w:r>
        <w:rPr/>
        <w:t>to</w:t>
      </w:r>
      <w:r>
        <w:rPr>
          <w:spacing w:val="8"/>
        </w:rPr>
        <w:t> </w:t>
      </w:r>
      <w:r>
        <w:rPr/>
        <w:t>determine</w:t>
      </w:r>
      <w:r>
        <w:rPr>
          <w:spacing w:val="10"/>
        </w:rPr>
        <w:t> </w:t>
      </w:r>
      <w:r>
        <w:rPr/>
        <w:t>the</w:t>
      </w:r>
      <w:r>
        <w:rPr>
          <w:spacing w:val="10"/>
        </w:rPr>
        <w:t> </w:t>
      </w:r>
      <w:r>
        <w:rPr/>
        <w:t>optimal</w:t>
      </w:r>
      <w:r>
        <w:rPr>
          <w:spacing w:val="9"/>
        </w:rPr>
        <w:t> </w:t>
      </w:r>
      <w:r>
        <w:rPr/>
        <w:t>On-Load</w:t>
      </w:r>
      <w:r>
        <w:rPr>
          <w:spacing w:val="9"/>
        </w:rPr>
        <w:t> </w:t>
      </w:r>
      <w:r>
        <w:rPr/>
        <w:t>Tap</w:t>
      </w:r>
      <w:r>
        <w:rPr>
          <w:spacing w:val="7"/>
        </w:rPr>
        <w:t> </w:t>
      </w:r>
      <w:r>
        <w:rPr/>
        <w:t>Changing</w:t>
      </w:r>
      <w:r>
        <w:rPr>
          <w:spacing w:val="11"/>
        </w:rPr>
        <w:t> </w:t>
      </w:r>
      <w:r>
        <w:rPr/>
        <w:t>(OLTC)</w:t>
      </w:r>
      <w:r>
        <w:rPr>
          <w:spacing w:val="11"/>
        </w:rPr>
        <w:t> </w:t>
      </w:r>
      <w:r>
        <w:rPr/>
        <w:t>of</w:t>
      </w:r>
      <w:r>
        <w:rPr>
          <w:spacing w:val="9"/>
        </w:rPr>
        <w:t> </w:t>
      </w:r>
      <w:r>
        <w:rPr/>
        <w:t>the</w:t>
      </w:r>
      <w:r>
        <w:rPr>
          <w:spacing w:val="10"/>
        </w:rPr>
        <w:t> </w:t>
      </w:r>
      <w:r>
        <w:rPr/>
        <w:t>transformers</w:t>
      </w:r>
      <w:r>
        <w:rPr>
          <w:spacing w:val="-39"/>
        </w:rPr>
        <w:t> </w:t>
      </w:r>
      <w:r>
        <w:rPr/>
        <w:t>in</w:t>
      </w:r>
      <w:r>
        <w:rPr>
          <w:spacing w:val="1"/>
        </w:rPr>
        <w:t> </w:t>
      </w:r>
      <w:r>
        <w:rPr/>
        <w:t>transmission</w:t>
      </w:r>
      <w:r>
        <w:rPr>
          <w:spacing w:val="1"/>
        </w:rPr>
        <w:t> </w:t>
      </w:r>
      <w:r>
        <w:rPr/>
        <w:t>network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view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minimize</w:t>
      </w:r>
      <w:r>
        <w:rPr>
          <w:spacing w:val="1"/>
        </w:rPr>
        <w:t> </w:t>
      </w:r>
      <w:r>
        <w:rPr/>
        <w:t>voltage</w:t>
      </w:r>
      <w:r>
        <w:rPr>
          <w:spacing w:val="1"/>
        </w:rPr>
        <w:t> </w:t>
      </w:r>
      <w:r>
        <w:rPr/>
        <w:t>deviation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reactive</w:t>
      </w:r>
      <w:r>
        <w:rPr>
          <w:spacing w:val="1"/>
        </w:rPr>
        <w:t> </w:t>
      </w:r>
      <w:r>
        <w:rPr/>
        <w:t>power</w:t>
      </w:r>
      <w:r>
        <w:rPr>
          <w:spacing w:val="1"/>
        </w:rPr>
        <w:t> </w:t>
      </w:r>
      <w:r>
        <w:rPr/>
        <w:t>loss</w:t>
      </w:r>
      <w:r>
        <w:rPr>
          <w:spacing w:val="1"/>
        </w:rPr>
        <w:t> </w:t>
      </w:r>
      <w:r>
        <w:rPr/>
        <w:t>simultaneously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Grey</w:t>
      </w:r>
      <w:r>
        <w:rPr>
          <w:spacing w:val="1"/>
        </w:rPr>
        <w:t> </w:t>
      </w:r>
      <w:r>
        <w:rPr/>
        <w:t>Wolf</w:t>
      </w:r>
      <w:r>
        <w:rPr>
          <w:spacing w:val="1"/>
        </w:rPr>
        <w:t> </w:t>
      </w:r>
      <w:r>
        <w:rPr/>
        <w:t>Optimization</w:t>
      </w:r>
      <w:r>
        <w:rPr>
          <w:spacing w:val="1"/>
        </w:rPr>
        <w:t> </w:t>
      </w:r>
      <w:r>
        <w:rPr/>
        <w:t>(GWO)</w:t>
      </w:r>
      <w:r>
        <w:rPr>
          <w:spacing w:val="1"/>
        </w:rPr>
        <w:t> </w:t>
      </w:r>
      <w:r>
        <w:rPr/>
        <w:t>algorithm.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order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achieve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aim,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following</w:t>
      </w:r>
      <w:r>
        <w:rPr>
          <w:spacing w:val="1"/>
        </w:rPr>
        <w:t> </w:t>
      </w:r>
      <w:r>
        <w:rPr/>
        <w:t>objectives are</w:t>
      </w:r>
      <w:r>
        <w:rPr>
          <w:spacing w:val="1"/>
        </w:rPr>
        <w:t> </w:t>
      </w:r>
      <w:r>
        <w:rPr/>
        <w:t>follows:</w:t>
      </w:r>
      <w:r>
        <w:rPr>
          <w:spacing w:val="-1"/>
        </w:rPr>
        <w:t> </w:t>
      </w:r>
      <w:r>
        <w:rPr/>
        <w:t>-</w:t>
      </w:r>
    </w:p>
    <w:p>
      <w:pPr>
        <w:pStyle w:val="ListParagraph"/>
        <w:numPr>
          <w:ilvl w:val="0"/>
          <w:numId w:val="10"/>
        </w:numPr>
        <w:tabs>
          <w:tab w:pos="1310" w:val="left" w:leader="none"/>
        </w:tabs>
        <w:spacing w:line="357" w:lineRule="auto" w:before="124" w:after="0"/>
        <w:ind w:left="1309" w:right="3214" w:hanging="373"/>
        <w:jc w:val="both"/>
        <w:rPr>
          <w:sz w:val="20"/>
        </w:rPr>
      </w:pPr>
      <w:r>
        <w:rPr>
          <w:sz w:val="20"/>
        </w:rPr>
        <w:t>Determination</w:t>
      </w:r>
      <w:r>
        <w:rPr>
          <w:spacing w:val="1"/>
          <w:sz w:val="20"/>
        </w:rPr>
        <w:t> </w:t>
      </w:r>
      <w:r>
        <w:rPr>
          <w:sz w:val="20"/>
        </w:rPr>
        <w:t>of</w:t>
      </w:r>
      <w:r>
        <w:rPr>
          <w:spacing w:val="1"/>
          <w:sz w:val="20"/>
        </w:rPr>
        <w:t> </w:t>
      </w:r>
      <w:r>
        <w:rPr>
          <w:sz w:val="20"/>
        </w:rPr>
        <w:t>the</w:t>
      </w:r>
      <w:r>
        <w:rPr>
          <w:spacing w:val="1"/>
          <w:sz w:val="20"/>
        </w:rPr>
        <w:t> </w:t>
      </w:r>
      <w:r>
        <w:rPr>
          <w:sz w:val="20"/>
        </w:rPr>
        <w:t>network’s</w:t>
      </w:r>
      <w:r>
        <w:rPr>
          <w:spacing w:val="1"/>
          <w:sz w:val="20"/>
        </w:rPr>
        <w:t> </w:t>
      </w:r>
      <w:r>
        <w:rPr>
          <w:sz w:val="20"/>
        </w:rPr>
        <w:t>inherent</w:t>
      </w:r>
      <w:r>
        <w:rPr>
          <w:spacing w:val="1"/>
          <w:sz w:val="20"/>
        </w:rPr>
        <w:t> </w:t>
      </w:r>
      <w:r>
        <w:rPr>
          <w:sz w:val="20"/>
        </w:rPr>
        <w:t>voltage</w:t>
      </w:r>
      <w:r>
        <w:rPr>
          <w:spacing w:val="1"/>
          <w:sz w:val="20"/>
        </w:rPr>
        <w:t> </w:t>
      </w:r>
      <w:r>
        <w:rPr>
          <w:sz w:val="20"/>
        </w:rPr>
        <w:t>deviation,</w:t>
      </w:r>
      <w:r>
        <w:rPr>
          <w:spacing w:val="1"/>
          <w:sz w:val="20"/>
        </w:rPr>
        <w:t> </w:t>
      </w:r>
      <w:r>
        <w:rPr>
          <w:sz w:val="20"/>
        </w:rPr>
        <w:t>reactive</w:t>
      </w:r>
      <w:r>
        <w:rPr>
          <w:spacing w:val="1"/>
          <w:sz w:val="20"/>
        </w:rPr>
        <w:t> </w:t>
      </w:r>
      <w:r>
        <w:rPr>
          <w:sz w:val="20"/>
        </w:rPr>
        <w:t>power</w:t>
      </w:r>
      <w:r>
        <w:rPr>
          <w:spacing w:val="1"/>
          <w:sz w:val="20"/>
        </w:rPr>
        <w:t> </w:t>
      </w:r>
      <w:r>
        <w:rPr>
          <w:sz w:val="20"/>
        </w:rPr>
        <w:t>loss,</w:t>
      </w:r>
      <w:r>
        <w:rPr>
          <w:spacing w:val="1"/>
          <w:sz w:val="20"/>
        </w:rPr>
        <w:t> </w:t>
      </w:r>
      <w:r>
        <w:rPr>
          <w:sz w:val="20"/>
        </w:rPr>
        <w:t>admittance active power</w:t>
      </w:r>
      <w:r>
        <w:rPr>
          <w:spacing w:val="1"/>
          <w:sz w:val="20"/>
        </w:rPr>
        <w:t> </w:t>
      </w:r>
      <w:r>
        <w:rPr>
          <w:sz w:val="20"/>
        </w:rPr>
        <w:t>loss</w:t>
      </w:r>
      <w:r>
        <w:rPr>
          <w:spacing w:val="1"/>
          <w:sz w:val="20"/>
        </w:rPr>
        <w:t> </w:t>
      </w:r>
      <w:r>
        <w:rPr>
          <w:sz w:val="20"/>
        </w:rPr>
        <w:t>and</w:t>
      </w:r>
      <w:r>
        <w:rPr>
          <w:spacing w:val="1"/>
          <w:sz w:val="20"/>
        </w:rPr>
        <w:t> </w:t>
      </w:r>
      <w:r>
        <w:rPr>
          <w:sz w:val="20"/>
        </w:rPr>
        <w:t>impedances using Newton-Raphson power</w:t>
      </w:r>
      <w:r>
        <w:rPr>
          <w:spacing w:val="1"/>
          <w:sz w:val="20"/>
        </w:rPr>
        <w:t> </w:t>
      </w:r>
      <w:r>
        <w:rPr>
          <w:sz w:val="20"/>
        </w:rPr>
        <w:t>flow</w:t>
      </w:r>
      <w:r>
        <w:rPr>
          <w:spacing w:val="1"/>
          <w:sz w:val="20"/>
        </w:rPr>
        <w:t> </w:t>
      </w:r>
      <w:r>
        <w:rPr>
          <w:sz w:val="20"/>
        </w:rPr>
        <w:t>algorithm.</w:t>
      </w:r>
    </w:p>
    <w:p>
      <w:pPr>
        <w:pStyle w:val="ListParagraph"/>
        <w:numPr>
          <w:ilvl w:val="0"/>
          <w:numId w:val="10"/>
        </w:numPr>
        <w:tabs>
          <w:tab w:pos="1310" w:val="left" w:leader="none"/>
        </w:tabs>
        <w:spacing w:line="357" w:lineRule="auto" w:before="0" w:after="0"/>
        <w:ind w:left="1309" w:right="3218" w:hanging="373"/>
        <w:jc w:val="both"/>
        <w:rPr>
          <w:i/>
          <w:sz w:val="20"/>
        </w:rPr>
      </w:pPr>
      <w:r>
        <w:rPr>
          <w:sz w:val="20"/>
        </w:rPr>
        <w:t>Grey Wolf Optimization algorithm will be applied to the solution obtained from the</w:t>
      </w:r>
      <w:r>
        <w:rPr>
          <w:spacing w:val="1"/>
          <w:sz w:val="20"/>
        </w:rPr>
        <w:t> </w:t>
      </w:r>
      <w:r>
        <w:rPr>
          <w:sz w:val="20"/>
        </w:rPr>
        <w:t>formulation of the multi-objective function and constraints for the minimization of the</w:t>
      </w:r>
      <w:r>
        <w:rPr>
          <w:spacing w:val="1"/>
          <w:sz w:val="20"/>
        </w:rPr>
        <w:t> </w:t>
      </w:r>
      <w:r>
        <w:rPr>
          <w:sz w:val="20"/>
        </w:rPr>
        <w:t>voltage</w:t>
      </w:r>
      <w:r>
        <w:rPr>
          <w:spacing w:val="-3"/>
          <w:sz w:val="20"/>
        </w:rPr>
        <w:t> </w:t>
      </w:r>
      <w:r>
        <w:rPr>
          <w:sz w:val="20"/>
        </w:rPr>
        <w:t>deviation</w:t>
      </w:r>
      <w:r>
        <w:rPr>
          <w:spacing w:val="-3"/>
          <w:sz w:val="20"/>
        </w:rPr>
        <w:t> </w:t>
      </w:r>
      <w:r>
        <w:rPr>
          <w:sz w:val="20"/>
        </w:rPr>
        <w:t>and</w:t>
      </w:r>
      <w:r>
        <w:rPr>
          <w:spacing w:val="-3"/>
          <w:sz w:val="20"/>
        </w:rPr>
        <w:t> </w:t>
      </w:r>
      <w:r>
        <w:rPr>
          <w:sz w:val="20"/>
        </w:rPr>
        <w:t>reactive</w:t>
      </w:r>
      <w:r>
        <w:rPr>
          <w:spacing w:val="-2"/>
          <w:sz w:val="20"/>
        </w:rPr>
        <w:t> </w:t>
      </w:r>
      <w:r>
        <w:rPr>
          <w:sz w:val="20"/>
        </w:rPr>
        <w:t>power</w:t>
      </w:r>
      <w:r>
        <w:rPr>
          <w:spacing w:val="-1"/>
          <w:sz w:val="20"/>
        </w:rPr>
        <w:t> </w:t>
      </w:r>
      <w:r>
        <w:rPr>
          <w:sz w:val="20"/>
        </w:rPr>
        <w:t>loss</w:t>
      </w:r>
      <w:r>
        <w:rPr>
          <w:i/>
          <w:sz w:val="20"/>
        </w:rPr>
        <w:t>.</w:t>
      </w:r>
    </w:p>
    <w:p>
      <w:pPr>
        <w:pStyle w:val="ListParagraph"/>
        <w:numPr>
          <w:ilvl w:val="0"/>
          <w:numId w:val="10"/>
        </w:numPr>
        <w:tabs>
          <w:tab w:pos="1343" w:val="left" w:leader="none"/>
        </w:tabs>
        <w:spacing w:line="357" w:lineRule="auto" w:before="0" w:after="0"/>
        <w:ind w:left="1342" w:right="3212" w:hanging="407"/>
        <w:jc w:val="both"/>
        <w:rPr>
          <w:sz w:val="20"/>
        </w:rPr>
      </w:pPr>
      <w:r>
        <w:rPr>
          <w:sz w:val="20"/>
        </w:rPr>
        <w:t>Implementing the developed technique on IEEE 14-bus, IEEE 30-bus and 57-bus</w:t>
      </w:r>
      <w:r>
        <w:rPr>
          <w:spacing w:val="1"/>
          <w:sz w:val="20"/>
        </w:rPr>
        <w:t> </w:t>
      </w:r>
      <w:r>
        <w:rPr>
          <w:sz w:val="20"/>
        </w:rPr>
        <w:t>330kV</w:t>
      </w:r>
      <w:r>
        <w:rPr>
          <w:spacing w:val="1"/>
          <w:sz w:val="20"/>
        </w:rPr>
        <w:t> </w:t>
      </w:r>
      <w:r>
        <w:rPr>
          <w:sz w:val="20"/>
        </w:rPr>
        <w:t>Nigerian</w:t>
      </w:r>
      <w:r>
        <w:rPr>
          <w:spacing w:val="1"/>
          <w:sz w:val="20"/>
        </w:rPr>
        <w:t> </w:t>
      </w:r>
      <w:r>
        <w:rPr>
          <w:sz w:val="20"/>
        </w:rPr>
        <w:t>transmission</w:t>
      </w:r>
      <w:r>
        <w:rPr>
          <w:spacing w:val="1"/>
          <w:sz w:val="20"/>
        </w:rPr>
        <w:t> </w:t>
      </w:r>
      <w:r>
        <w:rPr>
          <w:sz w:val="20"/>
        </w:rPr>
        <w:t>network</w:t>
      </w:r>
      <w:r>
        <w:rPr>
          <w:spacing w:val="1"/>
          <w:sz w:val="20"/>
        </w:rPr>
        <w:t> </w:t>
      </w:r>
      <w:r>
        <w:rPr>
          <w:sz w:val="20"/>
        </w:rPr>
        <w:t>and</w:t>
      </w:r>
      <w:r>
        <w:rPr>
          <w:spacing w:val="1"/>
          <w:sz w:val="20"/>
        </w:rPr>
        <w:t> </w:t>
      </w:r>
      <w:r>
        <w:rPr>
          <w:sz w:val="20"/>
        </w:rPr>
        <w:t>comparing</w:t>
      </w:r>
      <w:r>
        <w:rPr>
          <w:spacing w:val="1"/>
          <w:sz w:val="20"/>
        </w:rPr>
        <w:t> </w:t>
      </w:r>
      <w:r>
        <w:rPr>
          <w:sz w:val="20"/>
        </w:rPr>
        <w:t>the</w:t>
      </w:r>
      <w:r>
        <w:rPr>
          <w:spacing w:val="1"/>
          <w:sz w:val="20"/>
        </w:rPr>
        <w:t> </w:t>
      </w:r>
      <w:r>
        <w:rPr>
          <w:sz w:val="20"/>
        </w:rPr>
        <w:t>new</w:t>
      </w:r>
      <w:r>
        <w:rPr>
          <w:spacing w:val="1"/>
          <w:sz w:val="20"/>
        </w:rPr>
        <w:t> </w:t>
      </w:r>
      <w:r>
        <w:rPr>
          <w:sz w:val="20"/>
        </w:rPr>
        <w:t>systems</w:t>
      </w:r>
      <w:r>
        <w:rPr>
          <w:spacing w:val="1"/>
          <w:sz w:val="20"/>
        </w:rPr>
        <w:t> </w:t>
      </w:r>
      <w:r>
        <w:rPr>
          <w:sz w:val="20"/>
        </w:rPr>
        <w:t>operating</w:t>
      </w:r>
      <w:r>
        <w:rPr>
          <w:spacing w:val="-47"/>
          <w:sz w:val="20"/>
        </w:rPr>
        <w:t> </w:t>
      </w:r>
      <w:r>
        <w:rPr>
          <w:sz w:val="20"/>
        </w:rPr>
        <w:t>conditions</w:t>
      </w:r>
      <w:r>
        <w:rPr>
          <w:spacing w:val="1"/>
          <w:sz w:val="20"/>
        </w:rPr>
        <w:t> </w:t>
      </w:r>
      <w:r>
        <w:rPr>
          <w:sz w:val="20"/>
        </w:rPr>
        <w:t>with</w:t>
      </w:r>
      <w:r>
        <w:rPr>
          <w:spacing w:val="1"/>
          <w:sz w:val="20"/>
        </w:rPr>
        <w:t> </w:t>
      </w:r>
      <w:r>
        <w:rPr>
          <w:sz w:val="20"/>
        </w:rPr>
        <w:t>those</w:t>
      </w:r>
      <w:r>
        <w:rPr>
          <w:spacing w:val="1"/>
          <w:sz w:val="20"/>
        </w:rPr>
        <w:t> </w:t>
      </w:r>
      <w:r>
        <w:rPr>
          <w:sz w:val="20"/>
        </w:rPr>
        <w:t>in</w:t>
      </w:r>
      <w:r>
        <w:rPr>
          <w:spacing w:val="1"/>
          <w:sz w:val="20"/>
        </w:rPr>
        <w:t> </w:t>
      </w:r>
      <w:r>
        <w:rPr>
          <w:i/>
          <w:sz w:val="20"/>
        </w:rPr>
        <w:t>i,</w:t>
      </w:r>
      <w:r>
        <w:rPr>
          <w:i/>
          <w:spacing w:val="1"/>
          <w:sz w:val="20"/>
        </w:rPr>
        <w:t> </w:t>
      </w:r>
      <w:r>
        <w:rPr>
          <w:sz w:val="20"/>
        </w:rPr>
        <w:t>using</w:t>
      </w:r>
      <w:r>
        <w:rPr>
          <w:spacing w:val="1"/>
          <w:sz w:val="20"/>
        </w:rPr>
        <w:t> </w:t>
      </w:r>
      <w:r>
        <w:rPr>
          <w:sz w:val="20"/>
        </w:rPr>
        <w:t>reactive</w:t>
      </w:r>
      <w:r>
        <w:rPr>
          <w:spacing w:val="1"/>
          <w:sz w:val="20"/>
        </w:rPr>
        <w:t> </w:t>
      </w:r>
      <w:r>
        <w:rPr>
          <w:sz w:val="20"/>
        </w:rPr>
        <w:t>power</w:t>
      </w:r>
      <w:r>
        <w:rPr>
          <w:spacing w:val="1"/>
          <w:sz w:val="20"/>
        </w:rPr>
        <w:t> </w:t>
      </w:r>
      <w:r>
        <w:rPr>
          <w:sz w:val="20"/>
        </w:rPr>
        <w:t>loss</w:t>
      </w:r>
      <w:r>
        <w:rPr>
          <w:spacing w:val="1"/>
          <w:sz w:val="20"/>
        </w:rPr>
        <w:t> </w:t>
      </w:r>
      <w:r>
        <w:rPr>
          <w:sz w:val="20"/>
        </w:rPr>
        <w:t>and</w:t>
      </w:r>
      <w:r>
        <w:rPr>
          <w:spacing w:val="1"/>
          <w:sz w:val="20"/>
        </w:rPr>
        <w:t> </w:t>
      </w:r>
      <w:r>
        <w:rPr>
          <w:sz w:val="20"/>
        </w:rPr>
        <w:t>voltage</w:t>
      </w:r>
      <w:r>
        <w:rPr>
          <w:spacing w:val="1"/>
          <w:sz w:val="20"/>
        </w:rPr>
        <w:t> </w:t>
      </w:r>
      <w:r>
        <w:rPr>
          <w:sz w:val="20"/>
        </w:rPr>
        <w:t>deviation</w:t>
      </w:r>
      <w:r>
        <w:rPr>
          <w:spacing w:val="1"/>
          <w:sz w:val="20"/>
        </w:rPr>
        <w:t> </w:t>
      </w:r>
      <w:r>
        <w:rPr>
          <w:sz w:val="20"/>
        </w:rPr>
        <w:t>as</w:t>
      </w:r>
      <w:r>
        <w:rPr>
          <w:spacing w:val="1"/>
          <w:sz w:val="20"/>
        </w:rPr>
        <w:t> </w:t>
      </w:r>
      <w:r>
        <w:rPr>
          <w:sz w:val="20"/>
        </w:rPr>
        <w:t>performance</w:t>
      </w:r>
      <w:r>
        <w:rPr>
          <w:spacing w:val="-1"/>
          <w:sz w:val="20"/>
        </w:rPr>
        <w:t> </w:t>
      </w:r>
      <w:r>
        <w:rPr>
          <w:sz w:val="20"/>
        </w:rPr>
        <w:t>metrics.</w:t>
      </w:r>
    </w:p>
    <w:p>
      <w:pPr>
        <w:pStyle w:val="Heading2"/>
        <w:numPr>
          <w:ilvl w:val="1"/>
          <w:numId w:val="9"/>
        </w:numPr>
        <w:tabs>
          <w:tab w:pos="939" w:val="left" w:leader="none"/>
        </w:tabs>
        <w:spacing w:line="240" w:lineRule="auto" w:before="189" w:after="0"/>
        <w:ind w:left="938" w:right="0" w:hanging="300"/>
        <w:jc w:val="left"/>
      </w:pPr>
      <w:r>
        <w:rPr/>
        <w:t>Scope</w:t>
      </w:r>
      <w:r>
        <w:rPr>
          <w:spacing w:val="-10"/>
        </w:rPr>
        <w:t> </w:t>
      </w:r>
      <w:r>
        <w:rPr/>
        <w:t>and</w:t>
      </w:r>
      <w:r>
        <w:rPr>
          <w:spacing w:val="-8"/>
        </w:rPr>
        <w:t> </w:t>
      </w:r>
      <w:r>
        <w:rPr/>
        <w:t>Limitation</w:t>
      </w:r>
    </w:p>
    <w:p>
      <w:pPr>
        <w:pStyle w:val="BodyText"/>
        <w:spacing w:before="7"/>
        <w:rPr>
          <w:rFonts w:ascii="Times New Roman"/>
          <w:b/>
          <w:sz w:val="16"/>
        </w:rPr>
      </w:pPr>
      <w:r>
        <w:rPr/>
        <w:pict>
          <v:group style="position:absolute;margin-left:51.973999pt;margin-top:11.524158pt;width:382.55pt;height:11.15pt;mso-position-horizontal-relative:page;mso-position-vertical-relative:paragraph;z-index:-15717376;mso-wrap-distance-left:0;mso-wrap-distance-right:0" coordorigin="1039,230" coordsize="7651,223">
            <v:rect style="position:absolute;left:1039;top:230;width:7651;height:222" filled="true" fillcolor="#ffd4ff" stroked="false">
              <v:fill type="solid"/>
            </v:rect>
            <v:shape style="position:absolute;left:1040;top:233;width:4;height:218" coordorigin="1041,234" coordsize="4,218" path="m1045,451l1043,450m1041,448l1041,238m1041,235l1043,234e" filled="false" stroked="true" strokeweight=".140pt" strokecolor="#800080">
              <v:path arrowok="t"/>
              <v:stroke dashstyle="solid"/>
            </v:shape>
            <v:shape style="position:absolute;left:1042;top:230;width:7648;height:222" type="#_x0000_t202" filled="false" stroked="false">
              <v:textbox inset="0,0,0,0">
                <w:txbxContent>
                  <w:p>
                    <w:pPr>
                      <w:spacing w:line="219" w:lineRule="exact" w:before="0"/>
                      <w:ind w:left="-3" w:right="-15" w:firstLine="0"/>
                      <w:jc w:val="left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The</w:t>
                    </w:r>
                    <w:r>
                      <w:rPr>
                        <w:spacing w:val="35"/>
                        <w:sz w:val="18"/>
                      </w:rPr>
                      <w:t> </w:t>
                    </w:r>
                    <w:r>
                      <w:rPr>
                        <w:sz w:val="18"/>
                      </w:rPr>
                      <w:t>main</w:t>
                    </w:r>
                    <w:r>
                      <w:rPr>
                        <w:spacing w:val="35"/>
                        <w:sz w:val="18"/>
                      </w:rPr>
                      <w:t> </w:t>
                    </w:r>
                    <w:r>
                      <w:rPr>
                        <w:sz w:val="18"/>
                      </w:rPr>
                      <w:t>limitation</w:t>
                    </w:r>
                    <w:r>
                      <w:rPr>
                        <w:spacing w:val="35"/>
                        <w:sz w:val="18"/>
                      </w:rPr>
                      <w:t> </w:t>
                    </w:r>
                    <w:r>
                      <w:rPr>
                        <w:sz w:val="18"/>
                      </w:rPr>
                      <w:t>of</w:t>
                    </w:r>
                    <w:r>
                      <w:rPr>
                        <w:spacing w:val="39"/>
                        <w:sz w:val="18"/>
                      </w:rPr>
                      <w:t> </w:t>
                    </w:r>
                    <w:r>
                      <w:rPr>
                        <w:sz w:val="18"/>
                      </w:rPr>
                      <w:t>the</w:t>
                    </w:r>
                    <w:r>
                      <w:rPr>
                        <w:spacing w:val="36"/>
                        <w:sz w:val="18"/>
                      </w:rPr>
                      <w:t> </w:t>
                    </w:r>
                    <w:r>
                      <w:rPr>
                        <w:sz w:val="18"/>
                      </w:rPr>
                      <w:t>assumption</w:t>
                    </w:r>
                    <w:r>
                      <w:rPr>
                        <w:spacing w:val="37"/>
                        <w:sz w:val="18"/>
                      </w:rPr>
                      <w:t> </w:t>
                    </w:r>
                    <w:r>
                      <w:rPr>
                        <w:sz w:val="18"/>
                      </w:rPr>
                      <w:t>that</w:t>
                    </w:r>
                    <w:r>
                      <w:rPr>
                        <w:spacing w:val="36"/>
                        <w:sz w:val="18"/>
                      </w:rPr>
                      <w:t> </w:t>
                    </w:r>
                    <w:r>
                      <w:rPr>
                        <w:sz w:val="18"/>
                      </w:rPr>
                      <w:t>OLTCs</w:t>
                    </w:r>
                    <w:r>
                      <w:rPr>
                        <w:spacing w:val="36"/>
                        <w:sz w:val="18"/>
                      </w:rPr>
                      <w:t> </w:t>
                    </w:r>
                    <w:r>
                      <w:rPr>
                        <w:sz w:val="18"/>
                      </w:rPr>
                      <w:t>are</w:t>
                    </w:r>
                    <w:r>
                      <w:rPr>
                        <w:spacing w:val="35"/>
                        <w:sz w:val="18"/>
                      </w:rPr>
                      <w:t> </w:t>
                    </w:r>
                    <w:r>
                      <w:rPr>
                        <w:sz w:val="18"/>
                      </w:rPr>
                      <w:t>adjusted</w:t>
                    </w:r>
                    <w:r>
                      <w:rPr>
                        <w:spacing w:val="35"/>
                        <w:sz w:val="18"/>
                      </w:rPr>
                      <w:t> </w:t>
                    </w:r>
                    <w:r>
                      <w:rPr>
                        <w:sz w:val="18"/>
                      </w:rPr>
                      <w:t>in</w:t>
                    </w:r>
                    <w:r>
                      <w:rPr>
                        <w:spacing w:val="36"/>
                        <w:sz w:val="18"/>
                      </w:rPr>
                      <w:t> </w:t>
                    </w:r>
                    <w:r>
                      <w:rPr>
                        <w:sz w:val="18"/>
                      </w:rPr>
                      <w:t>a</w:t>
                    </w:r>
                    <w:r>
                      <w:rPr>
                        <w:spacing w:val="37"/>
                        <w:sz w:val="18"/>
                      </w:rPr>
                      <w:t> </w:t>
                    </w:r>
                    <w:r>
                      <w:rPr>
                        <w:sz w:val="18"/>
                      </w:rPr>
                      <w:t>continuous</w:t>
                    </w:r>
                    <w:r>
                      <w:rPr>
                        <w:spacing w:val="36"/>
                        <w:sz w:val="18"/>
                      </w:rPr>
                      <w:t> </w:t>
                    </w:r>
                    <w:r>
                      <w:rPr>
                        <w:sz w:val="18"/>
                      </w:rPr>
                      <w:t>pattern</w:t>
                    </w:r>
                    <w:r>
                      <w:rPr>
                        <w:spacing w:val="35"/>
                        <w:sz w:val="18"/>
                      </w:rPr>
                      <w:t> </w:t>
                    </w:r>
                    <w:r>
                      <w:rPr>
                        <w:sz w:val="18"/>
                      </w:rPr>
                      <w:t>instead</w:t>
                    </w:r>
                    <w:r>
                      <w:rPr>
                        <w:spacing w:val="37"/>
                        <w:sz w:val="18"/>
                      </w:rPr>
                      <w:t> </w:t>
                    </w:r>
                    <w:r>
                      <w:rPr>
                        <w:sz w:val="18"/>
                      </w:rPr>
                      <w:t>of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spacing w:before="7"/>
        <w:rPr>
          <w:rFonts w:ascii="Times New Roman"/>
          <w:b/>
          <w:sz w:val="7"/>
        </w:rPr>
      </w:pPr>
    </w:p>
    <w:p>
      <w:pPr>
        <w:pStyle w:val="BodyText"/>
        <w:spacing w:line="484" w:lineRule="auto" w:before="103"/>
        <w:ind w:left="639" w:right="2951"/>
      </w:pPr>
      <w:r>
        <w:rPr/>
        <w:pict>
          <v:group style="position:absolute;margin-left:109.690002pt;margin-top:4.995326pt;width:485.85pt;height:22.2pt;mso-position-horizontal-relative:page;mso-position-vertical-relative:paragraph;z-index:-30686720" coordorigin="2194,100" coordsize="9717,444">
            <v:shape style="position:absolute;left:2195;top:106;width:5;height:218" coordorigin="2195,107" coordsize="5,218" path="m2195,325l2198,323m2200,321l2200,111m2200,109l2198,107e" filled="false" stroked="true" strokeweight=".140pt" strokecolor="#800080">
              <v:path arrowok="t"/>
              <v:stroke dashstyle="solid"/>
            </v:shape>
            <v:shape style="position:absolute;left:2196;top:203;width:7013;height:123" coordorigin="2196,203" coordsize="7013,123" path="m9209,203l8763,326m8763,326l2196,326e" filled="false" stroked="true" strokeweight=".140pt" strokecolor="#800080">
              <v:path arrowok="t"/>
              <v:stroke dashstyle="shortdot"/>
            </v:shape>
            <v:shape style="position:absolute;left:9208;top:103;width:2698;height:436" coordorigin="9209,104" coordsize="2698,436" path="m11906,104l9258,104,9239,108,9223,118,9213,134,9209,153,9209,490,9213,510,9223,526,9239,536,9258,540,11906,540,11906,104xe" filled="true" fillcolor="#ffd4ff" stroked="false">
              <v:path arrowok="t"/>
              <v:fill type="solid"/>
            </v:shape>
            <v:shape style="position:absolute;left:9208;top:103;width:2698;height:436" coordorigin="9209,104" coordsize="2698,436" path="m9209,490l9213,510,9223,526,9239,536,9258,540,11906,540,11906,104,9258,104,9239,108,9223,118,9213,134,9209,153,9209,490e" filled="false" stroked="true" strokeweight=".408pt" strokecolor="#800080">
              <v:path arrowok="t"/>
              <v:stroke dashstyle="solid"/>
            </v:shape>
            <w10:wrap type="none"/>
          </v:group>
        </w:pict>
      </w:r>
      <w:r>
        <w:rPr/>
        <w:pict>
          <v:shape style="position:absolute;margin-left:461.004639pt;margin-top:5.661951pt;width:134.15pt;height:20.9pt;mso-position-horizontal-relative:page;mso-position-vertical-relative:paragraph;z-index:15741440" type="#_x0000_t202" filled="false" stroked="false">
            <v:textbox inset="0,0,0,0">
              <w:txbxContent>
                <w:p>
                  <w:pPr>
                    <w:spacing w:line="230" w:lineRule="auto" w:before="29"/>
                    <w:ind w:left="64" w:right="39" w:firstLine="0"/>
                    <w:jc w:val="left"/>
                    <w:rPr>
                      <w:rFonts w:ascii="Times New Roman"/>
                      <w:sz w:val="15"/>
                    </w:rPr>
                  </w:pPr>
                  <w:r>
                    <w:rPr>
                      <w:rFonts w:ascii="Segoe UI"/>
                      <w:b/>
                      <w:sz w:val="15"/>
                    </w:rPr>
                    <w:t>Comment [u2]: </w:t>
                  </w:r>
                  <w:r>
                    <w:rPr>
                      <w:rFonts w:ascii="Times New Roman"/>
                      <w:sz w:val="15"/>
                    </w:rPr>
                    <w:t>How does this affect the</w:t>
                  </w:r>
                  <w:r>
                    <w:rPr>
                      <w:rFonts w:ascii="Times New Roman"/>
                      <w:spacing w:val="-35"/>
                      <w:sz w:val="15"/>
                    </w:rPr>
                    <w:t> </w:t>
                  </w:r>
                  <w:r>
                    <w:rPr>
                      <w:rFonts w:ascii="Times New Roman"/>
                      <w:sz w:val="15"/>
                    </w:rPr>
                    <w:t>realization</w:t>
                  </w:r>
                  <w:r>
                    <w:rPr>
                      <w:rFonts w:ascii="Times New Roman"/>
                      <w:spacing w:val="-6"/>
                      <w:sz w:val="15"/>
                    </w:rPr>
                    <w:t> </w:t>
                  </w:r>
                  <w:r>
                    <w:rPr>
                      <w:rFonts w:ascii="Times New Roman"/>
                      <w:sz w:val="15"/>
                    </w:rPr>
                    <w:t>of</w:t>
                  </w:r>
                  <w:r>
                    <w:rPr>
                      <w:rFonts w:ascii="Times New Roman"/>
                      <w:spacing w:val="-6"/>
                      <w:sz w:val="15"/>
                    </w:rPr>
                    <w:t> </w:t>
                  </w:r>
                  <w:r>
                    <w:rPr>
                      <w:rFonts w:ascii="Times New Roman"/>
                      <w:sz w:val="15"/>
                    </w:rPr>
                    <w:t>any</w:t>
                  </w:r>
                  <w:r>
                    <w:rPr>
                      <w:rFonts w:ascii="Times New Roman"/>
                      <w:spacing w:val="-9"/>
                      <w:sz w:val="15"/>
                    </w:rPr>
                    <w:t> </w:t>
                  </w:r>
                  <w:r>
                    <w:rPr>
                      <w:rFonts w:ascii="Times New Roman"/>
                      <w:sz w:val="15"/>
                    </w:rPr>
                    <w:t>or</w:t>
                  </w:r>
                  <w:r>
                    <w:rPr>
                      <w:rFonts w:ascii="Times New Roman"/>
                      <w:spacing w:val="-4"/>
                      <w:sz w:val="15"/>
                    </w:rPr>
                    <w:t> </w:t>
                  </w:r>
                  <w:r>
                    <w:rPr>
                      <w:rFonts w:ascii="Times New Roman"/>
                      <w:sz w:val="15"/>
                    </w:rPr>
                    <w:t>all</w:t>
                  </w:r>
                  <w:r>
                    <w:rPr>
                      <w:rFonts w:ascii="Times New Roman"/>
                      <w:spacing w:val="-6"/>
                      <w:sz w:val="15"/>
                    </w:rPr>
                    <w:t> </w:t>
                  </w:r>
                  <w:r>
                    <w:rPr>
                      <w:rFonts w:ascii="Times New Roman"/>
                      <w:sz w:val="15"/>
                    </w:rPr>
                    <w:t>of</w:t>
                  </w:r>
                  <w:r>
                    <w:rPr>
                      <w:rFonts w:ascii="Times New Roman"/>
                      <w:spacing w:val="-3"/>
                      <w:sz w:val="15"/>
                    </w:rPr>
                    <w:t> </w:t>
                  </w:r>
                  <w:r>
                    <w:rPr>
                      <w:rFonts w:ascii="Times New Roman"/>
                      <w:sz w:val="15"/>
                    </w:rPr>
                    <w:t>your</w:t>
                  </w:r>
                  <w:r>
                    <w:rPr>
                      <w:rFonts w:ascii="Times New Roman"/>
                      <w:spacing w:val="-5"/>
                      <w:sz w:val="15"/>
                    </w:rPr>
                    <w:t> </w:t>
                  </w:r>
                  <w:r>
                    <w:rPr>
                      <w:rFonts w:ascii="Times New Roman"/>
                      <w:sz w:val="15"/>
                    </w:rPr>
                    <w:t>objectives?</w:t>
                  </w:r>
                </w:p>
              </w:txbxContent>
            </v:textbox>
            <w10:wrap type="none"/>
          </v:shape>
        </w:pict>
      </w:r>
      <w:r>
        <w:rPr>
          <w:shd w:fill="FFD4FF" w:color="auto" w:val="clear"/>
        </w:rPr>
        <w:t>discrete</w:t>
      </w:r>
      <w:r>
        <w:rPr>
          <w:spacing w:val="28"/>
          <w:shd w:fill="FFD4FF" w:color="auto" w:val="clear"/>
        </w:rPr>
        <w:t> </w:t>
      </w:r>
      <w:r>
        <w:rPr>
          <w:shd w:fill="FFD4FF" w:color="auto" w:val="clear"/>
        </w:rPr>
        <w:t>steps.</w:t>
      </w:r>
      <w:r>
        <w:rPr>
          <w:spacing w:val="28"/>
          <w:shd w:fill="FFD4FF" w:color="auto" w:val="clear"/>
        </w:rPr>
        <w:t> </w:t>
      </w:r>
      <w:r>
        <w:rPr/>
        <w:t>This</w:t>
      </w:r>
      <w:r>
        <w:rPr>
          <w:spacing w:val="29"/>
        </w:rPr>
        <w:t> </w:t>
      </w:r>
      <w:r>
        <w:rPr/>
        <w:t>assumption</w:t>
      </w:r>
      <w:r>
        <w:rPr>
          <w:spacing w:val="27"/>
        </w:rPr>
        <w:t> </w:t>
      </w:r>
      <w:r>
        <w:rPr/>
        <w:t>is</w:t>
      </w:r>
      <w:r>
        <w:rPr>
          <w:spacing w:val="29"/>
        </w:rPr>
        <w:t> </w:t>
      </w:r>
      <w:r>
        <w:rPr/>
        <w:t>far</w:t>
      </w:r>
      <w:r>
        <w:rPr>
          <w:spacing w:val="31"/>
        </w:rPr>
        <w:t> </w:t>
      </w:r>
      <w:r>
        <w:rPr/>
        <w:t>from</w:t>
      </w:r>
      <w:r>
        <w:rPr>
          <w:spacing w:val="28"/>
        </w:rPr>
        <w:t> </w:t>
      </w:r>
      <w:r>
        <w:rPr/>
        <w:t>reality.</w:t>
      </w:r>
      <w:r>
        <w:rPr>
          <w:spacing w:val="28"/>
        </w:rPr>
        <w:t> </w:t>
      </w:r>
      <w:r>
        <w:rPr/>
        <w:t>It</w:t>
      </w:r>
      <w:r>
        <w:rPr>
          <w:spacing w:val="29"/>
        </w:rPr>
        <w:t> </w:t>
      </w:r>
      <w:r>
        <w:rPr/>
        <w:t>is</w:t>
      </w:r>
      <w:r>
        <w:rPr>
          <w:spacing w:val="29"/>
        </w:rPr>
        <w:t> </w:t>
      </w:r>
      <w:r>
        <w:rPr/>
        <w:t>therefore</w:t>
      </w:r>
      <w:r>
        <w:rPr>
          <w:spacing w:val="26"/>
        </w:rPr>
        <w:t> </w:t>
      </w:r>
      <w:r>
        <w:rPr/>
        <w:t>recommended</w:t>
      </w:r>
      <w:r>
        <w:rPr>
          <w:spacing w:val="28"/>
        </w:rPr>
        <w:t> </w:t>
      </w:r>
      <w:r>
        <w:rPr/>
        <w:t>carrying</w:t>
      </w:r>
      <w:r>
        <w:rPr>
          <w:spacing w:val="30"/>
        </w:rPr>
        <w:t> </w:t>
      </w:r>
      <w:r>
        <w:rPr/>
        <w:t>out</w:t>
      </w:r>
      <w:r>
        <w:rPr>
          <w:spacing w:val="27"/>
        </w:rPr>
        <w:t> </w:t>
      </w:r>
      <w:r>
        <w:rPr/>
        <w:t>similar</w:t>
      </w:r>
      <w:r>
        <w:rPr>
          <w:spacing w:val="-38"/>
        </w:rPr>
        <w:t> </w:t>
      </w:r>
      <w:r>
        <w:rPr/>
        <w:t>studies</w:t>
      </w:r>
      <w:r>
        <w:rPr>
          <w:spacing w:val="1"/>
        </w:rPr>
        <w:t> </w:t>
      </w:r>
      <w:r>
        <w:rPr/>
        <w:t>with discrete</w:t>
      </w:r>
      <w:r>
        <w:rPr>
          <w:spacing w:val="-1"/>
        </w:rPr>
        <w:t> </w:t>
      </w:r>
      <w:r>
        <w:rPr/>
        <w:t>OLTC</w:t>
      </w:r>
      <w:r>
        <w:rPr>
          <w:spacing w:val="-2"/>
        </w:rPr>
        <w:t> </w:t>
      </w:r>
      <w:r>
        <w:rPr/>
        <w:t>positions.</w:t>
      </w:r>
    </w:p>
    <w:p>
      <w:pPr>
        <w:spacing w:after="0" w:line="484" w:lineRule="auto"/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9"/>
        </w:rPr>
      </w:pPr>
    </w:p>
    <w:p>
      <w:pPr>
        <w:spacing w:after="0"/>
        <w:rPr>
          <w:sz w:val="19"/>
        </w:rPr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Heading2"/>
        <w:numPr>
          <w:ilvl w:val="1"/>
          <w:numId w:val="11"/>
        </w:numPr>
        <w:tabs>
          <w:tab w:pos="938" w:val="left" w:leader="none"/>
        </w:tabs>
        <w:spacing w:line="240" w:lineRule="auto" w:before="134" w:after="0"/>
        <w:ind w:left="937" w:right="0" w:hanging="299"/>
        <w:jc w:val="left"/>
      </w:pPr>
      <w:bookmarkStart w:name="_bookmark15" w:id="19"/>
      <w:bookmarkEnd w:id="19"/>
      <w:r>
        <w:rPr>
          <w:b w:val="0"/>
        </w:rPr>
      </w:r>
      <w:bookmarkStart w:name="_bookmark16" w:id="20"/>
      <w:bookmarkEnd w:id="20"/>
      <w:r>
        <w:rPr>
          <w:b w:val="0"/>
        </w:rPr>
      </w:r>
      <w:bookmarkStart w:name="_bookmark17" w:id="21"/>
      <w:bookmarkEnd w:id="21"/>
      <w:r>
        <w:rPr>
          <w:b w:val="0"/>
        </w:rPr>
      </w:r>
      <w:bookmarkStart w:name="_bookmark17" w:id="22"/>
      <w:bookmarkEnd w:id="22"/>
      <w:r>
        <w:rPr/>
        <w:t>I</w:t>
      </w:r>
      <w:r>
        <w:rPr/>
        <w:t>ntroduction</w:t>
      </w:r>
    </w:p>
    <w:p>
      <w:pPr>
        <w:spacing w:line="441" w:lineRule="auto" w:before="90"/>
        <w:ind w:left="639" w:right="5948" w:firstLine="340"/>
        <w:jc w:val="left"/>
        <w:rPr>
          <w:rFonts w:ascii="Times New Roman"/>
          <w:b/>
          <w:sz w:val="20"/>
        </w:rPr>
      </w:pPr>
      <w:r>
        <w:rPr/>
        <w:br w:type="column"/>
      </w:r>
      <w:r>
        <w:rPr>
          <w:rFonts w:ascii="Times New Roman"/>
          <w:b/>
          <w:sz w:val="20"/>
        </w:rPr>
        <w:t>CHAPTER TWO</w:t>
      </w:r>
      <w:r>
        <w:rPr>
          <w:rFonts w:ascii="Times New Roman"/>
          <w:b/>
          <w:spacing w:val="1"/>
          <w:sz w:val="20"/>
        </w:rPr>
        <w:t> </w:t>
      </w:r>
      <w:r>
        <w:rPr>
          <w:rFonts w:ascii="Times New Roman"/>
          <w:b/>
          <w:spacing w:val="-2"/>
          <w:sz w:val="20"/>
        </w:rPr>
        <w:t>LITERATURE</w:t>
      </w:r>
      <w:r>
        <w:rPr>
          <w:rFonts w:ascii="Times New Roman"/>
          <w:b/>
          <w:spacing w:val="-11"/>
          <w:sz w:val="20"/>
        </w:rPr>
        <w:t> </w:t>
      </w:r>
      <w:r>
        <w:rPr>
          <w:rFonts w:ascii="Times New Roman"/>
          <w:b/>
          <w:spacing w:val="-1"/>
          <w:sz w:val="20"/>
        </w:rPr>
        <w:t>REVIEW</w:t>
      </w:r>
    </w:p>
    <w:p>
      <w:pPr>
        <w:spacing w:after="0" w:line="441" w:lineRule="auto"/>
        <w:jc w:val="left"/>
        <w:rPr>
          <w:rFonts w:ascii="Times New Roman"/>
          <w:sz w:val="20"/>
        </w:rPr>
        <w:sectPr>
          <w:type w:val="continuous"/>
          <w:pgSz w:w="11910" w:h="16840"/>
          <w:pgMar w:top="940" w:bottom="280" w:left="400" w:right="0"/>
          <w:cols w:num="2" w:equalWidth="0">
            <w:col w:w="2056" w:space="677"/>
            <w:col w:w="8777"/>
          </w:cols>
        </w:sectPr>
      </w:pPr>
    </w:p>
    <w:p>
      <w:pPr>
        <w:pStyle w:val="BodyText"/>
        <w:spacing w:before="4"/>
        <w:rPr>
          <w:rFonts w:ascii="Times New Roman"/>
          <w:b/>
          <w:sz w:val="17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85696" filled="true" fillcolor="#f1f1f1" stroked="false">
            <v:fill type="solid"/>
            <w10:wrap type="none"/>
          </v:rect>
        </w:pict>
      </w:r>
    </w:p>
    <w:p>
      <w:pPr>
        <w:pStyle w:val="BodyText"/>
        <w:spacing w:line="362" w:lineRule="auto"/>
        <w:ind w:left="639" w:right="3213"/>
        <w:jc w:val="both"/>
      </w:pPr>
      <w:r>
        <w:rPr/>
        <w:t>This chapter presents review of literature which comprises of the overview of fundamental concepts as</w:t>
      </w:r>
      <w:r>
        <w:rPr>
          <w:spacing w:val="1"/>
        </w:rPr>
        <w:t> </w:t>
      </w:r>
      <w:r>
        <w:rPr/>
        <w:t>well as the review of similar works. In the review of fundamental concepts, fundamentals of power</w:t>
      </w:r>
      <w:r>
        <w:rPr>
          <w:spacing w:val="1"/>
        </w:rPr>
        <w:t> </w:t>
      </w:r>
      <w:r>
        <w:rPr/>
        <w:t>system, transformer operation and related theories are reviewed, while in the review of similar works,</w:t>
      </w:r>
      <w:r>
        <w:rPr>
          <w:spacing w:val="1"/>
        </w:rPr>
        <w:t> </w:t>
      </w:r>
      <w:r>
        <w:rPr/>
        <w:t>literature</w:t>
      </w:r>
      <w:r>
        <w:rPr>
          <w:spacing w:val="-2"/>
        </w:rPr>
        <w:t> </w:t>
      </w:r>
      <w:r>
        <w:rPr/>
        <w:t>survey</w:t>
      </w:r>
      <w:r>
        <w:rPr>
          <w:spacing w:val="-1"/>
        </w:rPr>
        <w:t> </w:t>
      </w:r>
      <w:r>
        <w:rPr/>
        <w:t>on</w:t>
      </w:r>
      <w:r>
        <w:rPr>
          <w:spacing w:val="-1"/>
        </w:rPr>
        <w:t> </w:t>
      </w:r>
      <w:r>
        <w:rPr/>
        <w:t>recent</w:t>
      </w:r>
      <w:r>
        <w:rPr>
          <w:spacing w:val="-2"/>
        </w:rPr>
        <w:t> </w:t>
      </w:r>
      <w:r>
        <w:rPr/>
        <w:t>similar</w:t>
      </w:r>
      <w:r>
        <w:rPr>
          <w:spacing w:val="2"/>
        </w:rPr>
        <w:t> </w:t>
      </w:r>
      <w:r>
        <w:rPr/>
        <w:t>works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presented.</w:t>
      </w:r>
    </w:p>
    <w:p>
      <w:pPr>
        <w:pStyle w:val="BodyText"/>
        <w:spacing w:before="3"/>
        <w:rPr>
          <w:sz w:val="16"/>
        </w:rPr>
      </w:pPr>
    </w:p>
    <w:p>
      <w:pPr>
        <w:pStyle w:val="Heading2"/>
        <w:numPr>
          <w:ilvl w:val="1"/>
          <w:numId w:val="11"/>
        </w:numPr>
        <w:tabs>
          <w:tab w:pos="936" w:val="left" w:leader="none"/>
        </w:tabs>
        <w:spacing w:line="240" w:lineRule="auto" w:before="0" w:after="0"/>
        <w:ind w:left="935" w:right="0" w:hanging="297"/>
        <w:jc w:val="left"/>
      </w:pPr>
      <w:bookmarkStart w:name="_bookmark18" w:id="23"/>
      <w:bookmarkEnd w:id="23"/>
      <w:r>
        <w:rPr>
          <w:b w:val="0"/>
        </w:rPr>
      </w:r>
      <w:bookmarkStart w:name="_bookmark18" w:id="24"/>
      <w:bookmarkEnd w:id="24"/>
      <w:r>
        <w:rPr/>
        <w:t>R</w:t>
      </w:r>
      <w:r>
        <w:rPr/>
        <w:t>eview</w:t>
      </w:r>
      <w:r>
        <w:rPr>
          <w:spacing w:val="-13"/>
        </w:rPr>
        <w:t> </w:t>
      </w:r>
      <w:r>
        <w:rPr/>
        <w:t>of</w:t>
      </w:r>
      <w:r>
        <w:rPr>
          <w:spacing w:val="-12"/>
        </w:rPr>
        <w:t> </w:t>
      </w:r>
      <w:r>
        <w:rPr/>
        <w:t>Fundamental</w:t>
      </w:r>
      <w:r>
        <w:rPr>
          <w:spacing w:val="-12"/>
        </w:rPr>
        <w:t> </w:t>
      </w:r>
      <w:r>
        <w:rPr/>
        <w:t>Concepts</w:t>
      </w:r>
    </w:p>
    <w:p>
      <w:pPr>
        <w:pStyle w:val="BodyText"/>
        <w:spacing w:before="3"/>
        <w:rPr>
          <w:rFonts w:ascii="Times New Roman"/>
          <w:b/>
          <w:sz w:val="17"/>
        </w:rPr>
      </w:pPr>
    </w:p>
    <w:p>
      <w:pPr>
        <w:pStyle w:val="BodyText"/>
        <w:spacing w:line="362" w:lineRule="auto"/>
        <w:ind w:left="639" w:right="3214"/>
        <w:jc w:val="both"/>
      </w:pPr>
      <w:r>
        <w:rPr/>
        <w:t>In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subsection,</w:t>
      </w:r>
      <w:r>
        <w:rPr>
          <w:spacing w:val="1"/>
        </w:rPr>
        <w:t> </w:t>
      </w:r>
      <w:r>
        <w:rPr/>
        <w:t>fundamental</w:t>
      </w:r>
      <w:r>
        <w:rPr>
          <w:spacing w:val="1"/>
        </w:rPr>
        <w:t> </w:t>
      </w:r>
      <w:r>
        <w:rPr/>
        <w:t>concepts related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are reviewed. It covers</w:t>
      </w:r>
      <w:r>
        <w:rPr>
          <w:spacing w:val="1"/>
        </w:rPr>
        <w:t> </w:t>
      </w:r>
      <w:r>
        <w:rPr/>
        <w:t>overview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transformer</w:t>
      </w:r>
      <w:r>
        <w:rPr>
          <w:spacing w:val="1"/>
        </w:rPr>
        <w:t> </w:t>
      </w:r>
      <w:r>
        <w:rPr/>
        <w:t>on Load Tap-changer,</w:t>
      </w:r>
      <w:r>
        <w:rPr>
          <w:spacing w:val="1"/>
        </w:rPr>
        <w:t> </w:t>
      </w:r>
      <w:r>
        <w:rPr/>
        <w:t>power</w:t>
      </w:r>
      <w:r>
        <w:rPr>
          <w:spacing w:val="3"/>
        </w:rPr>
        <w:t> </w:t>
      </w:r>
      <w:r>
        <w:rPr/>
        <w:t>flow</w:t>
      </w:r>
      <w:r>
        <w:rPr>
          <w:spacing w:val="-1"/>
        </w:rPr>
        <w:t> </w:t>
      </w:r>
      <w:r>
        <w:rPr/>
        <w:t>algorithms,</w:t>
      </w:r>
      <w:r>
        <w:rPr>
          <w:spacing w:val="2"/>
        </w:rPr>
        <w:t> </w:t>
      </w:r>
      <w:r>
        <w:rPr/>
        <w:t>and optimization techniques.</w:t>
      </w:r>
    </w:p>
    <w:p>
      <w:pPr>
        <w:pStyle w:val="Heading2"/>
        <w:numPr>
          <w:ilvl w:val="2"/>
          <w:numId w:val="11"/>
        </w:numPr>
        <w:tabs>
          <w:tab w:pos="1084" w:val="left" w:leader="none"/>
        </w:tabs>
        <w:spacing w:line="240" w:lineRule="auto" w:before="197" w:after="0"/>
        <w:ind w:left="1083" w:right="0" w:hanging="445"/>
        <w:jc w:val="left"/>
      </w:pPr>
      <w:bookmarkStart w:name="_TOC_250000" w:id="25"/>
      <w:bookmarkStart w:name="_bookmark19" w:id="26"/>
      <w:r>
        <w:rPr>
          <w:b w:val="0"/>
        </w:rPr>
      </w:r>
      <w:bookmarkEnd w:id="26"/>
      <w:bookmarkStart w:name="_bookmark19" w:id="27"/>
      <w:r>
        <w:rPr>
          <w:spacing w:val="-1"/>
        </w:rPr>
        <w:t>Pow</w:t>
      </w:r>
      <w:r>
        <w:rPr>
          <w:spacing w:val="-1"/>
        </w:rPr>
        <w:t>er</w:t>
      </w:r>
      <w:r>
        <w:rPr>
          <w:spacing w:val="-9"/>
        </w:rPr>
        <w:t> </w:t>
      </w:r>
      <w:bookmarkEnd w:id="25"/>
      <w:r>
        <w:rPr/>
        <w:t>Quality</w:t>
      </w:r>
    </w:p>
    <w:p>
      <w:pPr>
        <w:pStyle w:val="BodyText"/>
        <w:spacing w:before="8"/>
        <w:rPr>
          <w:rFonts w:ascii="Times New Roman"/>
          <w:b/>
          <w:sz w:val="19"/>
        </w:rPr>
      </w:pPr>
    </w:p>
    <w:p>
      <w:pPr>
        <w:pStyle w:val="BodyText"/>
        <w:spacing w:line="362" w:lineRule="auto"/>
        <w:ind w:left="639" w:right="3210"/>
        <w:jc w:val="both"/>
      </w:pPr>
      <w:r>
        <w:rPr/>
        <w:t>Power quality is a set of parameters that define the characteristics of the power supply as delivered to</w:t>
      </w:r>
      <w:r>
        <w:rPr>
          <w:spacing w:val="1"/>
        </w:rPr>
        <w:t> </w:t>
      </w:r>
      <w:r>
        <w:rPr/>
        <w:t>the consumers in normal operating conditions in terms of continuity of supply and characteristics of</w:t>
      </w:r>
      <w:r>
        <w:rPr>
          <w:spacing w:val="1"/>
        </w:rPr>
        <w:t> </w:t>
      </w:r>
      <w:r>
        <w:rPr/>
        <w:t>voltage such as, frequency, magnitude, waveform and symmetry. Recently, power quality is not only a</w:t>
      </w:r>
      <w:r>
        <w:rPr>
          <w:spacing w:val="1"/>
        </w:rPr>
        <w:t> </w:t>
      </w:r>
      <w:r>
        <w:rPr/>
        <w:t>technical problem</w:t>
      </w:r>
      <w:r>
        <w:rPr>
          <w:spacing w:val="1"/>
        </w:rPr>
        <w:t> </w:t>
      </w:r>
      <w:r>
        <w:rPr/>
        <w:t>but also a problem</w:t>
      </w:r>
      <w:r>
        <w:rPr>
          <w:spacing w:val="40"/>
        </w:rPr>
        <w:t> </w:t>
      </w:r>
      <w:r>
        <w:rPr/>
        <w:t>that leads to</w:t>
      </w:r>
      <w:r>
        <w:rPr>
          <w:spacing w:val="41"/>
        </w:rPr>
        <w:t> </w:t>
      </w:r>
      <w:r>
        <w:rPr/>
        <w:t>financial issues. Many surveys have</w:t>
      </w:r>
      <w:r>
        <w:rPr>
          <w:spacing w:val="41"/>
        </w:rPr>
        <w:t> </w:t>
      </w:r>
      <w:r>
        <w:rPr/>
        <w:t>been shown</w:t>
      </w:r>
      <w:r>
        <w:rPr>
          <w:spacing w:val="1"/>
        </w:rPr>
        <w:t> </w:t>
      </w:r>
      <w:r>
        <w:rPr/>
        <w:t>that poor power quality causes large economic losses to industrial sectors. Moreover, large amount of</w:t>
      </w:r>
      <w:r>
        <w:rPr>
          <w:spacing w:val="1"/>
        </w:rPr>
        <w:t> </w:t>
      </w:r>
      <w:r>
        <w:rPr/>
        <w:t>power is wasted due to poor power quality in the services. Determining the exact problems requires</w:t>
      </w:r>
      <w:r>
        <w:rPr>
          <w:spacing w:val="1"/>
        </w:rPr>
        <w:t> </w:t>
      </w:r>
      <w:r>
        <w:rPr/>
        <w:t>sophisticated electronic test equipment but the symptoms such as equipment failure during lightning</w:t>
      </w:r>
      <w:r>
        <w:rPr>
          <w:spacing w:val="1"/>
        </w:rPr>
        <w:t> </w:t>
      </w:r>
      <w:r>
        <w:rPr/>
        <w:t>and thunder storm, tripping of circuit breakers without being overloaded, automated system stopping</w:t>
      </w:r>
      <w:r>
        <w:rPr>
          <w:spacing w:val="1"/>
        </w:rPr>
        <w:t> </w:t>
      </w:r>
      <w:r>
        <w:rPr/>
        <w:t>for no apparent reason, electronic system failure on a frequent basis and also working of electronic</w:t>
      </w:r>
      <w:r>
        <w:rPr>
          <w:spacing w:val="1"/>
        </w:rPr>
        <w:t> </w:t>
      </w:r>
      <w:r>
        <w:rPr/>
        <w:t>system</w:t>
      </w:r>
      <w:r>
        <w:rPr>
          <w:spacing w:val="2"/>
        </w:rPr>
        <w:t> </w:t>
      </w:r>
      <w:r>
        <w:rPr/>
        <w:t>in</w:t>
      </w:r>
      <w:r>
        <w:rPr>
          <w:spacing w:val="2"/>
        </w:rPr>
        <w:t> </w:t>
      </w:r>
      <w:r>
        <w:rPr/>
        <w:t>one</w:t>
      </w:r>
      <w:r>
        <w:rPr>
          <w:spacing w:val="3"/>
        </w:rPr>
        <w:t> </w:t>
      </w:r>
      <w:r>
        <w:rPr/>
        <w:t>location</w:t>
      </w:r>
      <w:r>
        <w:rPr>
          <w:spacing w:val="1"/>
        </w:rPr>
        <w:t> </w:t>
      </w:r>
      <w:r>
        <w:rPr/>
        <w:t>but</w:t>
      </w:r>
      <w:r>
        <w:rPr>
          <w:spacing w:val="3"/>
        </w:rPr>
        <w:t> </w:t>
      </w:r>
      <w:r>
        <w:rPr/>
        <w:t>not in</w:t>
      </w:r>
      <w:r>
        <w:rPr>
          <w:spacing w:val="2"/>
        </w:rPr>
        <w:t> </w:t>
      </w:r>
      <w:r>
        <w:rPr/>
        <w:t>another</w:t>
      </w:r>
      <w:r>
        <w:rPr>
          <w:spacing w:val="4"/>
        </w:rPr>
        <w:t> </w:t>
      </w:r>
      <w:r>
        <w:rPr/>
        <w:t>location,</w:t>
      </w:r>
      <w:r>
        <w:rPr>
          <w:spacing w:val="1"/>
        </w:rPr>
        <w:t> </w:t>
      </w:r>
      <w:r>
        <w:rPr/>
        <w:t>help</w:t>
      </w:r>
      <w:r>
        <w:rPr>
          <w:spacing w:val="1"/>
        </w:rPr>
        <w:t> </w:t>
      </w:r>
      <w:r>
        <w:rPr/>
        <w:t>us</w:t>
      </w:r>
      <w:r>
        <w:rPr>
          <w:spacing w:val="2"/>
        </w:rPr>
        <w:t> </w:t>
      </w:r>
      <w:r>
        <w:rPr/>
        <w:t>to</w:t>
      </w:r>
      <w:r>
        <w:rPr>
          <w:spacing w:val="1"/>
        </w:rPr>
        <w:t> </w:t>
      </w:r>
      <w:r>
        <w:rPr/>
        <w:t>identify</w:t>
      </w:r>
      <w:r>
        <w:rPr>
          <w:spacing w:val="1"/>
        </w:rPr>
        <w:t> </w:t>
      </w:r>
      <w:r>
        <w:rPr/>
        <w:t>the</w:t>
      </w:r>
      <w:r>
        <w:rPr>
          <w:spacing w:val="3"/>
        </w:rPr>
        <w:t> </w:t>
      </w:r>
      <w:r>
        <w:rPr/>
        <w:t>PQ</w:t>
      </w:r>
      <w:r>
        <w:rPr>
          <w:spacing w:val="-3"/>
        </w:rPr>
        <w:t> </w:t>
      </w:r>
      <w:r>
        <w:rPr/>
        <w:t>problems</w:t>
      </w:r>
      <w:r>
        <w:rPr>
          <w:spacing w:val="3"/>
        </w:rPr>
        <w:t> </w:t>
      </w:r>
      <w:r>
        <w:rPr/>
        <w:t>Pandu,</w:t>
      </w:r>
      <w:r>
        <w:rPr>
          <w:spacing w:val="2"/>
        </w:rPr>
        <w:t> </w:t>
      </w:r>
      <w:r>
        <w:rPr/>
        <w:t>(2009).</w:t>
      </w:r>
    </w:p>
    <w:p>
      <w:pPr>
        <w:spacing w:after="0" w:line="362" w:lineRule="auto"/>
        <w:jc w:val="both"/>
        <w:sectPr>
          <w:type w:val="continuous"/>
          <w:pgSz w:w="11910" w:h="16840"/>
          <w:pgMar w:top="940" w:bottom="280" w:left="400" w:right="0"/>
        </w:sectPr>
      </w:pPr>
    </w:p>
    <w:p>
      <w:pPr>
        <w:pStyle w:val="BodyText"/>
        <w:rPr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85184" filled="true" fillcolor="#f1f1f1" stroked="false">
            <v:fill type="solid"/>
            <w10:wrap type="none"/>
          </v:rect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1"/>
        </w:rPr>
      </w:pPr>
    </w:p>
    <w:p>
      <w:pPr>
        <w:pStyle w:val="BodyText"/>
        <w:ind w:left="788"/>
        <w:rPr>
          <w:sz w:val="20"/>
        </w:rPr>
      </w:pPr>
      <w:r>
        <w:rPr>
          <w:sz w:val="20"/>
        </w:rPr>
        <w:drawing>
          <wp:inline distT="0" distB="0" distL="0" distR="0">
            <wp:extent cx="4630441" cy="2598420"/>
            <wp:effectExtent l="0" t="0" r="0" b="0"/>
            <wp:docPr id="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30441" cy="25984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rPr>
          <w:sz w:val="20"/>
        </w:rPr>
      </w:pPr>
    </w:p>
    <w:p>
      <w:pPr>
        <w:pStyle w:val="BodyText"/>
        <w:rPr>
          <w:sz w:val="17"/>
        </w:rPr>
      </w:pPr>
    </w:p>
    <w:p>
      <w:pPr>
        <w:pStyle w:val="BodyText"/>
        <w:spacing w:before="103"/>
        <w:ind w:left="2952"/>
      </w:pPr>
      <w:r>
        <w:rPr/>
        <w:t>Fig.</w:t>
      </w:r>
      <w:r>
        <w:rPr>
          <w:spacing w:val="1"/>
        </w:rPr>
        <w:t> </w:t>
      </w:r>
      <w:r>
        <w:rPr/>
        <w:t>2.1:</w:t>
      </w:r>
      <w:r>
        <w:rPr>
          <w:spacing w:val="1"/>
        </w:rPr>
        <w:t> </w:t>
      </w:r>
      <w:r>
        <w:rPr/>
        <w:t>Power</w:t>
      </w:r>
      <w:r>
        <w:rPr>
          <w:spacing w:val="4"/>
        </w:rPr>
        <w:t> </w:t>
      </w:r>
      <w:r>
        <w:rPr/>
        <w:t>Quality</w:t>
      </w:r>
      <w:r>
        <w:rPr>
          <w:spacing w:val="1"/>
        </w:rPr>
        <w:t> </w:t>
      </w:r>
      <w:r>
        <w:rPr/>
        <w:t>Sinik</w:t>
      </w:r>
      <w:r>
        <w:rPr>
          <w:spacing w:val="3"/>
        </w:rPr>
        <w:t> </w:t>
      </w:r>
      <w:r>
        <w:rPr>
          <w:i/>
        </w:rPr>
        <w:t>et</w:t>
      </w:r>
      <w:r>
        <w:rPr>
          <w:i/>
          <w:spacing w:val="1"/>
        </w:rPr>
        <w:t> </w:t>
      </w:r>
      <w:r>
        <w:rPr>
          <w:i/>
        </w:rPr>
        <w:t>al.</w:t>
      </w:r>
      <w:r>
        <w:rPr/>
        <w:t>,</w:t>
      </w:r>
      <w:r>
        <w:rPr>
          <w:spacing w:val="3"/>
        </w:rPr>
        <w:t> </w:t>
      </w:r>
      <w:r>
        <w:rPr/>
        <w:t>(2019)</w:t>
      </w:r>
    </w:p>
    <w:p>
      <w:pPr>
        <w:pStyle w:val="BodyText"/>
        <w:spacing w:before="1"/>
        <w:rPr>
          <w:sz w:val="20"/>
        </w:rPr>
      </w:pPr>
    </w:p>
    <w:p>
      <w:pPr>
        <w:pStyle w:val="ListParagraph"/>
        <w:numPr>
          <w:ilvl w:val="3"/>
          <w:numId w:val="11"/>
        </w:numPr>
        <w:tabs>
          <w:tab w:pos="1188" w:val="left" w:leader="none"/>
        </w:tabs>
        <w:spacing w:line="240" w:lineRule="auto" w:before="0" w:after="0"/>
        <w:ind w:left="1187" w:right="0" w:hanging="549"/>
        <w:jc w:val="left"/>
        <w:rPr>
          <w:rFonts w:ascii="Calibri"/>
          <w:i/>
          <w:sz w:val="18"/>
        </w:rPr>
      </w:pPr>
      <w:r>
        <w:rPr>
          <w:rFonts w:ascii="Calibri"/>
          <w:i/>
          <w:sz w:val="18"/>
        </w:rPr>
        <w:t>Classification</w:t>
      </w:r>
      <w:r>
        <w:rPr>
          <w:rFonts w:ascii="Calibri"/>
          <w:i/>
          <w:spacing w:val="2"/>
          <w:sz w:val="18"/>
        </w:rPr>
        <w:t> </w:t>
      </w:r>
      <w:r>
        <w:rPr>
          <w:rFonts w:ascii="Calibri"/>
          <w:i/>
          <w:sz w:val="18"/>
        </w:rPr>
        <w:t>of</w:t>
      </w:r>
      <w:r>
        <w:rPr>
          <w:rFonts w:ascii="Calibri"/>
          <w:i/>
          <w:spacing w:val="2"/>
          <w:sz w:val="18"/>
        </w:rPr>
        <w:t> </w:t>
      </w:r>
      <w:r>
        <w:rPr>
          <w:rFonts w:ascii="Calibri"/>
          <w:i/>
          <w:sz w:val="18"/>
        </w:rPr>
        <w:t>Power</w:t>
      </w:r>
      <w:r>
        <w:rPr>
          <w:rFonts w:ascii="Calibri"/>
          <w:i/>
          <w:spacing w:val="4"/>
          <w:sz w:val="18"/>
        </w:rPr>
        <w:t> </w:t>
      </w:r>
      <w:r>
        <w:rPr>
          <w:rFonts w:ascii="Calibri"/>
          <w:i/>
          <w:sz w:val="18"/>
        </w:rPr>
        <w:t>Quality</w:t>
      </w:r>
      <w:r>
        <w:rPr>
          <w:rFonts w:ascii="Calibri"/>
          <w:i/>
          <w:spacing w:val="3"/>
          <w:sz w:val="18"/>
        </w:rPr>
        <w:t> </w:t>
      </w:r>
      <w:r>
        <w:rPr>
          <w:rFonts w:ascii="Calibri"/>
          <w:i/>
          <w:sz w:val="18"/>
        </w:rPr>
        <w:t>Problem</w:t>
      </w:r>
    </w:p>
    <w:p>
      <w:pPr>
        <w:pStyle w:val="BodyText"/>
        <w:spacing w:before="10"/>
        <w:rPr>
          <w:i/>
          <w:sz w:val="17"/>
        </w:rPr>
      </w:pPr>
    </w:p>
    <w:p>
      <w:pPr>
        <w:pStyle w:val="BodyText"/>
        <w:spacing w:line="362" w:lineRule="auto" w:before="1"/>
        <w:ind w:left="639" w:right="3210"/>
        <w:jc w:val="both"/>
      </w:pPr>
      <w:r>
        <w:rPr/>
        <w:t>Power quality is a combination of voltage and current quality. In most cases the utility is responsible for</w:t>
      </w:r>
      <w:r>
        <w:rPr>
          <w:spacing w:val="1"/>
        </w:rPr>
        <w:t> </w:t>
      </w:r>
      <w:r>
        <w:rPr/>
        <w:t>voltage quality at the point of common coupling (PCC) while the consumers often influence the current</w:t>
      </w:r>
      <w:r>
        <w:rPr>
          <w:spacing w:val="1"/>
        </w:rPr>
        <w:t> </w:t>
      </w:r>
      <w:r>
        <w:rPr/>
        <w:t>quality</w:t>
      </w:r>
      <w:r>
        <w:rPr>
          <w:spacing w:val="-2"/>
        </w:rPr>
        <w:t> </w:t>
      </w:r>
      <w:r>
        <w:rPr/>
        <w:t>at</w:t>
      </w:r>
      <w:r>
        <w:rPr>
          <w:spacing w:val="-1"/>
        </w:rPr>
        <w:t> </w:t>
      </w:r>
      <w:r>
        <w:rPr/>
        <w:t>the</w:t>
      </w:r>
      <w:r>
        <w:rPr>
          <w:spacing w:val="1"/>
        </w:rPr>
        <w:t> </w:t>
      </w:r>
      <w:r>
        <w:rPr/>
        <w:t>PCC</w:t>
      </w:r>
      <w:r>
        <w:rPr>
          <w:spacing w:val="1"/>
        </w:rPr>
        <w:t> </w:t>
      </w:r>
      <w:r>
        <w:rPr/>
        <w:t>Bhattacharyya </w:t>
      </w:r>
      <w:r>
        <w:rPr>
          <w:i/>
        </w:rPr>
        <w:t>et al., </w:t>
      </w:r>
      <w:r>
        <w:rPr/>
        <w:t>(2007).</w:t>
      </w:r>
    </w:p>
    <w:p>
      <w:pPr>
        <w:pStyle w:val="BodyText"/>
        <w:spacing w:before="3"/>
        <w:rPr>
          <w:sz w:val="16"/>
        </w:rPr>
      </w:pPr>
    </w:p>
    <w:p>
      <w:pPr>
        <w:pStyle w:val="ListParagraph"/>
        <w:numPr>
          <w:ilvl w:val="3"/>
          <w:numId w:val="11"/>
        </w:numPr>
        <w:tabs>
          <w:tab w:pos="1189" w:val="left" w:leader="none"/>
        </w:tabs>
        <w:spacing w:line="240" w:lineRule="auto" w:before="0" w:after="0"/>
        <w:ind w:left="1188" w:right="0" w:hanging="550"/>
        <w:jc w:val="left"/>
        <w:rPr>
          <w:rFonts w:ascii="Calibri"/>
          <w:i/>
          <w:sz w:val="18"/>
        </w:rPr>
      </w:pPr>
      <w:r>
        <w:rPr>
          <w:rFonts w:ascii="Calibri"/>
          <w:i/>
          <w:sz w:val="18"/>
        </w:rPr>
        <w:t>Power</w:t>
      </w:r>
      <w:r>
        <w:rPr>
          <w:rFonts w:ascii="Calibri"/>
          <w:i/>
          <w:spacing w:val="4"/>
          <w:sz w:val="18"/>
        </w:rPr>
        <w:t> </w:t>
      </w:r>
      <w:r>
        <w:rPr>
          <w:rFonts w:ascii="Calibri"/>
          <w:i/>
          <w:sz w:val="18"/>
        </w:rPr>
        <w:t>Quality</w:t>
      </w:r>
      <w:r>
        <w:rPr>
          <w:rFonts w:ascii="Calibri"/>
          <w:i/>
          <w:spacing w:val="3"/>
          <w:sz w:val="18"/>
        </w:rPr>
        <w:t> </w:t>
      </w:r>
      <w:r>
        <w:rPr>
          <w:rFonts w:ascii="Calibri"/>
          <w:i/>
          <w:sz w:val="18"/>
        </w:rPr>
        <w:t>Improvement</w:t>
      </w:r>
      <w:r>
        <w:rPr>
          <w:rFonts w:ascii="Calibri"/>
          <w:i/>
          <w:spacing w:val="1"/>
          <w:sz w:val="18"/>
        </w:rPr>
        <w:t> </w:t>
      </w:r>
      <w:r>
        <w:rPr>
          <w:rFonts w:ascii="Calibri"/>
          <w:i/>
          <w:sz w:val="18"/>
        </w:rPr>
        <w:t>Techniques</w:t>
      </w:r>
      <w:r>
        <w:rPr>
          <w:rFonts w:ascii="Calibri"/>
          <w:i/>
          <w:spacing w:val="2"/>
          <w:sz w:val="18"/>
        </w:rPr>
        <w:t> </w:t>
      </w:r>
      <w:r>
        <w:rPr>
          <w:rFonts w:ascii="Calibri"/>
          <w:i/>
          <w:sz w:val="18"/>
        </w:rPr>
        <w:t>and</w:t>
      </w:r>
      <w:r>
        <w:rPr>
          <w:rFonts w:ascii="Calibri"/>
          <w:i/>
          <w:spacing w:val="3"/>
          <w:sz w:val="18"/>
        </w:rPr>
        <w:t> </w:t>
      </w:r>
      <w:r>
        <w:rPr>
          <w:rFonts w:ascii="Calibri"/>
          <w:i/>
          <w:sz w:val="18"/>
        </w:rPr>
        <w:t>Solutions</w:t>
      </w:r>
    </w:p>
    <w:p>
      <w:pPr>
        <w:pStyle w:val="BodyText"/>
        <w:spacing w:before="11"/>
        <w:rPr>
          <w:i/>
          <w:sz w:val="19"/>
        </w:rPr>
      </w:pPr>
    </w:p>
    <w:p>
      <w:pPr>
        <w:pStyle w:val="BodyText"/>
        <w:spacing w:line="362" w:lineRule="auto" w:before="1"/>
        <w:ind w:left="639" w:right="3214"/>
        <w:jc w:val="both"/>
      </w:pPr>
      <w:r>
        <w:rPr/>
        <w:t>Power</w:t>
      </w:r>
      <w:r>
        <w:rPr>
          <w:spacing w:val="1"/>
        </w:rPr>
        <w:t> </w:t>
      </w:r>
      <w:r>
        <w:rPr/>
        <w:t>quality problems can be defined as</w:t>
      </w:r>
      <w:r>
        <w:rPr>
          <w:spacing w:val="40"/>
        </w:rPr>
        <w:t> </w:t>
      </w:r>
      <w:r>
        <w:rPr/>
        <w:t>the difference between the</w:t>
      </w:r>
      <w:r>
        <w:rPr>
          <w:spacing w:val="41"/>
        </w:rPr>
        <w:t> </w:t>
      </w:r>
      <w:r>
        <w:rPr/>
        <w:t>quality of power</w:t>
      </w:r>
      <w:r>
        <w:rPr>
          <w:spacing w:val="41"/>
        </w:rPr>
        <w:t> </w:t>
      </w:r>
      <w:r>
        <w:rPr/>
        <w:t>supplied and</w:t>
      </w:r>
      <w:r>
        <w:rPr>
          <w:spacing w:val="1"/>
        </w:rPr>
        <w:t> </w:t>
      </w:r>
      <w:r>
        <w:rPr/>
        <w:t>the quality of power required for reliable operation of the load equipment. Several types of power</w:t>
      </w:r>
      <w:r>
        <w:rPr>
          <w:spacing w:val="1"/>
        </w:rPr>
        <w:t> </w:t>
      </w:r>
      <w:r>
        <w:rPr/>
        <w:t>enhancement</w:t>
      </w:r>
      <w:r>
        <w:rPr>
          <w:spacing w:val="1"/>
        </w:rPr>
        <w:t> </w:t>
      </w:r>
      <w:r>
        <w:rPr/>
        <w:t>devices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developed</w:t>
      </w:r>
      <w:r>
        <w:rPr>
          <w:spacing w:val="1"/>
        </w:rPr>
        <w:t> </w:t>
      </w:r>
      <w:r>
        <w:rPr/>
        <w:t>over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years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protect</w:t>
      </w:r>
      <w:r>
        <w:rPr>
          <w:spacing w:val="1"/>
        </w:rPr>
        <w:t> </w:t>
      </w:r>
      <w:r>
        <w:rPr/>
        <w:t>equipment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power</w:t>
      </w:r>
      <w:r>
        <w:rPr>
          <w:spacing w:val="1"/>
        </w:rPr>
        <w:t> </w:t>
      </w:r>
      <w:r>
        <w:rPr/>
        <w:t>disturbances.</w:t>
      </w:r>
      <w:r>
        <w:rPr>
          <w:spacing w:val="1"/>
        </w:rPr>
        <w:t> </w:t>
      </w:r>
      <w:r>
        <w:rPr/>
        <w:t>Some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effective</w:t>
      </w:r>
      <w:r>
        <w:rPr>
          <w:spacing w:val="3"/>
        </w:rPr>
        <w:t> </w:t>
      </w:r>
      <w:r>
        <w:rPr/>
        <w:t>and economic</w:t>
      </w:r>
      <w:r>
        <w:rPr>
          <w:spacing w:val="-1"/>
        </w:rPr>
        <w:t> </w:t>
      </w:r>
      <w:r>
        <w:rPr/>
        <w:t>measures</w:t>
      </w:r>
      <w:r>
        <w:rPr>
          <w:spacing w:val="2"/>
        </w:rPr>
        <w:t> </w:t>
      </w:r>
      <w:r>
        <w:rPr/>
        <w:t>can</w:t>
      </w:r>
      <w:r>
        <w:rPr>
          <w:spacing w:val="2"/>
        </w:rPr>
        <w:t> </w:t>
      </w:r>
      <w:r>
        <w:rPr/>
        <w:t>be</w:t>
      </w:r>
      <w:r>
        <w:rPr>
          <w:spacing w:val="2"/>
        </w:rPr>
        <w:t> </w:t>
      </w:r>
      <w:r>
        <w:rPr/>
        <w:t>identified as following:</w:t>
      </w:r>
    </w:p>
    <w:p>
      <w:pPr>
        <w:pStyle w:val="ListParagraph"/>
        <w:numPr>
          <w:ilvl w:val="0"/>
          <w:numId w:val="12"/>
        </w:numPr>
        <w:tabs>
          <w:tab w:pos="987" w:val="left" w:leader="none"/>
        </w:tabs>
        <w:spacing w:line="240" w:lineRule="auto" w:before="128" w:after="0"/>
        <w:ind w:left="986" w:right="0" w:hanging="298"/>
        <w:jc w:val="left"/>
        <w:rPr>
          <w:sz w:val="20"/>
        </w:rPr>
      </w:pPr>
      <w:r>
        <w:rPr>
          <w:sz w:val="20"/>
        </w:rPr>
        <w:t>Power</w:t>
      </w:r>
      <w:r>
        <w:rPr>
          <w:spacing w:val="-9"/>
          <w:sz w:val="20"/>
        </w:rPr>
        <w:t> </w:t>
      </w:r>
      <w:r>
        <w:rPr>
          <w:sz w:val="20"/>
        </w:rPr>
        <w:t>conditioning</w:t>
      </w:r>
      <w:r>
        <w:rPr>
          <w:spacing w:val="-10"/>
          <w:sz w:val="20"/>
        </w:rPr>
        <w:t> </w:t>
      </w:r>
      <w:r>
        <w:rPr>
          <w:sz w:val="20"/>
        </w:rPr>
        <w:t>devices</w:t>
      </w:r>
    </w:p>
    <w:p>
      <w:pPr>
        <w:pStyle w:val="ListParagraph"/>
        <w:numPr>
          <w:ilvl w:val="0"/>
          <w:numId w:val="12"/>
        </w:numPr>
        <w:tabs>
          <w:tab w:pos="943" w:val="left" w:leader="none"/>
        </w:tabs>
        <w:spacing w:line="240" w:lineRule="auto" w:before="119" w:after="0"/>
        <w:ind w:left="942" w:right="0" w:hanging="262"/>
        <w:jc w:val="left"/>
        <w:rPr>
          <w:rFonts w:ascii="Calibri"/>
          <w:sz w:val="18"/>
        </w:rPr>
      </w:pPr>
      <w:r>
        <w:rPr>
          <w:rFonts w:ascii="Calibri"/>
          <w:sz w:val="18"/>
        </w:rPr>
        <w:t>Custom</w:t>
      </w:r>
      <w:r>
        <w:rPr>
          <w:rFonts w:ascii="Calibri"/>
          <w:spacing w:val="3"/>
          <w:sz w:val="18"/>
        </w:rPr>
        <w:t> </w:t>
      </w:r>
      <w:r>
        <w:rPr>
          <w:rFonts w:ascii="Calibri"/>
          <w:sz w:val="18"/>
        </w:rPr>
        <w:t>power</w:t>
      </w:r>
      <w:r>
        <w:rPr>
          <w:rFonts w:ascii="Calibri"/>
          <w:spacing w:val="4"/>
          <w:sz w:val="18"/>
        </w:rPr>
        <w:t> </w:t>
      </w:r>
      <w:r>
        <w:rPr>
          <w:rFonts w:ascii="Calibri"/>
          <w:sz w:val="18"/>
        </w:rPr>
        <w:t>devices</w:t>
      </w:r>
    </w:p>
    <w:p>
      <w:pPr>
        <w:pStyle w:val="BodyText"/>
        <w:spacing w:before="2"/>
        <w:rPr>
          <w:sz w:val="25"/>
        </w:rPr>
      </w:pPr>
    </w:p>
    <w:p>
      <w:pPr>
        <w:pStyle w:val="Heading2"/>
        <w:numPr>
          <w:ilvl w:val="2"/>
          <w:numId w:val="11"/>
        </w:numPr>
        <w:tabs>
          <w:tab w:pos="1088" w:val="left" w:leader="none"/>
        </w:tabs>
        <w:spacing w:line="240" w:lineRule="auto" w:before="0" w:after="0"/>
        <w:ind w:left="1087" w:right="0" w:hanging="449"/>
        <w:jc w:val="left"/>
      </w:pPr>
      <w:r>
        <w:rPr>
          <w:spacing w:val="-1"/>
        </w:rPr>
        <w:t>Transformer</w:t>
      </w:r>
      <w:r>
        <w:rPr>
          <w:spacing w:val="-10"/>
        </w:rPr>
        <w:t> </w:t>
      </w:r>
      <w:r>
        <w:rPr/>
        <w:t>On-Load</w:t>
      </w:r>
      <w:r>
        <w:rPr>
          <w:spacing w:val="-9"/>
        </w:rPr>
        <w:t> </w:t>
      </w:r>
      <w:r>
        <w:rPr/>
        <w:t>Tap-changer</w:t>
      </w:r>
    </w:p>
    <w:p>
      <w:pPr>
        <w:pStyle w:val="BodyText"/>
        <w:spacing w:before="10"/>
        <w:rPr>
          <w:rFonts w:ascii="Times New Roman"/>
          <w:b/>
          <w:sz w:val="19"/>
        </w:rPr>
      </w:pPr>
    </w:p>
    <w:p>
      <w:pPr>
        <w:pStyle w:val="BodyText"/>
        <w:ind w:left="639"/>
      </w:pPr>
      <w:r>
        <w:rPr/>
        <w:t>A</w:t>
      </w:r>
      <w:r>
        <w:rPr>
          <w:spacing w:val="68"/>
        </w:rPr>
        <w:t> </w:t>
      </w:r>
      <w:r>
        <w:rPr/>
        <w:t>tap</w:t>
      </w:r>
      <w:r>
        <w:rPr>
          <w:spacing w:val="68"/>
        </w:rPr>
        <w:t> </w:t>
      </w:r>
      <w:r>
        <w:rPr/>
        <w:t>changer</w:t>
      </w:r>
      <w:r>
        <w:rPr>
          <w:spacing w:val="71"/>
        </w:rPr>
        <w:t> </w:t>
      </w:r>
      <w:r>
        <w:rPr/>
        <w:t>is</w:t>
      </w:r>
      <w:r>
        <w:rPr>
          <w:spacing w:val="66"/>
        </w:rPr>
        <w:t> </w:t>
      </w:r>
      <w:r>
        <w:rPr/>
        <w:t>a</w:t>
      </w:r>
      <w:r>
        <w:rPr>
          <w:spacing w:val="67"/>
        </w:rPr>
        <w:t> </w:t>
      </w:r>
      <w:r>
        <w:rPr/>
        <w:t>mechanism</w:t>
      </w:r>
      <w:r>
        <w:rPr>
          <w:spacing w:val="69"/>
        </w:rPr>
        <w:t> </w:t>
      </w:r>
      <w:r>
        <w:rPr/>
        <w:t>in</w:t>
      </w:r>
      <w:r>
        <w:rPr>
          <w:spacing w:val="67"/>
        </w:rPr>
        <w:t> </w:t>
      </w:r>
      <w:r>
        <w:rPr/>
        <w:t>power</w:t>
      </w:r>
      <w:r>
        <w:rPr>
          <w:spacing w:val="69"/>
        </w:rPr>
        <w:t> </w:t>
      </w:r>
      <w:r>
        <w:rPr/>
        <w:t>transformer</w:t>
      </w:r>
      <w:r>
        <w:rPr>
          <w:spacing w:val="70"/>
        </w:rPr>
        <w:t> </w:t>
      </w:r>
      <w:r>
        <w:rPr/>
        <w:t>windings</w:t>
      </w:r>
      <w:r>
        <w:rPr>
          <w:spacing w:val="67"/>
        </w:rPr>
        <w:t> </w:t>
      </w:r>
      <w:r>
        <w:rPr/>
        <w:t>that</w:t>
      </w:r>
      <w:r>
        <w:rPr>
          <w:spacing w:val="67"/>
        </w:rPr>
        <w:t> </w:t>
      </w:r>
      <w:r>
        <w:rPr/>
        <w:t>allows</w:t>
      </w:r>
      <w:r>
        <w:rPr>
          <w:spacing w:val="70"/>
        </w:rPr>
        <w:t> </w:t>
      </w:r>
      <w:r>
        <w:rPr/>
        <w:t>adjustment</w:t>
      </w:r>
      <w:r>
        <w:rPr>
          <w:spacing w:val="66"/>
        </w:rPr>
        <w:t> </w:t>
      </w:r>
      <w:r>
        <w:rPr/>
        <w:t>of</w:t>
      </w:r>
      <w:r>
        <w:rPr>
          <w:spacing w:val="68"/>
        </w:rPr>
        <w:t> </w:t>
      </w:r>
      <w:r>
        <w:rPr/>
        <w:t>the</w:t>
      </w:r>
    </w:p>
    <w:p>
      <w:pPr>
        <w:pStyle w:val="BodyText"/>
        <w:spacing w:line="362" w:lineRule="auto" w:before="113"/>
        <w:ind w:left="639" w:right="957"/>
      </w:pPr>
      <w:r>
        <w:rPr>
          <w:spacing w:val="-1"/>
          <w:w w:val="115"/>
        </w:rPr>
        <w:t>transformer turns ratio in discrete steps. A transformer with a variable </w:t>
      </w:r>
      <w:r>
        <w:rPr>
          <w:w w:val="115"/>
        </w:rPr>
        <w:t>primary </w:t>
      </w:r>
      <w:r>
        <w:rPr>
          <w:w w:val="260"/>
        </w:rPr>
        <w:t>ƚŽ </w:t>
      </w:r>
      <w:r>
        <w:rPr>
          <w:w w:val="170"/>
        </w:rPr>
        <w:t>ƐĞĐŽŶĚĂƌǇ</w:t>
      </w:r>
      <w:r>
        <w:rPr>
          <w:spacing w:val="1"/>
          <w:w w:val="170"/>
        </w:rPr>
        <w:t> </w:t>
      </w:r>
      <w:r>
        <w:rPr>
          <w:w w:val="220"/>
        </w:rPr>
        <w:t>ƚƵƌŶƐ͛</w:t>
      </w:r>
      <w:r>
        <w:rPr>
          <w:spacing w:val="1"/>
          <w:w w:val="220"/>
        </w:rPr>
        <w:t> </w:t>
      </w:r>
      <w:r>
        <w:rPr>
          <w:w w:val="110"/>
        </w:rPr>
        <w:t>ratio</w:t>
      </w:r>
      <w:r>
        <w:rPr>
          <w:spacing w:val="-11"/>
          <w:w w:val="110"/>
        </w:rPr>
        <w:t> </w:t>
      </w:r>
      <w:r>
        <w:rPr>
          <w:w w:val="110"/>
        </w:rPr>
        <w:t>is</w:t>
      </w:r>
      <w:r>
        <w:rPr>
          <w:spacing w:val="-10"/>
          <w:w w:val="110"/>
        </w:rPr>
        <w:t> </w:t>
      </w:r>
      <w:r>
        <w:rPr>
          <w:w w:val="110"/>
        </w:rPr>
        <w:t>formed,</w:t>
      </w:r>
      <w:r>
        <w:rPr>
          <w:spacing w:val="-11"/>
          <w:w w:val="110"/>
        </w:rPr>
        <w:t> </w:t>
      </w:r>
      <w:r>
        <w:rPr>
          <w:w w:val="110"/>
        </w:rPr>
        <w:t>allowing</w:t>
      </w:r>
      <w:r>
        <w:rPr>
          <w:spacing w:val="-8"/>
          <w:w w:val="110"/>
        </w:rPr>
        <w:t> </w:t>
      </w:r>
      <w:r>
        <w:rPr>
          <w:w w:val="110"/>
        </w:rPr>
        <w:t>stepped</w:t>
      </w:r>
      <w:r>
        <w:rPr>
          <w:spacing w:val="-10"/>
          <w:w w:val="110"/>
        </w:rPr>
        <w:t> </w:t>
      </w:r>
      <w:r>
        <w:rPr>
          <w:w w:val="110"/>
        </w:rPr>
        <w:t>voltage</w:t>
      </w:r>
      <w:r>
        <w:rPr>
          <w:spacing w:val="-10"/>
          <w:w w:val="110"/>
        </w:rPr>
        <w:t> </w:t>
      </w:r>
      <w:r>
        <w:rPr>
          <w:w w:val="110"/>
        </w:rPr>
        <w:t>regulation</w:t>
      </w:r>
      <w:r>
        <w:rPr>
          <w:spacing w:val="-10"/>
          <w:w w:val="110"/>
        </w:rPr>
        <w:t> </w:t>
      </w:r>
      <w:r>
        <w:rPr>
          <w:w w:val="110"/>
        </w:rPr>
        <w:t>of</w:t>
      </w:r>
      <w:r>
        <w:rPr>
          <w:spacing w:val="-10"/>
          <w:w w:val="110"/>
        </w:rPr>
        <w:t> </w:t>
      </w:r>
      <w:r>
        <w:rPr>
          <w:w w:val="110"/>
        </w:rPr>
        <w:t>the</w:t>
      </w:r>
      <w:r>
        <w:rPr>
          <w:spacing w:val="-9"/>
          <w:w w:val="110"/>
        </w:rPr>
        <w:t> </w:t>
      </w:r>
      <w:r>
        <w:rPr>
          <w:w w:val="110"/>
        </w:rPr>
        <w:t>output.</w:t>
      </w:r>
      <w:r>
        <w:rPr>
          <w:spacing w:val="-10"/>
          <w:w w:val="110"/>
        </w:rPr>
        <w:t> </w:t>
      </w:r>
      <w:r>
        <w:rPr>
          <w:w w:val="110"/>
        </w:rPr>
        <w:t>The</w:t>
      </w:r>
      <w:r>
        <w:rPr>
          <w:spacing w:val="-11"/>
          <w:w w:val="110"/>
        </w:rPr>
        <w:t> </w:t>
      </w:r>
      <w:r>
        <w:rPr>
          <w:w w:val="110"/>
        </w:rPr>
        <w:t>mechanism</w:t>
      </w:r>
      <w:r>
        <w:rPr>
          <w:spacing w:val="-9"/>
          <w:w w:val="110"/>
        </w:rPr>
        <w:t> </w:t>
      </w:r>
      <w:r>
        <w:rPr>
          <w:w w:val="110"/>
        </w:rPr>
        <w:t>of</w:t>
      </w:r>
      <w:r>
        <w:rPr>
          <w:spacing w:val="-10"/>
          <w:w w:val="110"/>
        </w:rPr>
        <w:t> </w:t>
      </w:r>
      <w:r>
        <w:rPr>
          <w:w w:val="110"/>
        </w:rPr>
        <w:t>tap-changing</w:t>
      </w:r>
      <w:r>
        <w:rPr>
          <w:spacing w:val="-9"/>
          <w:w w:val="110"/>
        </w:rPr>
        <w:t> </w:t>
      </w:r>
      <w:r>
        <w:rPr>
          <w:w w:val="110"/>
        </w:rPr>
        <w:t>can</w:t>
      </w:r>
    </w:p>
    <w:p>
      <w:pPr>
        <w:pStyle w:val="BodyText"/>
        <w:ind w:left="639"/>
      </w:pPr>
      <w:r>
        <w:rPr/>
        <w:t>be</w:t>
      </w:r>
      <w:r>
        <w:rPr>
          <w:spacing w:val="3"/>
        </w:rPr>
        <w:t> </w:t>
      </w:r>
      <w:r>
        <w:rPr/>
        <w:t>made</w:t>
      </w:r>
      <w:r>
        <w:rPr>
          <w:spacing w:val="3"/>
        </w:rPr>
        <w:t> </w:t>
      </w:r>
      <w:r>
        <w:rPr/>
        <w:t>on-load</w:t>
      </w:r>
      <w:r>
        <w:rPr>
          <w:spacing w:val="1"/>
        </w:rPr>
        <w:t> </w:t>
      </w:r>
      <w:r>
        <w:rPr/>
        <w:t>or</w:t>
      </w:r>
      <w:r>
        <w:rPr>
          <w:spacing w:val="4"/>
        </w:rPr>
        <w:t> </w:t>
      </w:r>
      <w:r>
        <w:rPr/>
        <w:t>off-load</w:t>
      </w:r>
      <w:r>
        <w:rPr>
          <w:spacing w:val="2"/>
        </w:rPr>
        <w:t> </w:t>
      </w:r>
      <w:r>
        <w:rPr/>
        <w:t>Deakin,</w:t>
      </w:r>
      <w:r>
        <w:rPr>
          <w:spacing w:val="2"/>
        </w:rPr>
        <w:t> </w:t>
      </w:r>
      <w:r>
        <w:rPr/>
        <w:t>(2017).</w:t>
      </w:r>
    </w:p>
    <w:p>
      <w:pPr>
        <w:spacing w:after="0"/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rPr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84160" filled="true" fillcolor="#f1f1f1" stroked="false">
            <v:fill type="solid"/>
            <w10:wrap type="none"/>
          </v:rect>
        </w:pict>
      </w:r>
    </w:p>
    <w:p>
      <w:pPr>
        <w:pStyle w:val="BodyText"/>
        <w:rPr>
          <w:sz w:val="20"/>
        </w:rPr>
      </w:pPr>
    </w:p>
    <w:p>
      <w:pPr>
        <w:pStyle w:val="BodyText"/>
        <w:spacing w:before="9"/>
      </w:pPr>
    </w:p>
    <w:p>
      <w:pPr>
        <w:pStyle w:val="BodyText"/>
        <w:spacing w:line="362" w:lineRule="auto" w:before="103"/>
        <w:ind w:left="639" w:right="3212"/>
        <w:jc w:val="both"/>
      </w:pPr>
      <w:r>
        <w:rPr/>
        <w:t>An</w:t>
      </w:r>
      <w:r>
        <w:rPr>
          <w:spacing w:val="1"/>
        </w:rPr>
        <w:t> </w:t>
      </w:r>
      <w:r>
        <w:rPr/>
        <w:t>On-Load</w:t>
      </w:r>
      <w:r>
        <w:rPr>
          <w:spacing w:val="1"/>
        </w:rPr>
        <w:t> </w:t>
      </w:r>
      <w:r>
        <w:rPr/>
        <w:t>Tap</w:t>
      </w:r>
      <w:r>
        <w:rPr>
          <w:spacing w:val="1"/>
        </w:rPr>
        <w:t> </w:t>
      </w:r>
      <w:r>
        <w:rPr/>
        <w:t>Changer</w:t>
      </w:r>
      <w:r>
        <w:rPr>
          <w:spacing w:val="1"/>
        </w:rPr>
        <w:t> </w:t>
      </w:r>
      <w:r>
        <w:rPr/>
        <w:t>(OLTC)</w:t>
      </w:r>
      <w:r>
        <w:rPr>
          <w:spacing w:val="1"/>
        </w:rPr>
        <w:t> </w:t>
      </w:r>
      <w:r>
        <w:rPr/>
        <w:t>mechanism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power</w:t>
      </w:r>
      <w:r>
        <w:rPr>
          <w:spacing w:val="1"/>
        </w:rPr>
        <w:t> </w:t>
      </w:r>
      <w:r>
        <w:rPr/>
        <w:t>transformers</w:t>
      </w:r>
      <w:r>
        <w:rPr>
          <w:spacing w:val="1"/>
        </w:rPr>
        <w:t> </w:t>
      </w:r>
      <w:r>
        <w:rPr/>
        <w:t>is</w:t>
      </w:r>
      <w:r>
        <w:rPr>
          <w:spacing w:val="40"/>
        </w:rPr>
        <w:t> </w:t>
      </w:r>
      <w:r>
        <w:rPr/>
        <w:t>mainly</w:t>
      </w:r>
      <w:r>
        <w:rPr>
          <w:spacing w:val="41"/>
        </w:rPr>
        <w:t> </w:t>
      </w:r>
      <w:r>
        <w:rPr/>
        <w:t>applied</w:t>
      </w:r>
      <w:r>
        <w:rPr>
          <w:spacing w:val="41"/>
        </w:rPr>
        <w:t> </w:t>
      </w:r>
      <w:r>
        <w:rPr/>
        <w:t>voltage</w:t>
      </w:r>
      <w:r>
        <w:rPr>
          <w:spacing w:val="1"/>
        </w:rPr>
        <w:t> </w:t>
      </w:r>
      <w:r>
        <w:rPr/>
        <w:t>regulation. The tap changing process entails a transformer can be changed by addition and removal of</w:t>
      </w:r>
      <w:r>
        <w:rPr>
          <w:spacing w:val="1"/>
        </w:rPr>
        <w:t> </w:t>
      </w:r>
      <w:r>
        <w:rPr/>
        <w:t>the part of the windings from the transformer circuitry in order to adjust the turn ratio. As the name</w:t>
      </w:r>
      <w:r>
        <w:rPr>
          <w:spacing w:val="1"/>
        </w:rPr>
        <w:t> </w:t>
      </w:r>
      <w:r>
        <w:rPr/>
        <w:t>implies,</w:t>
      </w:r>
      <w:r>
        <w:rPr>
          <w:spacing w:val="1"/>
        </w:rPr>
        <w:t> </w:t>
      </w:r>
      <w:r>
        <w:rPr/>
        <w:t>tap</w:t>
      </w:r>
      <w:r>
        <w:rPr>
          <w:spacing w:val="1"/>
        </w:rPr>
        <w:t> </w:t>
      </w:r>
      <w:r>
        <w:rPr/>
        <w:t>changing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carried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when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power</w:t>
      </w:r>
      <w:r>
        <w:rPr>
          <w:spacing w:val="1"/>
        </w:rPr>
        <w:t> </w:t>
      </w:r>
      <w:r>
        <w:rPr/>
        <w:t>transformer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energized.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transformers</w:t>
      </w:r>
      <w:r>
        <w:rPr>
          <w:spacing w:val="1"/>
        </w:rPr>
        <w:t> </w:t>
      </w:r>
      <w:r>
        <w:rPr/>
        <w:t>equipped with OLTC the voltage can be controlled within acceptable range. Although the OLTC can be</w:t>
      </w:r>
      <w:r>
        <w:rPr>
          <w:spacing w:val="1"/>
        </w:rPr>
        <w:t> </w:t>
      </w:r>
      <w:r>
        <w:rPr/>
        <w:t>placed on any 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transformer</w:t>
      </w:r>
      <w:r>
        <w:rPr>
          <w:spacing w:val="1"/>
        </w:rPr>
        <w:t> </w:t>
      </w:r>
      <w:r>
        <w:rPr/>
        <w:t>windings, it is always recommended that the</w:t>
      </w:r>
      <w:r>
        <w:rPr>
          <w:spacing w:val="1"/>
        </w:rPr>
        <w:t> </w:t>
      </w:r>
      <w:r>
        <w:rPr/>
        <w:t>OLTC</w:t>
      </w:r>
      <w:r>
        <w:rPr>
          <w:spacing w:val="40"/>
        </w:rPr>
        <w:t> </w:t>
      </w:r>
      <w:r>
        <w:rPr/>
        <w:t>is placed on the</w:t>
      </w:r>
      <w:r>
        <w:rPr>
          <w:spacing w:val="1"/>
        </w:rPr>
        <w:t> </w:t>
      </w:r>
      <w:r>
        <w:rPr/>
        <w:t>high voltage (HV) side. This is due to the fact that the current on the HV winding is lower than the low</w:t>
      </w:r>
      <w:r>
        <w:rPr>
          <w:spacing w:val="1"/>
        </w:rPr>
        <w:t> </w:t>
      </w:r>
      <w:r>
        <w:rPr/>
        <w:t>voltage (LV) windings and as such the commutation is easier as the tap changer contacts, leads can be</w:t>
      </w:r>
      <w:r>
        <w:rPr>
          <w:spacing w:val="1"/>
        </w:rPr>
        <w:t> </w:t>
      </w:r>
      <w:r>
        <w:rPr/>
        <w:t>smaller.</w:t>
      </w:r>
      <w:r>
        <w:rPr>
          <w:spacing w:val="1"/>
        </w:rPr>
        <w:t> </w:t>
      </w:r>
      <w:r>
        <w:rPr/>
        <w:t>Another</w:t>
      </w:r>
      <w:r>
        <w:rPr>
          <w:spacing w:val="1"/>
        </w:rPr>
        <w:t> </w:t>
      </w:r>
      <w:r>
        <w:rPr/>
        <w:t>reason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placing</w:t>
      </w:r>
      <w:r>
        <w:rPr>
          <w:spacing w:val="1"/>
        </w:rPr>
        <w:t> </w:t>
      </w:r>
      <w:r>
        <w:rPr/>
        <w:t>OLTC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HV</w:t>
      </w:r>
      <w:r>
        <w:rPr>
          <w:spacing w:val="1"/>
        </w:rPr>
        <w:t> </w:t>
      </w:r>
      <w:r>
        <w:rPr/>
        <w:t>winding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higher</w:t>
      </w:r>
      <w:r>
        <w:rPr>
          <w:spacing w:val="40"/>
        </w:rPr>
        <w:t> </w:t>
      </w:r>
      <w:r>
        <w:rPr/>
        <w:t>number</w:t>
      </w:r>
      <w:r>
        <w:rPr>
          <w:spacing w:val="41"/>
        </w:rPr>
        <w:t> </w:t>
      </w:r>
      <w:r>
        <w:rPr/>
        <w:t>of</w:t>
      </w:r>
      <w:r>
        <w:rPr>
          <w:spacing w:val="41"/>
        </w:rPr>
        <w:t> </w:t>
      </w:r>
      <w:r>
        <w:rPr/>
        <w:t>turns</w:t>
      </w:r>
      <w:r>
        <w:rPr>
          <w:spacing w:val="1"/>
        </w:rPr>
        <w:t> </w:t>
      </w:r>
      <w:r>
        <w:rPr/>
        <w:t>available</w:t>
      </w:r>
      <w:r>
        <w:rPr>
          <w:spacing w:val="12"/>
        </w:rPr>
        <w:t> </w:t>
      </w:r>
      <w:r>
        <w:rPr/>
        <w:t>on</w:t>
      </w:r>
      <w:r>
        <w:rPr>
          <w:spacing w:val="12"/>
        </w:rPr>
        <w:t> </w:t>
      </w:r>
      <w:r>
        <w:rPr/>
        <w:t>the</w:t>
      </w:r>
      <w:r>
        <w:rPr>
          <w:spacing w:val="13"/>
        </w:rPr>
        <w:t> </w:t>
      </w:r>
      <w:r>
        <w:rPr/>
        <w:t>HV</w:t>
      </w:r>
      <w:r>
        <w:rPr>
          <w:spacing w:val="13"/>
        </w:rPr>
        <w:t> </w:t>
      </w:r>
      <w:r>
        <w:rPr/>
        <w:t>side</w:t>
      </w:r>
      <w:r>
        <w:rPr>
          <w:spacing w:val="12"/>
        </w:rPr>
        <w:t> </w:t>
      </w:r>
      <w:r>
        <w:rPr/>
        <w:t>than</w:t>
      </w:r>
      <w:r>
        <w:rPr>
          <w:spacing w:val="12"/>
        </w:rPr>
        <w:t> </w:t>
      </w:r>
      <w:r>
        <w:rPr/>
        <w:t>the</w:t>
      </w:r>
      <w:r>
        <w:rPr>
          <w:spacing w:val="13"/>
        </w:rPr>
        <w:t> </w:t>
      </w:r>
      <w:r>
        <w:rPr/>
        <w:t>LV.</w:t>
      </w:r>
      <w:r>
        <w:rPr>
          <w:spacing w:val="13"/>
        </w:rPr>
        <w:t> </w:t>
      </w:r>
      <w:r>
        <w:rPr/>
        <w:t>It</w:t>
      </w:r>
      <w:r>
        <w:rPr>
          <w:spacing w:val="13"/>
        </w:rPr>
        <w:t> </w:t>
      </w:r>
      <w:r>
        <w:rPr/>
        <w:t>therefore</w:t>
      </w:r>
      <w:r>
        <w:rPr>
          <w:spacing w:val="10"/>
        </w:rPr>
        <w:t> </w:t>
      </w:r>
      <w:r>
        <w:rPr/>
        <w:t>gives</w:t>
      </w:r>
      <w:r>
        <w:rPr>
          <w:spacing w:val="13"/>
        </w:rPr>
        <w:t> </w:t>
      </w:r>
      <w:r>
        <w:rPr/>
        <w:t>more</w:t>
      </w:r>
      <w:r>
        <w:rPr>
          <w:spacing w:val="11"/>
        </w:rPr>
        <w:t> </w:t>
      </w:r>
      <w:r>
        <w:rPr/>
        <w:t>room</w:t>
      </w:r>
      <w:r>
        <w:rPr>
          <w:spacing w:val="14"/>
        </w:rPr>
        <w:t> </w:t>
      </w:r>
      <w:r>
        <w:rPr/>
        <w:t>for</w:t>
      </w:r>
      <w:r>
        <w:rPr>
          <w:spacing w:val="15"/>
        </w:rPr>
        <w:t> </w:t>
      </w:r>
      <w:r>
        <w:rPr/>
        <w:t>tap</w:t>
      </w:r>
      <w:r>
        <w:rPr>
          <w:spacing w:val="11"/>
        </w:rPr>
        <w:t> </w:t>
      </w:r>
      <w:r>
        <w:rPr/>
        <w:t>position</w:t>
      </w:r>
      <w:r>
        <w:rPr>
          <w:spacing w:val="14"/>
        </w:rPr>
        <w:t> </w:t>
      </w:r>
      <w:r>
        <w:rPr/>
        <w:t>thereby</w:t>
      </w:r>
      <w:r>
        <w:rPr>
          <w:spacing w:val="11"/>
        </w:rPr>
        <w:t> </w:t>
      </w:r>
      <w:r>
        <w:rPr/>
        <w:t>increasing</w:t>
      </w:r>
      <w:r>
        <w:rPr>
          <w:spacing w:val="-38"/>
        </w:rPr>
        <w:t> </w:t>
      </w:r>
      <w:r>
        <w:rPr/>
        <w:t>the</w:t>
      </w:r>
      <w:r>
        <w:rPr>
          <w:spacing w:val="1"/>
        </w:rPr>
        <w:t> </w:t>
      </w:r>
      <w:r>
        <w:rPr/>
        <w:t>precision</w:t>
      </w:r>
      <w:r>
        <w:rPr>
          <w:spacing w:val="-1"/>
        </w:rPr>
        <w:t> </w:t>
      </w:r>
      <w:r>
        <w:rPr/>
        <w:t>and accuracy</w:t>
      </w:r>
      <w:r>
        <w:rPr>
          <w:spacing w:val="-3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voltage regulation</w:t>
      </w:r>
      <w:r>
        <w:rPr>
          <w:spacing w:val="-1"/>
        </w:rPr>
        <w:t> </w:t>
      </w:r>
      <w:r>
        <w:rPr/>
        <w:t>Zhu,</w:t>
      </w:r>
      <w:r>
        <w:rPr>
          <w:spacing w:val="1"/>
        </w:rPr>
        <w:t> </w:t>
      </w:r>
      <w:r>
        <w:rPr>
          <w:i/>
        </w:rPr>
        <w:t>et</w:t>
      </w:r>
      <w:r>
        <w:rPr>
          <w:i/>
          <w:spacing w:val="-1"/>
        </w:rPr>
        <w:t> </w:t>
      </w:r>
      <w:r>
        <w:rPr>
          <w:i/>
        </w:rPr>
        <w:t>al., </w:t>
      </w:r>
      <w:r>
        <w:rPr/>
        <w:t>(2000).</w:t>
      </w:r>
    </w:p>
    <w:p>
      <w:pPr>
        <w:pStyle w:val="BodyText"/>
        <w:spacing w:line="362" w:lineRule="auto" w:before="138"/>
        <w:ind w:left="639" w:right="3212"/>
        <w:jc w:val="both"/>
      </w:pPr>
      <w:r>
        <w:rPr/>
        <w:drawing>
          <wp:anchor distT="0" distB="0" distL="0" distR="0" allowOverlap="1" layoutInCell="1" locked="0" behindDoc="0" simplePos="0" relativeHeight="28">
            <wp:simplePos x="0" y="0"/>
            <wp:positionH relativeFrom="page">
              <wp:posOffset>934211</wp:posOffset>
            </wp:positionH>
            <wp:positionV relativeFrom="paragraph">
              <wp:posOffset>589398</wp:posOffset>
            </wp:positionV>
            <wp:extent cx="4289623" cy="3822191"/>
            <wp:effectExtent l="0" t="0" r="0" b="0"/>
            <wp:wrapTopAndBottom/>
            <wp:docPr id="3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89623" cy="38221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Figure 2.2 shows the connections for an on-load tap changer that operates on the HV winding of the</w:t>
      </w:r>
      <w:r>
        <w:rPr>
          <w:spacing w:val="1"/>
        </w:rPr>
        <w:t> </w:t>
      </w:r>
      <w:r>
        <w:rPr/>
        <w:t>transformer.</w:t>
      </w:r>
    </w:p>
    <w:p>
      <w:pPr>
        <w:pStyle w:val="BodyText"/>
        <w:spacing w:before="2"/>
        <w:rPr>
          <w:sz w:val="19"/>
        </w:rPr>
      </w:pPr>
    </w:p>
    <w:p>
      <w:pPr>
        <w:spacing w:before="0"/>
        <w:ind w:left="2075" w:right="0" w:firstLine="0"/>
        <w:jc w:val="left"/>
        <w:rPr>
          <w:rFonts w:ascii="Times New Roman"/>
          <w:sz w:val="20"/>
        </w:rPr>
      </w:pPr>
      <w:bookmarkStart w:name="_bookmark20" w:id="28"/>
      <w:bookmarkEnd w:id="28"/>
      <w:r>
        <w:rPr/>
      </w:r>
      <w:r>
        <w:rPr>
          <w:rFonts w:ascii="Times New Roman"/>
          <w:sz w:val="20"/>
        </w:rPr>
        <w:t>Figure</w:t>
      </w:r>
      <w:r>
        <w:rPr>
          <w:rFonts w:ascii="Times New Roman"/>
          <w:spacing w:val="-9"/>
          <w:sz w:val="20"/>
        </w:rPr>
        <w:t> </w:t>
      </w:r>
      <w:r>
        <w:rPr>
          <w:rFonts w:ascii="Times New Roman"/>
          <w:sz w:val="20"/>
        </w:rPr>
        <w:t>2.2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On-Load</w:t>
      </w:r>
      <w:r>
        <w:rPr>
          <w:rFonts w:ascii="Times New Roman"/>
          <w:spacing w:val="-9"/>
          <w:sz w:val="20"/>
        </w:rPr>
        <w:t> </w:t>
      </w:r>
      <w:r>
        <w:rPr>
          <w:rFonts w:ascii="Times New Roman"/>
          <w:sz w:val="20"/>
        </w:rPr>
        <w:t>Tap</w:t>
      </w:r>
      <w:r>
        <w:rPr>
          <w:rFonts w:ascii="Times New Roman"/>
          <w:spacing w:val="-9"/>
          <w:sz w:val="20"/>
        </w:rPr>
        <w:t> </w:t>
      </w:r>
      <w:r>
        <w:rPr>
          <w:rFonts w:ascii="Times New Roman"/>
          <w:sz w:val="20"/>
        </w:rPr>
        <w:t>Changer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Circuit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Viawan,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(2008).</w:t>
      </w:r>
    </w:p>
    <w:p>
      <w:pPr>
        <w:pStyle w:val="BodyText"/>
        <w:spacing w:before="5"/>
        <w:ind w:left="639"/>
        <w:jc w:val="both"/>
      </w:pPr>
      <w:r>
        <w:rPr/>
        <w:t>The</w:t>
      </w:r>
      <w:r>
        <w:rPr>
          <w:spacing w:val="3"/>
        </w:rPr>
        <w:t> </w:t>
      </w:r>
      <w:r>
        <w:rPr/>
        <w:t>tap</w:t>
      </w:r>
      <w:r>
        <w:rPr>
          <w:spacing w:val="2"/>
        </w:rPr>
        <w:t> </w:t>
      </w:r>
      <w:r>
        <w:rPr/>
        <w:t>changer</w:t>
      </w:r>
      <w:r>
        <w:rPr>
          <w:spacing w:val="4"/>
        </w:rPr>
        <w:t> </w:t>
      </w:r>
      <w:r>
        <w:rPr/>
        <w:t>mechanism</w:t>
      </w:r>
      <w:r>
        <w:rPr>
          <w:spacing w:val="4"/>
        </w:rPr>
        <w:t> </w:t>
      </w:r>
      <w:r>
        <w:rPr/>
        <w:t>has</w:t>
      </w:r>
      <w:r>
        <w:rPr>
          <w:spacing w:val="3"/>
        </w:rPr>
        <w:t> </w:t>
      </w:r>
      <w:r>
        <w:rPr/>
        <w:t>four</w:t>
      </w:r>
      <w:r>
        <w:rPr>
          <w:spacing w:val="4"/>
        </w:rPr>
        <w:t> </w:t>
      </w:r>
      <w:r>
        <w:rPr/>
        <w:t>essential</w:t>
      </w:r>
      <w:r>
        <w:rPr>
          <w:spacing w:val="3"/>
        </w:rPr>
        <w:t> </w:t>
      </w:r>
      <w:r>
        <w:rPr/>
        <w:t>features:</w:t>
      </w:r>
    </w:p>
    <w:p>
      <w:pPr>
        <w:pStyle w:val="BodyText"/>
        <w:spacing w:before="1"/>
        <w:rPr>
          <w:sz w:val="20"/>
        </w:rPr>
      </w:pPr>
    </w:p>
    <w:p>
      <w:pPr>
        <w:pStyle w:val="ListParagraph"/>
        <w:numPr>
          <w:ilvl w:val="0"/>
          <w:numId w:val="13"/>
        </w:numPr>
        <w:tabs>
          <w:tab w:pos="1118" w:val="left" w:leader="none"/>
        </w:tabs>
        <w:spacing w:line="240" w:lineRule="auto" w:before="0" w:after="0"/>
        <w:ind w:left="1117" w:right="0" w:hanging="182"/>
        <w:jc w:val="left"/>
        <w:rPr>
          <w:rFonts w:ascii="Calibri"/>
          <w:i/>
          <w:sz w:val="18"/>
        </w:rPr>
      </w:pPr>
      <w:r>
        <w:rPr>
          <w:rFonts w:ascii="Calibri"/>
          <w:i/>
          <w:sz w:val="18"/>
        </w:rPr>
        <w:t>Selector</w:t>
      </w:r>
      <w:r>
        <w:rPr>
          <w:rFonts w:ascii="Calibri"/>
          <w:i/>
          <w:spacing w:val="1"/>
          <w:sz w:val="18"/>
        </w:rPr>
        <w:t> </w:t>
      </w:r>
      <w:r>
        <w:rPr>
          <w:rFonts w:ascii="Calibri"/>
          <w:i/>
          <w:sz w:val="18"/>
        </w:rPr>
        <w:t>Switches</w:t>
      </w:r>
    </w:p>
    <w:p>
      <w:pPr>
        <w:spacing w:after="0" w:line="240" w:lineRule="auto"/>
        <w:jc w:val="left"/>
        <w:rPr>
          <w:rFonts w:ascii="Calibri"/>
          <w:sz w:val="18"/>
        </w:rPr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rPr>
          <w:i/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83136" filled="true" fillcolor="#f1f1f1" stroked="false">
            <v:fill type="solid"/>
            <w10:wrap type="none"/>
          </v:rect>
        </w:pict>
      </w:r>
    </w:p>
    <w:p>
      <w:pPr>
        <w:pStyle w:val="BodyText"/>
        <w:rPr>
          <w:i/>
          <w:sz w:val="20"/>
        </w:rPr>
      </w:pPr>
    </w:p>
    <w:p>
      <w:pPr>
        <w:pStyle w:val="BodyText"/>
        <w:spacing w:before="9"/>
        <w:rPr>
          <w:i/>
        </w:rPr>
      </w:pPr>
    </w:p>
    <w:p>
      <w:pPr>
        <w:pStyle w:val="BodyText"/>
        <w:spacing w:line="362" w:lineRule="auto" w:before="103"/>
        <w:ind w:left="639" w:right="3212"/>
        <w:jc w:val="both"/>
      </w:pPr>
      <w:r>
        <w:rPr/>
        <w:t>These</w:t>
      </w:r>
      <w:r>
        <w:rPr>
          <w:spacing w:val="1"/>
        </w:rPr>
        <w:t> </w:t>
      </w:r>
      <w:r>
        <w:rPr/>
        <w:t>switches</w:t>
      </w:r>
      <w:r>
        <w:rPr>
          <w:spacing w:val="1"/>
        </w:rPr>
        <w:t> </w:t>
      </w:r>
      <w:r>
        <w:rPr/>
        <w:t>select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physical</w:t>
      </w:r>
      <w:r>
        <w:rPr>
          <w:spacing w:val="1"/>
        </w:rPr>
        <w:t> </w:t>
      </w:r>
      <w:r>
        <w:rPr/>
        <w:t>tap</w:t>
      </w:r>
      <w:r>
        <w:rPr>
          <w:spacing w:val="1"/>
        </w:rPr>
        <w:t> </w:t>
      </w:r>
      <w:r>
        <w:rPr/>
        <w:t>position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transformer</w:t>
      </w:r>
      <w:r>
        <w:rPr>
          <w:spacing w:val="1"/>
        </w:rPr>
        <w:t> </w:t>
      </w:r>
      <w:r>
        <w:rPr/>
        <w:t>winding</w:t>
      </w:r>
      <w:r>
        <w:rPr>
          <w:spacing w:val="1"/>
        </w:rPr>
        <w:t> </w:t>
      </w:r>
      <w:r>
        <w:rPr/>
        <w:t>and,</w:t>
      </w:r>
      <w:r>
        <w:rPr>
          <w:spacing w:val="1"/>
        </w:rPr>
        <w:t> </w:t>
      </w:r>
      <w:r>
        <w:rPr/>
        <w:t>because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construction, cannot</w:t>
      </w:r>
      <w:r>
        <w:rPr>
          <w:spacing w:val="-2"/>
        </w:rPr>
        <w:t> </w:t>
      </w:r>
      <w:r>
        <w:rPr/>
        <w:t>and must</w:t>
      </w:r>
      <w:r>
        <w:rPr>
          <w:spacing w:val="-1"/>
        </w:rPr>
        <w:t> </w:t>
      </w:r>
      <w:r>
        <w:rPr/>
        <w:t>not</w:t>
      </w:r>
      <w:r>
        <w:rPr>
          <w:spacing w:val="-1"/>
        </w:rPr>
        <w:t> </w:t>
      </w:r>
      <w:r>
        <w:rPr/>
        <w:t>make</w:t>
      </w:r>
      <w:r>
        <w:rPr>
          <w:spacing w:val="-1"/>
        </w:rPr>
        <w:t> </w:t>
      </w:r>
      <w:r>
        <w:rPr/>
        <w:t>or</w:t>
      </w:r>
      <w:r>
        <w:rPr>
          <w:spacing w:val="2"/>
        </w:rPr>
        <w:t> </w:t>
      </w:r>
      <w:r>
        <w:rPr/>
        <w:t>break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load current.</w:t>
      </w:r>
    </w:p>
    <w:p>
      <w:pPr>
        <w:pStyle w:val="ListParagraph"/>
        <w:numPr>
          <w:ilvl w:val="0"/>
          <w:numId w:val="13"/>
        </w:numPr>
        <w:tabs>
          <w:tab w:pos="1118" w:val="left" w:leader="none"/>
        </w:tabs>
        <w:spacing w:line="240" w:lineRule="auto" w:before="135" w:after="0"/>
        <w:ind w:left="1117" w:right="0" w:hanging="182"/>
        <w:jc w:val="both"/>
        <w:rPr>
          <w:rFonts w:ascii="Calibri"/>
          <w:i/>
          <w:sz w:val="18"/>
        </w:rPr>
      </w:pPr>
      <w:r>
        <w:rPr>
          <w:rFonts w:ascii="Calibri"/>
          <w:i/>
          <w:sz w:val="18"/>
        </w:rPr>
        <w:t>Reactors</w:t>
      </w:r>
    </w:p>
    <w:p>
      <w:pPr>
        <w:pStyle w:val="BodyText"/>
        <w:spacing w:before="11"/>
        <w:rPr>
          <w:i/>
          <w:sz w:val="19"/>
        </w:rPr>
      </w:pPr>
    </w:p>
    <w:p>
      <w:pPr>
        <w:pStyle w:val="BodyText"/>
        <w:spacing w:line="362" w:lineRule="auto"/>
        <w:ind w:left="639" w:right="3210"/>
        <w:jc w:val="both"/>
      </w:pPr>
      <w:r>
        <w:rPr/>
        <w:t>The load current must never be interrupted during a tap change. Therefore, during each tap change,</w:t>
      </w:r>
      <w:r>
        <w:rPr>
          <w:spacing w:val="1"/>
        </w:rPr>
        <w:t> </w:t>
      </w:r>
      <w:r>
        <w:rPr/>
        <w:t>there is an interval where two voltage taps are spanned. Reactors (inductors) are used in the circuit to</w:t>
      </w:r>
      <w:r>
        <w:rPr>
          <w:spacing w:val="1"/>
        </w:rPr>
        <w:t> </w:t>
      </w:r>
      <w:r>
        <w:rPr/>
        <w:t>increase the impedance of the selector circuit and limit the amount of current circulating due to this</w:t>
      </w:r>
      <w:r>
        <w:rPr>
          <w:spacing w:val="1"/>
        </w:rPr>
        <w:t> </w:t>
      </w:r>
      <w:r>
        <w:rPr/>
        <w:t>voltage difference. Under normal load conditions, equal load current flows in both halves of the reactor</w:t>
      </w:r>
      <w:r>
        <w:rPr>
          <w:spacing w:val="1"/>
        </w:rPr>
        <w:t> </w:t>
      </w:r>
      <w:r>
        <w:rPr/>
        <w:t>windings and the fluxes balance out giving no resultant flux in the core. During the tap change, the</w:t>
      </w:r>
      <w:r>
        <w:rPr>
          <w:spacing w:val="1"/>
        </w:rPr>
        <w:t> </w:t>
      </w:r>
      <w:r>
        <w:rPr/>
        <w:t>selector switches are selected to different taps (see Figure 2) and a circulating current will flow in the</w:t>
      </w:r>
      <w:r>
        <w:rPr>
          <w:spacing w:val="1"/>
        </w:rPr>
        <w:t> </w:t>
      </w:r>
      <w:r>
        <w:rPr/>
        <w:t>reactor circuit. This circulating current will create a flux and the resulting inductive reactance will limit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flow</w:t>
      </w:r>
      <w:r>
        <w:rPr>
          <w:spacing w:val="-2"/>
        </w:rPr>
        <w:t> </w:t>
      </w:r>
      <w:r>
        <w:rPr/>
        <w:t>of circulating</w:t>
      </w:r>
      <w:r>
        <w:rPr>
          <w:spacing w:val="1"/>
        </w:rPr>
        <w:t> </w:t>
      </w:r>
      <w:r>
        <w:rPr/>
        <w:t>current.</w:t>
      </w:r>
    </w:p>
    <w:p>
      <w:pPr>
        <w:pStyle w:val="ListParagraph"/>
        <w:numPr>
          <w:ilvl w:val="0"/>
          <w:numId w:val="13"/>
        </w:numPr>
        <w:tabs>
          <w:tab w:pos="1118" w:val="left" w:leader="none"/>
        </w:tabs>
        <w:spacing w:line="240" w:lineRule="auto" w:before="138" w:after="0"/>
        <w:ind w:left="1117" w:right="0" w:hanging="182"/>
        <w:jc w:val="both"/>
        <w:rPr>
          <w:rFonts w:ascii="Calibri"/>
          <w:i/>
          <w:sz w:val="18"/>
        </w:rPr>
      </w:pPr>
      <w:r>
        <w:rPr>
          <w:rFonts w:ascii="Calibri"/>
          <w:i/>
          <w:sz w:val="18"/>
        </w:rPr>
        <w:t>Vacuum</w:t>
      </w:r>
      <w:r>
        <w:rPr>
          <w:rFonts w:ascii="Calibri"/>
          <w:i/>
          <w:spacing w:val="3"/>
          <w:sz w:val="18"/>
        </w:rPr>
        <w:t> </w:t>
      </w:r>
      <w:r>
        <w:rPr>
          <w:rFonts w:ascii="Calibri"/>
          <w:i/>
          <w:sz w:val="18"/>
        </w:rPr>
        <w:t>Switch</w:t>
      </w:r>
    </w:p>
    <w:p>
      <w:pPr>
        <w:pStyle w:val="BodyText"/>
        <w:rPr>
          <w:i/>
          <w:sz w:val="20"/>
        </w:rPr>
      </w:pPr>
    </w:p>
    <w:p>
      <w:pPr>
        <w:pStyle w:val="BodyText"/>
        <w:spacing w:line="362" w:lineRule="auto"/>
        <w:ind w:left="639" w:right="3215"/>
        <w:jc w:val="both"/>
      </w:pPr>
      <w:r>
        <w:rPr/>
        <w:t>This</w:t>
      </w:r>
      <w:r>
        <w:rPr>
          <w:spacing w:val="1"/>
        </w:rPr>
        <w:t> </w:t>
      </w:r>
      <w:r>
        <w:rPr/>
        <w:t>device</w:t>
      </w:r>
      <w:r>
        <w:rPr>
          <w:spacing w:val="1"/>
        </w:rPr>
        <w:t> </w:t>
      </w:r>
      <w:r>
        <w:rPr/>
        <w:t>performs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duty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circuit</w:t>
      </w:r>
      <w:r>
        <w:rPr>
          <w:spacing w:val="1"/>
        </w:rPr>
        <w:t> </w:t>
      </w:r>
      <w:r>
        <w:rPr/>
        <w:t>breaker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makes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breaks</w:t>
      </w:r>
      <w:r>
        <w:rPr>
          <w:spacing w:val="1"/>
        </w:rPr>
        <w:t> </w:t>
      </w:r>
      <w:r>
        <w:rPr/>
        <w:t>current</w:t>
      </w:r>
      <w:r>
        <w:rPr>
          <w:spacing w:val="1"/>
        </w:rPr>
        <w:t> </w:t>
      </w:r>
      <w:r>
        <w:rPr/>
        <w:t>during</w:t>
      </w:r>
      <w:r>
        <w:rPr>
          <w:spacing w:val="40"/>
        </w:rPr>
        <w:t> </w:t>
      </w:r>
      <w:r>
        <w:rPr/>
        <w:t>the</w:t>
      </w:r>
      <w:r>
        <w:rPr>
          <w:spacing w:val="41"/>
        </w:rPr>
        <w:t> </w:t>
      </w:r>
      <w:r>
        <w:rPr/>
        <w:t>tap</w:t>
      </w:r>
      <w:r>
        <w:rPr>
          <w:spacing w:val="1"/>
        </w:rPr>
        <w:t> </w:t>
      </w:r>
      <w:r>
        <w:rPr/>
        <w:t>changing</w:t>
      </w:r>
      <w:r>
        <w:rPr>
          <w:spacing w:val="-1"/>
        </w:rPr>
        <w:t> </w:t>
      </w:r>
      <w:r>
        <w:rPr/>
        <w:t>sequence Kothari and</w:t>
      </w:r>
      <w:r>
        <w:rPr>
          <w:spacing w:val="-1"/>
        </w:rPr>
        <w:t> </w:t>
      </w:r>
      <w:r>
        <w:rPr/>
        <w:t>Nagrath,</w:t>
      </w:r>
      <w:r>
        <w:rPr>
          <w:spacing w:val="1"/>
        </w:rPr>
        <w:t> </w:t>
      </w:r>
      <w:r>
        <w:rPr/>
        <w:t>(2003).</w:t>
      </w:r>
    </w:p>
    <w:p>
      <w:pPr>
        <w:pStyle w:val="ListParagraph"/>
        <w:numPr>
          <w:ilvl w:val="0"/>
          <w:numId w:val="13"/>
        </w:numPr>
        <w:tabs>
          <w:tab w:pos="1118" w:val="left" w:leader="none"/>
        </w:tabs>
        <w:spacing w:line="240" w:lineRule="auto" w:before="134" w:after="0"/>
        <w:ind w:left="1117" w:right="0" w:hanging="182"/>
        <w:jc w:val="both"/>
        <w:rPr>
          <w:rFonts w:ascii="Calibri"/>
          <w:i/>
          <w:sz w:val="18"/>
        </w:rPr>
      </w:pPr>
      <w:r>
        <w:rPr>
          <w:rFonts w:ascii="Calibri"/>
          <w:i/>
          <w:sz w:val="18"/>
        </w:rPr>
        <w:t>Bypass</w:t>
      </w:r>
      <w:r>
        <w:rPr>
          <w:rFonts w:ascii="Calibri"/>
          <w:i/>
          <w:spacing w:val="2"/>
          <w:sz w:val="18"/>
        </w:rPr>
        <w:t> </w:t>
      </w:r>
      <w:r>
        <w:rPr>
          <w:rFonts w:ascii="Calibri"/>
          <w:i/>
          <w:sz w:val="18"/>
        </w:rPr>
        <w:t>Switch</w:t>
      </w:r>
    </w:p>
    <w:p>
      <w:pPr>
        <w:pStyle w:val="BodyText"/>
        <w:spacing w:before="12"/>
        <w:rPr>
          <w:i/>
          <w:sz w:val="19"/>
        </w:rPr>
      </w:pPr>
    </w:p>
    <w:p>
      <w:pPr>
        <w:pStyle w:val="BodyText"/>
        <w:spacing w:line="362" w:lineRule="auto"/>
        <w:ind w:left="639" w:right="3211"/>
        <w:jc w:val="both"/>
      </w:pPr>
      <w:r>
        <w:rPr/>
        <w:t>This switch operates during the tap changing sequence but, at no time, does it make or break load</w:t>
      </w:r>
      <w:r>
        <w:rPr>
          <w:spacing w:val="1"/>
        </w:rPr>
        <w:t> </w:t>
      </w:r>
      <w:r>
        <w:rPr/>
        <w:t>current, though it does make before break each connection. Changing to any other tap position is done</w:t>
      </w:r>
      <w:r>
        <w:rPr>
          <w:spacing w:val="1"/>
        </w:rPr>
        <w:t> </w:t>
      </w:r>
      <w:r>
        <w:rPr/>
        <w:t>similarly with the selector switch always moving sequentially. The operating mechanism for the on-load</w:t>
      </w:r>
      <w:r>
        <w:rPr>
          <w:spacing w:val="1"/>
        </w:rPr>
        <w:t> </w:t>
      </w:r>
      <w:r>
        <w:rPr/>
        <w:t>tap changer is motor driven. Manual operation is used in the event of motor failure. The sequence of</w:t>
      </w:r>
      <w:r>
        <w:rPr>
          <w:spacing w:val="1"/>
        </w:rPr>
        <w:t> </w:t>
      </w:r>
      <w:r>
        <w:rPr/>
        <w:t>operation is mechanically linked, or interlocked, to ensure that all contacts always operate in their</w:t>
      </w:r>
      <w:r>
        <w:rPr>
          <w:spacing w:val="1"/>
        </w:rPr>
        <w:t> </w:t>
      </w:r>
      <w:r>
        <w:rPr/>
        <w:t>correct order. Any failure of the operating mechanism can result in severe damage to the transformers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tap</w:t>
      </w:r>
      <w:r>
        <w:rPr>
          <w:spacing w:val="-1"/>
        </w:rPr>
        <w:t> </w:t>
      </w:r>
      <w:r>
        <w:rPr/>
        <w:t>changers</w:t>
      </w:r>
      <w:r>
        <w:rPr>
          <w:spacing w:val="-1"/>
        </w:rPr>
        <w:t> </w:t>
      </w:r>
      <w:r>
        <w:rPr/>
        <w:t>Kothari and</w:t>
      </w:r>
      <w:r>
        <w:rPr>
          <w:spacing w:val="-1"/>
        </w:rPr>
        <w:t> </w:t>
      </w:r>
      <w:r>
        <w:rPr/>
        <w:t>Nagrath,</w:t>
      </w:r>
      <w:r>
        <w:rPr>
          <w:spacing w:val="1"/>
        </w:rPr>
        <w:t> </w:t>
      </w:r>
      <w:r>
        <w:rPr/>
        <w:t>(2003).</w:t>
      </w:r>
    </w:p>
    <w:p>
      <w:pPr>
        <w:pStyle w:val="BodyText"/>
        <w:spacing w:before="5"/>
        <w:rPr>
          <w:sz w:val="16"/>
        </w:rPr>
      </w:pPr>
    </w:p>
    <w:p>
      <w:pPr>
        <w:pStyle w:val="Heading2"/>
        <w:numPr>
          <w:ilvl w:val="2"/>
          <w:numId w:val="11"/>
        </w:numPr>
        <w:tabs>
          <w:tab w:pos="1088" w:val="left" w:leader="none"/>
        </w:tabs>
        <w:spacing w:line="240" w:lineRule="auto" w:before="1" w:after="0"/>
        <w:ind w:left="1087" w:right="0" w:hanging="449"/>
        <w:jc w:val="left"/>
      </w:pPr>
      <w:bookmarkStart w:name="_bookmark21" w:id="29"/>
      <w:bookmarkEnd w:id="29"/>
      <w:r>
        <w:rPr>
          <w:b w:val="0"/>
        </w:rPr>
      </w:r>
      <w:bookmarkStart w:name="_bookmark21" w:id="30"/>
      <w:bookmarkEnd w:id="30"/>
      <w:r>
        <w:rPr>
          <w:spacing w:val="-1"/>
        </w:rPr>
        <w:t>T</w:t>
      </w:r>
      <w:r>
        <w:rPr>
          <w:spacing w:val="-1"/>
        </w:rPr>
        <w:t>ransmission</w:t>
      </w:r>
      <w:r>
        <w:rPr>
          <w:spacing w:val="-10"/>
        </w:rPr>
        <w:t> </w:t>
      </w:r>
      <w:r>
        <w:rPr>
          <w:spacing w:val="-1"/>
        </w:rPr>
        <w:t>Line</w:t>
      </w:r>
      <w:r>
        <w:rPr>
          <w:spacing w:val="-10"/>
        </w:rPr>
        <w:t> </w:t>
      </w:r>
      <w:r>
        <w:rPr>
          <w:spacing w:val="-1"/>
        </w:rPr>
        <w:t>Model</w:t>
      </w:r>
      <w:r>
        <w:rPr>
          <w:spacing w:val="-10"/>
        </w:rPr>
        <w:t> </w:t>
      </w:r>
      <w:r>
        <w:rPr/>
        <w:t>with</w:t>
      </w:r>
      <w:r>
        <w:rPr>
          <w:spacing w:val="-9"/>
        </w:rPr>
        <w:t> </w:t>
      </w:r>
      <w:r>
        <w:rPr/>
        <w:t>Tap-changing</w:t>
      </w:r>
      <w:r>
        <w:rPr>
          <w:spacing w:val="-8"/>
        </w:rPr>
        <w:t> </w:t>
      </w:r>
      <w:r>
        <w:rPr/>
        <w:t>Transformer</w:t>
      </w:r>
    </w:p>
    <w:p>
      <w:pPr>
        <w:pStyle w:val="BodyText"/>
        <w:spacing w:before="8"/>
        <w:rPr>
          <w:rFonts w:ascii="Times New Roman"/>
          <w:b/>
          <w:sz w:val="19"/>
        </w:rPr>
      </w:pPr>
    </w:p>
    <w:p>
      <w:pPr>
        <w:pStyle w:val="BodyText"/>
        <w:spacing w:line="362" w:lineRule="auto"/>
        <w:ind w:left="639" w:right="3214"/>
        <w:jc w:val="both"/>
      </w:pPr>
      <w:r>
        <w:rPr/>
        <w:t>A</w:t>
      </w:r>
      <w:r>
        <w:rPr>
          <w:spacing w:val="1"/>
        </w:rPr>
        <w:t> </w:t>
      </w:r>
      <w:r>
        <w:rPr/>
        <w:t>transformer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off</w:t>
      </w:r>
      <w:r>
        <w:rPr>
          <w:spacing w:val="1"/>
        </w:rPr>
        <w:t> </w:t>
      </w:r>
      <w:r>
        <w:rPr/>
        <w:t>nominal</w:t>
      </w:r>
      <w:r>
        <w:rPr>
          <w:spacing w:val="1"/>
        </w:rPr>
        <w:t> </w:t>
      </w:r>
      <w:r>
        <w:rPr/>
        <w:t>turns</w:t>
      </w:r>
      <w:r>
        <w:rPr>
          <w:spacing w:val="1"/>
        </w:rPr>
        <w:t> </w:t>
      </w:r>
      <w:r>
        <w:rPr/>
        <w:t>ratios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represented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impedance,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admittance,</w:t>
      </w:r>
      <w:r>
        <w:rPr>
          <w:spacing w:val="-38"/>
        </w:rPr>
        <w:t> </w:t>
      </w:r>
      <w:r>
        <w:rPr/>
        <w:t>connected in series with an ideal autotransformer. With an off-nominal ratio, it is necessary to modify</w:t>
      </w:r>
      <w:r>
        <w:rPr>
          <w:spacing w:val="1"/>
        </w:rPr>
        <w:t> </w:t>
      </w:r>
      <w:r>
        <w:rPr/>
        <w:t>the</w:t>
      </w:r>
      <w:r>
        <w:rPr>
          <w:spacing w:val="27"/>
        </w:rPr>
        <w:t> </w:t>
      </w:r>
      <w:r>
        <w:rPr/>
        <w:t>admittance</w:t>
      </w:r>
      <w:r>
        <w:rPr>
          <w:spacing w:val="30"/>
        </w:rPr>
        <w:t> </w:t>
      </w:r>
      <w:r>
        <w:rPr/>
        <w:t>to</w:t>
      </w:r>
      <w:r>
        <w:rPr>
          <w:spacing w:val="25"/>
        </w:rPr>
        <w:t> </w:t>
      </w:r>
      <w:r>
        <w:rPr/>
        <w:t>include</w:t>
      </w:r>
      <w:r>
        <w:rPr>
          <w:spacing w:val="29"/>
        </w:rPr>
        <w:t> </w:t>
      </w:r>
      <w:r>
        <w:rPr/>
        <w:t>the</w:t>
      </w:r>
      <w:r>
        <w:rPr>
          <w:spacing w:val="27"/>
        </w:rPr>
        <w:t> </w:t>
      </w:r>
      <w:r>
        <w:rPr/>
        <w:t>effect</w:t>
      </w:r>
      <w:r>
        <w:rPr>
          <w:spacing w:val="26"/>
        </w:rPr>
        <w:t> </w:t>
      </w:r>
      <w:r>
        <w:rPr/>
        <w:t>of</w:t>
      </w:r>
      <w:r>
        <w:rPr>
          <w:spacing w:val="26"/>
        </w:rPr>
        <w:t> </w:t>
      </w:r>
      <w:r>
        <w:rPr/>
        <w:t>changing</w:t>
      </w:r>
      <w:r>
        <w:rPr>
          <w:spacing w:val="29"/>
        </w:rPr>
        <w:t> </w:t>
      </w:r>
      <w:r>
        <w:rPr/>
        <w:t>turns</w:t>
      </w:r>
      <w:r>
        <w:rPr>
          <w:spacing w:val="24"/>
        </w:rPr>
        <w:t> </w:t>
      </w:r>
      <w:r>
        <w:rPr/>
        <w:t>ratio.</w:t>
      </w:r>
      <w:r>
        <w:rPr>
          <w:spacing w:val="27"/>
        </w:rPr>
        <w:t> </w:t>
      </w:r>
      <w:r>
        <w:rPr/>
        <w:t>Consider</w:t>
      </w:r>
      <w:r>
        <w:rPr>
          <w:spacing w:val="29"/>
        </w:rPr>
        <w:t> </w:t>
      </w:r>
      <w:r>
        <w:rPr/>
        <w:t>a</w:t>
      </w:r>
      <w:r>
        <w:rPr>
          <w:spacing w:val="26"/>
        </w:rPr>
        <w:t> </w:t>
      </w:r>
      <w:r>
        <w:rPr/>
        <w:t>transmission</w:t>
      </w:r>
      <w:r>
        <w:rPr>
          <w:spacing w:val="27"/>
        </w:rPr>
        <w:t> </w:t>
      </w:r>
      <w:r>
        <w:rPr/>
        <w:t>line</w:t>
      </w:r>
      <w:r>
        <w:rPr>
          <w:spacing w:val="27"/>
        </w:rPr>
        <w:t> </w:t>
      </w:r>
      <w:r>
        <w:rPr/>
        <w:t>tapped</w:t>
      </w:r>
      <w:r>
        <w:rPr>
          <w:spacing w:val="27"/>
        </w:rPr>
        <w:t> </w:t>
      </w:r>
      <w:r>
        <w:rPr/>
        <w:t>at</w:t>
      </w:r>
      <w:r>
        <w:rPr>
          <w:spacing w:val="-39"/>
        </w:rPr>
        <w:t> </w:t>
      </w:r>
      <w:r>
        <w:rPr/>
        <w:t>both</w:t>
      </w:r>
      <w:r>
        <w:rPr>
          <w:spacing w:val="-1"/>
        </w:rPr>
        <w:t> </w:t>
      </w:r>
      <w:r>
        <w:rPr/>
        <w:t>ends</w:t>
      </w:r>
      <w:r>
        <w:rPr>
          <w:spacing w:val="1"/>
        </w:rPr>
        <w:t> </w:t>
      </w:r>
      <w:r>
        <w:rPr/>
        <w:t>with a</w:t>
      </w:r>
      <w:r>
        <w:rPr>
          <w:spacing w:val="1"/>
        </w:rPr>
        <w:t> </w:t>
      </w:r>
      <w:r>
        <w:rPr/>
        <w:t>view</w:t>
      </w:r>
      <w:r>
        <w:rPr>
          <w:spacing w:val="-1"/>
        </w:rPr>
        <w:t> </w:t>
      </w:r>
      <w:r>
        <w:rPr/>
        <w:t>of compensating</w:t>
      </w:r>
      <w:r>
        <w:rPr>
          <w:spacing w:val="2"/>
        </w:rPr>
        <w:t> </w:t>
      </w:r>
      <w:r>
        <w:rPr/>
        <w:t>voltage</w:t>
      </w:r>
      <w:r>
        <w:rPr>
          <w:spacing w:val="1"/>
        </w:rPr>
        <w:t> </w:t>
      </w:r>
      <w:r>
        <w:rPr/>
        <w:t>drop</w:t>
      </w:r>
      <w:r>
        <w:rPr>
          <w:spacing w:val="-1"/>
        </w:rPr>
        <w:t> </w:t>
      </w:r>
      <w:r>
        <w:rPr/>
        <w:t>as</w:t>
      </w:r>
      <w:r>
        <w:rPr>
          <w:spacing w:val="1"/>
        </w:rPr>
        <w:t> </w:t>
      </w:r>
      <w:r>
        <w:rPr/>
        <w:t>shown in Figure 2.3</w:t>
      </w: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22"/>
        </w:rPr>
      </w:pPr>
      <w:r>
        <w:rPr/>
        <w:drawing>
          <wp:anchor distT="0" distB="0" distL="0" distR="0" allowOverlap="1" layoutInCell="1" locked="0" behindDoc="0" simplePos="0" relativeHeight="30">
            <wp:simplePos x="0" y="0"/>
            <wp:positionH relativeFrom="page">
              <wp:posOffset>1134377</wp:posOffset>
            </wp:positionH>
            <wp:positionV relativeFrom="paragraph">
              <wp:posOffset>199742</wp:posOffset>
            </wp:positionV>
            <wp:extent cx="3887793" cy="613314"/>
            <wp:effectExtent l="0" t="0" r="0" b="0"/>
            <wp:wrapTopAndBottom/>
            <wp:docPr id="5" name="image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3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887793" cy="61331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sz w:val="22"/>
        </w:rPr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9"/>
        </w:rPr>
      </w:pPr>
    </w:p>
    <w:p>
      <w:pPr>
        <w:spacing w:before="90"/>
        <w:ind w:left="887" w:right="0" w:firstLine="0"/>
        <w:jc w:val="left"/>
        <w:rPr>
          <w:rFonts w:ascii="Times New Roman"/>
          <w:sz w:val="20"/>
        </w:rPr>
      </w:pPr>
      <w:bookmarkStart w:name="_bookmark22" w:id="31"/>
      <w:bookmarkEnd w:id="31"/>
      <w:r>
        <w:rPr/>
      </w:r>
      <w:r>
        <w:rPr>
          <w:rFonts w:ascii="Times New Roman"/>
          <w:sz w:val="20"/>
        </w:rPr>
        <w:t>Figure</w:t>
      </w:r>
      <w:r>
        <w:rPr>
          <w:rFonts w:ascii="Times New Roman"/>
          <w:spacing w:val="-9"/>
          <w:sz w:val="20"/>
        </w:rPr>
        <w:t> </w:t>
      </w:r>
      <w:r>
        <w:rPr>
          <w:rFonts w:ascii="Times New Roman"/>
          <w:sz w:val="20"/>
        </w:rPr>
        <w:t>2.3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Transmission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Line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with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tap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changing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transformers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at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both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ends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Saadat,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(1999).</w:t>
      </w:r>
    </w:p>
    <w:p>
      <w:pPr>
        <w:pStyle w:val="BodyText"/>
        <w:rPr>
          <w:rFonts w:ascii="Times New Roman"/>
          <w:sz w:val="22"/>
        </w:rPr>
      </w:pPr>
    </w:p>
    <w:p>
      <w:pPr>
        <w:pStyle w:val="BodyText"/>
        <w:spacing w:line="362" w:lineRule="auto" w:before="127"/>
        <w:ind w:left="639" w:right="3211"/>
        <w:jc w:val="both"/>
      </w:pPr>
      <w:r>
        <w:rPr/>
        <w:pict>
          <v:shape style="position:absolute;margin-left:374.880005pt;margin-top:45.001835pt;width:6.65pt;height:6.7pt;mso-position-horizontal-relative:page;mso-position-vertical-relative:paragraph;z-index:-30681088" type="#_x0000_t202" filled="false" stroked="false">
            <v:textbox inset="0,0,0,0">
              <w:txbxContent>
                <w:p>
                  <w:pPr>
                    <w:spacing w:line="132" w:lineRule="exact" w:before="0"/>
                    <w:ind w:left="0" w:right="0" w:firstLine="0"/>
                    <w:jc w:val="left"/>
                    <w:rPr>
                      <w:rFonts w:ascii="Cambria Math" w:hAnsi="Cambria Math" w:cs="Cambria Math" w:eastAsia="Cambria Math"/>
                      <w:sz w:val="13"/>
                      <w:szCs w:val="13"/>
                    </w:rPr>
                  </w:pPr>
                  <w:r>
                    <w:rPr>
                      <w:rFonts w:ascii="Cambria Math" w:hAnsi="Cambria Math" w:cs="Cambria Math" w:eastAsia="Cambria Math"/>
                      <w:w w:val="102"/>
                      <w:sz w:val="13"/>
                      <w:szCs w:val="13"/>
                    </w:rPr>
                    <w:t>ଵ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243pt;margin-top:61.631832pt;width:6.65pt;height:6.7pt;mso-position-horizontal-relative:page;mso-position-vertical-relative:paragraph;z-index:-30680576" type="#_x0000_t202" filled="false" stroked="false">
            <v:textbox inset="0,0,0,0">
              <w:txbxContent>
                <w:p>
                  <w:pPr>
                    <w:spacing w:line="132" w:lineRule="exact" w:before="0"/>
                    <w:ind w:left="0" w:right="0" w:firstLine="0"/>
                    <w:jc w:val="left"/>
                    <w:rPr>
                      <w:rFonts w:ascii="Cambria Math" w:hAnsi="Cambria Math" w:cs="Cambria Math" w:eastAsia="Cambria Math"/>
                      <w:sz w:val="13"/>
                      <w:szCs w:val="13"/>
                    </w:rPr>
                  </w:pPr>
                  <w:r>
                    <w:rPr>
                      <w:rFonts w:ascii="Cambria Math" w:hAnsi="Cambria Math" w:cs="Cambria Math" w:eastAsia="Cambria Math"/>
                      <w:w w:val="102"/>
                      <w:sz w:val="13"/>
                      <w:szCs w:val="13"/>
                    </w:rPr>
                    <w:t>ଶ</w:t>
                  </w:r>
                </w:p>
              </w:txbxContent>
            </v:textbox>
            <w10:wrap type="none"/>
          </v:shape>
        </w:pict>
      </w:r>
      <w:r>
        <w:rPr/>
        <w:t>By placing at one phase of the three-phase transmission line a sep-up transformer at the sending end</w:t>
      </w:r>
      <w:r>
        <w:rPr>
          <w:spacing w:val="1"/>
        </w:rPr>
        <w:t> </w:t>
      </w:r>
      <w:r>
        <w:rPr/>
        <w:t>and a step-down transformer at the receiving end of the line. Referring to the single line representation</w:t>
      </w:r>
      <w:r>
        <w:rPr>
          <w:spacing w:val="1"/>
        </w:rPr>
        <w:t> </w:t>
      </w:r>
      <w:r>
        <w:rPr/>
        <w:t>of the set-up shown in Figure 2.3, where </w:t>
      </w:r>
      <w:r>
        <w:rPr>
          <w:i/>
          <w:iCs/>
        </w:rPr>
        <w:t>t</w:t>
      </w:r>
      <w:r>
        <w:rPr>
          <w:vertAlign w:val="subscript"/>
        </w:rPr>
        <w:t>s</w:t>
      </w:r>
      <w:r>
        <w:rPr>
          <w:vertAlign w:val="baseline"/>
        </w:rPr>
        <w:t> and </w:t>
      </w:r>
      <w:r>
        <w:rPr>
          <w:i/>
          <w:iCs/>
          <w:vertAlign w:val="baseline"/>
        </w:rPr>
        <w:t>t</w:t>
      </w:r>
      <w:r>
        <w:rPr>
          <w:vertAlign w:val="subscript"/>
        </w:rPr>
        <w:t>r</w:t>
      </w:r>
      <w:r>
        <w:rPr>
          <w:vertAlign w:val="baseline"/>
        </w:rPr>
        <w:t> are the tap settings in per-unit, </w:t>
      </w:r>
      <w:r>
        <w:rPr>
          <w:rFonts w:ascii="Cambria Math" w:cs="Cambria Math" w:eastAsia="Cambria Math"/>
          <w:vertAlign w:val="baseline"/>
          <w:rtl/>
        </w:rPr>
        <w:t>ܸ</w:t>
      </w:r>
      <w:r>
        <w:rPr>
          <w:rFonts w:ascii="Cambria Math" w:cs="Cambria Math" w:eastAsia="Cambria Math"/>
          <w:vertAlign w:val="superscript"/>
        </w:rPr>
        <w:t>ᇱ</w:t>
      </w:r>
      <w:r>
        <w:rPr>
          <w:vertAlign w:val="baseline"/>
        </w:rPr>
        <w:t>represent the</w:t>
      </w:r>
      <w:r>
        <w:rPr>
          <w:spacing w:val="1"/>
          <w:vertAlign w:val="baseline"/>
        </w:rPr>
        <w:t> </w:t>
      </w:r>
      <w:r>
        <w:rPr>
          <w:vertAlign w:val="baseline"/>
        </w:rPr>
        <w:t>supply phase voltage referred to the HV side and </w:t>
      </w:r>
      <w:r>
        <w:rPr>
          <w:rFonts w:ascii="Cambria Math" w:cs="Cambria Math" w:eastAsia="Cambria Math"/>
          <w:vertAlign w:val="baseline"/>
          <w:rtl/>
        </w:rPr>
        <w:t>ܸ</w:t>
      </w:r>
      <w:r>
        <w:rPr>
          <w:rFonts w:ascii="Cambria Math" w:cs="Cambria Math" w:eastAsia="Cambria Math"/>
          <w:vertAlign w:val="superscript"/>
        </w:rPr>
        <w:t>ᇱ</w:t>
      </w:r>
      <w:r>
        <w:rPr>
          <w:vertAlign w:val="baseline"/>
        </w:rPr>
        <w:t>is the load phase voltage, also referred to the HV</w:t>
      </w:r>
      <w:r>
        <w:rPr>
          <w:spacing w:val="1"/>
          <w:vertAlign w:val="baseline"/>
        </w:rPr>
        <w:t> </w:t>
      </w:r>
      <w:r>
        <w:rPr>
          <w:vertAlign w:val="baseline"/>
        </w:rPr>
        <w:t>side. The impedance shown comprises of the both the line impedance and the referred impedances of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sending</w:t>
      </w:r>
      <w:r>
        <w:rPr>
          <w:spacing w:val="1"/>
          <w:vertAlign w:val="baseline"/>
        </w:rPr>
        <w:t> </w:t>
      </w:r>
      <w:r>
        <w:rPr>
          <w:vertAlign w:val="baseline"/>
        </w:rPr>
        <w:t>end and</w:t>
      </w:r>
      <w:r>
        <w:rPr>
          <w:spacing w:val="-1"/>
          <w:vertAlign w:val="baseline"/>
        </w:rPr>
        <w:t> </w:t>
      </w:r>
      <w:r>
        <w:rPr>
          <w:vertAlign w:val="baseline"/>
        </w:rPr>
        <w:t>the</w:t>
      </w:r>
      <w:r>
        <w:rPr>
          <w:spacing w:val="-1"/>
          <w:vertAlign w:val="baseline"/>
        </w:rPr>
        <w:t> </w:t>
      </w:r>
      <w:r>
        <w:rPr>
          <w:vertAlign w:val="baseline"/>
        </w:rPr>
        <w:t>receiving</w:t>
      </w:r>
      <w:r>
        <w:rPr>
          <w:spacing w:val="2"/>
          <w:vertAlign w:val="baseline"/>
        </w:rPr>
        <w:t> </w:t>
      </w:r>
      <w:r>
        <w:rPr>
          <w:vertAlign w:val="baseline"/>
        </w:rPr>
        <w:t>end</w:t>
      </w:r>
      <w:r>
        <w:rPr>
          <w:spacing w:val="-1"/>
          <w:vertAlign w:val="baseline"/>
        </w:rPr>
        <w:t> </w:t>
      </w:r>
      <w:r>
        <w:rPr>
          <w:vertAlign w:val="baseline"/>
        </w:rPr>
        <w:t>transformers</w:t>
      </w:r>
      <w:r>
        <w:rPr>
          <w:spacing w:val="2"/>
          <w:vertAlign w:val="baseline"/>
        </w:rPr>
        <w:t> </w:t>
      </w:r>
      <w:r>
        <w:rPr>
          <w:vertAlign w:val="baseline"/>
        </w:rPr>
        <w:t>to</w:t>
      </w:r>
      <w:r>
        <w:rPr>
          <w:spacing w:val="-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HV</w:t>
      </w:r>
      <w:r>
        <w:rPr>
          <w:spacing w:val="1"/>
          <w:vertAlign w:val="baseline"/>
        </w:rPr>
        <w:t> </w:t>
      </w:r>
      <w:r>
        <w:rPr>
          <w:vertAlign w:val="baseline"/>
        </w:rPr>
        <w:t>side</w:t>
      </w:r>
      <w:r>
        <w:rPr>
          <w:vertAlign w:val="baseline"/>
        </w:rPr>
        <w:t>.</w:t>
      </w:r>
    </w:p>
    <w:p>
      <w:pPr>
        <w:pStyle w:val="BodyText"/>
        <w:spacing w:line="362" w:lineRule="auto" w:before="136"/>
        <w:ind w:left="639" w:right="3214"/>
        <w:jc w:val="both"/>
      </w:pPr>
      <w:r>
        <w:rPr/>
        <w:t>With the source and receiving end voltages </w:t>
      </w:r>
      <w:r>
        <w:rPr>
          <w:i/>
        </w:rPr>
        <w:t>V</w:t>
      </w:r>
      <w:r>
        <w:rPr>
          <w:vertAlign w:val="subscript"/>
        </w:rPr>
        <w:t>s</w:t>
      </w:r>
      <w:r>
        <w:rPr>
          <w:vertAlign w:val="baseline"/>
        </w:rPr>
        <w:t> and </w:t>
      </w:r>
      <w:r>
        <w:rPr>
          <w:i/>
          <w:vertAlign w:val="baseline"/>
        </w:rPr>
        <w:t>V</w:t>
      </w:r>
      <w:r>
        <w:rPr>
          <w:vertAlign w:val="subscript"/>
        </w:rPr>
        <w:t>r</w:t>
      </w:r>
      <w:r>
        <w:rPr>
          <w:vertAlign w:val="baseline"/>
        </w:rPr>
        <w:t> in phase, the phasor diagram describing the</w:t>
      </w:r>
      <w:r>
        <w:rPr>
          <w:spacing w:val="1"/>
          <w:vertAlign w:val="baseline"/>
        </w:rPr>
        <w:t> </w:t>
      </w:r>
      <w:r>
        <w:rPr>
          <w:vertAlign w:val="baseline"/>
        </w:rPr>
        <w:t>voltages and</w:t>
      </w:r>
      <w:r>
        <w:rPr>
          <w:spacing w:val="-1"/>
          <w:vertAlign w:val="baseline"/>
        </w:rPr>
        <w:t> </w:t>
      </w:r>
      <w:r>
        <w:rPr>
          <w:vertAlign w:val="baseline"/>
        </w:rPr>
        <w:t>line</w:t>
      </w:r>
      <w:r>
        <w:rPr>
          <w:spacing w:val="1"/>
          <w:vertAlign w:val="baseline"/>
        </w:rPr>
        <w:t> </w:t>
      </w:r>
      <w:r>
        <w:rPr>
          <w:vertAlign w:val="baseline"/>
        </w:rPr>
        <w:t>current</w:t>
      </w:r>
      <w:r>
        <w:rPr>
          <w:spacing w:val="-2"/>
          <w:vertAlign w:val="baseline"/>
        </w:rPr>
        <w:t> </w:t>
      </w:r>
      <w:r>
        <w:rPr>
          <w:vertAlign w:val="baseline"/>
        </w:rPr>
        <w:t>is shown</w:t>
      </w:r>
      <w:r>
        <w:rPr>
          <w:spacing w:val="-1"/>
          <w:vertAlign w:val="baseline"/>
        </w:rPr>
        <w:t> </w:t>
      </w:r>
      <w:r>
        <w:rPr>
          <w:vertAlign w:val="baseline"/>
        </w:rPr>
        <w:t>in Figure</w:t>
      </w:r>
      <w:r>
        <w:rPr>
          <w:spacing w:val="-2"/>
          <w:vertAlign w:val="baseline"/>
        </w:rPr>
        <w:t> </w:t>
      </w:r>
      <w:r>
        <w:rPr>
          <w:vertAlign w:val="baseline"/>
        </w:rPr>
        <w:t>2.4</w:t>
      </w:r>
    </w:p>
    <w:p>
      <w:pPr>
        <w:pStyle w:val="BodyText"/>
        <w:spacing w:before="4"/>
        <w:rPr>
          <w:sz w:val="11"/>
        </w:rPr>
      </w:pPr>
      <w:r>
        <w:rPr/>
        <w:drawing>
          <wp:anchor distT="0" distB="0" distL="0" distR="0" allowOverlap="1" layoutInCell="1" locked="0" behindDoc="0" simplePos="0" relativeHeight="32">
            <wp:simplePos x="0" y="0"/>
            <wp:positionH relativeFrom="page">
              <wp:posOffset>1549980</wp:posOffset>
            </wp:positionH>
            <wp:positionV relativeFrom="paragraph">
              <wp:posOffset>112991</wp:posOffset>
            </wp:positionV>
            <wp:extent cx="3113353" cy="1306639"/>
            <wp:effectExtent l="0" t="0" r="0" b="0"/>
            <wp:wrapTopAndBottom/>
            <wp:docPr id="7" name="image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" name="image4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13353" cy="130663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1"/>
        <w:rPr>
          <w:sz w:val="23"/>
        </w:rPr>
      </w:pPr>
    </w:p>
    <w:p>
      <w:pPr>
        <w:spacing w:before="1"/>
        <w:ind w:left="2620" w:right="0" w:firstLine="0"/>
        <w:jc w:val="left"/>
        <w:rPr>
          <w:rFonts w:ascii="Times New Roman"/>
          <w:sz w:val="20"/>
        </w:rPr>
      </w:pPr>
      <w:bookmarkStart w:name="_bookmark23" w:id="32"/>
      <w:bookmarkEnd w:id="32"/>
      <w:r>
        <w:rPr/>
      </w:r>
      <w:r>
        <w:rPr>
          <w:rFonts w:ascii="Times New Roman"/>
          <w:sz w:val="20"/>
        </w:rPr>
        <w:t>Figure</w:t>
      </w:r>
      <w:r>
        <w:rPr>
          <w:rFonts w:ascii="Times New Roman"/>
          <w:spacing w:val="-9"/>
          <w:sz w:val="20"/>
        </w:rPr>
        <w:t> </w:t>
      </w:r>
      <w:r>
        <w:rPr>
          <w:rFonts w:ascii="Times New Roman"/>
          <w:sz w:val="20"/>
        </w:rPr>
        <w:t>2.4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Voltage</w:t>
      </w:r>
      <w:r>
        <w:rPr>
          <w:rFonts w:ascii="Times New Roman"/>
          <w:spacing w:val="-9"/>
          <w:sz w:val="20"/>
        </w:rPr>
        <w:t> </w:t>
      </w:r>
      <w:r>
        <w:rPr>
          <w:rFonts w:ascii="Times New Roman"/>
          <w:sz w:val="20"/>
        </w:rPr>
        <w:t>phasor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diagram</w:t>
      </w:r>
      <w:r>
        <w:rPr>
          <w:rFonts w:ascii="Times New Roman"/>
          <w:spacing w:val="-9"/>
          <w:sz w:val="20"/>
        </w:rPr>
        <w:t> </w:t>
      </w:r>
      <w:r>
        <w:rPr>
          <w:rFonts w:ascii="Times New Roman"/>
          <w:sz w:val="20"/>
        </w:rPr>
        <w:t>Saadat,</w:t>
      </w:r>
      <w:r>
        <w:rPr>
          <w:rFonts w:ascii="Times New Roman"/>
          <w:spacing w:val="-9"/>
          <w:sz w:val="20"/>
        </w:rPr>
        <w:t> </w:t>
      </w:r>
      <w:r>
        <w:rPr>
          <w:rFonts w:ascii="Times New Roman"/>
          <w:sz w:val="20"/>
        </w:rPr>
        <w:t>(1999).</w:t>
      </w:r>
    </w:p>
    <w:p>
      <w:pPr>
        <w:pStyle w:val="BodyText"/>
        <w:spacing w:before="2"/>
        <w:rPr>
          <w:rFonts w:ascii="Times New Roman"/>
          <w:sz w:val="20"/>
        </w:rPr>
      </w:pPr>
    </w:p>
    <w:p>
      <w:pPr>
        <w:pStyle w:val="BodyText"/>
        <w:ind w:left="639"/>
      </w:pPr>
      <w:r>
        <w:rPr/>
        <w:t>Thus,</w:t>
      </w:r>
    </w:p>
    <w:p>
      <w:pPr>
        <w:pStyle w:val="BodyText"/>
        <w:rPr>
          <w:sz w:val="19"/>
        </w:rPr>
      </w:pPr>
    </w:p>
    <w:p>
      <w:pPr>
        <w:pStyle w:val="BodyText"/>
        <w:tabs>
          <w:tab w:pos="7862" w:val="left" w:leader="none"/>
        </w:tabs>
        <w:ind w:left="1346"/>
        <w:rPr>
          <w:rFonts w:ascii="Cambria Math" w:hAnsi="Cambria Math" w:cs="Cambria Math" w:eastAsia="Cambria Math"/>
        </w:rPr>
      </w:pPr>
      <w:r>
        <w:rPr>
          <w:rFonts w:ascii="Cambria Math" w:hAnsi="Cambria Math" w:cs="Cambria Math" w:eastAsia="Cambria Math"/>
          <w:spacing w:val="-92"/>
          <w:w w:val="101"/>
          <w:rtl/>
        </w:rPr>
        <w:t>ܸ</w:t>
      </w:r>
      <w:r>
        <w:rPr>
          <w:rFonts w:ascii="Cambria Math" w:hAnsi="Cambria Math" w:cs="Cambria Math" w:eastAsia="Cambria Math"/>
          <w:w w:val="102"/>
          <w:position w:val="-3"/>
          <w:sz w:val="13"/>
          <w:szCs w:val="13"/>
        </w:rPr>
        <w:t>ோ</w:t>
      </w:r>
      <w:r>
        <w:rPr>
          <w:rFonts w:ascii="Cambria Math" w:hAnsi="Cambria Math" w:cs="Cambria Math" w:eastAsia="Cambria Math"/>
          <w:spacing w:val="-16"/>
          <w:position w:val="-3"/>
          <w:sz w:val="13"/>
          <w:szCs w:val="13"/>
        </w:rPr>
        <w:t> </w:t>
      </w:r>
      <w:r>
        <w:rPr>
          <w:rFonts w:ascii="Cambria Math" w:hAnsi="Cambria Math" w:cs="Cambria Math" w:eastAsia="Cambria Math"/>
          <w:spacing w:val="3"/>
          <w:w w:val="101"/>
        </w:rPr>
        <w:t>ൌ</w:t>
      </w:r>
      <w:r>
        <w:rPr>
          <w:rFonts w:ascii="Cambria Math" w:hAnsi="Cambria Math" w:cs="Cambria Math" w:eastAsia="Cambria Math"/>
          <w:spacing w:val="-98"/>
          <w:w w:val="101"/>
          <w:rtl/>
        </w:rPr>
        <w:t>ܸ</w:t>
      </w:r>
      <w:r>
        <w:rPr>
          <w:rFonts w:ascii="Cambria Math" w:hAnsi="Cambria Math" w:cs="Cambria Math" w:eastAsia="Cambria Math"/>
          <w:spacing w:val="-11"/>
          <w:w w:val="102"/>
          <w:position w:val="-3"/>
          <w:sz w:val="13"/>
          <w:szCs w:val="13"/>
        </w:rPr>
        <w:t>ௌ</w:t>
      </w:r>
      <w:r>
        <w:rPr>
          <w:rFonts w:ascii="Cambria Math" w:hAnsi="Cambria Math" w:cs="Cambria Math" w:eastAsia="Cambria Math"/>
          <w:spacing w:val="-7"/>
          <w:w w:val="101"/>
        </w:rPr>
        <w:t>൅</w:t>
      </w:r>
      <w:r>
        <w:rPr>
          <w:rFonts w:ascii="Cambria Math" w:hAnsi="Cambria Math" w:cs="Cambria Math" w:eastAsia="Cambria Math"/>
          <w:spacing w:val="-106"/>
          <w:w w:val="101"/>
          <w:position w:val="1"/>
        </w:rPr>
        <w:t>ሺ</w:t>
      </w:r>
      <w:r>
        <w:rPr>
          <w:rFonts w:ascii="Cambria Math" w:hAnsi="Cambria Math" w:cs="Cambria Math" w:eastAsia="Cambria Math"/>
          <w:spacing w:val="-24"/>
          <w:w w:val="101"/>
          <w:rtl/>
        </w:rPr>
        <w:t>ܴ</w:t>
      </w:r>
      <w:r>
        <w:rPr>
          <w:rFonts w:ascii="Cambria Math" w:hAnsi="Cambria Math" w:cs="Cambria Math" w:eastAsia="Cambria Math"/>
          <w:spacing w:val="-6"/>
          <w:w w:val="101"/>
        </w:rPr>
        <w:t>൅</w:t>
      </w:r>
      <w:r>
        <w:rPr>
          <w:rFonts w:ascii="Cambria Math" w:hAnsi="Cambria Math" w:cs="Cambria Math" w:eastAsia="Cambria Math"/>
          <w:spacing w:val="-179"/>
          <w:w w:val="101"/>
          <w:rtl/>
        </w:rPr>
        <w:t>ܺ</w:t>
      </w:r>
      <w:r>
        <w:rPr>
          <w:rFonts w:ascii="Cambria Math" w:hAnsi="Cambria Math" w:cs="Cambria Math" w:eastAsia="Cambria Math"/>
          <w:spacing w:val="-1"/>
          <w:w w:val="101"/>
          <w:rtl/>
        </w:rPr>
        <w:t>݆</w:t>
      </w:r>
      <w:r>
        <w:rPr>
          <w:rFonts w:ascii="Cambria Math" w:hAnsi="Cambria Math" w:cs="Cambria Math" w:eastAsia="Cambria Math"/>
          <w:spacing w:val="-105"/>
          <w:w w:val="101"/>
          <w:position w:val="1"/>
        </w:rPr>
        <w:t>ሻ</w:t>
      </w:r>
      <w:r>
        <w:rPr>
          <w:rFonts w:ascii="Cambria Math" w:hAnsi="Cambria Math" w:cs="Cambria Math" w:eastAsia="Cambria Math"/>
          <w:w w:val="101"/>
          <w:rtl/>
        </w:rPr>
        <w:t>ܫ</w:t>
      </w:r>
      <w:r>
        <w:rPr>
          <w:rFonts w:ascii="Cambria Math" w:hAnsi="Cambria Math" w:cs="Cambria Math" w:eastAsia="Cambria Math"/>
        </w:rPr>
        <w:tab/>
      </w:r>
      <w:r>
        <w:rPr>
          <w:rFonts w:ascii="Arial" w:hAnsi="Arial" w:cs="Arial" w:eastAsia="Arial"/>
          <w:b/>
          <w:bCs/>
          <w:spacing w:val="-141"/>
          <w:w w:val="364"/>
        </w:rPr>
        <w:t> </w:t>
      </w:r>
      <w:r>
        <w:rPr>
          <w:rFonts w:ascii="Cambria Math" w:hAnsi="Cambria Math" w:cs="Cambria Math" w:eastAsia="Cambria Math"/>
          <w:spacing w:val="-108"/>
          <w:w w:val="101"/>
          <w:position w:val="1"/>
        </w:rPr>
        <w:t>ሺ</w:t>
      </w:r>
      <w:r>
        <w:rPr>
          <w:rFonts w:ascii="Cambria Math" w:hAnsi="Cambria Math" w:cs="Cambria Math" w:eastAsia="Cambria Math"/>
          <w:spacing w:val="-83"/>
          <w:w w:val="518"/>
        </w:rPr>
        <w:t>ʹ</w:t>
      </w:r>
      <w:r>
        <w:rPr>
          <w:rFonts w:ascii="Cambria Math" w:hAnsi="Cambria Math" w:cs="Cambria Math" w:eastAsia="Cambria Math"/>
          <w:spacing w:val="-145"/>
          <w:w w:val="164"/>
        </w:rPr>
        <w:t>Ǥ</w:t>
      </w:r>
      <w:r>
        <w:rPr>
          <w:rFonts w:ascii="Cambria Math" w:hAnsi="Cambria Math" w:cs="Cambria Math" w:eastAsia="Cambria Math"/>
          <w:spacing w:val="-81"/>
          <w:w w:val="219"/>
        </w:rPr>
        <w:t>ͳ</w:t>
      </w:r>
      <w:r>
        <w:rPr>
          <w:rFonts w:ascii="Cambria Math" w:hAnsi="Cambria Math" w:cs="Cambria Math" w:eastAsia="Cambria Math"/>
          <w:w w:val="101"/>
          <w:position w:val="1"/>
        </w:rPr>
        <w:t>ሻ</w:t>
      </w:r>
    </w:p>
    <w:p>
      <w:pPr>
        <w:pStyle w:val="BodyText"/>
        <w:spacing w:before="2"/>
        <w:rPr>
          <w:rFonts w:ascii="Cambria Math"/>
        </w:rPr>
      </w:pPr>
    </w:p>
    <w:p>
      <w:pPr>
        <w:pStyle w:val="BodyText"/>
        <w:ind w:left="639"/>
      </w:pPr>
      <w:r>
        <w:rPr/>
        <w:t>The</w:t>
      </w:r>
      <w:r>
        <w:rPr>
          <w:spacing w:val="10"/>
        </w:rPr>
        <w:t> </w:t>
      </w:r>
      <w:r>
        <w:rPr/>
        <w:t>phase</w:t>
      </w:r>
      <w:r>
        <w:rPr>
          <w:spacing w:val="8"/>
        </w:rPr>
        <w:t> </w:t>
      </w:r>
      <w:r>
        <w:rPr/>
        <w:t>shift</w:t>
      </w:r>
      <w:r>
        <w:rPr>
          <w:spacing w:val="9"/>
        </w:rPr>
        <w:t> </w:t>
      </w:r>
      <w:r>
        <w:rPr>
          <w:i/>
        </w:rPr>
        <w:t>ɷ</w:t>
      </w:r>
      <w:r>
        <w:rPr/>
        <w:t>b</w:t>
      </w:r>
      <w:r>
        <w:rPr>
          <w:spacing w:val="19"/>
        </w:rPr>
        <w:t> </w:t>
      </w:r>
      <w:r>
        <w:rPr/>
        <w:t>etween</w:t>
      </w:r>
      <w:r>
        <w:rPr>
          <w:spacing w:val="10"/>
        </w:rPr>
        <w:t> </w:t>
      </w:r>
      <w:r>
        <w:rPr/>
        <w:t>the</w:t>
      </w:r>
      <w:r>
        <w:rPr>
          <w:spacing w:val="10"/>
        </w:rPr>
        <w:t> </w:t>
      </w:r>
      <w:r>
        <w:rPr/>
        <w:t>two</w:t>
      </w:r>
      <w:r>
        <w:rPr>
          <w:spacing w:val="10"/>
        </w:rPr>
        <w:t> </w:t>
      </w:r>
      <w:r>
        <w:rPr/>
        <w:t>ends</w:t>
      </w:r>
      <w:r>
        <w:rPr>
          <w:spacing w:val="10"/>
        </w:rPr>
        <w:t> </w:t>
      </w:r>
      <w:r>
        <w:rPr/>
        <w:t>of</w:t>
      </w:r>
      <w:r>
        <w:rPr>
          <w:spacing w:val="11"/>
        </w:rPr>
        <w:t> </w:t>
      </w:r>
      <w:r>
        <w:rPr/>
        <w:t>the</w:t>
      </w:r>
      <w:r>
        <w:rPr>
          <w:spacing w:val="10"/>
        </w:rPr>
        <w:t> </w:t>
      </w:r>
      <w:r>
        <w:rPr/>
        <w:t>line</w:t>
      </w:r>
      <w:r>
        <w:rPr>
          <w:spacing w:val="11"/>
        </w:rPr>
        <w:t> </w:t>
      </w:r>
      <w:r>
        <w:rPr/>
        <w:t>is</w:t>
      </w:r>
      <w:r>
        <w:rPr>
          <w:spacing w:val="10"/>
        </w:rPr>
        <w:t> </w:t>
      </w:r>
      <w:r>
        <w:rPr/>
        <w:t>usually</w:t>
      </w:r>
      <w:r>
        <w:rPr>
          <w:spacing w:val="9"/>
        </w:rPr>
        <w:t> </w:t>
      </w:r>
      <w:r>
        <w:rPr/>
        <w:t>small,</w:t>
      </w:r>
      <w:r>
        <w:rPr>
          <w:spacing w:val="10"/>
        </w:rPr>
        <w:t> </w:t>
      </w:r>
      <w:r>
        <w:rPr/>
        <w:t>as</w:t>
      </w:r>
      <w:r>
        <w:rPr>
          <w:spacing w:val="11"/>
        </w:rPr>
        <w:t> </w:t>
      </w:r>
      <w:r>
        <w:rPr/>
        <w:t>such</w:t>
      </w:r>
      <w:r>
        <w:rPr>
          <w:spacing w:val="9"/>
        </w:rPr>
        <w:t> </w:t>
      </w:r>
      <w:r>
        <w:rPr/>
        <w:t>the</w:t>
      </w:r>
      <w:r>
        <w:rPr>
          <w:spacing w:val="9"/>
        </w:rPr>
        <w:t> </w:t>
      </w:r>
      <w:r>
        <w:rPr/>
        <w:t>vertical</w:t>
      </w:r>
      <w:r>
        <w:rPr>
          <w:spacing w:val="10"/>
        </w:rPr>
        <w:t> </w:t>
      </w:r>
      <w:r>
        <w:rPr/>
        <w:t>component</w:t>
      </w:r>
      <w:r>
        <w:rPr>
          <w:spacing w:val="9"/>
        </w:rPr>
        <w:t> </w:t>
      </w:r>
      <w:r>
        <w:rPr/>
        <w:t>of</w:t>
      </w:r>
    </w:p>
    <w:p>
      <w:pPr>
        <w:pStyle w:val="BodyText"/>
        <w:spacing w:before="113"/>
        <w:ind w:left="639"/>
      </w:pPr>
      <w:r>
        <w:rPr>
          <w:i/>
        </w:rPr>
        <w:t>V</w:t>
      </w:r>
      <w:r>
        <w:rPr>
          <w:vertAlign w:val="subscript"/>
        </w:rPr>
        <w:t>s</w:t>
      </w:r>
      <w:r>
        <w:rPr>
          <w:spacing w:val="3"/>
          <w:vertAlign w:val="baseline"/>
        </w:rPr>
        <w:t> </w:t>
      </w:r>
      <w:r>
        <w:rPr>
          <w:vertAlign w:val="baseline"/>
        </w:rPr>
        <w:t>can</w:t>
      </w:r>
      <w:r>
        <w:rPr>
          <w:spacing w:val="2"/>
          <w:vertAlign w:val="baseline"/>
        </w:rPr>
        <w:t> </w:t>
      </w:r>
      <w:r>
        <w:rPr>
          <w:vertAlign w:val="baseline"/>
        </w:rPr>
        <w:t>be</w:t>
      </w:r>
      <w:r>
        <w:rPr>
          <w:spacing w:val="3"/>
          <w:vertAlign w:val="baseline"/>
        </w:rPr>
        <w:t> </w:t>
      </w:r>
      <w:r>
        <w:rPr>
          <w:vertAlign w:val="baseline"/>
        </w:rPr>
        <w:t>neglected.</w:t>
      </w:r>
      <w:r>
        <w:rPr>
          <w:spacing w:val="1"/>
          <w:vertAlign w:val="baseline"/>
        </w:rPr>
        <w:t> </w:t>
      </w:r>
      <w:r>
        <w:rPr>
          <w:vertAlign w:val="baseline"/>
        </w:rPr>
        <w:t>Approximating</w:t>
      </w:r>
      <w:r>
        <w:rPr>
          <w:spacing w:val="4"/>
          <w:vertAlign w:val="baseline"/>
        </w:rPr>
        <w:t> </w:t>
      </w:r>
      <w:r>
        <w:rPr>
          <w:vertAlign w:val="baseline"/>
        </w:rPr>
        <w:t>the</w:t>
      </w:r>
      <w:r>
        <w:rPr>
          <w:spacing w:val="3"/>
          <w:vertAlign w:val="baseline"/>
        </w:rPr>
        <w:t> </w:t>
      </w:r>
      <w:r>
        <w:rPr>
          <w:i/>
          <w:vertAlign w:val="baseline"/>
        </w:rPr>
        <w:t>V</w:t>
      </w:r>
      <w:r>
        <w:rPr>
          <w:vertAlign w:val="subscript"/>
        </w:rPr>
        <w:t>s</w:t>
      </w:r>
      <w:r>
        <w:rPr>
          <w:spacing w:val="1"/>
          <w:vertAlign w:val="baseline"/>
        </w:rPr>
        <w:t> </w:t>
      </w:r>
      <w:r>
        <w:rPr>
          <w:vertAlign w:val="baseline"/>
        </w:rPr>
        <w:t>with</w:t>
      </w:r>
      <w:r>
        <w:rPr>
          <w:spacing w:val="1"/>
          <w:vertAlign w:val="baseline"/>
        </w:rPr>
        <w:t> </w:t>
      </w:r>
      <w:r>
        <w:rPr>
          <w:vertAlign w:val="baseline"/>
        </w:rPr>
        <w:t>its</w:t>
      </w:r>
      <w:r>
        <w:rPr>
          <w:spacing w:val="4"/>
          <w:vertAlign w:val="baseline"/>
        </w:rPr>
        <w:t> </w:t>
      </w:r>
      <w:r>
        <w:rPr>
          <w:vertAlign w:val="baseline"/>
        </w:rPr>
        <w:t>horizontal</w:t>
      </w:r>
      <w:r>
        <w:rPr>
          <w:spacing w:val="2"/>
          <w:vertAlign w:val="baseline"/>
        </w:rPr>
        <w:t> </w:t>
      </w:r>
      <w:r>
        <w:rPr>
          <w:vertAlign w:val="baseline"/>
        </w:rPr>
        <w:t>component results</w:t>
      </w:r>
      <w:r>
        <w:rPr>
          <w:spacing w:val="3"/>
          <w:vertAlign w:val="baseline"/>
        </w:rPr>
        <w:t> </w:t>
      </w:r>
      <w:r>
        <w:rPr>
          <w:vertAlign w:val="baseline"/>
        </w:rPr>
        <w:t>in</w:t>
      </w:r>
    </w:p>
    <w:p>
      <w:pPr>
        <w:pStyle w:val="BodyText"/>
        <w:spacing w:before="11"/>
        <w:rPr>
          <w:sz w:val="11"/>
        </w:rPr>
      </w:pPr>
    </w:p>
    <w:p>
      <w:pPr>
        <w:spacing w:after="0"/>
        <w:rPr>
          <w:sz w:val="11"/>
        </w:rPr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spacing w:before="71"/>
        <w:ind w:left="1327"/>
        <w:rPr>
          <w:rFonts w:ascii="Cambria Math" w:hAnsi="Cambria Math" w:cs="Cambria Math" w:eastAsia="Cambria Math"/>
        </w:rPr>
      </w:pPr>
      <w:r>
        <w:rPr>
          <w:rFonts w:ascii="Cambria Math" w:hAnsi="Cambria Math" w:cs="Cambria Math" w:eastAsia="Cambria Math"/>
          <w:spacing w:val="-126"/>
          <w:w w:val="207"/>
          <w:position w:val="1"/>
        </w:rPr>
        <w:t>ȁ</w:t>
      </w:r>
      <w:r>
        <w:rPr>
          <w:rFonts w:ascii="Cambria Math" w:hAnsi="Cambria Math" w:cs="Cambria Math" w:eastAsia="Cambria Math"/>
          <w:spacing w:val="-97"/>
          <w:w w:val="101"/>
          <w:rtl/>
        </w:rPr>
        <w:t>ܸ</w:t>
      </w:r>
      <w:r>
        <w:rPr>
          <w:rFonts w:ascii="Cambria Math" w:hAnsi="Cambria Math" w:cs="Cambria Math" w:eastAsia="Cambria Math"/>
          <w:spacing w:val="-52"/>
          <w:w w:val="102"/>
          <w:position w:val="-3"/>
          <w:sz w:val="13"/>
          <w:szCs w:val="13"/>
        </w:rPr>
        <w:t>ௌ</w:t>
      </w:r>
      <w:r>
        <w:rPr>
          <w:rFonts w:ascii="Cambria Math" w:hAnsi="Cambria Math" w:cs="Cambria Math" w:eastAsia="Cambria Math"/>
          <w:spacing w:val="-74"/>
          <w:w w:val="207"/>
          <w:position w:val="1"/>
        </w:rPr>
        <w:t>ȁ</w:t>
      </w:r>
      <w:r>
        <w:rPr>
          <w:rFonts w:ascii="Cambria Math" w:hAnsi="Cambria Math" w:cs="Cambria Math" w:eastAsia="Cambria Math"/>
          <w:spacing w:val="4"/>
          <w:w w:val="101"/>
        </w:rPr>
        <w:t>ൌ</w:t>
      </w:r>
      <w:r>
        <w:rPr>
          <w:rFonts w:ascii="Cambria Math" w:hAnsi="Cambria Math" w:cs="Cambria Math" w:eastAsia="Cambria Math"/>
          <w:spacing w:val="-126"/>
          <w:w w:val="207"/>
          <w:position w:val="1"/>
        </w:rPr>
        <w:t>ȁ</w:t>
      </w:r>
      <w:r>
        <w:rPr>
          <w:rFonts w:ascii="Cambria Math" w:hAnsi="Cambria Math" w:cs="Cambria Math" w:eastAsia="Cambria Math"/>
          <w:spacing w:val="-92"/>
          <w:w w:val="101"/>
          <w:rtl/>
        </w:rPr>
        <w:t>ܸ</w:t>
      </w:r>
      <w:r>
        <w:rPr>
          <w:rFonts w:ascii="Cambria Math" w:hAnsi="Cambria Math" w:cs="Cambria Math" w:eastAsia="Cambria Math"/>
          <w:spacing w:val="-34"/>
          <w:w w:val="102"/>
          <w:position w:val="-3"/>
          <w:sz w:val="13"/>
          <w:szCs w:val="13"/>
        </w:rPr>
        <w:t>ோ</w:t>
      </w:r>
      <w:r>
        <w:rPr>
          <w:rFonts w:ascii="Cambria Math" w:hAnsi="Cambria Math" w:cs="Cambria Math" w:eastAsia="Cambria Math"/>
          <w:spacing w:val="-88"/>
          <w:w w:val="207"/>
          <w:position w:val="1"/>
        </w:rPr>
        <w:t>ȁ</w:t>
      </w:r>
      <w:r>
        <w:rPr>
          <w:rFonts w:ascii="Cambria Math" w:hAnsi="Cambria Math" w:cs="Cambria Math" w:eastAsia="Cambria Math"/>
          <w:spacing w:val="-6"/>
          <w:w w:val="101"/>
        </w:rPr>
        <w:t>൅</w:t>
      </w:r>
      <w:r>
        <w:rPr>
          <w:rFonts w:ascii="Cambria Math" w:hAnsi="Cambria Math" w:cs="Cambria Math" w:eastAsia="Cambria Math"/>
          <w:spacing w:val="-62"/>
          <w:w w:val="101"/>
          <w:rtl/>
        </w:rPr>
        <w:t>ܽ</w:t>
      </w:r>
      <w:r>
        <w:rPr>
          <w:rFonts w:ascii="Cambria Math" w:hAnsi="Cambria Math" w:cs="Cambria Math" w:eastAsia="Cambria Math"/>
          <w:spacing w:val="-122"/>
          <w:w w:val="101"/>
          <w:position w:val="4"/>
        </w:rPr>
        <w:t>ത</w:t>
      </w:r>
      <w:r>
        <w:rPr>
          <w:rFonts w:ascii="Cambria Math" w:hAnsi="Cambria Math" w:cs="Cambria Math" w:eastAsia="Cambria Math"/>
          <w:spacing w:val="-121"/>
          <w:w w:val="101"/>
          <w:rtl/>
        </w:rPr>
        <w:t>ܾ</w:t>
      </w:r>
      <w:r>
        <w:rPr>
          <w:rFonts w:ascii="Cambria Math" w:hAnsi="Cambria Math" w:cs="Cambria Math" w:eastAsia="Cambria Math"/>
          <w:spacing w:val="-7"/>
          <w:w w:val="101"/>
        </w:rPr>
        <w:t>൅</w:t>
      </w:r>
      <w:r>
        <w:rPr>
          <w:rFonts w:ascii="Cambria Math" w:hAnsi="Cambria Math" w:cs="Cambria Math" w:eastAsia="Cambria Math"/>
          <w:spacing w:val="-66"/>
          <w:w w:val="101"/>
          <w:rtl/>
        </w:rPr>
        <w:t>݀</w:t>
      </w:r>
      <w:r>
        <w:rPr>
          <w:rFonts w:ascii="Cambria Math" w:hAnsi="Cambria Math" w:cs="Cambria Math" w:eastAsia="Cambria Math"/>
          <w:spacing w:val="-118"/>
          <w:w w:val="101"/>
          <w:position w:val="4"/>
        </w:rPr>
        <w:t>ത</w:t>
      </w:r>
      <w:r>
        <w:rPr>
          <w:rFonts w:ascii="Cambria Math" w:hAnsi="Cambria Math" w:cs="Cambria Math" w:eastAsia="Cambria Math"/>
          <w:spacing w:val="-165"/>
          <w:w w:val="101"/>
          <w:rtl/>
        </w:rPr>
        <w:t>݁</w:t>
      </w:r>
    </w:p>
    <w:p>
      <w:pPr>
        <w:spacing w:before="101"/>
        <w:ind w:left="1327" w:right="0" w:firstLine="0"/>
        <w:jc w:val="left"/>
        <w:rPr>
          <w:rFonts w:ascii="Cambria Math" w:hAnsi="Cambria Math" w:cs="Cambria Math" w:eastAsia="Cambria Math"/>
          <w:sz w:val="18"/>
          <w:szCs w:val="18"/>
        </w:rPr>
      </w:pPr>
      <w:r>
        <w:rPr/>
        <w:br w:type="column"/>
      </w:r>
      <w:r>
        <w:rPr>
          <w:rFonts w:ascii="Arial" w:hAnsi="Arial" w:cs="Arial" w:eastAsia="Arial"/>
          <w:b/>
          <w:bCs/>
          <w:spacing w:val="-143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08"/>
          <w:w w:val="101"/>
          <w:position w:val="1"/>
          <w:sz w:val="18"/>
          <w:szCs w:val="18"/>
        </w:rPr>
        <w:t>ሺ</w:t>
      </w:r>
      <w:r>
        <w:rPr>
          <w:rFonts w:ascii="Cambria Math" w:hAnsi="Cambria Math" w:cs="Cambria Math" w:eastAsia="Cambria Math"/>
          <w:spacing w:val="-82"/>
          <w:w w:val="518"/>
          <w:sz w:val="18"/>
          <w:szCs w:val="18"/>
        </w:rPr>
        <w:t>ʹ</w:t>
      </w:r>
      <w:r>
        <w:rPr>
          <w:rFonts w:ascii="Cambria Math" w:hAnsi="Cambria Math" w:cs="Cambria Math" w:eastAsia="Cambria Math"/>
          <w:spacing w:val="-145"/>
          <w:w w:val="164"/>
          <w:sz w:val="18"/>
          <w:szCs w:val="18"/>
        </w:rPr>
        <w:t>Ǥ</w:t>
      </w:r>
      <w:r>
        <w:rPr>
          <w:rFonts w:ascii="Cambria Math" w:hAnsi="Cambria Math" w:cs="Cambria Math" w:eastAsia="Cambria Math"/>
          <w:spacing w:val="-84"/>
          <w:w w:val="518"/>
          <w:sz w:val="18"/>
          <w:szCs w:val="18"/>
        </w:rPr>
        <w:t>ʹ</w:t>
      </w:r>
      <w:r>
        <w:rPr>
          <w:rFonts w:ascii="Cambria Math" w:hAnsi="Cambria Math" w:cs="Cambria Math" w:eastAsia="Cambria Math"/>
          <w:w w:val="101"/>
          <w:position w:val="1"/>
          <w:sz w:val="18"/>
          <w:szCs w:val="18"/>
        </w:rPr>
        <w:t>ሻ</w:t>
      </w:r>
    </w:p>
    <w:p>
      <w:pPr>
        <w:spacing w:after="0"/>
        <w:jc w:val="left"/>
        <w:rPr>
          <w:rFonts w:ascii="Cambria Math" w:hAnsi="Cambria Math" w:cs="Cambria Math" w:eastAsia="Cambria Math"/>
          <w:sz w:val="18"/>
          <w:szCs w:val="18"/>
        </w:rPr>
        <w:sectPr>
          <w:type w:val="continuous"/>
          <w:pgSz w:w="11910" w:h="16840"/>
          <w:pgMar w:top="940" w:bottom="280" w:left="400" w:right="0"/>
          <w:cols w:num="2" w:equalWidth="0">
            <w:col w:w="3025" w:space="3510"/>
            <w:col w:w="4975"/>
          </w:cols>
        </w:sectPr>
      </w:pPr>
    </w:p>
    <w:p>
      <w:pPr>
        <w:pStyle w:val="BodyText"/>
        <w:spacing w:before="1"/>
        <w:rPr>
          <w:rFonts w:ascii="Cambria Math"/>
          <w:sz w:val="11"/>
        </w:rPr>
      </w:pPr>
    </w:p>
    <w:p>
      <w:pPr>
        <w:spacing w:after="0"/>
        <w:rPr>
          <w:rFonts w:ascii="Cambria Math"/>
          <w:sz w:val="11"/>
        </w:rPr>
        <w:sectPr>
          <w:type w:val="continuous"/>
          <w:pgSz w:w="11910" w:h="16840"/>
          <w:pgMar w:top="940" w:bottom="280" w:left="400" w:right="0"/>
        </w:sectPr>
      </w:pPr>
    </w:p>
    <w:p>
      <w:pPr>
        <w:pStyle w:val="BodyText"/>
        <w:bidi/>
        <w:spacing w:before="70"/>
        <w:ind w:right="1685" w:left="0" w:firstLine="0"/>
        <w:jc w:val="right"/>
        <w:rPr>
          <w:rFonts w:ascii="Cambria Math" w:hAnsi="Cambria Math" w:cs="Cambria Math" w:eastAsia="Cambria Math"/>
        </w:rPr>
      </w:pPr>
      <w:r>
        <w:rPr>
          <w:rFonts w:ascii="Cambria Math" w:hAnsi="Cambria Math" w:cs="Cambria Math" w:eastAsia="Cambria Math"/>
          <w:spacing w:val="-159"/>
          <w:w w:val="101"/>
          <w:rtl/>
        </w:rPr>
        <w:t>ߠ</w:t>
      </w:r>
      <w:r>
        <w:rPr>
          <w:rFonts w:ascii="Arial" w:hAnsi="Arial" w:cs="Arial" w:eastAsia="Arial"/>
          <w:b/>
          <w:bCs/>
          <w:spacing w:val="-166"/>
          <w:w w:val="364"/>
          <w:rtl/>
        </w:rPr>
        <w:t> </w:t>
      </w:r>
      <w:r>
        <w:rPr>
          <w:rFonts w:ascii="Cambria Math" w:hAnsi="Cambria Math" w:cs="Cambria Math" w:eastAsia="Cambria Math"/>
          <w:spacing w:val="-23"/>
          <w:w w:val="460"/>
          <w:rtl/>
        </w:rPr>
        <w:t> </w:t>
      </w:r>
      <w:r>
        <w:rPr>
          <w:rFonts w:ascii="Cambria Math" w:hAnsi="Cambria Math" w:cs="Cambria Math" w:eastAsia="Cambria Math"/>
          <w:spacing w:val="-177"/>
          <w:w w:val="101"/>
          <w:rtl/>
        </w:rPr>
        <w:t>݊</w:t>
      </w:r>
      <w:r>
        <w:rPr>
          <w:rFonts w:ascii="Cambria Math" w:hAnsi="Cambria Math" w:cs="Cambria Math" w:eastAsia="Cambria Math"/>
          <w:spacing w:val="-149"/>
          <w:w w:val="460"/>
          <w:rtl/>
        </w:rPr>
        <w:t> </w:t>
      </w:r>
      <w:r>
        <w:rPr>
          <w:rFonts w:ascii="Cambria Math" w:hAnsi="Cambria Math" w:cs="Cambria Math" w:eastAsia="Cambria Math"/>
          <w:spacing w:val="-141"/>
          <w:w w:val="460"/>
          <w:rtl/>
        </w:rPr>
        <w:t> </w:t>
      </w:r>
      <w:r>
        <w:rPr>
          <w:rFonts w:ascii="Cambria Math" w:hAnsi="Cambria Math" w:cs="Cambria Math" w:eastAsia="Cambria Math"/>
          <w:spacing w:val="-76"/>
          <w:w w:val="101"/>
          <w:rtl/>
        </w:rPr>
        <w:t>݅</w:t>
      </w:r>
      <w:r>
        <w:rPr>
          <w:rFonts w:ascii="Cambria Math" w:hAnsi="Cambria Math" w:cs="Cambria Math" w:eastAsia="Cambria Math"/>
          <w:spacing w:val="-2"/>
          <w:w w:val="101"/>
          <w:rtl/>
        </w:rPr>
        <w:t>ݏܺ</w:t>
      </w:r>
      <w:r>
        <w:rPr>
          <w:rFonts w:ascii="Cambria Math" w:hAnsi="Cambria Math" w:cs="Cambria Math" w:eastAsia="Cambria Math"/>
          <w:spacing w:val="-125"/>
          <w:w w:val="207"/>
          <w:position w:val="1"/>
        </w:rPr>
        <w:t>ȁ</w:t>
      </w:r>
      <w:r>
        <w:rPr>
          <w:rFonts w:ascii="Cambria Math" w:hAnsi="Cambria Math" w:cs="Cambria Math" w:eastAsia="Cambria Math"/>
          <w:spacing w:val="-108"/>
          <w:w w:val="101"/>
          <w:rtl/>
        </w:rPr>
        <w:t>ܫ</w:t>
      </w:r>
      <w:r>
        <w:rPr>
          <w:rFonts w:ascii="Cambria Math" w:hAnsi="Cambria Math" w:cs="Cambria Math" w:eastAsia="Cambria Math"/>
          <w:spacing w:val="-146"/>
          <w:w w:val="101"/>
          <w:rtl/>
        </w:rPr>
        <w:t>ߠ</w:t>
      </w:r>
      <w:r>
        <w:rPr>
          <w:rFonts w:ascii="Cambria Math" w:hAnsi="Cambria Math" w:cs="Cambria Math" w:eastAsia="Cambria Math"/>
          <w:spacing w:val="-162"/>
          <w:w w:val="207"/>
          <w:position w:val="1"/>
        </w:rPr>
        <w:t>ȁ</w:t>
      </w:r>
      <w:r>
        <w:rPr>
          <w:rFonts w:ascii="Cambria Math" w:hAnsi="Cambria Math" w:cs="Cambria Math" w:eastAsia="Cambria Math"/>
          <w:spacing w:val="-22"/>
          <w:w w:val="101"/>
          <w:rtl/>
        </w:rPr>
        <w:t>ݏ</w:t>
      </w:r>
      <w:r>
        <w:rPr>
          <w:rFonts w:ascii="Cambria Math" w:hAnsi="Cambria Math" w:cs="Cambria Math" w:eastAsia="Cambria Math"/>
          <w:spacing w:val="-167"/>
          <w:w w:val="101"/>
        </w:rPr>
        <w:t>൅</w:t>
      </w:r>
      <w:r>
        <w:rPr>
          <w:rFonts w:ascii="Cambria Math" w:hAnsi="Cambria Math" w:cs="Cambria Math" w:eastAsia="Cambria Math"/>
          <w:spacing w:val="-20"/>
          <w:w w:val="101"/>
          <w:rtl/>
        </w:rPr>
        <w:t>݋</w:t>
      </w:r>
      <w:r>
        <w:rPr>
          <w:rFonts w:ascii="Cambria Math" w:hAnsi="Cambria Math" w:cs="Cambria Math" w:eastAsia="Cambria Math"/>
          <w:w w:val="101"/>
          <w:rtl/>
        </w:rPr>
        <w:t>ܿ</w:t>
      </w:r>
      <w:r>
        <w:rPr>
          <w:rFonts w:ascii="Cambria Math" w:hAnsi="Cambria Math" w:cs="Cambria Math" w:eastAsia="Cambria Math"/>
          <w:spacing w:val="-2"/>
          <w:w w:val="101"/>
          <w:rtl/>
        </w:rPr>
        <w:t>ܴ</w:t>
      </w:r>
      <w:r>
        <w:rPr>
          <w:rFonts w:ascii="Cambria Math" w:hAnsi="Cambria Math" w:cs="Cambria Math" w:eastAsia="Cambria Math"/>
          <w:spacing w:val="-126"/>
          <w:w w:val="207"/>
          <w:position w:val="1"/>
        </w:rPr>
        <w:t>ȁ</w:t>
      </w:r>
      <w:r>
        <w:rPr>
          <w:rFonts w:ascii="Cambria Math" w:hAnsi="Cambria Math" w:cs="Cambria Math" w:eastAsia="Cambria Math"/>
          <w:spacing w:val="-107"/>
          <w:w w:val="101"/>
          <w:rtl/>
        </w:rPr>
        <w:t>ܫ</w:t>
      </w:r>
      <w:r>
        <w:rPr>
          <w:rFonts w:ascii="Cambria Math" w:hAnsi="Cambria Math" w:cs="Cambria Math" w:eastAsia="Cambria Math"/>
          <w:spacing w:val="-35"/>
          <w:w w:val="102"/>
          <w:position w:val="-3"/>
          <w:sz w:val="13"/>
          <w:szCs w:val="13"/>
        </w:rPr>
        <w:t>ோ</w:t>
      </w:r>
      <w:r>
        <w:rPr>
          <w:rFonts w:ascii="Cambria Math" w:hAnsi="Cambria Math" w:cs="Cambria Math" w:eastAsia="Cambria Math"/>
          <w:spacing w:val="-88"/>
          <w:w w:val="207"/>
          <w:position w:val="1"/>
        </w:rPr>
        <w:t>ȁ</w:t>
      </w:r>
      <w:r>
        <w:rPr>
          <w:rFonts w:ascii="Cambria Math" w:hAnsi="Cambria Math" w:cs="Cambria Math" w:eastAsia="Cambria Math"/>
          <w:spacing w:val="-7"/>
          <w:w w:val="101"/>
        </w:rPr>
        <w:t>൅</w:t>
      </w:r>
      <w:r>
        <w:rPr>
          <w:rFonts w:ascii="Cambria Math" w:hAnsi="Cambria Math" w:cs="Cambria Math" w:eastAsia="Cambria Math"/>
          <w:spacing w:val="-125"/>
          <w:w w:val="207"/>
          <w:position w:val="1"/>
        </w:rPr>
        <w:t>ȁ</w:t>
      </w:r>
      <w:r>
        <w:rPr>
          <w:rFonts w:ascii="Cambria Math" w:hAnsi="Cambria Math" w:cs="Cambria Math" w:eastAsia="Cambria Math"/>
          <w:spacing w:val="-92"/>
          <w:w w:val="101"/>
          <w:rtl/>
        </w:rPr>
        <w:t>ܸ</w:t>
      </w:r>
      <w:r>
        <w:rPr>
          <w:rFonts w:ascii="Cambria Math" w:hAnsi="Cambria Math" w:cs="Cambria Math" w:eastAsia="Cambria Math"/>
          <w:spacing w:val="3"/>
          <w:w w:val="101"/>
        </w:rPr>
        <w:t>ൌ</w:t>
      </w:r>
      <w:r>
        <w:rPr>
          <w:rFonts w:ascii="Cambria Math" w:hAnsi="Cambria Math" w:cs="Cambria Math" w:eastAsia="Cambria Math"/>
          <w:spacing w:val="-125"/>
          <w:w w:val="207"/>
          <w:position w:val="1"/>
        </w:rPr>
        <w:t>ȁ</w:t>
      </w:r>
    </w:p>
    <w:p>
      <w:pPr>
        <w:pStyle w:val="BodyText"/>
        <w:spacing w:before="2"/>
        <w:rPr>
          <w:rFonts w:ascii="Cambria Math"/>
          <w:sz w:val="17"/>
        </w:rPr>
      </w:pPr>
    </w:p>
    <w:p>
      <w:pPr>
        <w:pStyle w:val="BodyText"/>
        <w:ind w:left="639"/>
      </w:pPr>
      <w:r>
        <w:rPr>
          <w:spacing w:val="-1"/>
          <w:w w:val="101"/>
        </w:rPr>
        <w:t>Sub</w:t>
      </w:r>
      <w:r>
        <w:rPr>
          <w:w w:val="101"/>
        </w:rPr>
        <w:t>s</w:t>
      </w:r>
      <w:r>
        <w:rPr>
          <w:spacing w:val="-2"/>
          <w:w w:val="101"/>
        </w:rPr>
        <w:t>t</w:t>
      </w:r>
      <w:r>
        <w:rPr>
          <w:spacing w:val="1"/>
          <w:w w:val="101"/>
        </w:rPr>
        <w:t>i</w:t>
      </w:r>
      <w:r>
        <w:rPr>
          <w:spacing w:val="-2"/>
          <w:w w:val="101"/>
        </w:rPr>
        <w:t>t</w:t>
      </w:r>
      <w:r>
        <w:rPr>
          <w:spacing w:val="1"/>
          <w:w w:val="101"/>
        </w:rPr>
        <w:t>u</w:t>
      </w:r>
      <w:r>
        <w:rPr>
          <w:spacing w:val="-2"/>
          <w:w w:val="101"/>
        </w:rPr>
        <w:t>t</w:t>
      </w:r>
      <w:r>
        <w:rPr>
          <w:w w:val="101"/>
        </w:rPr>
        <w:t>i</w:t>
      </w:r>
      <w:r>
        <w:rPr>
          <w:spacing w:val="-1"/>
          <w:w w:val="101"/>
        </w:rPr>
        <w:t>n</w:t>
      </w:r>
      <w:r>
        <w:rPr>
          <w:w w:val="101"/>
        </w:rPr>
        <w:t>g</w:t>
      </w:r>
      <w:r>
        <w:rPr>
          <w:spacing w:val="2"/>
        </w:rPr>
        <w:t> </w:t>
      </w:r>
      <w:r>
        <w:rPr>
          <w:rFonts w:ascii="Cambria Math" w:hAnsi="Cambria Math" w:cs="Cambria Math" w:eastAsia="Cambria Math"/>
          <w:spacing w:val="-125"/>
          <w:w w:val="207"/>
          <w:position w:val="1"/>
        </w:rPr>
        <w:t>ȁ</w:t>
      </w:r>
      <w:r>
        <w:rPr>
          <w:rFonts w:ascii="Cambria Math" w:hAnsi="Cambria Math" w:cs="Cambria Math" w:eastAsia="Cambria Math"/>
          <w:spacing w:val="-107"/>
          <w:w w:val="101"/>
          <w:rtl/>
        </w:rPr>
        <w:t>ܫ</w:t>
      </w:r>
      <w:r>
        <w:rPr>
          <w:rFonts w:ascii="Cambria Math" w:hAnsi="Cambria Math" w:cs="Cambria Math" w:eastAsia="Cambria Math"/>
          <w:spacing w:val="-84"/>
          <w:w w:val="207"/>
          <w:position w:val="1"/>
        </w:rPr>
        <w:t>ȁ</w:t>
      </w:r>
      <w:r>
        <w:rPr>
          <w:w w:val="101"/>
        </w:rPr>
        <w:t>f</w:t>
      </w:r>
      <w:r>
        <w:rPr>
          <w:spacing w:val="-2"/>
          <w:w w:val="101"/>
        </w:rPr>
        <w:t>o</w:t>
      </w:r>
      <w:r>
        <w:rPr>
          <w:w w:val="101"/>
        </w:rPr>
        <w:t>r</w:t>
      </w:r>
      <w:r>
        <w:rPr>
          <w:spacing w:val="-2"/>
        </w:rPr>
        <w:t> </w:t>
      </w:r>
      <w:r>
        <w:rPr>
          <w:rFonts w:ascii="Cambria Math" w:hAnsi="Cambria Math" w:cs="Cambria Math" w:eastAsia="Cambria Math"/>
          <w:spacing w:val="-90"/>
          <w:w w:val="101"/>
          <w:rtl/>
        </w:rPr>
        <w:t>ܲ</w:t>
      </w:r>
      <w:r>
        <w:rPr>
          <w:rFonts w:ascii="Cambria Math" w:hAnsi="Cambria Math" w:cs="Cambria Math" w:eastAsia="Cambria Math"/>
          <w:w w:val="102"/>
          <w:position w:val="-3"/>
          <w:sz w:val="13"/>
          <w:szCs w:val="13"/>
        </w:rPr>
        <w:t>థ</w:t>
      </w:r>
      <w:r>
        <w:rPr>
          <w:rFonts w:ascii="Cambria Math" w:hAnsi="Cambria Math" w:cs="Cambria Math" w:eastAsia="Cambria Math"/>
          <w:position w:val="-3"/>
          <w:sz w:val="13"/>
          <w:szCs w:val="13"/>
        </w:rPr>
        <w:t> </w:t>
      </w:r>
      <w:r>
        <w:rPr>
          <w:rFonts w:ascii="Cambria Math" w:hAnsi="Cambria Math" w:cs="Cambria Math" w:eastAsia="Cambria Math"/>
          <w:spacing w:val="3"/>
          <w:w w:val="101"/>
        </w:rPr>
        <w:t>ൌ</w:t>
      </w:r>
      <w:r>
        <w:rPr>
          <w:rFonts w:ascii="Cambria Math" w:hAnsi="Cambria Math" w:cs="Cambria Math" w:eastAsia="Cambria Math"/>
          <w:spacing w:val="-125"/>
          <w:w w:val="207"/>
          <w:position w:val="1"/>
        </w:rPr>
        <w:t>ȁ</w:t>
      </w:r>
      <w:r>
        <w:rPr>
          <w:rFonts w:ascii="Cambria Math" w:hAnsi="Cambria Math" w:cs="Cambria Math" w:eastAsia="Cambria Math"/>
          <w:spacing w:val="-92"/>
          <w:w w:val="101"/>
          <w:rtl/>
        </w:rPr>
        <w:t>ܸ</w:t>
      </w:r>
      <w:r>
        <w:rPr>
          <w:rFonts w:ascii="Cambria Math" w:hAnsi="Cambria Math" w:cs="Cambria Math" w:eastAsia="Cambria Math"/>
          <w:spacing w:val="-36"/>
          <w:w w:val="102"/>
          <w:position w:val="-3"/>
          <w:sz w:val="13"/>
          <w:szCs w:val="13"/>
        </w:rPr>
        <w:t>ோ</w:t>
      </w:r>
      <w:r>
        <w:rPr>
          <w:rFonts w:ascii="Arial" w:hAnsi="Arial" w:cs="Arial" w:eastAsia="Arial"/>
          <w:b/>
          <w:bCs/>
          <w:spacing w:val="-68"/>
          <w:w w:val="182"/>
          <w:position w:val="1"/>
        </w:rPr>
        <w:t>ȁ</w:t>
      </w:r>
      <w:r>
        <w:rPr>
          <w:rFonts w:ascii="Cambria Math" w:hAnsi="Cambria Math" w:cs="Cambria Math" w:eastAsia="Cambria Math"/>
          <w:spacing w:val="-107"/>
          <w:w w:val="101"/>
          <w:rtl/>
        </w:rPr>
        <w:t>ܫ</w:t>
      </w:r>
      <w:r>
        <w:rPr>
          <w:rFonts w:ascii="Cambria Math" w:hAnsi="Cambria Math" w:cs="Cambria Math" w:eastAsia="Cambria Math"/>
          <w:spacing w:val="-126"/>
          <w:w w:val="207"/>
          <w:position w:val="1"/>
        </w:rPr>
        <w:t>ȁ</w:t>
      </w:r>
      <w:r>
        <w:rPr>
          <w:rFonts w:ascii="Cambria Math" w:hAnsi="Cambria Math" w:cs="Cambria Math" w:eastAsia="Cambria Math"/>
          <w:spacing w:val="-133"/>
          <w:w w:val="101"/>
          <w:rtl/>
        </w:rPr>
        <w:t>ݏ</w:t>
      </w:r>
      <w:r>
        <w:rPr>
          <w:rFonts w:ascii="Cambria Math" w:hAnsi="Cambria Math" w:cs="Cambria Math" w:eastAsia="Cambria Math"/>
          <w:spacing w:val="-3"/>
          <w:w w:val="101"/>
          <w:rtl/>
        </w:rPr>
        <w:t>݋</w:t>
      </w:r>
      <w:r>
        <w:rPr>
          <w:rFonts w:ascii="Cambria Math" w:hAnsi="Cambria Math" w:cs="Cambria Math" w:eastAsia="Cambria Math"/>
          <w:spacing w:val="-1"/>
          <w:w w:val="101"/>
          <w:rtl/>
        </w:rPr>
        <w:t>ܿ</w:t>
      </w:r>
      <w:r>
        <w:rPr>
          <w:w w:val="101"/>
        </w:rPr>
        <w:t>a</w:t>
      </w:r>
      <w:r>
        <w:rPr>
          <w:spacing w:val="-53"/>
          <w:w w:val="101"/>
        </w:rPr>
        <w:t>n</w:t>
      </w:r>
      <w:r>
        <w:rPr>
          <w:rFonts w:ascii="Cambria Math" w:hAnsi="Cambria Math" w:cs="Cambria Math" w:eastAsia="Cambria Math"/>
          <w:spacing w:val="-131"/>
          <w:w w:val="101"/>
          <w:rtl/>
        </w:rPr>
        <w:t>ߠ</w:t>
      </w:r>
      <w:r>
        <w:rPr>
          <w:w w:val="101"/>
        </w:rPr>
        <w:t>d</w:t>
      </w:r>
      <w:r>
        <w:rPr/>
        <w:t> </w:t>
      </w:r>
      <w:r>
        <w:rPr>
          <w:rFonts w:ascii="Cambria Math" w:hAnsi="Cambria Math" w:cs="Cambria Math" w:eastAsia="Cambria Math"/>
          <w:spacing w:val="-66"/>
          <w:w w:val="101"/>
          <w:rtl/>
        </w:rPr>
        <w:t>ܳ</w:t>
      </w:r>
      <w:r>
        <w:rPr>
          <w:rFonts w:ascii="Cambria Math" w:hAnsi="Cambria Math" w:cs="Cambria Math" w:eastAsia="Cambria Math"/>
          <w:w w:val="102"/>
          <w:position w:val="-3"/>
          <w:sz w:val="13"/>
          <w:szCs w:val="13"/>
        </w:rPr>
        <w:t>థ</w:t>
      </w:r>
      <w:r>
        <w:rPr>
          <w:rFonts w:ascii="Cambria Math" w:hAnsi="Cambria Math" w:cs="Cambria Math" w:eastAsia="Cambria Math"/>
          <w:position w:val="-3"/>
          <w:sz w:val="13"/>
          <w:szCs w:val="13"/>
        </w:rPr>
        <w:t> </w:t>
      </w:r>
      <w:r>
        <w:rPr>
          <w:rFonts w:ascii="Cambria Math" w:hAnsi="Cambria Math" w:cs="Cambria Math" w:eastAsia="Cambria Math"/>
          <w:spacing w:val="3"/>
          <w:w w:val="101"/>
        </w:rPr>
        <w:t>ൌ</w:t>
      </w:r>
      <w:r>
        <w:rPr>
          <w:rFonts w:ascii="Cambria Math" w:hAnsi="Cambria Math" w:cs="Cambria Math" w:eastAsia="Cambria Math"/>
          <w:spacing w:val="-125"/>
          <w:w w:val="207"/>
          <w:position w:val="1"/>
        </w:rPr>
        <w:t>ȁ</w:t>
      </w:r>
      <w:r>
        <w:rPr>
          <w:rFonts w:ascii="Cambria Math" w:hAnsi="Cambria Math" w:cs="Cambria Math" w:eastAsia="Cambria Math"/>
          <w:spacing w:val="-92"/>
          <w:w w:val="101"/>
          <w:rtl/>
        </w:rPr>
        <w:t>ܸ</w:t>
      </w:r>
      <w:r>
        <w:rPr>
          <w:rFonts w:ascii="Cambria Math" w:hAnsi="Cambria Math" w:cs="Cambria Math" w:eastAsia="Cambria Math"/>
          <w:spacing w:val="-34"/>
          <w:w w:val="102"/>
          <w:position w:val="-3"/>
          <w:sz w:val="13"/>
          <w:szCs w:val="13"/>
        </w:rPr>
        <w:t>ோ</w:t>
      </w:r>
      <w:r>
        <w:rPr>
          <w:rFonts w:ascii="Arial" w:hAnsi="Arial" w:cs="Arial" w:eastAsia="Arial"/>
          <w:b/>
          <w:bCs/>
          <w:spacing w:val="-68"/>
          <w:w w:val="182"/>
          <w:position w:val="1"/>
        </w:rPr>
        <w:t>ȁ</w:t>
      </w:r>
      <w:r>
        <w:rPr>
          <w:rFonts w:ascii="Cambria Math" w:hAnsi="Cambria Math" w:cs="Cambria Math" w:eastAsia="Cambria Math"/>
          <w:spacing w:val="-109"/>
          <w:w w:val="101"/>
          <w:rtl/>
        </w:rPr>
        <w:t>ܫ</w:t>
      </w:r>
      <w:r>
        <w:rPr>
          <w:rFonts w:ascii="Cambria Math" w:hAnsi="Cambria Math" w:cs="Cambria Math" w:eastAsia="Cambria Math"/>
          <w:spacing w:val="-125"/>
          <w:w w:val="207"/>
          <w:position w:val="1"/>
        </w:rPr>
        <w:t>ȁ</w:t>
      </w:r>
      <w:r>
        <w:rPr>
          <w:rFonts w:ascii="Cambria Math" w:hAnsi="Cambria Math" w:cs="Cambria Math" w:eastAsia="Cambria Math"/>
          <w:spacing w:val="-14"/>
          <w:w w:val="101"/>
          <w:rtl/>
        </w:rPr>
        <w:t>݅</w:t>
      </w:r>
      <w:r>
        <w:rPr>
          <w:rFonts w:ascii="Cambria Math" w:hAnsi="Cambria Math" w:cs="Cambria Math" w:eastAsia="Cambria Math"/>
          <w:spacing w:val="-2"/>
          <w:w w:val="101"/>
          <w:rtl/>
        </w:rPr>
        <w:t>ݏ</w:t>
      </w:r>
      <w:r>
        <w:rPr>
          <w:spacing w:val="-31"/>
          <w:w w:val="101"/>
        </w:rPr>
        <w:t>,</w:t>
      </w:r>
      <w:r>
        <w:rPr>
          <w:rFonts w:ascii="Cambria Math" w:hAnsi="Cambria Math" w:cs="Cambria Math" w:eastAsia="Cambria Math"/>
          <w:spacing w:val="-111"/>
          <w:w w:val="101"/>
          <w:rtl/>
        </w:rPr>
        <w:t>݊</w:t>
      </w:r>
      <w:r>
        <w:rPr>
          <w:w w:val="101"/>
        </w:rPr>
        <w:t>(</w:t>
      </w:r>
      <w:r>
        <w:rPr>
          <w:spacing w:val="-40"/>
          <w:w w:val="101"/>
        </w:rPr>
        <w:t>2</w:t>
      </w:r>
      <w:r>
        <w:rPr>
          <w:rFonts w:ascii="Cambria Math" w:hAnsi="Cambria Math" w:cs="Cambria Math" w:eastAsia="Cambria Math"/>
          <w:spacing w:val="-143"/>
          <w:w w:val="101"/>
          <w:rtl/>
        </w:rPr>
        <w:t>ߠ</w:t>
      </w:r>
      <w:r>
        <w:rPr>
          <w:w w:val="101"/>
        </w:rPr>
        <w:t>.</w:t>
      </w:r>
      <w:r>
        <w:rPr>
          <w:spacing w:val="-2"/>
          <w:w w:val="101"/>
        </w:rPr>
        <w:t>3</w:t>
      </w:r>
      <w:r>
        <w:rPr>
          <w:w w:val="101"/>
        </w:rPr>
        <w:t>)</w:t>
      </w:r>
      <w:r>
        <w:rPr>
          <w:spacing w:val="-2"/>
        </w:rPr>
        <w:t> </w:t>
      </w:r>
      <w:r>
        <w:rPr>
          <w:w w:val="101"/>
        </w:rPr>
        <w:t>is</w:t>
      </w:r>
      <w:r>
        <w:rPr/>
        <w:t> </w:t>
      </w:r>
      <w:r>
        <w:rPr>
          <w:spacing w:val="1"/>
          <w:w w:val="101"/>
        </w:rPr>
        <w:t>m</w:t>
      </w:r>
      <w:r>
        <w:rPr>
          <w:spacing w:val="-2"/>
          <w:w w:val="101"/>
        </w:rPr>
        <w:t>o</w:t>
      </w:r>
      <w:r>
        <w:rPr>
          <w:spacing w:val="-1"/>
          <w:w w:val="101"/>
        </w:rPr>
        <w:t>d</w:t>
      </w:r>
      <w:r>
        <w:rPr>
          <w:w w:val="101"/>
        </w:rPr>
        <w:t>ified</w:t>
      </w:r>
      <w:r>
        <w:rPr>
          <w:spacing w:val="-1"/>
        </w:rPr>
        <w:t> </w:t>
      </w:r>
      <w:r>
        <w:rPr>
          <w:spacing w:val="-2"/>
          <w:w w:val="101"/>
        </w:rPr>
        <w:t>t</w:t>
      </w:r>
      <w:r>
        <w:rPr>
          <w:w w:val="101"/>
        </w:rPr>
        <w:t>o</w:t>
      </w:r>
    </w:p>
    <w:p>
      <w:pPr>
        <w:spacing w:before="70"/>
        <w:ind w:left="639" w:right="0" w:firstLine="0"/>
        <w:jc w:val="left"/>
        <w:rPr>
          <w:rFonts w:ascii="Cambria Math" w:hAnsi="Cambria Math" w:cs="Cambria Math" w:eastAsia="Cambria Math"/>
          <w:sz w:val="18"/>
          <w:szCs w:val="18"/>
        </w:rPr>
      </w:pPr>
      <w:r>
        <w:rPr/>
        <w:br w:type="column"/>
      </w:r>
      <w:r>
        <w:rPr>
          <w:rFonts w:ascii="Arial" w:hAnsi="Arial" w:cs="Arial" w:eastAsia="Arial"/>
          <w:b/>
          <w:bCs/>
          <w:spacing w:val="-143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08"/>
          <w:w w:val="101"/>
          <w:position w:val="1"/>
          <w:sz w:val="18"/>
          <w:szCs w:val="18"/>
        </w:rPr>
        <w:t>ሺ</w:t>
      </w:r>
      <w:r>
        <w:rPr>
          <w:rFonts w:ascii="Cambria Math" w:hAnsi="Cambria Math" w:cs="Cambria Math" w:eastAsia="Cambria Math"/>
          <w:spacing w:val="-82"/>
          <w:w w:val="518"/>
          <w:sz w:val="18"/>
          <w:szCs w:val="18"/>
        </w:rPr>
        <w:t>ʹ</w:t>
      </w:r>
      <w:r>
        <w:rPr>
          <w:rFonts w:ascii="Cambria Math" w:hAnsi="Cambria Math" w:cs="Cambria Math" w:eastAsia="Cambria Math"/>
          <w:spacing w:val="-145"/>
          <w:w w:val="164"/>
          <w:sz w:val="18"/>
          <w:szCs w:val="18"/>
        </w:rPr>
        <w:t>Ǥ</w:t>
      </w:r>
      <w:r>
        <w:rPr>
          <w:rFonts w:ascii="Cambria Math" w:hAnsi="Cambria Math" w:cs="Cambria Math" w:eastAsia="Cambria Math"/>
          <w:spacing w:val="-84"/>
          <w:w w:val="518"/>
          <w:sz w:val="18"/>
          <w:szCs w:val="18"/>
        </w:rPr>
        <w:t>͵</w:t>
      </w:r>
      <w:r>
        <w:rPr>
          <w:rFonts w:ascii="Cambria Math" w:hAnsi="Cambria Math" w:cs="Cambria Math" w:eastAsia="Cambria Math"/>
          <w:w w:val="101"/>
          <w:position w:val="1"/>
          <w:sz w:val="18"/>
          <w:szCs w:val="18"/>
        </w:rPr>
        <w:t>ሻ</w:t>
      </w:r>
    </w:p>
    <w:p>
      <w:pPr>
        <w:spacing w:after="0"/>
        <w:jc w:val="left"/>
        <w:rPr>
          <w:rFonts w:ascii="Cambria Math" w:hAnsi="Cambria Math" w:cs="Cambria Math" w:eastAsia="Cambria Math"/>
          <w:sz w:val="18"/>
          <w:szCs w:val="18"/>
        </w:rPr>
        <w:sectPr>
          <w:type w:val="continuous"/>
          <w:pgSz w:w="11910" w:h="16840"/>
          <w:pgMar w:top="940" w:bottom="280" w:left="400" w:right="0"/>
          <w:cols w:num="2" w:equalWidth="0">
            <w:col w:w="6551" w:space="672"/>
            <w:col w:w="4287"/>
          </w:cols>
        </w:sectPr>
      </w:pPr>
    </w:p>
    <w:p>
      <w:pPr>
        <w:pStyle w:val="BodyText"/>
        <w:spacing w:before="11"/>
        <w:rPr>
          <w:rFonts w:ascii="Cambria Math"/>
          <w:sz w:val="17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81600" filled="true" fillcolor="#f1f1f1" stroked="false">
            <v:fill type="solid"/>
            <w10:wrap type="none"/>
          </v:rect>
        </w:pict>
      </w:r>
    </w:p>
    <w:p>
      <w:pPr>
        <w:bidi/>
        <w:spacing w:line="190" w:lineRule="exact" w:before="56"/>
        <w:ind w:right="2420" w:left="0" w:firstLine="0"/>
        <w:jc w:val="right"/>
        <w:rPr>
          <w:rFonts w:ascii="Cambria Math" w:hAnsi="Cambria Math" w:cs="Cambria Math" w:eastAsia="Cambria Math"/>
          <w:sz w:val="18"/>
          <w:szCs w:val="18"/>
        </w:rPr>
      </w:pPr>
      <w:r>
        <w:rPr>
          <w:rFonts w:ascii="Cambria Math" w:hAnsi="Cambria Math" w:cs="Cambria Math" w:eastAsia="Cambria Math"/>
          <w:w w:val="102"/>
          <w:position w:val="-3"/>
          <w:sz w:val="13"/>
          <w:szCs w:val="13"/>
        </w:rPr>
        <w:t>థ</w:t>
      </w:r>
      <w:r>
        <w:rPr>
          <w:rFonts w:ascii="Cambria Math" w:hAnsi="Cambria Math" w:cs="Cambria Math" w:eastAsia="Cambria Math"/>
          <w:spacing w:val="-66"/>
          <w:w w:val="101"/>
          <w:sz w:val="18"/>
          <w:szCs w:val="18"/>
          <w:rtl/>
        </w:rPr>
        <w:t>ܳ</w:t>
      </w:r>
      <w:r>
        <w:rPr>
          <w:rFonts w:ascii="Cambria Math" w:hAnsi="Cambria Math" w:cs="Cambria Math" w:eastAsia="Cambria Math"/>
          <w:spacing w:val="-62"/>
          <w:w w:val="101"/>
          <w:sz w:val="18"/>
          <w:szCs w:val="18"/>
          <w:rtl/>
        </w:rPr>
        <w:t>ܺ</w:t>
      </w:r>
      <w:r>
        <w:rPr>
          <w:rFonts w:ascii="Cambria Math" w:hAnsi="Cambria Math" w:cs="Cambria Math" w:eastAsia="Cambria Math"/>
          <w:spacing w:val="-6"/>
          <w:w w:val="101"/>
          <w:sz w:val="18"/>
          <w:szCs w:val="18"/>
        </w:rPr>
        <w:t>൅</w:t>
      </w:r>
      <w:r>
        <w:rPr>
          <w:rFonts w:ascii="Cambria Math" w:hAnsi="Cambria Math" w:cs="Cambria Math" w:eastAsia="Cambria Math"/>
          <w:spacing w:val="-12"/>
          <w:position w:val="-3"/>
          <w:sz w:val="13"/>
          <w:szCs w:val="13"/>
          <w:rtl/>
        </w:rPr>
        <w:t> </w:t>
      </w:r>
      <w:r>
        <w:rPr>
          <w:rFonts w:ascii="Cambria Math" w:hAnsi="Cambria Math" w:cs="Cambria Math" w:eastAsia="Cambria Math"/>
          <w:w w:val="102"/>
          <w:position w:val="-3"/>
          <w:sz w:val="13"/>
          <w:szCs w:val="13"/>
        </w:rPr>
        <w:t>థ</w:t>
      </w:r>
      <w:r>
        <w:rPr>
          <w:rFonts w:ascii="Cambria Math" w:hAnsi="Cambria Math" w:cs="Cambria Math" w:eastAsia="Cambria Math"/>
          <w:spacing w:val="-90"/>
          <w:w w:val="101"/>
          <w:sz w:val="18"/>
          <w:szCs w:val="18"/>
          <w:rtl/>
        </w:rPr>
        <w:t>ܲ</w:t>
      </w:r>
      <w:r>
        <w:rPr>
          <w:rFonts w:ascii="Cambria Math" w:hAnsi="Cambria Math" w:cs="Cambria Math" w:eastAsia="Cambria Math"/>
          <w:spacing w:val="-60"/>
          <w:w w:val="101"/>
          <w:sz w:val="18"/>
          <w:szCs w:val="18"/>
          <w:rtl/>
        </w:rPr>
        <w:t>ܴ</w:t>
      </w:r>
    </w:p>
    <w:p>
      <w:pPr>
        <w:pStyle w:val="BodyText"/>
        <w:tabs>
          <w:tab w:pos="7899" w:val="left" w:leader="none"/>
        </w:tabs>
        <w:spacing w:line="15" w:lineRule="exact"/>
        <w:ind w:left="1382"/>
        <w:rPr>
          <w:rFonts w:ascii="Cambria Math" w:hAnsi="Cambria Math" w:cs="Cambria Math" w:eastAsia="Cambria Math"/>
        </w:rPr>
      </w:pPr>
      <w:r>
        <w:rPr/>
        <w:pict>
          <v:rect style="position:absolute;margin-left:141pt;margin-top:4.243069pt;width:44.568pt;height:.599980pt;mso-position-horizontal-relative:page;mso-position-vertical-relative:paragraph;z-index:-15711744;mso-wrap-distance-left:0;mso-wrap-distance-right:0" filled="true" fillcolor="#000000" stroked="false">
            <v:fill type="solid"/>
            <w10:wrap type="topAndBottom"/>
          </v:rect>
        </w:pict>
      </w:r>
      <w:r>
        <w:rPr/>
        <w:pict>
          <v:shape style="position:absolute;margin-left:163.179993pt;margin-top:9.955529pt;width:6.65pt;height:6.7pt;mso-position-horizontal-relative:page;mso-position-vertical-relative:paragraph;z-index:15747584" type="#_x0000_t202" filled="false" stroked="false">
            <v:textbox inset="0,0,0,0">
              <w:txbxContent>
                <w:p>
                  <w:pPr>
                    <w:spacing w:line="132" w:lineRule="exact" w:before="0"/>
                    <w:ind w:left="0" w:right="0" w:firstLine="0"/>
                    <w:jc w:val="left"/>
                    <w:rPr>
                      <w:rFonts w:ascii="Cambria Math" w:hAnsi="Cambria Math" w:cs="Cambria Math" w:eastAsia="Cambria Math"/>
                      <w:sz w:val="13"/>
                      <w:szCs w:val="13"/>
                    </w:rPr>
                  </w:pPr>
                  <w:r>
                    <w:rPr>
                      <w:rFonts w:ascii="Cambria Math" w:hAnsi="Cambria Math" w:cs="Cambria Math" w:eastAsia="Cambria Math"/>
                      <w:w w:val="102"/>
                      <w:sz w:val="13"/>
                      <w:szCs w:val="13"/>
                    </w:rPr>
                    <w:t>ோ</w:t>
                  </w:r>
                </w:p>
              </w:txbxContent>
            </v:textbox>
            <w10:wrap type="none"/>
          </v:shape>
        </w:pict>
      </w:r>
      <w:r>
        <w:rPr>
          <w:rFonts w:ascii="Cambria Math" w:hAnsi="Cambria Math" w:cs="Cambria Math" w:eastAsia="Cambria Math"/>
          <w:w w:val="195"/>
        </w:rPr>
        <w:t>ȁ</w:t>
      </w:r>
      <w:r>
        <w:rPr>
          <w:rFonts w:ascii="Cambria Math" w:hAnsi="Cambria Math" w:cs="Cambria Math" w:eastAsia="Cambria Math"/>
          <w:spacing w:val="-28"/>
          <w:w w:val="195"/>
        </w:rPr>
        <w:t> </w:t>
      </w:r>
      <w:r>
        <w:rPr>
          <w:rFonts w:ascii="Cambria Math" w:hAnsi="Cambria Math" w:cs="Cambria Math" w:eastAsia="Cambria Math"/>
          <w:w w:val="195"/>
        </w:rPr>
        <w:t>ȁ</w:t>
      </w:r>
      <w:r>
        <w:rPr>
          <w:rFonts w:ascii="Cambria Math" w:hAnsi="Cambria Math" w:cs="Cambria Math" w:eastAsia="Cambria Math"/>
          <w:spacing w:val="47"/>
          <w:w w:val="195"/>
        </w:rPr>
        <w:t> </w:t>
      </w:r>
      <w:r>
        <w:rPr>
          <w:rFonts w:ascii="Cambria Math" w:hAnsi="Cambria Math" w:cs="Cambria Math" w:eastAsia="Cambria Math"/>
          <w:w w:val="195"/>
        </w:rPr>
        <w:t>ȁ</w:t>
      </w:r>
      <w:r>
        <w:rPr>
          <w:rFonts w:ascii="Cambria Math" w:hAnsi="Cambria Math" w:cs="Cambria Math" w:eastAsia="Cambria Math"/>
          <w:spacing w:val="-4"/>
          <w:w w:val="195"/>
        </w:rPr>
        <w:t> </w:t>
      </w:r>
      <w:r>
        <w:rPr>
          <w:rFonts w:ascii="Cambria Math" w:hAnsi="Cambria Math" w:cs="Cambria Math" w:eastAsia="Cambria Math"/>
          <w:w w:val="195"/>
        </w:rPr>
        <w:t>ȁ</w:t>
        <w:tab/>
      </w:r>
      <w:r>
        <w:rPr>
          <w:rFonts w:ascii="Cambria Math" w:hAnsi="Cambria Math" w:cs="Cambria Math" w:eastAsia="Cambria Math"/>
          <w:w w:val="115"/>
        </w:rPr>
        <w:t>ሺ</w:t>
      </w:r>
      <w:r>
        <w:rPr>
          <w:rFonts w:ascii="Cambria Math" w:hAnsi="Cambria Math" w:cs="Cambria Math" w:eastAsia="Cambria Math"/>
          <w:spacing w:val="8"/>
          <w:w w:val="115"/>
        </w:rPr>
        <w:t> </w:t>
      </w:r>
      <w:r>
        <w:rPr>
          <w:rFonts w:ascii="Cambria Math" w:hAnsi="Cambria Math" w:cs="Cambria Math" w:eastAsia="Cambria Math"/>
          <w:w w:val="115"/>
        </w:rPr>
        <w:t>ሻ</w:t>
      </w:r>
    </w:p>
    <w:p>
      <w:pPr>
        <w:tabs>
          <w:tab w:pos="2715" w:val="left" w:leader="none"/>
          <w:tab w:pos="7846" w:val="left" w:leader="none"/>
        </w:tabs>
        <w:spacing w:line="21" w:lineRule="auto" w:before="0"/>
        <w:ind w:left="1439" w:right="0" w:firstLine="0"/>
        <w:jc w:val="left"/>
        <w:rPr>
          <w:rFonts w:ascii="Cambria Math" w:hAnsi="Cambria Math" w:cs="Cambria Math" w:eastAsia="Cambria Math"/>
          <w:sz w:val="18"/>
          <w:szCs w:val="18"/>
        </w:rPr>
      </w:pPr>
      <w:r>
        <w:rPr>
          <w:rFonts w:ascii="Cambria Math" w:hAnsi="Cambria Math" w:cs="Cambria Math" w:eastAsia="Cambria Math"/>
          <w:spacing w:val="-98"/>
          <w:w w:val="101"/>
          <w:sz w:val="18"/>
          <w:szCs w:val="18"/>
          <w:rtl/>
        </w:rPr>
        <w:t>ܸ</w:t>
      </w:r>
      <w:r>
        <w:rPr>
          <w:rFonts w:ascii="Cambria Math" w:hAnsi="Cambria Math" w:cs="Cambria Math" w:eastAsia="Cambria Math"/>
          <w:w w:val="102"/>
          <w:position w:val="-3"/>
          <w:sz w:val="13"/>
          <w:szCs w:val="13"/>
        </w:rPr>
        <w:t>ௌ</w:t>
      </w:r>
      <w:r>
        <w:rPr>
          <w:rFonts w:ascii="Cambria Math" w:hAnsi="Cambria Math" w:cs="Cambria Math" w:eastAsia="Cambria Math"/>
          <w:position w:val="-3"/>
          <w:sz w:val="13"/>
          <w:szCs w:val="13"/>
        </w:rPr>
        <w:t> </w:t>
      </w:r>
      <w:r>
        <w:rPr>
          <w:rFonts w:ascii="Cambria Math" w:hAnsi="Cambria Math" w:cs="Cambria Math" w:eastAsia="Cambria Math"/>
          <w:spacing w:val="-1"/>
          <w:position w:val="-3"/>
          <w:sz w:val="13"/>
          <w:szCs w:val="13"/>
        </w:rPr>
        <w:t> </w:t>
      </w:r>
      <w:r>
        <w:rPr>
          <w:rFonts w:ascii="Cambria Math" w:hAnsi="Cambria Math" w:cs="Cambria Math" w:eastAsia="Cambria Math"/>
          <w:w w:val="101"/>
          <w:sz w:val="18"/>
          <w:szCs w:val="18"/>
        </w:rPr>
        <w:t>ൌ</w:t>
      </w:r>
      <w:r>
        <w:rPr>
          <w:rFonts w:ascii="Cambria Math" w:hAnsi="Cambria Math" w:cs="Cambria Math" w:eastAsia="Cambria Math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8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92"/>
          <w:w w:val="101"/>
          <w:sz w:val="18"/>
          <w:szCs w:val="18"/>
          <w:rtl/>
        </w:rPr>
        <w:t>ܸ</w:t>
      </w:r>
      <w:r>
        <w:rPr>
          <w:rFonts w:ascii="Cambria Math" w:hAnsi="Cambria Math" w:cs="Cambria Math" w:eastAsia="Cambria Math"/>
          <w:w w:val="102"/>
          <w:position w:val="-3"/>
          <w:sz w:val="13"/>
          <w:szCs w:val="13"/>
        </w:rPr>
        <w:t>ோ</w:t>
      </w:r>
      <w:r>
        <w:rPr>
          <w:rFonts w:ascii="Cambria Math" w:hAnsi="Cambria Math" w:cs="Cambria Math" w:eastAsia="Cambria Math"/>
          <w:position w:val="-3"/>
          <w:sz w:val="13"/>
          <w:szCs w:val="13"/>
        </w:rPr>
        <w:t> </w:t>
      </w:r>
      <w:r>
        <w:rPr>
          <w:rFonts w:ascii="Cambria Math" w:hAnsi="Cambria Math" w:cs="Cambria Math" w:eastAsia="Cambria Math"/>
          <w:spacing w:val="5"/>
          <w:position w:val="-3"/>
          <w:sz w:val="13"/>
          <w:szCs w:val="13"/>
        </w:rPr>
        <w:t> </w:t>
      </w:r>
      <w:r>
        <w:rPr>
          <w:rFonts w:ascii="Cambria Math" w:hAnsi="Cambria Math" w:cs="Cambria Math" w:eastAsia="Cambria Math"/>
          <w:w w:val="101"/>
          <w:sz w:val="18"/>
          <w:szCs w:val="18"/>
        </w:rPr>
        <w:t>൅</w:t>
      </w:r>
      <w:r>
        <w:rPr>
          <w:rFonts w:ascii="Cambria Math" w:hAnsi="Cambria Math" w:cs="Cambria Math" w:eastAsia="Cambria Math"/>
          <w:sz w:val="18"/>
          <w:szCs w:val="18"/>
        </w:rPr>
        <w:tab/>
      </w:r>
      <w:r>
        <w:rPr>
          <w:rFonts w:ascii="Cambria Math" w:hAnsi="Cambria Math" w:cs="Cambria Math" w:eastAsia="Cambria Math"/>
          <w:spacing w:val="-125"/>
          <w:w w:val="207"/>
          <w:position w:val="-11"/>
          <w:sz w:val="18"/>
          <w:szCs w:val="18"/>
        </w:rPr>
        <w:t>ȁ</w:t>
      </w:r>
      <w:r>
        <w:rPr>
          <w:rFonts w:ascii="Cambria Math" w:hAnsi="Cambria Math" w:cs="Cambria Math" w:eastAsia="Cambria Math"/>
          <w:spacing w:val="7"/>
          <w:w w:val="101"/>
          <w:position w:val="-11"/>
          <w:sz w:val="18"/>
          <w:szCs w:val="18"/>
          <w:rtl/>
        </w:rPr>
        <w:t>ܸ</w:t>
      </w:r>
      <w:r>
        <w:rPr>
          <w:rFonts w:ascii="Cambria Math" w:hAnsi="Cambria Math" w:cs="Cambria Math" w:eastAsia="Cambria Math"/>
          <w:w w:val="207"/>
          <w:position w:val="-11"/>
          <w:sz w:val="18"/>
          <w:szCs w:val="18"/>
        </w:rPr>
        <w:t>ȁ</w:t>
      </w:r>
      <w:r>
        <w:rPr>
          <w:rFonts w:ascii="Cambria Math" w:hAnsi="Cambria Math" w:cs="Cambria Math" w:eastAsia="Cambria Math"/>
          <w:position w:val="-11"/>
          <w:sz w:val="18"/>
          <w:szCs w:val="18"/>
        </w:rPr>
        <w:tab/>
      </w:r>
      <w:r>
        <w:rPr>
          <w:rFonts w:ascii="Arial" w:hAnsi="Arial" w:cs="Arial" w:eastAsia="Arial"/>
          <w:b/>
          <w:bCs/>
          <w:spacing w:val="-52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82"/>
          <w:w w:val="518"/>
          <w:sz w:val="18"/>
          <w:szCs w:val="18"/>
        </w:rPr>
        <w:t>ʹ</w:t>
      </w:r>
      <w:r>
        <w:rPr>
          <w:rFonts w:ascii="Cambria Math" w:hAnsi="Cambria Math" w:cs="Cambria Math" w:eastAsia="Cambria Math"/>
          <w:spacing w:val="-145"/>
          <w:w w:val="164"/>
          <w:sz w:val="18"/>
          <w:szCs w:val="18"/>
        </w:rPr>
        <w:t>Ǥ</w:t>
      </w:r>
      <w:r>
        <w:rPr>
          <w:rFonts w:ascii="Cambria Math" w:hAnsi="Cambria Math" w:cs="Cambria Math" w:eastAsia="Cambria Math"/>
          <w:w w:val="148"/>
          <w:sz w:val="18"/>
          <w:szCs w:val="18"/>
        </w:rPr>
        <w:t>Ͷ</w:t>
      </w:r>
    </w:p>
    <w:p>
      <w:pPr>
        <w:pStyle w:val="BodyText"/>
        <w:spacing w:before="7"/>
        <w:rPr>
          <w:rFonts w:ascii="Cambria Math"/>
          <w:sz w:val="14"/>
        </w:rPr>
      </w:pPr>
    </w:p>
    <w:p>
      <w:pPr>
        <w:pStyle w:val="BodyText"/>
        <w:spacing w:line="400" w:lineRule="auto" w:before="103"/>
        <w:ind w:left="639" w:right="4139"/>
      </w:pPr>
      <w:r>
        <w:rPr>
          <w:w w:val="101"/>
        </w:rPr>
        <w:t>W</w:t>
      </w:r>
      <w:r>
        <w:rPr>
          <w:spacing w:val="-1"/>
          <w:w w:val="101"/>
        </w:rPr>
        <w:t>h</w:t>
      </w:r>
      <w:r>
        <w:rPr>
          <w:spacing w:val="-2"/>
          <w:w w:val="101"/>
        </w:rPr>
        <w:t>e</w:t>
      </w:r>
      <w:r>
        <w:rPr>
          <w:spacing w:val="1"/>
          <w:w w:val="101"/>
        </w:rPr>
        <w:t>r</w:t>
      </w:r>
      <w:r>
        <w:rPr>
          <w:w w:val="101"/>
        </w:rPr>
        <w:t>e</w:t>
      </w:r>
      <w:r>
        <w:rPr>
          <w:spacing w:val="-1"/>
        </w:rPr>
        <w:t> </w:t>
      </w:r>
      <w:r>
        <w:rPr>
          <w:rFonts w:ascii="Cambria Math" w:hAnsi="Cambria Math" w:cs="Cambria Math" w:eastAsia="Cambria Math"/>
          <w:spacing w:val="-90"/>
          <w:w w:val="101"/>
          <w:rtl/>
        </w:rPr>
        <w:t>ܲ</w:t>
      </w:r>
      <w:r>
        <w:rPr>
          <w:rFonts w:ascii="Cambria Math" w:hAnsi="Cambria Math" w:cs="Cambria Math" w:eastAsia="Cambria Math"/>
          <w:w w:val="102"/>
          <w:position w:val="-3"/>
          <w:sz w:val="13"/>
          <w:szCs w:val="13"/>
        </w:rPr>
        <w:t>థ</w:t>
      </w:r>
      <w:r>
        <w:rPr>
          <w:rFonts w:ascii="Cambria Math" w:hAnsi="Cambria Math" w:cs="Cambria Math" w:eastAsia="Cambria Math"/>
          <w:spacing w:val="-9"/>
          <w:position w:val="-3"/>
          <w:sz w:val="13"/>
          <w:szCs w:val="13"/>
        </w:rPr>
        <w:t> </w:t>
      </w:r>
      <w:r>
        <w:rPr>
          <w:w w:val="101"/>
        </w:rPr>
        <w:t>a</w:t>
      </w:r>
      <w:r>
        <w:rPr>
          <w:spacing w:val="-1"/>
          <w:w w:val="101"/>
        </w:rPr>
        <w:t>n</w:t>
      </w:r>
      <w:r>
        <w:rPr>
          <w:w w:val="101"/>
        </w:rPr>
        <w:t>d</w:t>
      </w:r>
      <w:r>
        <w:rPr>
          <w:spacing w:val="-3"/>
        </w:rPr>
        <w:t> </w:t>
      </w:r>
      <w:r>
        <w:rPr>
          <w:rFonts w:ascii="Cambria Math" w:hAnsi="Cambria Math" w:cs="Cambria Math" w:eastAsia="Cambria Math"/>
          <w:spacing w:val="-66"/>
          <w:w w:val="101"/>
          <w:rtl/>
        </w:rPr>
        <w:t>ܳ</w:t>
      </w:r>
      <w:r>
        <w:rPr>
          <w:rFonts w:ascii="Cambria Math" w:hAnsi="Cambria Math" w:cs="Cambria Math" w:eastAsia="Cambria Math"/>
          <w:w w:val="102"/>
          <w:position w:val="-3"/>
          <w:sz w:val="13"/>
          <w:szCs w:val="13"/>
        </w:rPr>
        <w:t>థ</w:t>
      </w:r>
      <w:r>
        <w:rPr>
          <w:rFonts w:ascii="Cambria Math" w:hAnsi="Cambria Math" w:cs="Cambria Math" w:eastAsia="Cambria Math"/>
          <w:spacing w:val="-10"/>
          <w:position w:val="-3"/>
          <w:sz w:val="13"/>
          <w:szCs w:val="13"/>
        </w:rPr>
        <w:t> </w:t>
      </w:r>
      <w:r>
        <w:rPr>
          <w:w w:val="101"/>
        </w:rPr>
        <w:t>a</w:t>
      </w:r>
      <w:r>
        <w:rPr>
          <w:spacing w:val="1"/>
          <w:w w:val="101"/>
        </w:rPr>
        <w:t>r</w:t>
      </w:r>
      <w:r>
        <w:rPr>
          <w:w w:val="101"/>
        </w:rPr>
        <w:t>e</w:t>
      </w:r>
      <w:r>
        <w:rPr>
          <w:spacing w:val="-2"/>
        </w:rPr>
        <w:t> </w:t>
      </w:r>
      <w:r>
        <w:rPr>
          <w:spacing w:val="-2"/>
          <w:w w:val="101"/>
        </w:rPr>
        <w:t>t</w:t>
      </w:r>
      <w:r>
        <w:rPr>
          <w:spacing w:val="-1"/>
          <w:w w:val="101"/>
        </w:rPr>
        <w:t>h</w:t>
      </w:r>
      <w:r>
        <w:rPr>
          <w:w w:val="101"/>
        </w:rPr>
        <w:t>e</w:t>
      </w:r>
      <w:r>
        <w:rPr>
          <w:spacing w:val="1"/>
        </w:rPr>
        <w:t> </w:t>
      </w:r>
      <w:r>
        <w:rPr>
          <w:w w:val="101"/>
        </w:rPr>
        <w:t>ac</w:t>
      </w:r>
      <w:r>
        <w:rPr>
          <w:spacing w:val="-2"/>
          <w:w w:val="101"/>
        </w:rPr>
        <w:t>t</w:t>
      </w:r>
      <w:r>
        <w:rPr>
          <w:w w:val="101"/>
        </w:rPr>
        <w:t>i</w:t>
      </w:r>
      <w:r>
        <w:rPr>
          <w:spacing w:val="-2"/>
          <w:w w:val="101"/>
        </w:rPr>
        <w:t>v</w:t>
      </w:r>
      <w:r>
        <w:rPr>
          <w:w w:val="101"/>
        </w:rPr>
        <w:t>e</w:t>
      </w:r>
      <w:r>
        <w:rPr>
          <w:spacing w:val="1"/>
        </w:rPr>
        <w:t> </w:t>
      </w:r>
      <w:r>
        <w:rPr>
          <w:w w:val="101"/>
        </w:rPr>
        <w:t>a</w:t>
      </w:r>
      <w:r>
        <w:rPr>
          <w:spacing w:val="-1"/>
          <w:w w:val="101"/>
        </w:rPr>
        <w:t>n</w:t>
      </w:r>
      <w:r>
        <w:rPr>
          <w:w w:val="101"/>
        </w:rPr>
        <w:t>d</w:t>
      </w:r>
      <w:r>
        <w:rPr>
          <w:spacing w:val="-1"/>
        </w:rPr>
        <w:t> </w:t>
      </w:r>
      <w:r>
        <w:rPr>
          <w:spacing w:val="2"/>
          <w:w w:val="101"/>
        </w:rPr>
        <w:t>r</w:t>
      </w:r>
      <w:r>
        <w:rPr>
          <w:spacing w:val="-2"/>
          <w:w w:val="101"/>
        </w:rPr>
        <w:t>e</w:t>
      </w:r>
      <w:r>
        <w:rPr>
          <w:w w:val="101"/>
        </w:rPr>
        <w:t>ac</w:t>
      </w:r>
      <w:r>
        <w:rPr>
          <w:spacing w:val="-2"/>
          <w:w w:val="101"/>
        </w:rPr>
        <w:t>t</w:t>
      </w:r>
      <w:r>
        <w:rPr>
          <w:w w:val="101"/>
        </w:rPr>
        <w:t>i</w:t>
      </w:r>
      <w:r>
        <w:rPr>
          <w:spacing w:val="-2"/>
          <w:w w:val="101"/>
        </w:rPr>
        <w:t>v</w:t>
      </w:r>
      <w:r>
        <w:rPr>
          <w:w w:val="101"/>
        </w:rPr>
        <w:t>e</w:t>
      </w:r>
      <w:r>
        <w:rPr>
          <w:spacing w:val="1"/>
        </w:rPr>
        <w:t> </w:t>
      </w:r>
      <w:r>
        <w:rPr>
          <w:spacing w:val="-1"/>
          <w:w w:val="101"/>
        </w:rPr>
        <w:t>p</w:t>
      </w:r>
      <w:r>
        <w:rPr>
          <w:spacing w:val="-2"/>
          <w:w w:val="101"/>
        </w:rPr>
        <w:t>ow</w:t>
      </w:r>
      <w:r>
        <w:rPr>
          <w:w w:val="101"/>
        </w:rPr>
        <w:t>er</w:t>
      </w:r>
      <w:r>
        <w:rPr>
          <w:spacing w:val="2"/>
        </w:rPr>
        <w:t> </w:t>
      </w:r>
      <w:r>
        <w:rPr>
          <w:spacing w:val="-1"/>
          <w:w w:val="101"/>
        </w:rPr>
        <w:t>o</w:t>
      </w:r>
      <w:r>
        <w:rPr>
          <w:w w:val="101"/>
        </w:rPr>
        <w:t>n</w:t>
      </w:r>
      <w:r>
        <w:rPr>
          <w:spacing w:val="-1"/>
        </w:rPr>
        <w:t> </w:t>
      </w:r>
      <w:r>
        <w:rPr>
          <w:spacing w:val="-2"/>
          <w:w w:val="101"/>
        </w:rPr>
        <w:t>t</w:t>
      </w:r>
      <w:r>
        <w:rPr>
          <w:spacing w:val="-1"/>
          <w:w w:val="101"/>
        </w:rPr>
        <w:t>h</w:t>
      </w:r>
      <w:r>
        <w:rPr>
          <w:w w:val="101"/>
        </w:rPr>
        <w:t>e</w:t>
      </w:r>
      <w:r>
        <w:rPr>
          <w:spacing w:val="-1"/>
        </w:rPr>
        <w:t> </w:t>
      </w:r>
      <w:r>
        <w:rPr>
          <w:spacing w:val="-1"/>
          <w:w w:val="101"/>
        </w:rPr>
        <w:t>ph</w:t>
      </w:r>
      <w:r>
        <w:rPr>
          <w:w w:val="101"/>
        </w:rPr>
        <w:t>ase</w:t>
      </w:r>
      <w:r>
        <w:rPr/>
        <w:t> </w:t>
      </w:r>
      <w:r>
        <w:rPr>
          <w:w w:val="101"/>
        </w:rPr>
        <w:t>u</w:t>
      </w:r>
      <w:r>
        <w:rPr>
          <w:spacing w:val="-1"/>
          <w:w w:val="101"/>
        </w:rPr>
        <w:t>nd</w:t>
      </w:r>
      <w:r>
        <w:rPr>
          <w:w w:val="101"/>
        </w:rPr>
        <w:t>er</w:t>
      </w:r>
      <w:r>
        <w:rPr/>
        <w:t> </w:t>
      </w:r>
      <w:r>
        <w:rPr>
          <w:w w:val="101"/>
        </w:rPr>
        <w:t>c</w:t>
      </w:r>
      <w:r>
        <w:rPr>
          <w:spacing w:val="-1"/>
          <w:w w:val="101"/>
        </w:rPr>
        <w:t>on</w:t>
      </w:r>
      <w:r>
        <w:rPr>
          <w:w w:val="101"/>
        </w:rPr>
        <w:t>si</w:t>
      </w:r>
      <w:r>
        <w:rPr>
          <w:spacing w:val="-1"/>
          <w:w w:val="101"/>
        </w:rPr>
        <w:t>d</w:t>
      </w:r>
      <w:r>
        <w:rPr>
          <w:spacing w:val="-2"/>
          <w:w w:val="101"/>
        </w:rPr>
        <w:t>e</w:t>
      </w:r>
      <w:r>
        <w:rPr>
          <w:spacing w:val="1"/>
          <w:w w:val="101"/>
        </w:rPr>
        <w:t>r</w:t>
      </w:r>
      <w:r>
        <w:rPr>
          <w:w w:val="101"/>
        </w:rPr>
        <w:t>a</w:t>
      </w:r>
      <w:r>
        <w:rPr>
          <w:spacing w:val="-2"/>
          <w:w w:val="101"/>
        </w:rPr>
        <w:t>t</w:t>
      </w:r>
      <w:r>
        <w:rPr>
          <w:w w:val="101"/>
        </w:rPr>
        <w:t>i</w:t>
      </w:r>
      <w:r>
        <w:rPr>
          <w:spacing w:val="-2"/>
          <w:w w:val="101"/>
        </w:rPr>
        <w:t>o</w:t>
      </w:r>
      <w:r>
        <w:rPr>
          <w:spacing w:val="-1"/>
          <w:w w:val="101"/>
        </w:rPr>
        <w:t>n</w:t>
      </w:r>
      <w:r>
        <w:rPr>
          <w:w w:val="101"/>
        </w:rPr>
        <w:t>. </w:t>
      </w:r>
      <w:r>
        <w:rPr/>
        <w:t>Sinc</w:t>
      </w:r>
      <w:r>
        <w:rPr/>
        <w:t>e</w:t>
      </w:r>
    </w:p>
    <w:p>
      <w:pPr>
        <w:pStyle w:val="BodyText"/>
        <w:tabs>
          <w:tab w:pos="7822" w:val="left" w:leader="none"/>
        </w:tabs>
        <w:spacing w:line="242" w:lineRule="exact"/>
        <w:ind w:left="1453"/>
        <w:rPr>
          <w:rFonts w:ascii="Cambria Math" w:hAnsi="Cambria Math" w:cs="Cambria Math" w:eastAsia="Cambria Math"/>
        </w:rPr>
      </w:pPr>
      <w:r>
        <w:rPr/>
        <w:pict>
          <v:shape style="position:absolute;margin-left:124.559998pt;margin-top:5.489375pt;width:6.65pt;height:6.7pt;mso-position-horizontal-relative:page;mso-position-vertical-relative:paragraph;z-index:-30679552" type="#_x0000_t202" filled="false" stroked="false">
            <v:textbox inset="0,0,0,0">
              <w:txbxContent>
                <w:p>
                  <w:pPr>
                    <w:spacing w:line="132" w:lineRule="exact" w:before="0"/>
                    <w:ind w:left="0" w:right="0" w:firstLine="0"/>
                    <w:jc w:val="left"/>
                    <w:rPr>
                      <w:rFonts w:ascii="Cambria Math" w:hAnsi="Cambria Math" w:cs="Cambria Math" w:eastAsia="Cambria Math"/>
                      <w:sz w:val="13"/>
                      <w:szCs w:val="13"/>
                    </w:rPr>
                  </w:pPr>
                  <w:r>
                    <w:rPr>
                      <w:rFonts w:ascii="Cambria Math" w:hAnsi="Cambria Math" w:cs="Cambria Math" w:eastAsia="Cambria Math"/>
                      <w:w w:val="102"/>
                      <w:sz w:val="13"/>
                      <w:szCs w:val="13"/>
                    </w:rPr>
                    <w:t>ଵ</w:t>
                  </w:r>
                </w:p>
              </w:txbxContent>
            </v:textbox>
            <w10:wrap type="none"/>
          </v:shape>
        </w:pict>
      </w:r>
      <w:r>
        <w:rPr>
          <w:rFonts w:ascii="Cambria Math" w:hAnsi="Cambria Math" w:cs="Cambria Math" w:eastAsia="Cambria Math"/>
          <w:spacing w:val="-98"/>
          <w:w w:val="101"/>
          <w:rtl/>
        </w:rPr>
        <w:t>ܸ</w:t>
      </w:r>
      <w:r>
        <w:rPr>
          <w:rFonts w:ascii="Cambria Math" w:hAnsi="Cambria Math" w:cs="Cambria Math" w:eastAsia="Cambria Math"/>
          <w:spacing w:val="-1"/>
          <w:w w:val="102"/>
          <w:position w:val="-3"/>
          <w:sz w:val="13"/>
          <w:szCs w:val="13"/>
        </w:rPr>
        <w:t>ௌ</w:t>
      </w:r>
      <w:r>
        <w:rPr>
          <w:rFonts w:ascii="Cambria Math" w:hAnsi="Cambria Math" w:cs="Cambria Math" w:eastAsia="Cambria Math"/>
          <w:spacing w:val="3"/>
          <w:w w:val="101"/>
        </w:rPr>
        <w:t>ൌ</w:t>
      </w:r>
      <w:r>
        <w:rPr>
          <w:rFonts w:ascii="Cambria Math" w:hAnsi="Cambria Math" w:cs="Cambria Math" w:eastAsia="Cambria Math"/>
          <w:spacing w:val="-119"/>
          <w:w w:val="101"/>
          <w:rtl/>
        </w:rPr>
        <w:t>ݐ</w:t>
      </w:r>
      <w:r>
        <w:rPr>
          <w:rFonts w:ascii="Cambria Math" w:hAnsi="Cambria Math" w:cs="Cambria Math" w:eastAsia="Cambria Math"/>
          <w:spacing w:val="-50"/>
          <w:w w:val="102"/>
          <w:position w:val="-3"/>
          <w:sz w:val="13"/>
          <w:szCs w:val="13"/>
        </w:rPr>
        <w:t>ௌ</w:t>
      </w:r>
      <w:r>
        <w:rPr>
          <w:rFonts w:ascii="Cambria Math" w:hAnsi="Cambria Math" w:cs="Cambria Math" w:eastAsia="Cambria Math"/>
          <w:spacing w:val="-58"/>
          <w:w w:val="101"/>
          <w:rtl/>
        </w:rPr>
        <w:t>ܸ</w:t>
      </w:r>
      <w:r>
        <w:rPr>
          <w:rFonts w:ascii="Cambria Math" w:hAnsi="Cambria Math" w:cs="Cambria Math" w:eastAsia="Cambria Math"/>
          <w:w w:val="113"/>
          <w:vertAlign w:val="superscript"/>
        </w:rPr>
        <w:t>ᇱ</w:t>
      </w:r>
      <w:r>
        <w:rPr>
          <w:rFonts w:ascii="Cambria Math" w:hAnsi="Cambria Math" w:cs="Cambria Math" w:eastAsia="Cambria Math"/>
          <w:vertAlign w:val="baseline"/>
        </w:rPr>
        <w:tab/>
      </w:r>
      <w:r>
        <w:rPr>
          <w:rFonts w:ascii="Arial" w:hAnsi="Arial" w:cs="Arial" w:eastAsia="Arial"/>
          <w:b/>
          <w:bCs/>
          <w:spacing w:val="-143"/>
          <w:w w:val="364"/>
          <w:vertAlign w:val="baseline"/>
        </w:rPr>
        <w:t> </w:t>
      </w:r>
      <w:r>
        <w:rPr>
          <w:rFonts w:ascii="Cambria Math" w:hAnsi="Cambria Math" w:cs="Cambria Math" w:eastAsia="Cambria Math"/>
          <w:spacing w:val="-107"/>
          <w:w w:val="101"/>
          <w:position w:val="1"/>
          <w:vertAlign w:val="baseline"/>
        </w:rPr>
        <w:t>ሺ</w:t>
      </w:r>
      <w:r>
        <w:rPr>
          <w:rFonts w:ascii="Cambria Math" w:hAnsi="Cambria Math" w:cs="Cambria Math" w:eastAsia="Cambria Math"/>
          <w:spacing w:val="-82"/>
          <w:w w:val="518"/>
          <w:vertAlign w:val="baseline"/>
        </w:rPr>
        <w:t>ʹ</w:t>
      </w:r>
      <w:r>
        <w:rPr>
          <w:rFonts w:ascii="Cambria Math" w:hAnsi="Cambria Math" w:cs="Cambria Math" w:eastAsia="Cambria Math"/>
          <w:spacing w:val="-145"/>
          <w:w w:val="164"/>
          <w:vertAlign w:val="baseline"/>
        </w:rPr>
        <w:t>Ǥ</w:t>
      </w:r>
      <w:r>
        <w:rPr>
          <w:rFonts w:ascii="Cambria Math" w:hAnsi="Cambria Math" w:cs="Cambria Math" w:eastAsia="Cambria Math"/>
          <w:spacing w:val="-84"/>
          <w:w w:val="170"/>
          <w:vertAlign w:val="baseline"/>
        </w:rPr>
        <w:t>ͷ</w:t>
      </w:r>
      <w:r>
        <w:rPr>
          <w:rFonts w:ascii="Cambria Math" w:hAnsi="Cambria Math" w:cs="Cambria Math" w:eastAsia="Cambria Math"/>
          <w:spacing w:val="-107"/>
          <w:w w:val="101"/>
          <w:position w:val="1"/>
          <w:vertAlign w:val="baseline"/>
        </w:rPr>
        <w:t>ሻ</w:t>
      </w:r>
      <w:r>
        <w:rPr>
          <w:rFonts w:ascii="Cambria Math" w:hAnsi="Cambria Math" w:cs="Cambria Math" w:eastAsia="Cambria Math"/>
          <w:w w:val="460"/>
          <w:vertAlign w:val="baseline"/>
        </w:rPr>
        <w:t> </w:t>
      </w:r>
    </w:p>
    <w:p>
      <w:pPr>
        <w:pStyle w:val="BodyText"/>
        <w:spacing w:before="124"/>
        <w:ind w:left="639"/>
      </w:pPr>
      <w:r>
        <w:rPr/>
        <w:t>And</w:t>
      </w:r>
    </w:p>
    <w:p>
      <w:pPr>
        <w:spacing w:after="0"/>
        <w:sectPr>
          <w:type w:val="continuous"/>
          <w:pgSz w:w="11910" w:h="16840"/>
          <w:pgMar w:top="940" w:bottom="280" w:left="400" w:right="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</w:pPr>
    </w:p>
    <w:p>
      <w:pPr>
        <w:tabs>
          <w:tab w:pos="7822" w:val="left" w:leader="none"/>
        </w:tabs>
        <w:spacing w:before="92"/>
        <w:ind w:left="1413" w:right="0" w:firstLine="0"/>
        <w:jc w:val="left"/>
        <w:rPr>
          <w:rFonts w:ascii="Cambria Math" w:hAnsi="Cambria Math" w:cs="Cambria Math" w:eastAsia="Cambria Math"/>
          <w:sz w:val="18"/>
          <w:szCs w:val="18"/>
        </w:rPr>
      </w:pPr>
      <w:r>
        <w:rPr/>
        <w:pict>
          <v:shape style="position:absolute;margin-left:124.870003pt;margin-top:10.444258pt;width:6.65pt;height:6.7pt;mso-position-horizontal-relative:page;mso-position-vertical-relative:paragraph;z-index:-30676992" type="#_x0000_t202" filled="false" stroked="false">
            <v:textbox inset="0,0,0,0">
              <w:txbxContent>
                <w:p>
                  <w:pPr>
                    <w:spacing w:line="132" w:lineRule="exact" w:before="0"/>
                    <w:ind w:left="0" w:right="0" w:firstLine="0"/>
                    <w:jc w:val="left"/>
                    <w:rPr>
                      <w:rFonts w:ascii="Cambria Math" w:hAnsi="Cambria Math" w:cs="Cambria Math" w:eastAsia="Cambria Math"/>
                      <w:sz w:val="13"/>
                      <w:szCs w:val="13"/>
                    </w:rPr>
                  </w:pPr>
                  <w:r>
                    <w:rPr>
                      <w:rFonts w:ascii="Cambria Math" w:hAnsi="Cambria Math" w:cs="Cambria Math" w:eastAsia="Cambria Math"/>
                      <w:w w:val="102"/>
                      <w:sz w:val="13"/>
                      <w:szCs w:val="13"/>
                    </w:rPr>
                    <w:t>ଶ</w:t>
                  </w:r>
                </w:p>
              </w:txbxContent>
            </v:textbox>
            <w10:wrap type="none"/>
          </v:shape>
        </w:pict>
      </w:r>
      <w:r>
        <w:rPr>
          <w:rFonts w:ascii="Cambria Math" w:hAnsi="Cambria Math" w:cs="Cambria Math" w:eastAsia="Cambria Math"/>
          <w:spacing w:val="-92"/>
          <w:w w:val="101"/>
          <w:sz w:val="18"/>
          <w:szCs w:val="18"/>
          <w:rtl/>
        </w:rPr>
        <w:t>ܸ</w:t>
      </w:r>
      <w:r>
        <w:rPr>
          <w:rFonts w:ascii="Cambria Math" w:hAnsi="Cambria Math" w:cs="Cambria Math" w:eastAsia="Cambria Math"/>
          <w:w w:val="102"/>
          <w:position w:val="-3"/>
          <w:sz w:val="13"/>
          <w:szCs w:val="13"/>
        </w:rPr>
        <w:t>ோ</w:t>
      </w:r>
      <w:r>
        <w:rPr>
          <w:rFonts w:ascii="Cambria Math" w:hAnsi="Cambria Math" w:cs="Cambria Math" w:eastAsia="Cambria Math"/>
          <w:spacing w:val="-16"/>
          <w:position w:val="-3"/>
          <w:sz w:val="13"/>
          <w:szCs w:val="13"/>
        </w:rPr>
        <w:t> </w:t>
      </w:r>
      <w:r>
        <w:rPr>
          <w:rFonts w:ascii="Cambria Math" w:hAnsi="Cambria Math" w:cs="Cambria Math" w:eastAsia="Cambria Math"/>
          <w:spacing w:val="3"/>
          <w:w w:val="101"/>
          <w:sz w:val="18"/>
          <w:szCs w:val="18"/>
        </w:rPr>
        <w:t>ൌ</w:t>
      </w:r>
      <w:r>
        <w:rPr>
          <w:rFonts w:ascii="Cambria Math" w:hAnsi="Cambria Math" w:cs="Cambria Math" w:eastAsia="Cambria Math"/>
          <w:spacing w:val="-113"/>
          <w:w w:val="101"/>
          <w:sz w:val="18"/>
          <w:szCs w:val="18"/>
          <w:rtl/>
        </w:rPr>
        <w:t>ݐ</w:t>
      </w:r>
      <w:r>
        <w:rPr>
          <w:rFonts w:ascii="Cambria Math" w:hAnsi="Cambria Math" w:cs="Cambria Math" w:eastAsia="Cambria Math"/>
          <w:spacing w:val="-35"/>
          <w:w w:val="102"/>
          <w:position w:val="-3"/>
          <w:sz w:val="13"/>
          <w:szCs w:val="13"/>
        </w:rPr>
        <w:t>ோ</w:t>
      </w:r>
      <w:r>
        <w:rPr>
          <w:rFonts w:ascii="Cambria Math" w:hAnsi="Cambria Math" w:cs="Cambria Math" w:eastAsia="Cambria Math"/>
          <w:spacing w:val="-58"/>
          <w:w w:val="101"/>
          <w:sz w:val="18"/>
          <w:szCs w:val="18"/>
          <w:rtl/>
        </w:rPr>
        <w:t>ܸ</w:t>
      </w:r>
      <w:r>
        <w:rPr>
          <w:rFonts w:ascii="Cambria Math" w:hAnsi="Cambria Math" w:cs="Cambria Math" w:eastAsia="Cambria Math"/>
          <w:w w:val="113"/>
          <w:sz w:val="18"/>
          <w:szCs w:val="18"/>
          <w:vertAlign w:val="superscript"/>
        </w:rPr>
        <w:t>ᇱ</w:t>
      </w:r>
      <w:r>
        <w:rPr>
          <w:rFonts w:ascii="Cambria Math" w:hAnsi="Cambria Math" w:cs="Cambria Math" w:eastAsia="Cambria Math"/>
          <w:sz w:val="18"/>
          <w:szCs w:val="18"/>
          <w:vertAlign w:val="baseline"/>
        </w:rPr>
        <w:tab/>
      </w:r>
      <w:r>
        <w:rPr>
          <w:rFonts w:ascii="Arial" w:hAnsi="Arial" w:cs="Arial" w:eastAsia="Arial"/>
          <w:b/>
          <w:bCs/>
          <w:spacing w:val="-143"/>
          <w:w w:val="364"/>
          <w:sz w:val="18"/>
          <w:szCs w:val="18"/>
          <w:vertAlign w:val="baseline"/>
        </w:rPr>
        <w:t> </w:t>
      </w:r>
      <w:r>
        <w:rPr>
          <w:rFonts w:ascii="Cambria Math" w:hAnsi="Cambria Math" w:cs="Cambria Math" w:eastAsia="Cambria Math"/>
          <w:spacing w:val="-107"/>
          <w:w w:val="101"/>
          <w:position w:val="1"/>
          <w:sz w:val="18"/>
          <w:szCs w:val="18"/>
          <w:vertAlign w:val="baseline"/>
        </w:rPr>
        <w:t>ሺ</w:t>
      </w:r>
      <w:r>
        <w:rPr>
          <w:rFonts w:ascii="Cambria Math" w:hAnsi="Cambria Math" w:cs="Cambria Math" w:eastAsia="Cambria Math"/>
          <w:spacing w:val="-82"/>
          <w:w w:val="518"/>
          <w:sz w:val="18"/>
          <w:szCs w:val="18"/>
          <w:vertAlign w:val="baseline"/>
        </w:rPr>
        <w:t>ʹ</w:t>
      </w:r>
      <w:r>
        <w:rPr>
          <w:rFonts w:ascii="Cambria Math" w:hAnsi="Cambria Math" w:cs="Cambria Math" w:eastAsia="Cambria Math"/>
          <w:spacing w:val="-145"/>
          <w:w w:val="164"/>
          <w:sz w:val="18"/>
          <w:szCs w:val="18"/>
          <w:vertAlign w:val="baseline"/>
        </w:rPr>
        <w:t>Ǥ</w:t>
      </w:r>
      <w:r>
        <w:rPr>
          <w:rFonts w:ascii="Cambria Math" w:hAnsi="Cambria Math" w:cs="Cambria Math" w:eastAsia="Cambria Math"/>
          <w:spacing w:val="-84"/>
          <w:w w:val="101"/>
          <w:sz w:val="18"/>
          <w:szCs w:val="18"/>
          <w:vertAlign w:val="baseline"/>
        </w:rPr>
        <w:t>͸</w:t>
      </w:r>
      <w:r>
        <w:rPr>
          <w:rFonts w:ascii="Cambria Math" w:hAnsi="Cambria Math" w:cs="Cambria Math" w:eastAsia="Cambria Math"/>
          <w:spacing w:val="-107"/>
          <w:w w:val="101"/>
          <w:position w:val="1"/>
          <w:sz w:val="18"/>
          <w:szCs w:val="18"/>
          <w:vertAlign w:val="baseline"/>
        </w:rPr>
        <w:t>ሻ</w:t>
      </w:r>
      <w:r>
        <w:rPr>
          <w:rFonts w:ascii="Cambria Math" w:hAnsi="Cambria Math" w:cs="Cambria Math" w:eastAsia="Cambria Math"/>
          <w:w w:val="460"/>
          <w:sz w:val="18"/>
          <w:szCs w:val="18"/>
          <w:vertAlign w:val="baseline"/>
        </w:rPr>
        <w:t> </w:t>
      </w:r>
    </w:p>
    <w:p>
      <w:pPr>
        <w:pStyle w:val="BodyText"/>
        <w:spacing w:before="124"/>
        <w:ind w:left="639"/>
      </w:pPr>
      <w:r>
        <w:rPr>
          <w:w w:val="101"/>
        </w:rPr>
        <w:t>Re</w:t>
      </w:r>
      <w:r>
        <w:rPr>
          <w:spacing w:val="-3"/>
          <w:w w:val="101"/>
        </w:rPr>
        <w:t>a</w:t>
      </w:r>
      <w:r>
        <w:rPr>
          <w:w w:val="101"/>
        </w:rPr>
        <w:t>r</w:t>
      </w:r>
      <w:r>
        <w:rPr>
          <w:spacing w:val="1"/>
          <w:w w:val="101"/>
        </w:rPr>
        <w:t>r</w:t>
      </w:r>
      <w:r>
        <w:rPr>
          <w:w w:val="101"/>
        </w:rPr>
        <w:t>a</w:t>
      </w:r>
      <w:r>
        <w:rPr>
          <w:spacing w:val="-3"/>
          <w:w w:val="101"/>
        </w:rPr>
        <w:t>n</w:t>
      </w:r>
      <w:r>
        <w:rPr>
          <w:spacing w:val="1"/>
          <w:w w:val="101"/>
        </w:rPr>
        <w:t>g</w:t>
      </w:r>
      <w:r>
        <w:rPr>
          <w:w w:val="101"/>
        </w:rPr>
        <w:t>i</w:t>
      </w:r>
      <w:r>
        <w:rPr>
          <w:spacing w:val="-1"/>
          <w:w w:val="101"/>
        </w:rPr>
        <w:t>n</w:t>
      </w:r>
      <w:r>
        <w:rPr>
          <w:w w:val="101"/>
        </w:rPr>
        <w:t>g</w:t>
      </w:r>
      <w:r>
        <w:rPr/>
        <w:t> </w:t>
      </w:r>
      <w:r>
        <w:rPr>
          <w:w w:val="101"/>
        </w:rPr>
        <w:t>(2</w:t>
      </w:r>
      <w:r>
        <w:rPr>
          <w:spacing w:val="-3"/>
          <w:w w:val="101"/>
        </w:rPr>
        <w:t>.</w:t>
      </w:r>
      <w:r>
        <w:rPr>
          <w:w w:val="101"/>
        </w:rPr>
        <w:t>4)</w:t>
      </w:r>
      <w:r>
        <w:rPr>
          <w:spacing w:val="1"/>
        </w:rPr>
        <w:t> </w:t>
      </w:r>
      <w:r>
        <w:rPr>
          <w:spacing w:val="-52"/>
          <w:w w:val="406"/>
        </w:rPr>
        <w:t>ʹ</w:t>
      </w:r>
      <w:r>
        <w:rPr>
          <w:w w:val="101"/>
        </w:rPr>
        <w:t>(2</w:t>
      </w:r>
      <w:r>
        <w:rPr>
          <w:spacing w:val="-3"/>
          <w:w w:val="101"/>
        </w:rPr>
        <w:t>.</w:t>
      </w:r>
      <w:r>
        <w:rPr>
          <w:w w:val="101"/>
        </w:rPr>
        <w:t>6),</w:t>
      </w:r>
    </w:p>
    <w:p>
      <w:pPr>
        <w:pStyle w:val="BodyText"/>
        <w:spacing w:before="1"/>
        <w:rPr>
          <w:sz w:val="12"/>
        </w:rPr>
      </w:pPr>
    </w:p>
    <w:p>
      <w:pPr>
        <w:spacing w:after="0"/>
        <w:rPr>
          <w:sz w:val="12"/>
        </w:rPr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spacing w:before="4"/>
        <w:rPr>
          <w:sz w:val="17"/>
        </w:rPr>
      </w:pPr>
    </w:p>
    <w:p>
      <w:pPr>
        <w:pStyle w:val="BodyText"/>
        <w:spacing w:line="35" w:lineRule="exact"/>
        <w:jc w:val="right"/>
        <w:rPr>
          <w:rFonts w:ascii="Cambria Math" w:hAnsi="Cambria Math" w:eastAsia="Cambria Math"/>
        </w:rPr>
      </w:pPr>
      <w:r>
        <w:rPr>
          <w:rFonts w:ascii="Cambria Math" w:hAnsi="Cambria Math" w:eastAsia="Cambria Math"/>
          <w:spacing w:val="-1"/>
          <w:w w:val="207"/>
        </w:rPr>
        <w:t>ȁ</w:t>
      </w:r>
      <w:r>
        <w:rPr>
          <w:rFonts w:ascii="Cambria Math" w:hAnsi="Cambria Math" w:eastAsia="Cambria Math"/>
          <w:spacing w:val="-78"/>
          <w:w w:val="113"/>
          <w:vertAlign w:val="superscript"/>
        </w:rPr>
        <w:t>ᇱ</w:t>
      </w:r>
      <w:r>
        <w:rPr>
          <w:rFonts w:ascii="Cambria Math" w:hAnsi="Cambria Math" w:eastAsia="Cambria Math"/>
          <w:w w:val="207"/>
          <w:vertAlign w:val="baseline"/>
        </w:rPr>
        <w:t>ȁ</w:t>
      </w:r>
    </w:p>
    <w:p>
      <w:pPr>
        <w:tabs>
          <w:tab w:pos="5983" w:val="left" w:leader="none"/>
        </w:tabs>
        <w:spacing w:line="4" w:lineRule="auto" w:before="102"/>
        <w:ind w:left="276" w:right="0" w:firstLine="0"/>
        <w:jc w:val="left"/>
        <w:rPr>
          <w:rFonts w:ascii="Cambria Math" w:hAnsi="Cambria Math" w:cs="Cambria Math" w:eastAsia="Cambria Math"/>
          <w:sz w:val="18"/>
          <w:szCs w:val="18"/>
        </w:rPr>
      </w:pPr>
      <w:r>
        <w:rPr/>
        <w:br w:type="column"/>
      </w:r>
      <w:r>
        <w:rPr>
          <w:rFonts w:ascii="Cambria Math" w:hAnsi="Cambria Math" w:cs="Cambria Math" w:eastAsia="Cambria Math"/>
          <w:spacing w:val="-1"/>
          <w:w w:val="207"/>
          <w:position w:val="-13"/>
          <w:sz w:val="18"/>
          <w:szCs w:val="18"/>
        </w:rPr>
        <w:t>ȁ</w:t>
      </w:r>
      <w:r>
        <w:rPr>
          <w:rFonts w:ascii="Cambria Math" w:hAnsi="Cambria Math" w:cs="Cambria Math" w:eastAsia="Cambria Math"/>
          <w:spacing w:val="-78"/>
          <w:w w:val="102"/>
          <w:position w:val="-7"/>
          <w:sz w:val="13"/>
          <w:szCs w:val="13"/>
        </w:rPr>
        <w:t>ᇱ</w:t>
      </w:r>
      <w:r>
        <w:rPr>
          <w:rFonts w:ascii="Cambria Math" w:hAnsi="Cambria Math" w:cs="Cambria Math" w:eastAsia="Cambria Math"/>
          <w:w w:val="207"/>
          <w:position w:val="-13"/>
          <w:sz w:val="18"/>
          <w:szCs w:val="18"/>
        </w:rPr>
        <w:t>ȁ</w:t>
      </w:r>
      <w:r>
        <w:rPr>
          <w:rFonts w:ascii="Cambria Math" w:hAnsi="Cambria Math" w:cs="Cambria Math" w:eastAsia="Cambria Math"/>
          <w:position w:val="-13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9"/>
          <w:position w:val="-13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90"/>
          <w:w w:val="101"/>
          <w:sz w:val="18"/>
          <w:szCs w:val="18"/>
          <w:rtl/>
        </w:rPr>
        <w:t>ܲ</w:t>
      </w:r>
      <w:r>
        <w:rPr>
          <w:rFonts w:ascii="Cambria Math" w:hAnsi="Cambria Math" w:cs="Cambria Math" w:eastAsia="Cambria Math"/>
          <w:spacing w:val="-62"/>
          <w:w w:val="101"/>
          <w:sz w:val="18"/>
          <w:szCs w:val="18"/>
          <w:rtl/>
        </w:rPr>
        <w:t>ܴ</w:t>
      </w:r>
      <w:r>
        <w:rPr>
          <w:rFonts w:ascii="Cambria Math" w:hAnsi="Cambria Math" w:cs="Cambria Math" w:eastAsia="Cambria Math"/>
          <w:w w:val="102"/>
          <w:position w:val="-3"/>
          <w:sz w:val="13"/>
          <w:szCs w:val="13"/>
        </w:rPr>
        <w:t>థ</w:t>
      </w:r>
      <w:r>
        <w:rPr>
          <w:rFonts w:ascii="Cambria Math" w:hAnsi="Cambria Math" w:cs="Cambria Math" w:eastAsia="Cambria Math"/>
          <w:spacing w:val="-12"/>
          <w:position w:val="-3"/>
          <w:sz w:val="13"/>
          <w:szCs w:val="13"/>
        </w:rPr>
        <w:t> </w:t>
      </w:r>
      <w:r>
        <w:rPr>
          <w:rFonts w:ascii="Cambria Math" w:hAnsi="Cambria Math" w:cs="Cambria Math" w:eastAsia="Cambria Math"/>
          <w:spacing w:val="-7"/>
          <w:w w:val="101"/>
          <w:sz w:val="18"/>
          <w:szCs w:val="18"/>
        </w:rPr>
        <w:t>൅</w:t>
      </w:r>
      <w:r>
        <w:rPr>
          <w:rFonts w:ascii="Cambria Math" w:hAnsi="Cambria Math" w:cs="Cambria Math" w:eastAsia="Cambria Math"/>
          <w:spacing w:val="-66"/>
          <w:w w:val="101"/>
          <w:sz w:val="18"/>
          <w:szCs w:val="18"/>
          <w:rtl/>
        </w:rPr>
        <w:t>ܳ</w:t>
      </w:r>
      <w:r>
        <w:rPr>
          <w:rFonts w:ascii="Cambria Math" w:hAnsi="Cambria Math" w:cs="Cambria Math" w:eastAsia="Cambria Math"/>
          <w:spacing w:val="-60"/>
          <w:w w:val="101"/>
          <w:sz w:val="18"/>
          <w:szCs w:val="18"/>
          <w:rtl/>
        </w:rPr>
        <w:t>ܺ</w:t>
      </w:r>
      <w:r>
        <w:rPr>
          <w:rFonts w:ascii="Cambria Math" w:hAnsi="Cambria Math" w:cs="Cambria Math" w:eastAsia="Cambria Math"/>
          <w:w w:val="102"/>
          <w:position w:val="-3"/>
          <w:sz w:val="13"/>
          <w:szCs w:val="13"/>
        </w:rPr>
        <w:t>థ</w:t>
      </w:r>
      <w:r>
        <w:rPr>
          <w:rFonts w:ascii="Cambria Math" w:hAnsi="Cambria Math" w:cs="Cambria Math" w:eastAsia="Cambria Math"/>
          <w:position w:val="-3"/>
          <w:sz w:val="13"/>
          <w:szCs w:val="13"/>
        </w:rPr>
        <w:tab/>
      </w:r>
      <w:r>
        <w:rPr>
          <w:rFonts w:ascii="Cambria Math" w:hAnsi="Cambria Math" w:cs="Cambria Math" w:eastAsia="Cambria Math"/>
          <w:w w:val="101"/>
          <w:position w:val="-13"/>
          <w:sz w:val="18"/>
          <w:szCs w:val="18"/>
        </w:rPr>
        <w:t>ሺ</w:t>
      </w:r>
      <w:r>
        <w:rPr>
          <w:rFonts w:ascii="Cambria Math" w:hAnsi="Cambria Math" w:cs="Cambria Math" w:eastAsia="Cambria Math"/>
          <w:position w:val="-13"/>
          <w:sz w:val="18"/>
          <w:szCs w:val="18"/>
        </w:rPr>
        <w:t>  </w:t>
      </w:r>
      <w:r>
        <w:rPr>
          <w:rFonts w:ascii="Cambria Math" w:hAnsi="Cambria Math" w:cs="Cambria Math" w:eastAsia="Cambria Math"/>
          <w:spacing w:val="13"/>
          <w:position w:val="-13"/>
          <w:sz w:val="18"/>
          <w:szCs w:val="18"/>
        </w:rPr>
        <w:t> </w:t>
      </w:r>
      <w:r>
        <w:rPr>
          <w:rFonts w:ascii="Cambria Math" w:hAnsi="Cambria Math" w:cs="Cambria Math" w:eastAsia="Cambria Math"/>
          <w:w w:val="101"/>
          <w:position w:val="-13"/>
          <w:sz w:val="18"/>
          <w:szCs w:val="18"/>
        </w:rPr>
        <w:t>ሻ</w:t>
      </w:r>
    </w:p>
    <w:p>
      <w:pPr>
        <w:pStyle w:val="BodyText"/>
        <w:spacing w:before="2"/>
        <w:rPr>
          <w:rFonts w:ascii="Cambria Math"/>
          <w:sz w:val="7"/>
        </w:rPr>
      </w:pPr>
    </w:p>
    <w:p>
      <w:pPr>
        <w:pStyle w:val="BodyText"/>
        <w:spacing w:line="20" w:lineRule="exact"/>
        <w:ind w:left="785"/>
        <w:rPr>
          <w:rFonts w:ascii="Cambria Math"/>
          <w:sz w:val="2"/>
        </w:rPr>
      </w:pPr>
      <w:r>
        <w:rPr>
          <w:rFonts w:ascii="Cambria Math"/>
          <w:sz w:val="2"/>
        </w:rPr>
        <w:pict>
          <v:group style="width:44.6pt;height:.6pt;mso-position-horizontal-relative:char;mso-position-vertical-relative:line" coordorigin="0,0" coordsize="892,12">
            <v:rect style="position:absolute;left:0;top:0;width:892;height:12" filled="true" fillcolor="#000000" stroked="false">
              <v:fill type="solid"/>
            </v:rect>
          </v:group>
        </w:pict>
      </w:r>
      <w:r>
        <w:rPr>
          <w:rFonts w:ascii="Cambria Math"/>
          <w:sz w:val="2"/>
        </w:rPr>
      </w:r>
    </w:p>
    <w:p>
      <w:pPr>
        <w:spacing w:after="0" w:line="20" w:lineRule="exact"/>
        <w:rPr>
          <w:rFonts w:ascii="Cambria Math"/>
          <w:sz w:val="2"/>
        </w:rPr>
        <w:sectPr>
          <w:type w:val="continuous"/>
          <w:pgSz w:w="11910" w:h="16840"/>
          <w:pgMar w:top="940" w:bottom="280" w:left="400" w:right="0"/>
          <w:cols w:num="2" w:equalWidth="0">
            <w:col w:w="1876" w:space="40"/>
            <w:col w:w="9594"/>
          </w:cols>
        </w:sectPr>
      </w:pPr>
    </w:p>
    <w:p>
      <w:pPr>
        <w:tabs>
          <w:tab w:pos="2917" w:val="left" w:leader="none"/>
          <w:tab w:pos="7846" w:val="left" w:leader="none"/>
        </w:tabs>
        <w:spacing w:line="52" w:lineRule="auto" w:before="0"/>
        <w:ind w:left="1306" w:right="0" w:firstLine="0"/>
        <w:jc w:val="left"/>
        <w:rPr>
          <w:rFonts w:ascii="Cambria Math" w:hAnsi="Cambria Math" w:cs="Cambria Math" w:eastAsia="Cambria Math"/>
          <w:sz w:val="18"/>
          <w:szCs w:val="18"/>
        </w:rPr>
      </w:pPr>
      <w:r>
        <w:rPr>
          <w:rFonts w:ascii="Cambria Math" w:hAnsi="Cambria Math" w:cs="Cambria Math" w:eastAsia="Cambria Math"/>
          <w:spacing w:val="-119"/>
          <w:w w:val="101"/>
          <w:sz w:val="18"/>
          <w:szCs w:val="18"/>
          <w:rtl/>
        </w:rPr>
        <w:t>ݐ</w:t>
      </w:r>
      <w:r>
        <w:rPr>
          <w:rFonts w:ascii="Cambria Math" w:hAnsi="Cambria Math" w:cs="Cambria Math" w:eastAsia="Cambria Math"/>
          <w:spacing w:val="9"/>
          <w:w w:val="102"/>
          <w:position w:val="-3"/>
          <w:sz w:val="13"/>
          <w:szCs w:val="13"/>
        </w:rPr>
        <w:t>ௌ</w:t>
      </w:r>
      <w:r>
        <w:rPr>
          <w:rFonts w:ascii="Cambria Math" w:hAnsi="Cambria Math" w:cs="Cambria Math" w:eastAsia="Cambria Math"/>
          <w:spacing w:val="-96"/>
          <w:w w:val="101"/>
          <w:sz w:val="18"/>
          <w:szCs w:val="18"/>
          <w:rtl/>
        </w:rPr>
        <w:t>ܸ</w:t>
      </w:r>
      <w:r>
        <w:rPr>
          <w:rFonts w:ascii="Cambria Math" w:hAnsi="Cambria Math" w:cs="Cambria Math" w:eastAsia="Cambria Math"/>
          <w:w w:val="102"/>
          <w:position w:val="-3"/>
          <w:sz w:val="13"/>
          <w:szCs w:val="13"/>
        </w:rPr>
        <w:t>ଵ</w:t>
      </w:r>
      <w:r>
        <w:rPr>
          <w:rFonts w:ascii="Cambria Math" w:hAnsi="Cambria Math" w:cs="Cambria Math" w:eastAsia="Cambria Math"/>
          <w:position w:val="-3"/>
          <w:sz w:val="13"/>
          <w:szCs w:val="13"/>
        </w:rPr>
        <w:t> </w:t>
      </w:r>
      <w:r>
        <w:rPr>
          <w:rFonts w:ascii="Cambria Math" w:hAnsi="Cambria Math" w:cs="Cambria Math" w:eastAsia="Cambria Math"/>
          <w:spacing w:val="7"/>
          <w:position w:val="-3"/>
          <w:sz w:val="13"/>
          <w:szCs w:val="13"/>
        </w:rPr>
        <w:t> </w:t>
      </w:r>
      <w:r>
        <w:rPr>
          <w:rFonts w:ascii="Cambria Math" w:hAnsi="Cambria Math" w:cs="Cambria Math" w:eastAsia="Cambria Math"/>
          <w:spacing w:val="-22"/>
          <w:w w:val="101"/>
          <w:sz w:val="18"/>
          <w:szCs w:val="18"/>
        </w:rPr>
        <w:t>ൌ</w:t>
      </w:r>
      <w:r>
        <w:rPr>
          <w:rFonts w:ascii="Cambria Math" w:hAnsi="Cambria Math" w:cs="Cambria Math" w:eastAsia="Cambria Math"/>
          <w:spacing w:val="-118"/>
          <w:w w:val="460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14"/>
          <w:w w:val="101"/>
          <w:sz w:val="18"/>
          <w:szCs w:val="18"/>
          <w:rtl/>
        </w:rPr>
        <w:t>ݐ</w:t>
      </w:r>
      <w:r>
        <w:rPr>
          <w:rFonts w:ascii="Cambria Math" w:hAnsi="Cambria Math" w:cs="Cambria Math" w:eastAsia="Cambria Math"/>
          <w:w w:val="102"/>
          <w:position w:val="-3"/>
          <w:sz w:val="13"/>
          <w:szCs w:val="13"/>
        </w:rPr>
        <w:t>ோ</w:t>
      </w:r>
      <w:r>
        <w:rPr>
          <w:rFonts w:ascii="Cambria Math" w:hAnsi="Cambria Math" w:cs="Cambria Math" w:eastAsia="Cambria Math"/>
          <w:spacing w:val="-6"/>
          <w:position w:val="-3"/>
          <w:sz w:val="13"/>
          <w:szCs w:val="13"/>
        </w:rPr>
        <w:t> </w:t>
      </w:r>
      <w:r>
        <w:rPr>
          <w:rFonts w:ascii="Cambria Math" w:hAnsi="Cambria Math" w:cs="Cambria Math" w:eastAsia="Cambria Math"/>
          <w:spacing w:val="-92"/>
          <w:w w:val="101"/>
          <w:sz w:val="18"/>
          <w:szCs w:val="18"/>
          <w:rtl/>
        </w:rPr>
        <w:t>ܸ</w:t>
      </w:r>
      <w:r>
        <w:rPr>
          <w:rFonts w:ascii="Cambria Math" w:hAnsi="Cambria Math" w:cs="Cambria Math" w:eastAsia="Cambria Math"/>
          <w:w w:val="102"/>
          <w:position w:val="-3"/>
          <w:sz w:val="13"/>
          <w:szCs w:val="13"/>
        </w:rPr>
        <w:t>ଶ</w:t>
      </w:r>
      <w:r>
        <w:rPr>
          <w:rFonts w:ascii="Cambria Math" w:hAnsi="Cambria Math" w:cs="Cambria Math" w:eastAsia="Cambria Math"/>
          <w:position w:val="-3"/>
          <w:sz w:val="13"/>
          <w:szCs w:val="13"/>
        </w:rPr>
        <w:t> </w:t>
      </w:r>
      <w:r>
        <w:rPr>
          <w:rFonts w:ascii="Cambria Math" w:hAnsi="Cambria Math" w:cs="Cambria Math" w:eastAsia="Cambria Math"/>
          <w:spacing w:val="-6"/>
          <w:position w:val="-3"/>
          <w:sz w:val="13"/>
          <w:szCs w:val="13"/>
        </w:rPr>
        <w:t> </w:t>
      </w:r>
      <w:r>
        <w:rPr>
          <w:rFonts w:ascii="Cambria Math" w:hAnsi="Cambria Math" w:cs="Cambria Math" w:eastAsia="Cambria Math"/>
          <w:w w:val="101"/>
          <w:sz w:val="18"/>
          <w:szCs w:val="18"/>
        </w:rPr>
        <w:t>൅</w:t>
      </w:r>
      <w:r>
        <w:rPr>
          <w:rFonts w:ascii="Cambria Math" w:hAnsi="Cambria Math" w:cs="Cambria Math" w:eastAsia="Cambria Math"/>
          <w:sz w:val="18"/>
          <w:szCs w:val="18"/>
        </w:rPr>
        <w:tab/>
      </w:r>
      <w:r>
        <w:rPr>
          <w:rFonts w:ascii="Cambria Math" w:hAnsi="Cambria Math" w:cs="Cambria Math" w:eastAsia="Cambria Math"/>
          <w:spacing w:val="-15"/>
          <w:w w:val="101"/>
          <w:position w:val="-11"/>
          <w:sz w:val="18"/>
          <w:szCs w:val="18"/>
          <w:rtl/>
        </w:rPr>
        <w:t>ݐ</w:t>
      </w:r>
      <w:r>
        <w:rPr>
          <w:rFonts w:ascii="Cambria Math" w:hAnsi="Cambria Math" w:cs="Cambria Math" w:eastAsia="Cambria Math"/>
          <w:spacing w:val="-125"/>
          <w:w w:val="207"/>
          <w:position w:val="-11"/>
          <w:sz w:val="18"/>
          <w:szCs w:val="18"/>
        </w:rPr>
        <w:t>ȁ</w:t>
      </w:r>
      <w:r>
        <w:rPr>
          <w:rFonts w:ascii="Cambria Math" w:hAnsi="Cambria Math" w:cs="Cambria Math" w:eastAsia="Cambria Math"/>
          <w:spacing w:val="-60"/>
          <w:w w:val="101"/>
          <w:position w:val="-11"/>
          <w:sz w:val="18"/>
          <w:szCs w:val="18"/>
          <w:rtl/>
        </w:rPr>
        <w:t>ܸ</w:t>
      </w:r>
      <w:r>
        <w:rPr>
          <w:rFonts w:ascii="Cambria Math" w:hAnsi="Cambria Math" w:cs="Cambria Math" w:eastAsia="Cambria Math"/>
          <w:spacing w:val="-78"/>
          <w:w w:val="102"/>
          <w:position w:val="-5"/>
          <w:sz w:val="13"/>
          <w:szCs w:val="13"/>
        </w:rPr>
        <w:t>ᇱ</w:t>
      </w:r>
      <w:r>
        <w:rPr>
          <w:rFonts w:ascii="Cambria Math" w:hAnsi="Cambria Math" w:cs="Cambria Math" w:eastAsia="Cambria Math"/>
          <w:w w:val="207"/>
          <w:position w:val="-11"/>
          <w:sz w:val="18"/>
          <w:szCs w:val="18"/>
        </w:rPr>
        <w:t>ȁ</w:t>
      </w:r>
      <w:r>
        <w:rPr>
          <w:rFonts w:ascii="Cambria Math" w:hAnsi="Cambria Math" w:cs="Cambria Math" w:eastAsia="Cambria Math"/>
          <w:position w:val="-11"/>
          <w:sz w:val="18"/>
          <w:szCs w:val="18"/>
        </w:rPr>
        <w:tab/>
      </w:r>
      <w:r>
        <w:rPr>
          <w:rFonts w:ascii="Arial" w:hAnsi="Arial" w:cs="Arial" w:eastAsia="Arial"/>
          <w:b/>
          <w:bCs/>
          <w:spacing w:val="-52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82"/>
          <w:w w:val="518"/>
          <w:sz w:val="18"/>
          <w:szCs w:val="18"/>
        </w:rPr>
        <w:t>ʹ</w:t>
      </w:r>
      <w:r>
        <w:rPr>
          <w:rFonts w:ascii="Cambria Math" w:hAnsi="Cambria Math" w:cs="Cambria Math" w:eastAsia="Cambria Math"/>
          <w:spacing w:val="-145"/>
          <w:w w:val="164"/>
          <w:sz w:val="18"/>
          <w:szCs w:val="18"/>
        </w:rPr>
        <w:t>Ǥ</w:t>
      </w:r>
      <w:r>
        <w:rPr>
          <w:rFonts w:ascii="Cambria Math" w:hAnsi="Cambria Math" w:cs="Cambria Math" w:eastAsia="Cambria Math"/>
          <w:w w:val="101"/>
          <w:sz w:val="18"/>
          <w:szCs w:val="18"/>
        </w:rPr>
        <w:t>͹</w:t>
      </w:r>
    </w:p>
    <w:p>
      <w:pPr>
        <w:spacing w:line="74" w:lineRule="auto" w:before="0"/>
        <w:ind w:left="2986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position w:val="1"/>
          <w:sz w:val="13"/>
          <w:szCs w:val="13"/>
        </w:rPr>
        <w:t>ோ  </w:t>
      </w:r>
      <w:r>
        <w:rPr>
          <w:rFonts w:ascii="Cambria Math" w:hAnsi="Cambria Math" w:cs="Cambria Math" w:eastAsia="Cambria Math"/>
          <w:spacing w:val="3"/>
          <w:position w:val="1"/>
          <w:sz w:val="13"/>
          <w:szCs w:val="13"/>
        </w:rPr>
        <w:t> </w:t>
      </w:r>
      <w:r>
        <w:rPr>
          <w:rFonts w:ascii="Cambria Math" w:hAnsi="Cambria Math" w:cs="Cambria Math" w:eastAsia="Cambria Math"/>
          <w:sz w:val="13"/>
          <w:szCs w:val="13"/>
        </w:rPr>
        <w:t>ଶ</w:t>
      </w:r>
    </w:p>
    <w:p>
      <w:pPr>
        <w:pStyle w:val="BodyText"/>
        <w:spacing w:before="10"/>
        <w:rPr>
          <w:rFonts w:ascii="Cambria Math"/>
        </w:rPr>
      </w:pPr>
    </w:p>
    <w:p>
      <w:pPr>
        <w:pStyle w:val="BodyText"/>
        <w:ind w:left="639"/>
      </w:pPr>
      <w:r>
        <w:rPr/>
        <w:t>Similarly,</w:t>
      </w:r>
    </w:p>
    <w:p>
      <w:pPr>
        <w:pStyle w:val="BodyText"/>
        <w:spacing w:before="7"/>
        <w:rPr>
          <w:sz w:val="13"/>
        </w:rPr>
      </w:pPr>
    </w:p>
    <w:p>
      <w:pPr>
        <w:spacing w:after="0"/>
        <w:rPr>
          <w:sz w:val="13"/>
        </w:rPr>
        <w:sectPr>
          <w:type w:val="continuous"/>
          <w:pgSz w:w="11910" w:h="16840"/>
          <w:pgMar w:top="940" w:bottom="280" w:left="400" w:right="0"/>
        </w:sectPr>
      </w:pPr>
    </w:p>
    <w:p>
      <w:pPr>
        <w:spacing w:line="4" w:lineRule="auto" w:before="92"/>
        <w:ind w:left="1703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w w:val="101"/>
          <w:position w:val="-14"/>
          <w:sz w:val="18"/>
          <w:szCs w:val="18"/>
        </w:rPr>
        <w:t>ቆ</w:t>
      </w:r>
      <w:r>
        <w:rPr>
          <w:rFonts w:ascii="Cambria Math" w:hAnsi="Cambria Math" w:cs="Cambria Math" w:eastAsia="Cambria Math"/>
          <w:position w:val="-1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11"/>
          <w:position w:val="-1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3"/>
          <w:w w:val="207"/>
          <w:position w:val="-13"/>
          <w:sz w:val="18"/>
          <w:szCs w:val="18"/>
        </w:rPr>
        <w:t>ȁ</w:t>
      </w:r>
      <w:r>
        <w:rPr>
          <w:rFonts w:ascii="Cambria Math" w:hAnsi="Cambria Math" w:cs="Cambria Math" w:eastAsia="Cambria Math"/>
          <w:spacing w:val="-78"/>
          <w:w w:val="102"/>
          <w:position w:val="-7"/>
          <w:sz w:val="13"/>
          <w:szCs w:val="13"/>
        </w:rPr>
        <w:t>ᇱ</w:t>
      </w:r>
      <w:r>
        <w:rPr>
          <w:rFonts w:ascii="Cambria Math" w:hAnsi="Cambria Math" w:cs="Cambria Math" w:eastAsia="Cambria Math"/>
          <w:w w:val="207"/>
          <w:position w:val="-13"/>
          <w:sz w:val="18"/>
          <w:szCs w:val="18"/>
        </w:rPr>
        <w:t>ȁ</w:t>
      </w:r>
      <w:r>
        <w:rPr>
          <w:rFonts w:ascii="Cambria Math" w:hAnsi="Cambria Math" w:cs="Cambria Math" w:eastAsia="Cambria Math"/>
          <w:position w:val="-13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9"/>
          <w:position w:val="-13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90"/>
          <w:w w:val="101"/>
          <w:sz w:val="18"/>
          <w:szCs w:val="18"/>
          <w:rtl/>
        </w:rPr>
        <w:t>ܲ</w:t>
      </w:r>
      <w:r>
        <w:rPr>
          <w:rFonts w:ascii="Cambria Math" w:hAnsi="Cambria Math" w:cs="Cambria Math" w:eastAsia="Cambria Math"/>
          <w:spacing w:val="-62"/>
          <w:w w:val="101"/>
          <w:sz w:val="18"/>
          <w:szCs w:val="18"/>
          <w:rtl/>
        </w:rPr>
        <w:t>ܴ</w:t>
      </w:r>
      <w:r>
        <w:rPr>
          <w:rFonts w:ascii="Cambria Math" w:hAnsi="Cambria Math" w:cs="Cambria Math" w:eastAsia="Cambria Math"/>
          <w:w w:val="102"/>
          <w:position w:val="-3"/>
          <w:sz w:val="13"/>
          <w:szCs w:val="13"/>
        </w:rPr>
        <w:t>థ</w:t>
      </w:r>
      <w:r>
        <w:rPr>
          <w:rFonts w:ascii="Cambria Math" w:hAnsi="Cambria Math" w:cs="Cambria Math" w:eastAsia="Cambria Math"/>
          <w:spacing w:val="-9"/>
          <w:position w:val="-3"/>
          <w:sz w:val="13"/>
          <w:szCs w:val="13"/>
        </w:rPr>
        <w:t> </w:t>
      </w:r>
      <w:r>
        <w:rPr>
          <w:rFonts w:ascii="Cambria Math" w:hAnsi="Cambria Math" w:cs="Cambria Math" w:eastAsia="Cambria Math"/>
          <w:spacing w:val="-12"/>
          <w:w w:val="101"/>
          <w:sz w:val="18"/>
          <w:szCs w:val="18"/>
        </w:rPr>
        <w:t>൅</w:t>
      </w:r>
      <w:r>
        <w:rPr>
          <w:rFonts w:ascii="Cambria Math" w:hAnsi="Cambria Math" w:cs="Cambria Math" w:eastAsia="Cambria Math"/>
          <w:spacing w:val="-70"/>
          <w:w w:val="101"/>
          <w:sz w:val="18"/>
          <w:szCs w:val="18"/>
          <w:rtl/>
        </w:rPr>
        <w:t>ܳ</w:t>
      </w:r>
      <w:r>
        <w:rPr>
          <w:rFonts w:ascii="Cambria Math" w:hAnsi="Cambria Math" w:cs="Cambria Math" w:eastAsia="Cambria Math"/>
          <w:spacing w:val="-64"/>
          <w:w w:val="101"/>
          <w:sz w:val="18"/>
          <w:szCs w:val="18"/>
          <w:rtl/>
        </w:rPr>
        <w:t>ܺ</w:t>
      </w:r>
      <w:r>
        <w:rPr>
          <w:rFonts w:ascii="Cambria Math" w:hAnsi="Cambria Math" w:cs="Cambria Math" w:eastAsia="Cambria Math"/>
          <w:spacing w:val="-4"/>
          <w:w w:val="102"/>
          <w:position w:val="-3"/>
          <w:sz w:val="13"/>
          <w:szCs w:val="13"/>
        </w:rPr>
        <w:t>థ</w:t>
      </w:r>
    </w:p>
    <w:p>
      <w:pPr>
        <w:pStyle w:val="BodyText"/>
        <w:spacing w:before="2"/>
        <w:rPr>
          <w:rFonts w:ascii="Cambria Math"/>
          <w:sz w:val="7"/>
        </w:rPr>
      </w:pPr>
    </w:p>
    <w:p>
      <w:pPr>
        <w:pStyle w:val="BodyText"/>
        <w:spacing w:line="20" w:lineRule="exact"/>
        <w:ind w:left="2483" w:right="-44"/>
        <w:rPr>
          <w:rFonts w:ascii="Cambria Math"/>
          <w:sz w:val="2"/>
        </w:rPr>
      </w:pPr>
      <w:r>
        <w:rPr>
          <w:rFonts w:ascii="Cambria Math"/>
          <w:sz w:val="2"/>
        </w:rPr>
        <w:pict>
          <v:group style="width:44.6pt;height:.6pt;mso-position-horizontal-relative:char;mso-position-vertical-relative:line" coordorigin="0,0" coordsize="892,12">
            <v:rect style="position:absolute;left:0;top:0;width:892;height:12" filled="true" fillcolor="#000000" stroked="false">
              <v:fill type="solid"/>
            </v:rect>
          </v:group>
        </w:pict>
      </w:r>
      <w:r>
        <w:rPr>
          <w:rFonts w:ascii="Cambria Math"/>
          <w:sz w:val="2"/>
        </w:rPr>
      </w:r>
    </w:p>
    <w:p>
      <w:pPr>
        <w:pStyle w:val="BodyText"/>
        <w:spacing w:before="8"/>
        <w:rPr>
          <w:rFonts w:ascii="Cambria Math"/>
          <w:sz w:val="17"/>
        </w:rPr>
      </w:pPr>
      <w:r>
        <w:rPr/>
        <w:br w:type="column"/>
      </w:r>
      <w:r>
        <w:rPr>
          <w:rFonts w:ascii="Cambria Math"/>
          <w:sz w:val="17"/>
        </w:rPr>
      </w:r>
    </w:p>
    <w:p>
      <w:pPr>
        <w:pStyle w:val="BodyText"/>
        <w:tabs>
          <w:tab w:pos="4425" w:val="left" w:leader="none"/>
        </w:tabs>
        <w:spacing w:line="39" w:lineRule="exact"/>
        <w:ind w:left="72"/>
        <w:rPr>
          <w:rFonts w:ascii="Cambria Math" w:hAnsi="Cambria Math" w:cs="Cambria Math" w:eastAsia="Cambria Math"/>
        </w:rPr>
      </w:pPr>
      <w:r>
        <w:rPr>
          <w:rFonts w:ascii="Cambria Math" w:hAnsi="Cambria Math" w:cs="Cambria Math" w:eastAsia="Cambria Math"/>
          <w:spacing w:val="-125"/>
          <w:w w:val="207"/>
          <w:position w:val="1"/>
        </w:rPr>
        <w:t>ȁ</w:t>
      </w:r>
      <w:r>
        <w:rPr>
          <w:rFonts w:ascii="Cambria Math" w:hAnsi="Cambria Math" w:cs="Cambria Math" w:eastAsia="Cambria Math"/>
          <w:spacing w:val="-58"/>
          <w:w w:val="101"/>
          <w:rtl/>
        </w:rPr>
        <w:t>ܸ</w:t>
      </w:r>
      <w:r>
        <w:rPr>
          <w:rFonts w:ascii="Cambria Math" w:hAnsi="Cambria Math" w:cs="Cambria Math" w:eastAsia="Cambria Math"/>
          <w:spacing w:val="-78"/>
          <w:w w:val="113"/>
          <w:vertAlign w:val="superscript"/>
        </w:rPr>
        <w:t>ᇱ</w:t>
      </w:r>
      <w:r>
        <w:rPr>
          <w:rFonts w:ascii="Cambria Math" w:hAnsi="Cambria Math" w:cs="Cambria Math" w:eastAsia="Cambria Math"/>
          <w:spacing w:val="-126"/>
          <w:w w:val="207"/>
          <w:position w:val="1"/>
          <w:vertAlign w:val="baseline"/>
        </w:rPr>
        <w:t>ȁ</w:t>
      </w:r>
      <w:r>
        <w:rPr>
          <w:rFonts w:ascii="Cambria Math" w:hAnsi="Cambria Math" w:cs="Cambria Math" w:eastAsia="Cambria Math"/>
          <w:spacing w:val="-38"/>
          <w:w w:val="113"/>
          <w:position w:val="1"/>
          <w:vertAlign w:val="superscript"/>
        </w:rPr>
        <w:t>ି</w:t>
      </w:r>
      <w:r>
        <w:rPr>
          <w:rFonts w:ascii="Cambria Math" w:hAnsi="Cambria Math" w:cs="Cambria Math" w:eastAsia="Cambria Math"/>
          <w:w w:val="113"/>
          <w:position w:val="1"/>
          <w:vertAlign w:val="superscript"/>
        </w:rPr>
        <w:t>ଵ</w:t>
      </w:r>
      <w:r>
        <w:rPr>
          <w:rFonts w:ascii="Cambria Math" w:hAnsi="Cambria Math" w:cs="Cambria Math" w:eastAsia="Cambria Math"/>
          <w:position w:val="1"/>
          <w:vertAlign w:val="baseline"/>
        </w:rPr>
        <w:tab/>
      </w:r>
      <w:r>
        <w:rPr>
          <w:rFonts w:ascii="Arial" w:hAnsi="Arial" w:cs="Arial" w:eastAsia="Arial"/>
          <w:b/>
          <w:bCs/>
          <w:spacing w:val="-143"/>
          <w:w w:val="364"/>
          <w:vertAlign w:val="baseline"/>
        </w:rPr>
        <w:t> </w:t>
      </w:r>
      <w:r>
        <w:rPr>
          <w:rFonts w:ascii="Cambria Math" w:hAnsi="Cambria Math" w:cs="Cambria Math" w:eastAsia="Cambria Math"/>
          <w:spacing w:val="-108"/>
          <w:w w:val="101"/>
          <w:position w:val="1"/>
          <w:vertAlign w:val="baseline"/>
        </w:rPr>
        <w:t>ሺ</w:t>
      </w:r>
      <w:r>
        <w:rPr>
          <w:rFonts w:ascii="Cambria Math" w:hAnsi="Cambria Math" w:cs="Cambria Math" w:eastAsia="Cambria Math"/>
          <w:spacing w:val="-82"/>
          <w:w w:val="518"/>
          <w:vertAlign w:val="baseline"/>
        </w:rPr>
        <w:t>ʹ</w:t>
      </w:r>
      <w:r>
        <w:rPr>
          <w:rFonts w:ascii="Cambria Math" w:hAnsi="Cambria Math" w:cs="Cambria Math" w:eastAsia="Cambria Math"/>
          <w:spacing w:val="-145"/>
          <w:w w:val="164"/>
          <w:vertAlign w:val="baseline"/>
        </w:rPr>
        <w:t>Ǥ</w:t>
      </w:r>
      <w:r>
        <w:rPr>
          <w:rFonts w:ascii="Cambria Math" w:hAnsi="Cambria Math" w:cs="Cambria Math" w:eastAsia="Cambria Math"/>
          <w:spacing w:val="-84"/>
          <w:w w:val="355"/>
          <w:vertAlign w:val="baseline"/>
        </w:rPr>
        <w:t>ͺ</w:t>
      </w:r>
      <w:r>
        <w:rPr>
          <w:rFonts w:ascii="Cambria Math" w:hAnsi="Cambria Math" w:cs="Cambria Math" w:eastAsia="Cambria Math"/>
          <w:w w:val="101"/>
          <w:position w:val="1"/>
          <w:vertAlign w:val="baseline"/>
        </w:rPr>
        <w:t>ሻ</w:t>
      </w:r>
    </w:p>
    <w:p>
      <w:pPr>
        <w:spacing w:after="0" w:line="39" w:lineRule="exact"/>
        <w:rPr>
          <w:rFonts w:ascii="Cambria Math" w:hAnsi="Cambria Math" w:cs="Cambria Math" w:eastAsia="Cambria Math"/>
        </w:rPr>
        <w:sectPr>
          <w:type w:val="continuous"/>
          <w:pgSz w:w="11910" w:h="16840"/>
          <w:pgMar w:top="940" w:bottom="280" w:left="400" w:right="0"/>
          <w:cols w:num="2" w:equalWidth="0">
            <w:col w:w="3397" w:space="40"/>
            <w:col w:w="8073"/>
          </w:cols>
        </w:sectPr>
      </w:pPr>
    </w:p>
    <w:p>
      <w:pPr>
        <w:spacing w:line="52" w:lineRule="auto" w:before="0"/>
        <w:ind w:left="1279" w:right="0" w:firstLine="0"/>
        <w:jc w:val="left"/>
        <w:rPr>
          <w:rFonts w:ascii="Cambria Math" w:hAnsi="Cambria Math" w:cs="Cambria Math" w:eastAsia="Cambria Math"/>
          <w:sz w:val="18"/>
          <w:szCs w:val="18"/>
        </w:rPr>
      </w:pPr>
      <w:r>
        <w:rPr>
          <w:rFonts w:ascii="Cambria Math" w:hAnsi="Cambria Math" w:cs="Cambria Math" w:eastAsia="Cambria Math"/>
          <w:spacing w:val="-120"/>
          <w:w w:val="101"/>
          <w:sz w:val="18"/>
          <w:szCs w:val="18"/>
          <w:rtl/>
        </w:rPr>
        <w:t>ݐ</w:t>
      </w:r>
      <w:r>
        <w:rPr>
          <w:rFonts w:ascii="Cambria Math" w:hAnsi="Cambria Math" w:cs="Cambria Math" w:eastAsia="Cambria Math"/>
          <w:spacing w:val="1"/>
          <w:w w:val="102"/>
          <w:position w:val="-3"/>
          <w:sz w:val="13"/>
          <w:szCs w:val="13"/>
        </w:rPr>
        <w:t>ௌ</w:t>
      </w:r>
      <w:r>
        <w:rPr>
          <w:rFonts w:ascii="Cambria Math" w:hAnsi="Cambria Math" w:cs="Cambria Math" w:eastAsia="Cambria Math"/>
          <w:spacing w:val="-23"/>
          <w:w w:val="101"/>
          <w:sz w:val="18"/>
          <w:szCs w:val="18"/>
        </w:rPr>
        <w:t>ൌ</w:t>
      </w:r>
      <w:r>
        <w:rPr>
          <w:rFonts w:ascii="Cambria Math" w:hAnsi="Cambria Math" w:cs="Cambria Math" w:eastAsia="Cambria Math"/>
          <w:spacing w:val="-12"/>
          <w:w w:val="460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13"/>
          <w:w w:val="101"/>
          <w:sz w:val="18"/>
          <w:szCs w:val="18"/>
          <w:rtl/>
        </w:rPr>
        <w:t>ݐ</w:t>
      </w:r>
      <w:r>
        <w:rPr>
          <w:rFonts w:ascii="Cambria Math" w:hAnsi="Cambria Math" w:cs="Cambria Math" w:eastAsia="Cambria Math"/>
          <w:w w:val="102"/>
          <w:position w:val="-3"/>
          <w:sz w:val="13"/>
          <w:szCs w:val="13"/>
        </w:rPr>
        <w:t>ோ</w:t>
      </w:r>
      <w:r>
        <w:rPr>
          <w:rFonts w:ascii="Cambria Math" w:hAnsi="Cambria Math" w:cs="Cambria Math" w:eastAsia="Cambria Math"/>
          <w:spacing w:val="-6"/>
          <w:position w:val="-3"/>
          <w:sz w:val="13"/>
          <w:szCs w:val="13"/>
        </w:rPr>
        <w:t> </w:t>
      </w:r>
      <w:r>
        <w:rPr>
          <w:rFonts w:ascii="Cambria Math" w:hAnsi="Cambria Math" w:cs="Cambria Math" w:eastAsia="Cambria Math"/>
          <w:spacing w:val="-94"/>
          <w:w w:val="101"/>
          <w:sz w:val="18"/>
          <w:szCs w:val="18"/>
          <w:rtl/>
        </w:rPr>
        <w:t>ܸ</w:t>
      </w:r>
      <w:r>
        <w:rPr>
          <w:rFonts w:ascii="Cambria Math" w:hAnsi="Cambria Math" w:cs="Cambria Math" w:eastAsia="Cambria Math"/>
          <w:w w:val="102"/>
          <w:position w:val="-3"/>
          <w:sz w:val="13"/>
          <w:szCs w:val="13"/>
        </w:rPr>
        <w:t>ଶ</w:t>
      </w:r>
      <w:r>
        <w:rPr>
          <w:rFonts w:ascii="Cambria Math" w:hAnsi="Cambria Math" w:cs="Cambria Math" w:eastAsia="Cambria Math"/>
          <w:position w:val="-3"/>
          <w:sz w:val="13"/>
          <w:szCs w:val="13"/>
        </w:rPr>
        <w:t> </w:t>
      </w:r>
      <w:r>
        <w:rPr>
          <w:rFonts w:ascii="Cambria Math" w:hAnsi="Cambria Math" w:cs="Cambria Math" w:eastAsia="Cambria Math"/>
          <w:spacing w:val="-6"/>
          <w:position w:val="-3"/>
          <w:sz w:val="13"/>
          <w:szCs w:val="13"/>
        </w:rPr>
        <w:t> </w:t>
      </w:r>
      <w:r>
        <w:rPr>
          <w:rFonts w:ascii="Cambria Math" w:hAnsi="Cambria Math" w:cs="Cambria Math" w:eastAsia="Cambria Math"/>
          <w:spacing w:val="-16"/>
          <w:w w:val="101"/>
          <w:sz w:val="18"/>
          <w:szCs w:val="18"/>
        </w:rPr>
        <w:t>൅</w:t>
      </w:r>
    </w:p>
    <w:p>
      <w:pPr>
        <w:pStyle w:val="BodyText"/>
        <w:spacing w:line="95" w:lineRule="exact"/>
        <w:ind w:left="169"/>
        <w:rPr>
          <w:rFonts w:ascii="Cambria Math" w:hAnsi="Cambria Math" w:cs="Cambria Math" w:eastAsia="Cambria Math"/>
          <w:sz w:val="13"/>
          <w:szCs w:val="13"/>
        </w:rPr>
      </w:pPr>
      <w:r>
        <w:rPr/>
        <w:br w:type="column"/>
      </w:r>
      <w:r>
        <w:rPr>
          <w:rFonts w:ascii="Cambria Math" w:hAnsi="Cambria Math" w:cs="Cambria Math" w:eastAsia="Cambria Math"/>
          <w:spacing w:val="-14"/>
          <w:w w:val="101"/>
          <w:rtl/>
        </w:rPr>
        <w:t>ݐ</w:t>
      </w:r>
      <w:r>
        <w:rPr>
          <w:rFonts w:ascii="Cambria Math" w:hAnsi="Cambria Math" w:cs="Cambria Math" w:eastAsia="Cambria Math"/>
          <w:spacing w:val="-126"/>
          <w:w w:val="207"/>
          <w:position w:val="1"/>
        </w:rPr>
        <w:t>ȁ</w:t>
      </w:r>
      <w:r>
        <w:rPr>
          <w:rFonts w:ascii="Cambria Math" w:hAnsi="Cambria Math" w:cs="Cambria Math" w:eastAsia="Cambria Math"/>
          <w:spacing w:val="-58"/>
          <w:w w:val="101"/>
          <w:rtl/>
        </w:rPr>
        <w:t>ܸ</w:t>
      </w:r>
      <w:r>
        <w:rPr>
          <w:rFonts w:ascii="Cambria Math" w:hAnsi="Cambria Math" w:cs="Cambria Math" w:eastAsia="Cambria Math"/>
          <w:spacing w:val="-80"/>
          <w:w w:val="113"/>
          <w:vertAlign w:val="superscript"/>
        </w:rPr>
        <w:t>ᇱ</w:t>
      </w:r>
      <w:r>
        <w:rPr>
          <w:rFonts w:ascii="Cambria Math" w:hAnsi="Cambria Math" w:cs="Cambria Math" w:eastAsia="Cambria Math"/>
          <w:w w:val="207"/>
          <w:position w:val="1"/>
          <w:vertAlign w:val="baseline"/>
        </w:rPr>
        <w:t>ȁ</w:t>
      </w:r>
      <w:r>
        <w:rPr>
          <w:rFonts w:ascii="Cambria Math" w:hAnsi="Cambria Math" w:cs="Cambria Math" w:eastAsia="Cambria Math"/>
          <w:position w:val="1"/>
          <w:vertAlign w:val="baseline"/>
        </w:rPr>
        <w:t> </w:t>
      </w:r>
      <w:r>
        <w:rPr>
          <w:rFonts w:ascii="Cambria Math" w:hAnsi="Cambria Math" w:cs="Cambria Math" w:eastAsia="Cambria Math"/>
          <w:spacing w:val="9"/>
          <w:position w:val="1"/>
          <w:vertAlign w:val="baseline"/>
        </w:rPr>
        <w:t> </w:t>
      </w:r>
      <w:r>
        <w:rPr>
          <w:rFonts w:ascii="Cambria Math" w:hAnsi="Cambria Math" w:cs="Cambria Math" w:eastAsia="Cambria Math"/>
          <w:w w:val="101"/>
          <w:position w:val="12"/>
          <w:vertAlign w:val="baseline"/>
        </w:rPr>
        <w:t>ቇ</w:t>
      </w:r>
      <w:r>
        <w:rPr>
          <w:rFonts w:ascii="Cambria Math" w:hAnsi="Cambria Math" w:cs="Cambria Math" w:eastAsia="Cambria Math"/>
          <w:position w:val="12"/>
          <w:vertAlign w:val="baseline"/>
        </w:rPr>
        <w:t> </w:t>
      </w:r>
      <w:r>
        <w:rPr>
          <w:rFonts w:ascii="Cambria Math" w:hAnsi="Cambria Math" w:cs="Cambria Math" w:eastAsia="Cambria Math"/>
          <w:spacing w:val="17"/>
          <w:position w:val="12"/>
          <w:vertAlign w:val="baseline"/>
        </w:rPr>
        <w:t> </w:t>
      </w:r>
      <w:r>
        <w:rPr>
          <w:rFonts w:ascii="Cambria Math" w:hAnsi="Cambria Math" w:cs="Cambria Math" w:eastAsia="Cambria Math"/>
          <w:w w:val="102"/>
          <w:position w:val="8"/>
          <w:sz w:val="13"/>
          <w:szCs w:val="13"/>
          <w:vertAlign w:val="baseline"/>
        </w:rPr>
        <w:t>ଵ</w:t>
      </w:r>
    </w:p>
    <w:p>
      <w:pPr>
        <w:spacing w:after="0" w:line="95" w:lineRule="exact"/>
        <w:rPr>
          <w:rFonts w:ascii="Cambria Math" w:hAnsi="Cambria Math" w:cs="Cambria Math" w:eastAsia="Cambria Math"/>
          <w:sz w:val="13"/>
          <w:szCs w:val="13"/>
        </w:rPr>
        <w:sectPr>
          <w:type w:val="continuous"/>
          <w:pgSz w:w="11910" w:h="16840"/>
          <w:pgMar w:top="940" w:bottom="280" w:left="400" w:right="0"/>
          <w:cols w:num="2" w:equalWidth="0">
            <w:col w:w="2490" w:space="40"/>
            <w:col w:w="8980"/>
          </w:cols>
        </w:sectPr>
      </w:pPr>
    </w:p>
    <w:p>
      <w:pPr>
        <w:spacing w:line="141" w:lineRule="exact" w:before="0"/>
        <w:ind w:left="2768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position w:val="1"/>
          <w:sz w:val="13"/>
          <w:szCs w:val="13"/>
        </w:rPr>
        <w:t>ோ  </w:t>
      </w:r>
      <w:r>
        <w:rPr>
          <w:rFonts w:ascii="Cambria Math" w:hAnsi="Cambria Math" w:cs="Cambria Math" w:eastAsia="Cambria Math"/>
          <w:spacing w:val="3"/>
          <w:position w:val="1"/>
          <w:sz w:val="13"/>
          <w:szCs w:val="13"/>
        </w:rPr>
        <w:t> </w:t>
      </w:r>
      <w:r>
        <w:rPr>
          <w:rFonts w:ascii="Cambria Math" w:hAnsi="Cambria Math" w:cs="Cambria Math" w:eastAsia="Cambria Math"/>
          <w:sz w:val="13"/>
          <w:szCs w:val="13"/>
        </w:rPr>
        <w:t>ଶ</w:t>
      </w:r>
    </w:p>
    <w:p>
      <w:pPr>
        <w:pStyle w:val="BodyText"/>
        <w:spacing w:before="1"/>
        <w:rPr>
          <w:rFonts w:ascii="Cambria Math"/>
          <w:sz w:val="10"/>
        </w:rPr>
      </w:pPr>
    </w:p>
    <w:p>
      <w:pPr>
        <w:pStyle w:val="BodyText"/>
        <w:spacing w:before="103"/>
        <w:ind w:left="639"/>
      </w:pPr>
      <w:r>
        <w:rPr/>
        <w:t>By</w:t>
      </w:r>
      <w:r>
        <w:rPr>
          <w:spacing w:val="-1"/>
        </w:rPr>
        <w:t> </w:t>
      </w:r>
      <w:r>
        <w:rPr/>
        <w:t>assuming</w:t>
      </w:r>
      <w:r>
        <w:rPr>
          <w:spacing w:val="3"/>
        </w:rPr>
        <w:t> </w:t>
      </w:r>
      <w:r>
        <w:rPr/>
        <w:t>the</w:t>
      </w:r>
      <w:r>
        <w:rPr>
          <w:spacing w:val="3"/>
        </w:rPr>
        <w:t> </w:t>
      </w:r>
      <w:r>
        <w:rPr/>
        <w:t>product</w:t>
      </w:r>
      <w:r>
        <w:rPr>
          <w:spacing w:val="1"/>
        </w:rPr>
        <w:t> </w:t>
      </w:r>
      <w:r>
        <w:rPr/>
        <w:t>of</w:t>
      </w:r>
      <w:r>
        <w:rPr>
          <w:spacing w:val="2"/>
        </w:rPr>
        <w:t> </w:t>
      </w:r>
      <w:r>
        <w:rPr/>
        <w:t>the</w:t>
      </w:r>
      <w:r>
        <w:rPr>
          <w:spacing w:val="3"/>
        </w:rPr>
        <w:t> </w:t>
      </w:r>
      <w:r>
        <w:rPr/>
        <w:t>sending</w:t>
      </w:r>
      <w:r>
        <w:rPr>
          <w:spacing w:val="4"/>
        </w:rPr>
        <w:t> </w:t>
      </w:r>
      <w:r>
        <w:rPr/>
        <w:t>and</w:t>
      </w:r>
      <w:r>
        <w:rPr>
          <w:spacing w:val="-1"/>
        </w:rPr>
        <w:t> </w:t>
      </w:r>
      <w:r>
        <w:rPr/>
        <w:t>receing</w:t>
      </w:r>
      <w:r>
        <w:rPr>
          <w:spacing w:val="2"/>
        </w:rPr>
        <w:t> </w:t>
      </w:r>
      <w:r>
        <w:rPr/>
        <w:t>end</w:t>
      </w:r>
      <w:r>
        <w:rPr>
          <w:spacing w:val="1"/>
        </w:rPr>
        <w:t> </w:t>
      </w:r>
      <w:r>
        <w:rPr/>
        <w:t>tap</w:t>
      </w:r>
      <w:r>
        <w:rPr>
          <w:spacing w:val="1"/>
        </w:rPr>
        <w:t> </w:t>
      </w:r>
      <w:r>
        <w:rPr/>
        <w:t>setting,</w:t>
      </w:r>
      <w:r>
        <w:rPr>
          <w:spacing w:val="-1"/>
        </w:rPr>
        <w:t> </w:t>
      </w:r>
      <w:r>
        <w:rPr>
          <w:i/>
        </w:rPr>
        <w:t>t</w:t>
      </w:r>
      <w:r>
        <w:rPr>
          <w:vertAlign w:val="subscript"/>
        </w:rPr>
        <w:t>s</w:t>
      </w:r>
      <w:r>
        <w:rPr>
          <w:spacing w:val="3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i/>
          <w:vertAlign w:val="baseline"/>
        </w:rPr>
        <w:t>t</w:t>
      </w:r>
      <w:r>
        <w:rPr>
          <w:vertAlign w:val="subscript"/>
        </w:rPr>
        <w:t>r</w:t>
      </w:r>
      <w:r>
        <w:rPr>
          <w:spacing w:val="4"/>
          <w:vertAlign w:val="baseline"/>
        </w:rPr>
        <w:t> </w:t>
      </w:r>
      <w:r>
        <w:rPr>
          <w:vertAlign w:val="baseline"/>
        </w:rPr>
        <w:t>to</w:t>
      </w:r>
      <w:r>
        <w:rPr>
          <w:spacing w:val="1"/>
          <w:vertAlign w:val="baseline"/>
        </w:rPr>
        <w:t> </w:t>
      </w:r>
      <w:r>
        <w:rPr>
          <w:vertAlign w:val="baseline"/>
        </w:rPr>
        <w:t>be</w:t>
      </w:r>
      <w:r>
        <w:rPr>
          <w:spacing w:val="3"/>
          <w:vertAlign w:val="baseline"/>
        </w:rPr>
        <w:t> </w:t>
      </w:r>
      <w:r>
        <w:rPr>
          <w:vertAlign w:val="baseline"/>
        </w:rPr>
        <w:t>unity</w:t>
      </w:r>
    </w:p>
    <w:p>
      <w:pPr>
        <w:pStyle w:val="BodyText"/>
        <w:spacing w:before="11"/>
        <w:rPr>
          <w:sz w:val="19"/>
        </w:rPr>
      </w:pPr>
      <w:r>
        <w:rPr/>
        <w:pict>
          <v:rect style="position:absolute;margin-left:116.040001pt;margin-top:14.09668pt;width:87.552pt;height:.600010pt;mso-position-horizontal-relative:page;mso-position-vertical-relative:paragraph;z-index:-15707648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line="175" w:lineRule="exact" w:before="0"/>
        <w:ind w:left="1804" w:right="0" w:firstLine="0"/>
        <w:jc w:val="left"/>
        <w:rPr>
          <w:rFonts w:ascii="Cambria Math" w:hAnsi="Cambria Math" w:cs="Cambria Math" w:eastAsia="Cambria Math"/>
          <w:sz w:val="18"/>
          <w:szCs w:val="18"/>
        </w:rPr>
      </w:pPr>
      <w:r>
        <w:rPr>
          <w:rFonts w:ascii="Cambria Math" w:hAnsi="Cambria Math" w:cs="Cambria Math" w:eastAsia="Cambria Math"/>
          <w:spacing w:val="-66"/>
          <w:w w:val="101"/>
          <w:position w:val="7"/>
          <w:sz w:val="18"/>
          <w:szCs w:val="18"/>
        </w:rPr>
        <w:t>ለ</w:t>
      </w:r>
      <w:r>
        <w:rPr>
          <w:rFonts w:ascii="Cambria Math" w:hAnsi="Cambria Math" w:cs="Cambria Math" w:eastAsia="Cambria Math"/>
          <w:spacing w:val="-183"/>
          <w:w w:val="207"/>
          <w:position w:val="1"/>
          <w:sz w:val="18"/>
          <w:szCs w:val="18"/>
        </w:rPr>
        <w:t>ȁ</w:t>
      </w:r>
      <w:r>
        <w:rPr>
          <w:rFonts w:ascii="Times New Roman" w:hAnsi="Times New Roman" w:cs="Times New Roman" w:eastAsia="Times New Roman"/>
          <w:w w:val="102"/>
          <w:position w:val="-4"/>
          <w:sz w:val="13"/>
          <w:szCs w:val="13"/>
          <w:u w:val="single"/>
        </w:rPr>
        <w:t> </w:t>
      </w:r>
      <w:r>
        <w:rPr>
          <w:rFonts w:ascii="Times New Roman" w:hAnsi="Times New Roman" w:cs="Times New Roman" w:eastAsia="Times New Roman"/>
          <w:spacing w:val="-9"/>
          <w:position w:val="-4"/>
          <w:sz w:val="13"/>
          <w:szCs w:val="13"/>
          <w:u w:val="single"/>
        </w:rPr>
        <w:t> </w:t>
      </w:r>
      <w:r>
        <w:rPr>
          <w:rFonts w:ascii="Cambria Math" w:hAnsi="Cambria Math" w:cs="Cambria Math" w:eastAsia="Cambria Math"/>
          <w:spacing w:val="-58"/>
          <w:w w:val="101"/>
          <w:sz w:val="18"/>
          <w:szCs w:val="18"/>
          <w:rtl/>
        </w:rPr>
        <w:t>ܸ</w:t>
      </w:r>
      <w:r>
        <w:rPr>
          <w:rFonts w:ascii="Cambria Math" w:hAnsi="Cambria Math" w:cs="Cambria Math" w:eastAsia="Cambria Math"/>
          <w:spacing w:val="-78"/>
          <w:w w:val="113"/>
          <w:sz w:val="18"/>
          <w:szCs w:val="18"/>
          <w:vertAlign w:val="superscript"/>
        </w:rPr>
        <w:t>ᇱ</w:t>
      </w:r>
      <w:r>
        <w:rPr>
          <w:rFonts w:ascii="Cambria Math" w:hAnsi="Cambria Math" w:cs="Cambria Math" w:eastAsia="Cambria Math"/>
          <w:w w:val="207"/>
          <w:position w:val="1"/>
          <w:sz w:val="18"/>
          <w:szCs w:val="18"/>
          <w:vertAlign w:val="baseline"/>
        </w:rPr>
        <w:t>ȁ</w:t>
      </w:r>
    </w:p>
    <w:p>
      <w:pPr>
        <w:pStyle w:val="BodyText"/>
        <w:spacing w:line="121" w:lineRule="exact"/>
        <w:ind w:left="1920"/>
        <w:rPr>
          <w:rFonts w:ascii="Cambria Math" w:hAnsi="Cambria Math" w:cs="Cambria Math" w:eastAsia="Cambria Math"/>
        </w:rPr>
      </w:pPr>
      <w:r>
        <w:rPr/>
        <w:pict>
          <v:shape style="position:absolute;margin-left:123.480003pt;margin-top:-4.816384pt;width:6.65pt;height:6.7pt;mso-position-horizontal-relative:page;mso-position-vertical-relative:paragraph;z-index:-30676480" type="#_x0000_t202" filled="false" stroked="false">
            <v:textbox inset="0,0,0,0">
              <w:txbxContent>
                <w:p>
                  <w:pPr>
                    <w:spacing w:line="132" w:lineRule="exact" w:before="0"/>
                    <w:ind w:left="0" w:right="0" w:firstLine="0"/>
                    <w:jc w:val="left"/>
                    <w:rPr>
                      <w:rFonts w:ascii="Cambria Math" w:hAnsi="Cambria Math" w:cs="Cambria Math" w:eastAsia="Cambria Math"/>
                      <w:sz w:val="13"/>
                      <w:szCs w:val="13"/>
                    </w:rPr>
                  </w:pPr>
                  <w:r>
                    <w:rPr>
                      <w:rFonts w:ascii="Cambria Math" w:hAnsi="Cambria Math" w:cs="Cambria Math" w:eastAsia="Cambria Math"/>
                      <w:w w:val="102"/>
                      <w:sz w:val="13"/>
                      <w:szCs w:val="13"/>
                      <w:u w:val="single"/>
                    </w:rPr>
                    <w:t>ଶ</w:t>
                  </w:r>
                </w:p>
              </w:txbxContent>
            </v:textbox>
            <w10:wrap type="none"/>
          </v:shape>
        </w:pict>
      </w:r>
      <w:r>
        <w:rPr>
          <w:rFonts w:ascii="Cambria Math" w:hAnsi="Cambria Math" w:cs="Cambria Math" w:eastAsia="Cambria Math"/>
          <w:spacing w:val="-125"/>
          <w:w w:val="207"/>
          <w:position w:val="1"/>
        </w:rPr>
        <w:t>ȁ</w:t>
      </w:r>
      <w:r>
        <w:rPr>
          <w:rFonts w:ascii="Cambria Math" w:hAnsi="Cambria Math" w:cs="Cambria Math" w:eastAsia="Cambria Math"/>
          <w:spacing w:val="-58"/>
          <w:w w:val="101"/>
          <w:rtl/>
        </w:rPr>
        <w:t>ܸ</w:t>
      </w:r>
      <w:r>
        <w:rPr>
          <w:rFonts w:ascii="Cambria Math" w:hAnsi="Cambria Math" w:cs="Cambria Math" w:eastAsia="Cambria Math"/>
          <w:spacing w:val="-78"/>
          <w:w w:val="113"/>
          <w:vertAlign w:val="superscript"/>
        </w:rPr>
        <w:t>ᇱ</w:t>
      </w:r>
      <w:r>
        <w:rPr>
          <w:rFonts w:ascii="Cambria Math" w:hAnsi="Cambria Math" w:cs="Cambria Math" w:eastAsia="Cambria Math"/>
          <w:w w:val="207"/>
          <w:position w:val="1"/>
          <w:vertAlign w:val="baseline"/>
        </w:rPr>
        <w:t>ȁ</w:t>
      </w:r>
    </w:p>
    <w:p>
      <w:pPr>
        <w:spacing w:after="0" w:line="121" w:lineRule="exact"/>
        <w:rPr>
          <w:rFonts w:ascii="Cambria Math" w:hAnsi="Cambria Math" w:cs="Cambria Math" w:eastAsia="Cambria Math"/>
        </w:rPr>
        <w:sectPr>
          <w:type w:val="continuous"/>
          <w:pgSz w:w="11910" w:h="16840"/>
          <w:pgMar w:top="940" w:bottom="280" w:left="400" w:right="0"/>
        </w:sectPr>
      </w:pPr>
    </w:p>
    <w:p>
      <w:pPr>
        <w:pStyle w:val="BodyText"/>
        <w:spacing w:line="157" w:lineRule="exact"/>
        <w:ind w:left="1380"/>
        <w:rPr>
          <w:rFonts w:ascii="Cambria Math" w:hAnsi="Cambria Math" w:cs="Cambria Math" w:eastAsia="Cambria Math"/>
        </w:rPr>
      </w:pPr>
      <w:r>
        <w:rPr>
          <w:rFonts w:ascii="Cambria Math" w:hAnsi="Cambria Math" w:cs="Cambria Math" w:eastAsia="Cambria Math"/>
          <w:spacing w:val="-120"/>
          <w:w w:val="101"/>
          <w:rtl/>
        </w:rPr>
        <w:t>ݐ</w:t>
      </w:r>
      <w:r>
        <w:rPr>
          <w:rFonts w:ascii="Cambria Math" w:hAnsi="Cambria Math" w:cs="Cambria Math" w:eastAsia="Cambria Math"/>
          <w:spacing w:val="1"/>
          <w:w w:val="113"/>
          <w:vertAlign w:val="subscript"/>
        </w:rPr>
        <w:t>ௌ</w:t>
      </w:r>
      <w:r>
        <w:rPr>
          <w:rFonts w:ascii="Cambria Math" w:hAnsi="Cambria Math" w:cs="Cambria Math" w:eastAsia="Cambria Math"/>
          <w:spacing w:val="-23"/>
          <w:w w:val="101"/>
          <w:vertAlign w:val="baseline"/>
        </w:rPr>
        <w:t>ൌ</w:t>
      </w:r>
      <w:r>
        <w:rPr>
          <w:rFonts w:ascii="Cambria Math" w:hAnsi="Cambria Math" w:cs="Cambria Math" w:eastAsia="Cambria Math"/>
          <w:w w:val="460"/>
          <w:vertAlign w:val="baseline"/>
        </w:rPr>
        <w:t> </w:t>
      </w:r>
      <w:r>
        <w:rPr>
          <w:rFonts w:ascii="Cambria Math" w:hAnsi="Cambria Math" w:cs="Cambria Math" w:eastAsia="Cambria Math"/>
          <w:vertAlign w:val="baseline"/>
        </w:rPr>
        <w:t>   </w:t>
      </w:r>
      <w:r>
        <w:rPr>
          <w:rFonts w:ascii="Cambria Math" w:hAnsi="Cambria Math" w:cs="Cambria Math" w:eastAsia="Cambria Math"/>
          <w:spacing w:val="-14"/>
          <w:vertAlign w:val="baseline"/>
        </w:rPr>
        <w:t> </w:t>
      </w:r>
      <w:r>
        <w:rPr>
          <w:rFonts w:ascii="Cambria Math" w:hAnsi="Cambria Math" w:cs="Cambria Math" w:eastAsia="Cambria Math"/>
          <w:spacing w:val="-80"/>
          <w:w w:val="113"/>
          <w:vertAlign w:val="superscript"/>
        </w:rPr>
        <w:t>ଵ</w:t>
      </w:r>
      <w:r>
        <w:rPr>
          <w:rFonts w:ascii="Cambria Math" w:hAnsi="Cambria Math" w:cs="Cambria Math" w:eastAsia="Cambria Math"/>
          <w:spacing w:val="-12"/>
          <w:w w:val="101"/>
          <w:vertAlign w:val="baseline"/>
        </w:rPr>
        <w:t>൚</w:t>
      </w:r>
    </w:p>
    <w:p>
      <w:pPr>
        <w:pStyle w:val="BodyText"/>
        <w:bidi/>
        <w:spacing w:line="90" w:lineRule="exact" w:before="67"/>
        <w:ind w:right="337" w:left="0" w:firstLine="0"/>
        <w:jc w:val="right"/>
        <w:rPr>
          <w:rFonts w:ascii="Cambria Math" w:hAnsi="Cambria Math" w:cs="Cambria Math" w:eastAsia="Cambria Math"/>
        </w:rPr>
      </w:pPr>
      <w:r>
        <w:rPr>
          <w:rtl/>
        </w:rPr>
        <w:br w:type="column"/>
      </w:r>
      <w:r>
        <w:rPr>
          <w:rFonts w:ascii="Cambria Math" w:hAnsi="Cambria Math" w:cs="Cambria Math" w:eastAsia="Cambria Math"/>
          <w:spacing w:val="-22"/>
          <w:rtl/>
        </w:rPr>
        <w:t>ܳܺ</w:t>
      </w:r>
      <w:r>
        <w:rPr>
          <w:rFonts w:ascii="Cambria Math" w:hAnsi="Cambria Math" w:cs="Cambria Math" w:eastAsia="Cambria Math"/>
          <w:spacing w:val="-22"/>
        </w:rPr>
        <w:t>൅</w:t>
      </w:r>
      <w:r>
        <w:rPr>
          <w:rFonts w:ascii="Cambria Math" w:hAnsi="Cambria Math" w:cs="Cambria Math" w:eastAsia="Cambria Math"/>
          <w:spacing w:val="14"/>
          <w:rtl/>
        </w:rPr>
        <w:t> </w:t>
      </w:r>
      <w:r>
        <w:rPr>
          <w:rFonts w:ascii="Cambria Math" w:hAnsi="Cambria Math" w:cs="Cambria Math" w:eastAsia="Cambria Math"/>
          <w:spacing w:val="-22"/>
          <w:rtl/>
        </w:rPr>
        <w:t>ܲ</w:t>
      </w:r>
      <w:r>
        <w:rPr>
          <w:rFonts w:ascii="Cambria Math" w:hAnsi="Cambria Math" w:cs="Cambria Math" w:eastAsia="Cambria Math"/>
          <w:spacing w:val="-22"/>
          <w:rtl/>
        </w:rPr>
        <w:t>ܴ</w:t>
      </w:r>
    </w:p>
    <w:p>
      <w:pPr>
        <w:spacing w:line="157" w:lineRule="exact" w:before="0"/>
        <w:ind w:left="1380" w:right="0" w:firstLine="0"/>
        <w:jc w:val="left"/>
        <w:rPr>
          <w:rFonts w:ascii="Cambria Math" w:hAnsi="Cambria Math" w:cs="Cambria Math" w:eastAsia="Cambria Math"/>
          <w:sz w:val="18"/>
          <w:szCs w:val="18"/>
        </w:rPr>
      </w:pPr>
      <w:r>
        <w:rPr/>
        <w:br w:type="column"/>
      </w:r>
      <w:r>
        <w:rPr>
          <w:rFonts w:ascii="Arial" w:hAnsi="Arial" w:cs="Arial" w:eastAsia="Arial"/>
          <w:b/>
          <w:bCs/>
          <w:spacing w:val="-130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05"/>
          <w:w w:val="101"/>
          <w:position w:val="1"/>
          <w:sz w:val="18"/>
          <w:szCs w:val="18"/>
        </w:rPr>
        <w:t>ሺ</w:t>
      </w:r>
      <w:r>
        <w:rPr>
          <w:rFonts w:ascii="Cambria Math" w:hAnsi="Cambria Math" w:cs="Cambria Math" w:eastAsia="Cambria Math"/>
          <w:spacing w:val="-82"/>
          <w:w w:val="518"/>
          <w:sz w:val="18"/>
          <w:szCs w:val="18"/>
        </w:rPr>
        <w:t>ʹ</w:t>
      </w:r>
      <w:r>
        <w:rPr>
          <w:rFonts w:ascii="Cambria Math" w:hAnsi="Cambria Math" w:cs="Cambria Math" w:eastAsia="Cambria Math"/>
          <w:spacing w:val="-145"/>
          <w:w w:val="164"/>
          <w:sz w:val="18"/>
          <w:szCs w:val="18"/>
        </w:rPr>
        <w:t>Ǥ</w:t>
      </w:r>
      <w:r>
        <w:rPr>
          <w:rFonts w:ascii="Cambria Math" w:hAnsi="Cambria Math" w:cs="Cambria Math" w:eastAsia="Cambria Math"/>
          <w:spacing w:val="-84"/>
          <w:w w:val="231"/>
          <w:sz w:val="18"/>
          <w:szCs w:val="18"/>
        </w:rPr>
        <w:t>ͻ</w:t>
      </w:r>
      <w:r>
        <w:rPr>
          <w:rFonts w:ascii="Cambria Math" w:hAnsi="Cambria Math" w:cs="Cambria Math" w:eastAsia="Cambria Math"/>
          <w:w w:val="101"/>
          <w:position w:val="1"/>
          <w:sz w:val="18"/>
          <w:szCs w:val="18"/>
        </w:rPr>
        <w:t>ሻ</w:t>
      </w:r>
    </w:p>
    <w:p>
      <w:pPr>
        <w:spacing w:after="0" w:line="157" w:lineRule="exact"/>
        <w:jc w:val="left"/>
        <w:rPr>
          <w:rFonts w:ascii="Cambria Math" w:hAnsi="Cambria Math" w:cs="Cambria Math" w:eastAsia="Cambria Math"/>
          <w:sz w:val="18"/>
          <w:szCs w:val="18"/>
        </w:rPr>
        <w:sectPr>
          <w:type w:val="continuous"/>
          <w:pgSz w:w="11910" w:h="16840"/>
          <w:pgMar w:top="940" w:bottom="280" w:left="400" w:right="0"/>
          <w:cols w:num="3" w:equalWidth="0">
            <w:col w:w="2314" w:space="40"/>
            <w:col w:w="1224" w:space="2888"/>
            <w:col w:w="5044"/>
          </w:cols>
        </w:sectPr>
      </w:pPr>
    </w:p>
    <w:p>
      <w:pPr>
        <w:tabs>
          <w:tab w:pos="3471" w:val="left" w:leader="none"/>
        </w:tabs>
        <w:spacing w:line="98" w:lineRule="exact" w:before="0"/>
        <w:ind w:left="2691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77504" filled="true" fillcolor="#f1f1f1" stroked="false">
            <v:fill type="solid"/>
            <w10:wrap type="none"/>
          </v:rect>
        </w:pict>
      </w:r>
      <w:r>
        <w:rPr>
          <w:rFonts w:ascii="Times New Roman" w:hAnsi="Times New Roman" w:cs="Times New Roman" w:eastAsia="Times New Roman"/>
          <w:w w:val="102"/>
          <w:sz w:val="13"/>
          <w:szCs w:val="13"/>
          <w:u w:val="single"/>
        </w:rPr>
        <w:t> </w:t>
      </w:r>
      <w:r>
        <w:rPr>
          <w:rFonts w:ascii="Times New Roman" w:hAnsi="Times New Roman" w:cs="Times New Roman" w:eastAsia="Times New Roman"/>
          <w:sz w:val="13"/>
          <w:szCs w:val="13"/>
          <w:u w:val="single"/>
        </w:rPr>
        <w:t>     </w:t>
      </w:r>
      <w:r>
        <w:rPr>
          <w:rFonts w:ascii="Times New Roman" w:hAnsi="Times New Roman" w:cs="Times New Roman" w:eastAsia="Times New Roman"/>
          <w:spacing w:val="-15"/>
          <w:sz w:val="13"/>
          <w:szCs w:val="13"/>
          <w:u w:val="single"/>
        </w:rPr>
        <w:t> </w:t>
      </w:r>
      <w:r>
        <w:rPr>
          <w:rFonts w:ascii="Cambria Math" w:hAnsi="Cambria Math" w:cs="Cambria Math" w:eastAsia="Cambria Math"/>
          <w:sz w:val="13"/>
          <w:szCs w:val="13"/>
          <w:u w:val="single"/>
        </w:rPr>
        <w:t>థ</w:t>
        <w:tab/>
        <w:t>థ</w:t>
      </w:r>
    </w:p>
    <w:p>
      <w:pPr>
        <w:pStyle w:val="BodyText"/>
        <w:spacing w:line="163" w:lineRule="exact"/>
        <w:ind w:left="2285"/>
        <w:rPr>
          <w:rFonts w:ascii="Cambria Math" w:hAnsi="Cambria Math" w:cs="Cambria Math" w:eastAsia="Cambria Math"/>
        </w:rPr>
      </w:pPr>
      <w:r>
        <w:rPr>
          <w:rFonts w:ascii="Cambria Math" w:hAnsi="Cambria Math" w:cs="Cambria Math" w:eastAsia="Cambria Math"/>
          <w:spacing w:val="-92"/>
          <w:w w:val="101"/>
          <w:position w:val="10"/>
        </w:rPr>
        <w:t>൬</w:t>
      </w:r>
      <w:r>
        <w:rPr>
          <w:rFonts w:ascii="Cambria Math" w:hAnsi="Cambria Math" w:cs="Cambria Math" w:eastAsia="Cambria Math"/>
          <w:spacing w:val="-44"/>
          <w:w w:val="219"/>
          <w:position w:val="10"/>
        </w:rPr>
        <w:t>ͳ</w:t>
      </w:r>
      <w:r>
        <w:rPr>
          <w:rFonts w:ascii="Cambria Math" w:hAnsi="Cambria Math" w:cs="Cambria Math" w:eastAsia="Cambria Math"/>
          <w:w w:val="101"/>
          <w:position w:val="10"/>
        </w:rPr>
        <w:t>െ</w:t>
      </w:r>
      <w:r>
        <w:rPr>
          <w:rFonts w:ascii="Cambria Math" w:hAnsi="Cambria Math" w:cs="Cambria Math" w:eastAsia="Cambria Math"/>
          <w:position w:val="10"/>
        </w:rPr>
        <w:t>   </w:t>
      </w:r>
      <w:r>
        <w:rPr>
          <w:rFonts w:ascii="Cambria Math" w:hAnsi="Cambria Math" w:cs="Cambria Math" w:eastAsia="Cambria Math"/>
          <w:spacing w:val="-13"/>
          <w:position w:val="10"/>
        </w:rPr>
        <w:t> </w:t>
      </w:r>
      <w:r>
        <w:rPr>
          <w:rFonts w:ascii="Cambria Math" w:hAnsi="Cambria Math" w:cs="Cambria Math" w:eastAsia="Cambria Math"/>
          <w:spacing w:val="-125"/>
          <w:w w:val="207"/>
          <w:position w:val="1"/>
        </w:rPr>
        <w:t>ȁ</w:t>
      </w:r>
      <w:r>
        <w:rPr>
          <w:rFonts w:ascii="Cambria Math" w:hAnsi="Cambria Math" w:cs="Cambria Math" w:eastAsia="Cambria Math"/>
          <w:spacing w:val="-58"/>
          <w:w w:val="101"/>
          <w:rtl/>
        </w:rPr>
        <w:t>ܸ</w:t>
      </w:r>
      <w:r>
        <w:rPr>
          <w:rFonts w:ascii="Cambria Math" w:hAnsi="Cambria Math" w:cs="Cambria Math" w:eastAsia="Cambria Math"/>
          <w:spacing w:val="-78"/>
          <w:w w:val="113"/>
          <w:vertAlign w:val="superscript"/>
        </w:rPr>
        <w:t>ᇱ</w:t>
      </w:r>
      <w:r>
        <w:rPr>
          <w:rFonts w:ascii="Arial" w:hAnsi="Arial" w:cs="Arial" w:eastAsia="Arial"/>
          <w:b/>
          <w:bCs/>
          <w:spacing w:val="-68"/>
          <w:w w:val="182"/>
          <w:position w:val="1"/>
          <w:vertAlign w:val="baseline"/>
        </w:rPr>
        <w:t>ȁ</w:t>
      </w:r>
      <w:r>
        <w:rPr>
          <w:rFonts w:ascii="Cambria Math" w:hAnsi="Cambria Math" w:cs="Cambria Math" w:eastAsia="Cambria Math"/>
          <w:spacing w:val="-60"/>
          <w:w w:val="101"/>
          <w:vertAlign w:val="baseline"/>
          <w:rtl/>
        </w:rPr>
        <w:t>ܸ</w:t>
      </w:r>
      <w:r>
        <w:rPr>
          <w:rFonts w:ascii="Cambria Math" w:hAnsi="Cambria Math" w:cs="Cambria Math" w:eastAsia="Cambria Math"/>
          <w:spacing w:val="-78"/>
          <w:w w:val="113"/>
          <w:vertAlign w:val="superscript"/>
        </w:rPr>
        <w:t>ᇱ</w:t>
      </w:r>
      <w:r>
        <w:rPr>
          <w:rFonts w:ascii="Cambria Math" w:hAnsi="Cambria Math" w:cs="Cambria Math" w:eastAsia="Cambria Math"/>
          <w:spacing w:val="25"/>
          <w:w w:val="207"/>
          <w:position w:val="1"/>
          <w:vertAlign w:val="baseline"/>
        </w:rPr>
        <w:t>ȁ</w:t>
      </w:r>
      <w:r>
        <w:rPr>
          <w:rFonts w:ascii="Cambria Math" w:hAnsi="Cambria Math" w:cs="Cambria Math" w:eastAsia="Cambria Math"/>
          <w:w w:val="101"/>
          <w:position w:val="10"/>
          <w:vertAlign w:val="baseline"/>
        </w:rPr>
        <w:t>൰</w:t>
      </w:r>
    </w:p>
    <w:p>
      <w:pPr>
        <w:spacing w:line="132" w:lineRule="exact" w:before="0"/>
        <w:ind w:left="2988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sz w:val="13"/>
          <w:szCs w:val="13"/>
        </w:rPr>
        <w:t>ଵ    </w:t>
      </w:r>
      <w:r>
        <w:rPr>
          <w:rFonts w:ascii="Cambria Math" w:hAnsi="Cambria Math" w:cs="Cambria Math" w:eastAsia="Cambria Math"/>
          <w:spacing w:val="23"/>
          <w:sz w:val="13"/>
          <w:szCs w:val="13"/>
        </w:rPr>
        <w:t> </w:t>
      </w:r>
      <w:r>
        <w:rPr>
          <w:rFonts w:ascii="Cambria Math" w:hAnsi="Cambria Math" w:cs="Cambria Math" w:eastAsia="Cambria Math"/>
          <w:sz w:val="13"/>
          <w:szCs w:val="13"/>
        </w:rPr>
        <w:t>ଶ</w:t>
      </w:r>
    </w:p>
    <w:p>
      <w:pPr>
        <w:pStyle w:val="BodyText"/>
        <w:spacing w:before="9"/>
        <w:rPr>
          <w:rFonts w:ascii="Cambria Math"/>
          <w:sz w:val="9"/>
        </w:rPr>
      </w:pPr>
    </w:p>
    <w:p>
      <w:pPr>
        <w:pStyle w:val="BodyText"/>
        <w:ind w:left="1804"/>
      </w:pPr>
      <w:r>
        <w:rPr>
          <w:rtl/>
        </w:rPr>
        <w:t>ۣ</w:t>
      </w:r>
    </w:p>
    <w:p>
      <w:pPr>
        <w:pStyle w:val="BodyText"/>
        <w:rPr>
          <w:rFonts w:ascii="Cambria Math"/>
          <w:sz w:val="20"/>
        </w:rPr>
      </w:pPr>
    </w:p>
    <w:p>
      <w:pPr>
        <w:pStyle w:val="BodyText"/>
        <w:spacing w:before="8"/>
        <w:rPr>
          <w:rFonts w:ascii="Cambria Math"/>
          <w:sz w:val="26"/>
        </w:rPr>
      </w:pPr>
    </w:p>
    <w:p>
      <w:pPr>
        <w:pStyle w:val="Heading2"/>
        <w:numPr>
          <w:ilvl w:val="2"/>
          <w:numId w:val="11"/>
        </w:numPr>
        <w:tabs>
          <w:tab w:pos="1086" w:val="left" w:leader="none"/>
        </w:tabs>
        <w:spacing w:line="240" w:lineRule="auto" w:before="90" w:after="0"/>
        <w:ind w:left="1085" w:right="0" w:hanging="447"/>
        <w:jc w:val="left"/>
      </w:pPr>
      <w:bookmarkStart w:name="_bookmark24" w:id="33"/>
      <w:bookmarkEnd w:id="33"/>
      <w:r>
        <w:rPr>
          <w:b w:val="0"/>
        </w:rPr>
      </w:r>
      <w:bookmarkStart w:name="_bookmark24" w:id="34"/>
      <w:bookmarkEnd w:id="34"/>
      <w:r>
        <w:rPr/>
        <w:t>Pow</w:t>
      </w:r>
      <w:r>
        <w:rPr/>
        <w:t>er</w:t>
      </w:r>
      <w:r>
        <w:rPr>
          <w:spacing w:val="-9"/>
        </w:rPr>
        <w:t> </w:t>
      </w:r>
      <w:r>
        <w:rPr/>
        <w:t>Flow</w:t>
      </w:r>
      <w:r>
        <w:rPr>
          <w:spacing w:val="-9"/>
        </w:rPr>
        <w:t> </w:t>
      </w:r>
      <w:r>
        <w:rPr/>
        <w:t>Analysis</w:t>
      </w:r>
      <w:r>
        <w:rPr>
          <w:spacing w:val="-6"/>
        </w:rPr>
        <w:t> </w:t>
      </w:r>
      <w:r>
        <w:rPr/>
        <w:t>of</w:t>
      </w:r>
      <w:r>
        <w:rPr>
          <w:spacing w:val="-8"/>
        </w:rPr>
        <w:t> </w:t>
      </w:r>
      <w:r>
        <w:rPr/>
        <w:t>Power</w:t>
      </w:r>
      <w:r>
        <w:rPr>
          <w:spacing w:val="-8"/>
        </w:rPr>
        <w:t> </w:t>
      </w:r>
      <w:r>
        <w:rPr/>
        <w:t>System</w:t>
      </w:r>
      <w:r>
        <w:rPr>
          <w:spacing w:val="-12"/>
        </w:rPr>
        <w:t> </w:t>
      </w:r>
      <w:r>
        <w:rPr/>
        <w:t>Network</w:t>
      </w:r>
    </w:p>
    <w:p>
      <w:pPr>
        <w:pStyle w:val="BodyText"/>
        <w:spacing w:before="8"/>
        <w:rPr>
          <w:rFonts w:ascii="Times New Roman"/>
          <w:b/>
          <w:sz w:val="19"/>
        </w:rPr>
      </w:pPr>
    </w:p>
    <w:p>
      <w:pPr>
        <w:pStyle w:val="BodyText"/>
        <w:spacing w:line="362" w:lineRule="auto"/>
        <w:ind w:left="639" w:right="3209"/>
        <w:jc w:val="both"/>
      </w:pPr>
      <w:r>
        <w:rPr/>
        <w:t>Power</w:t>
      </w:r>
      <w:r>
        <w:rPr>
          <w:spacing w:val="1"/>
        </w:rPr>
        <w:t> </w:t>
      </w:r>
      <w:r>
        <w:rPr/>
        <w:t>flow</w:t>
      </w:r>
      <w:r>
        <w:rPr>
          <w:spacing w:val="1"/>
        </w:rPr>
        <w:t> </w:t>
      </w:r>
      <w:r>
        <w:rPr/>
        <w:t>commonly</w:t>
      </w:r>
      <w:r>
        <w:rPr>
          <w:spacing w:val="1"/>
        </w:rPr>
        <w:t> </w:t>
      </w:r>
      <w:r>
        <w:rPr/>
        <w:t>known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load</w:t>
      </w:r>
      <w:r>
        <w:rPr>
          <w:spacing w:val="1"/>
        </w:rPr>
        <w:t> </w:t>
      </w:r>
      <w:r>
        <w:rPr/>
        <w:t>flow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three</w:t>
      </w:r>
      <w:r>
        <w:rPr>
          <w:spacing w:val="1"/>
        </w:rPr>
        <w:t> </w:t>
      </w:r>
      <w:r>
        <w:rPr/>
        <w:t>major</w:t>
      </w:r>
      <w:r>
        <w:rPr>
          <w:spacing w:val="1"/>
        </w:rPr>
        <w:t> </w:t>
      </w:r>
      <w:r>
        <w:rPr/>
        <w:t>problems</w:t>
      </w:r>
      <w:r>
        <w:rPr>
          <w:spacing w:val="1"/>
        </w:rPr>
        <w:t> </w:t>
      </w:r>
      <w:r>
        <w:rPr/>
        <w:t>encountered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symmetrical steady state of power</w:t>
      </w:r>
      <w:r>
        <w:rPr>
          <w:spacing w:val="1"/>
        </w:rPr>
        <w:t> </w:t>
      </w:r>
      <w:r>
        <w:rPr/>
        <w:t>system (PS) operation. The other</w:t>
      </w:r>
      <w:r>
        <w:rPr>
          <w:spacing w:val="40"/>
        </w:rPr>
        <w:t> </w:t>
      </w:r>
      <w:r>
        <w:rPr/>
        <w:t>two are optimal load scheduling</w:t>
      </w:r>
      <w:r>
        <w:rPr>
          <w:spacing w:val="1"/>
        </w:rPr>
        <w:t> </w:t>
      </w:r>
      <w:r>
        <w:rPr/>
        <w:t>and systems control problems. Load Flow Analysis (LFA) in PS is the steady state solution of the system</w:t>
      </w:r>
      <w:r>
        <w:rPr>
          <w:spacing w:val="1"/>
        </w:rPr>
        <w:t> </w:t>
      </w:r>
      <w:r>
        <w:rPr/>
        <w:t>network.</w:t>
      </w:r>
    </w:p>
    <w:p>
      <w:pPr>
        <w:pStyle w:val="BodyText"/>
        <w:spacing w:before="4"/>
        <w:rPr>
          <w:sz w:val="16"/>
        </w:rPr>
      </w:pPr>
    </w:p>
    <w:p>
      <w:pPr>
        <w:pStyle w:val="ListParagraph"/>
        <w:numPr>
          <w:ilvl w:val="3"/>
          <w:numId w:val="11"/>
        </w:numPr>
        <w:tabs>
          <w:tab w:pos="1189" w:val="left" w:leader="none"/>
        </w:tabs>
        <w:spacing w:line="240" w:lineRule="auto" w:before="1" w:after="0"/>
        <w:ind w:left="1188" w:right="0" w:hanging="550"/>
        <w:jc w:val="left"/>
        <w:rPr>
          <w:rFonts w:ascii="Calibri"/>
          <w:i/>
          <w:sz w:val="18"/>
        </w:rPr>
      </w:pPr>
      <w:r>
        <w:rPr>
          <w:rFonts w:ascii="Calibri"/>
          <w:i/>
          <w:sz w:val="18"/>
        </w:rPr>
        <w:t>Advantages</w:t>
      </w:r>
      <w:r>
        <w:rPr>
          <w:rFonts w:ascii="Calibri"/>
          <w:i/>
          <w:spacing w:val="3"/>
          <w:sz w:val="18"/>
        </w:rPr>
        <w:t> </w:t>
      </w:r>
      <w:r>
        <w:rPr>
          <w:rFonts w:ascii="Calibri"/>
          <w:i/>
          <w:sz w:val="18"/>
        </w:rPr>
        <w:t>of</w:t>
      </w:r>
      <w:r>
        <w:rPr>
          <w:rFonts w:ascii="Calibri"/>
          <w:i/>
          <w:spacing w:val="4"/>
          <w:sz w:val="18"/>
        </w:rPr>
        <w:t> </w:t>
      </w:r>
      <w:r>
        <w:rPr>
          <w:rFonts w:ascii="Calibri"/>
          <w:i/>
          <w:sz w:val="18"/>
        </w:rPr>
        <w:t>LFA</w:t>
      </w:r>
    </w:p>
    <w:p>
      <w:pPr>
        <w:pStyle w:val="BodyText"/>
        <w:spacing w:before="1"/>
        <w:rPr>
          <w:i/>
          <w:sz w:val="20"/>
        </w:rPr>
      </w:pPr>
    </w:p>
    <w:p>
      <w:pPr>
        <w:pStyle w:val="BodyText"/>
        <w:ind w:left="639"/>
        <w:jc w:val="both"/>
      </w:pPr>
      <w:r>
        <w:rPr/>
        <w:t>It has</w:t>
      </w:r>
      <w:r>
        <w:rPr>
          <w:spacing w:val="3"/>
        </w:rPr>
        <w:t> </w:t>
      </w:r>
      <w:r>
        <w:rPr/>
        <w:t>many</w:t>
      </w:r>
      <w:r>
        <w:rPr>
          <w:spacing w:val="2"/>
        </w:rPr>
        <w:t> </w:t>
      </w:r>
      <w:r>
        <w:rPr/>
        <w:t>advantages</w:t>
      </w:r>
      <w:r>
        <w:rPr>
          <w:spacing w:val="3"/>
        </w:rPr>
        <w:t> </w:t>
      </w:r>
      <w:r>
        <w:rPr/>
        <w:t>in</w:t>
      </w:r>
      <w:r>
        <w:rPr>
          <w:spacing w:val="-2"/>
        </w:rPr>
        <w:t> </w:t>
      </w:r>
      <w:r>
        <w:rPr/>
        <w:t>maintaining</w:t>
      </w:r>
      <w:r>
        <w:rPr>
          <w:spacing w:val="4"/>
        </w:rPr>
        <w:t> </w:t>
      </w:r>
      <w:r>
        <w:rPr/>
        <w:t>stable</w:t>
      </w:r>
      <w:r>
        <w:rPr>
          <w:spacing w:val="4"/>
        </w:rPr>
        <w:t> </w:t>
      </w:r>
      <w:r>
        <w:rPr/>
        <w:t>and</w:t>
      </w:r>
      <w:r>
        <w:rPr>
          <w:spacing w:val="1"/>
        </w:rPr>
        <w:t> </w:t>
      </w:r>
      <w:r>
        <w:rPr/>
        <w:t>reliable</w:t>
      </w:r>
      <w:r>
        <w:rPr>
          <w:spacing w:val="4"/>
        </w:rPr>
        <w:t> </w:t>
      </w:r>
      <w:r>
        <w:rPr/>
        <w:t>operations</w:t>
      </w:r>
      <w:r>
        <w:rPr>
          <w:spacing w:val="4"/>
        </w:rPr>
        <w:t> </w:t>
      </w:r>
      <w:r>
        <w:rPr/>
        <w:t>of</w:t>
      </w:r>
      <w:r>
        <w:rPr>
          <w:spacing w:val="3"/>
        </w:rPr>
        <w:t> </w:t>
      </w:r>
      <w:r>
        <w:rPr/>
        <w:t>PS,</w:t>
      </w:r>
      <w:r>
        <w:rPr>
          <w:spacing w:val="3"/>
        </w:rPr>
        <w:t> </w:t>
      </w:r>
      <w:r>
        <w:rPr/>
        <w:t>among</w:t>
      </w:r>
      <w:r>
        <w:rPr>
          <w:spacing w:val="4"/>
        </w:rPr>
        <w:t> </w:t>
      </w:r>
      <w:r>
        <w:rPr/>
        <w:t>which</w:t>
      </w:r>
      <w:r>
        <w:rPr>
          <w:spacing w:val="1"/>
        </w:rPr>
        <w:t> </w:t>
      </w:r>
      <w:r>
        <w:rPr/>
        <w:t>are:-</w:t>
      </w:r>
    </w:p>
    <w:p>
      <w:pPr>
        <w:pStyle w:val="BodyText"/>
        <w:spacing w:before="6"/>
        <w:rPr>
          <w:sz w:val="19"/>
        </w:rPr>
      </w:pPr>
    </w:p>
    <w:p>
      <w:pPr>
        <w:pStyle w:val="ListParagraph"/>
        <w:numPr>
          <w:ilvl w:val="4"/>
          <w:numId w:val="11"/>
        </w:numPr>
        <w:tabs>
          <w:tab w:pos="1310" w:val="left" w:leader="none"/>
        </w:tabs>
        <w:spacing w:line="357" w:lineRule="auto" w:before="0" w:after="0"/>
        <w:ind w:left="1309" w:right="3216" w:hanging="373"/>
        <w:jc w:val="both"/>
        <w:rPr>
          <w:sz w:val="20"/>
        </w:rPr>
      </w:pPr>
      <w:r>
        <w:rPr>
          <w:sz w:val="20"/>
        </w:rPr>
        <w:t>It</w:t>
      </w:r>
      <w:r>
        <w:rPr>
          <w:spacing w:val="-2"/>
          <w:sz w:val="20"/>
        </w:rPr>
        <w:t> </w:t>
      </w:r>
      <w:r>
        <w:rPr>
          <w:sz w:val="20"/>
        </w:rPr>
        <w:t>helps</w:t>
      </w:r>
      <w:r>
        <w:rPr>
          <w:spacing w:val="-3"/>
          <w:sz w:val="20"/>
        </w:rPr>
        <w:t> </w:t>
      </w:r>
      <w:r>
        <w:rPr>
          <w:sz w:val="20"/>
        </w:rPr>
        <w:t>in</w:t>
      </w:r>
      <w:r>
        <w:rPr>
          <w:spacing w:val="-4"/>
          <w:sz w:val="20"/>
        </w:rPr>
        <w:t> </w:t>
      </w:r>
      <w:r>
        <w:rPr>
          <w:sz w:val="20"/>
        </w:rPr>
        <w:t>determining</w:t>
      </w:r>
      <w:r>
        <w:rPr>
          <w:spacing w:val="-1"/>
          <w:sz w:val="20"/>
        </w:rPr>
        <w:t> </w:t>
      </w:r>
      <w:r>
        <w:rPr>
          <w:sz w:val="20"/>
        </w:rPr>
        <w:t>whether</w:t>
      </w:r>
      <w:r>
        <w:rPr>
          <w:spacing w:val="-3"/>
          <w:sz w:val="20"/>
        </w:rPr>
        <w:t> </w:t>
      </w:r>
      <w:r>
        <w:rPr>
          <w:sz w:val="20"/>
        </w:rPr>
        <w:t>system</w:t>
      </w:r>
      <w:r>
        <w:rPr>
          <w:spacing w:val="-6"/>
          <w:sz w:val="20"/>
        </w:rPr>
        <w:t> </w:t>
      </w:r>
      <w:r>
        <w:rPr>
          <w:sz w:val="20"/>
        </w:rPr>
        <w:t>parameters</w:t>
      </w:r>
      <w:r>
        <w:rPr>
          <w:spacing w:val="-3"/>
          <w:sz w:val="20"/>
        </w:rPr>
        <w:t> </w:t>
      </w:r>
      <w:r>
        <w:rPr>
          <w:sz w:val="20"/>
        </w:rPr>
        <w:t>remain</w:t>
      </w:r>
      <w:r>
        <w:rPr>
          <w:spacing w:val="-1"/>
          <w:sz w:val="20"/>
        </w:rPr>
        <w:t> </w:t>
      </w:r>
      <w:r>
        <w:rPr>
          <w:sz w:val="20"/>
        </w:rPr>
        <w:t>within</w:t>
      </w:r>
      <w:r>
        <w:rPr>
          <w:spacing w:val="-1"/>
          <w:sz w:val="20"/>
        </w:rPr>
        <w:t> </w:t>
      </w:r>
      <w:r>
        <w:rPr>
          <w:sz w:val="20"/>
        </w:rPr>
        <w:t>specified</w:t>
      </w:r>
      <w:r>
        <w:rPr>
          <w:spacing w:val="-3"/>
          <w:sz w:val="20"/>
        </w:rPr>
        <w:t> </w:t>
      </w:r>
      <w:r>
        <w:rPr>
          <w:sz w:val="20"/>
        </w:rPr>
        <w:t>limits</w:t>
      </w:r>
      <w:r>
        <w:rPr>
          <w:spacing w:val="-2"/>
          <w:sz w:val="20"/>
        </w:rPr>
        <w:t> </w:t>
      </w:r>
      <w:r>
        <w:rPr>
          <w:sz w:val="20"/>
        </w:rPr>
        <w:t>under</w:t>
      </w:r>
      <w:r>
        <w:rPr>
          <w:spacing w:val="-48"/>
          <w:sz w:val="20"/>
        </w:rPr>
        <w:t> </w:t>
      </w:r>
      <w:r>
        <w:rPr>
          <w:sz w:val="20"/>
        </w:rPr>
        <w:t>various contingency conditions, or equipment such as transformers, and conductors</w:t>
      </w:r>
      <w:r>
        <w:rPr>
          <w:spacing w:val="1"/>
          <w:sz w:val="20"/>
        </w:rPr>
        <w:t> </w:t>
      </w:r>
      <w:r>
        <w:rPr>
          <w:sz w:val="20"/>
        </w:rPr>
        <w:t>(transmission</w:t>
      </w:r>
      <w:r>
        <w:rPr>
          <w:spacing w:val="-2"/>
          <w:sz w:val="20"/>
        </w:rPr>
        <w:t> </w:t>
      </w:r>
      <w:r>
        <w:rPr>
          <w:sz w:val="20"/>
        </w:rPr>
        <w:t>lines)</w:t>
      </w:r>
      <w:r>
        <w:rPr>
          <w:spacing w:val="-2"/>
          <w:sz w:val="20"/>
        </w:rPr>
        <w:t> </w:t>
      </w:r>
      <w:r>
        <w:rPr>
          <w:sz w:val="20"/>
        </w:rPr>
        <w:t>are</w:t>
      </w:r>
      <w:r>
        <w:rPr>
          <w:spacing w:val="-3"/>
          <w:sz w:val="20"/>
        </w:rPr>
        <w:t> </w:t>
      </w:r>
      <w:r>
        <w:rPr>
          <w:sz w:val="20"/>
        </w:rPr>
        <w:t>overloaded.</w:t>
      </w:r>
    </w:p>
    <w:p>
      <w:pPr>
        <w:pStyle w:val="ListParagraph"/>
        <w:numPr>
          <w:ilvl w:val="4"/>
          <w:numId w:val="11"/>
        </w:numPr>
        <w:tabs>
          <w:tab w:pos="1310" w:val="left" w:leader="none"/>
        </w:tabs>
        <w:spacing w:line="357" w:lineRule="auto" w:before="45" w:after="0"/>
        <w:ind w:left="1309" w:right="3217" w:hanging="373"/>
        <w:jc w:val="both"/>
        <w:rPr>
          <w:sz w:val="20"/>
        </w:rPr>
      </w:pPr>
      <w:r>
        <w:rPr>
          <w:sz w:val="20"/>
        </w:rPr>
        <w:t>LF</w:t>
      </w:r>
      <w:r>
        <w:rPr>
          <w:spacing w:val="1"/>
          <w:sz w:val="20"/>
        </w:rPr>
        <w:t> </w:t>
      </w:r>
      <w:r>
        <w:rPr>
          <w:sz w:val="20"/>
        </w:rPr>
        <w:t>studies</w:t>
      </w:r>
      <w:r>
        <w:rPr>
          <w:spacing w:val="1"/>
          <w:sz w:val="20"/>
        </w:rPr>
        <w:t> </w:t>
      </w:r>
      <w:r>
        <w:rPr>
          <w:sz w:val="20"/>
        </w:rPr>
        <w:t>are</w:t>
      </w:r>
      <w:r>
        <w:rPr>
          <w:spacing w:val="1"/>
          <w:sz w:val="20"/>
        </w:rPr>
        <w:t> </w:t>
      </w:r>
      <w:r>
        <w:rPr>
          <w:sz w:val="20"/>
        </w:rPr>
        <w:t>used</w:t>
      </w:r>
      <w:r>
        <w:rPr>
          <w:spacing w:val="1"/>
          <w:sz w:val="20"/>
        </w:rPr>
        <w:t> </w:t>
      </w:r>
      <w:r>
        <w:rPr>
          <w:sz w:val="20"/>
        </w:rPr>
        <w:t>to</w:t>
      </w:r>
      <w:r>
        <w:rPr>
          <w:spacing w:val="1"/>
          <w:sz w:val="20"/>
        </w:rPr>
        <w:t> </w:t>
      </w:r>
      <w:r>
        <w:rPr>
          <w:sz w:val="20"/>
        </w:rPr>
        <w:t>identify</w:t>
      </w:r>
      <w:r>
        <w:rPr>
          <w:spacing w:val="1"/>
          <w:sz w:val="20"/>
        </w:rPr>
        <w:t> </w:t>
      </w:r>
      <w:r>
        <w:rPr>
          <w:sz w:val="20"/>
        </w:rPr>
        <w:t>the</w:t>
      </w:r>
      <w:r>
        <w:rPr>
          <w:spacing w:val="1"/>
          <w:sz w:val="20"/>
        </w:rPr>
        <w:t> </w:t>
      </w:r>
      <w:r>
        <w:rPr>
          <w:sz w:val="20"/>
        </w:rPr>
        <w:t>need</w:t>
      </w:r>
      <w:r>
        <w:rPr>
          <w:spacing w:val="1"/>
          <w:sz w:val="20"/>
        </w:rPr>
        <w:t> </w:t>
      </w:r>
      <w:r>
        <w:rPr>
          <w:sz w:val="20"/>
        </w:rPr>
        <w:t>for</w:t>
      </w:r>
      <w:r>
        <w:rPr>
          <w:spacing w:val="1"/>
          <w:sz w:val="20"/>
        </w:rPr>
        <w:t> </w:t>
      </w:r>
      <w:r>
        <w:rPr>
          <w:sz w:val="20"/>
        </w:rPr>
        <w:t>additional</w:t>
      </w:r>
      <w:r>
        <w:rPr>
          <w:spacing w:val="1"/>
          <w:sz w:val="20"/>
        </w:rPr>
        <w:t> </w:t>
      </w:r>
      <w:r>
        <w:rPr>
          <w:sz w:val="20"/>
        </w:rPr>
        <w:t>generation,</w:t>
      </w:r>
      <w:r>
        <w:rPr>
          <w:spacing w:val="1"/>
          <w:sz w:val="20"/>
        </w:rPr>
        <w:t> </w:t>
      </w:r>
      <w:r>
        <w:rPr>
          <w:sz w:val="20"/>
        </w:rPr>
        <w:t>capacitive,</w:t>
      </w:r>
      <w:r>
        <w:rPr>
          <w:spacing w:val="1"/>
          <w:sz w:val="20"/>
        </w:rPr>
        <w:t> </w:t>
      </w:r>
      <w:r>
        <w:rPr>
          <w:sz w:val="20"/>
        </w:rPr>
        <w:t>or</w:t>
      </w:r>
      <w:r>
        <w:rPr>
          <w:spacing w:val="-47"/>
          <w:sz w:val="20"/>
        </w:rPr>
        <w:t> </w:t>
      </w:r>
      <w:r>
        <w:rPr>
          <w:sz w:val="20"/>
        </w:rPr>
        <w:t>inductive VAR support, or the placement of capacitors and/or reactors to maintain</w:t>
      </w:r>
      <w:r>
        <w:rPr>
          <w:spacing w:val="1"/>
          <w:sz w:val="20"/>
        </w:rPr>
        <w:t> </w:t>
      </w:r>
      <w:r>
        <w:rPr>
          <w:sz w:val="20"/>
        </w:rPr>
        <w:t>system</w:t>
      </w:r>
      <w:r>
        <w:rPr>
          <w:spacing w:val="-5"/>
          <w:sz w:val="20"/>
        </w:rPr>
        <w:t> </w:t>
      </w:r>
      <w:r>
        <w:rPr>
          <w:sz w:val="20"/>
        </w:rPr>
        <w:t>voltages</w:t>
      </w:r>
      <w:r>
        <w:rPr>
          <w:spacing w:val="-1"/>
          <w:sz w:val="20"/>
        </w:rPr>
        <w:t> </w:t>
      </w:r>
      <w:r>
        <w:rPr>
          <w:sz w:val="20"/>
        </w:rPr>
        <w:t>within</w:t>
      </w:r>
      <w:r>
        <w:rPr>
          <w:spacing w:val="-2"/>
          <w:sz w:val="20"/>
        </w:rPr>
        <w:t> </w:t>
      </w:r>
      <w:r>
        <w:rPr>
          <w:sz w:val="20"/>
        </w:rPr>
        <w:t>specified limits.</w:t>
      </w:r>
    </w:p>
    <w:p>
      <w:pPr>
        <w:pStyle w:val="ListParagraph"/>
        <w:numPr>
          <w:ilvl w:val="4"/>
          <w:numId w:val="11"/>
        </w:numPr>
        <w:tabs>
          <w:tab w:pos="1310" w:val="left" w:leader="none"/>
        </w:tabs>
        <w:spacing w:line="357" w:lineRule="auto" w:before="46" w:after="0"/>
        <w:ind w:left="1309" w:right="3217" w:hanging="373"/>
        <w:jc w:val="both"/>
        <w:rPr>
          <w:sz w:val="20"/>
        </w:rPr>
      </w:pPr>
      <w:r>
        <w:rPr>
          <w:sz w:val="20"/>
        </w:rPr>
        <w:t>It can be used to ascertain how efficient a system is by computing the losses on each</w:t>
      </w:r>
      <w:r>
        <w:rPr>
          <w:spacing w:val="1"/>
          <w:sz w:val="20"/>
        </w:rPr>
        <w:t> </w:t>
      </w:r>
      <w:r>
        <w:rPr>
          <w:sz w:val="20"/>
        </w:rPr>
        <w:t>branch</w:t>
      </w:r>
      <w:r>
        <w:rPr>
          <w:spacing w:val="-4"/>
          <w:sz w:val="20"/>
        </w:rPr>
        <w:t> </w:t>
      </w:r>
      <w:r>
        <w:rPr>
          <w:sz w:val="20"/>
        </w:rPr>
        <w:t>and total</w:t>
      </w:r>
      <w:r>
        <w:rPr>
          <w:spacing w:val="-2"/>
          <w:sz w:val="20"/>
        </w:rPr>
        <w:t> </w:t>
      </w:r>
      <w:r>
        <w:rPr>
          <w:sz w:val="20"/>
        </w:rPr>
        <w:t>system</w:t>
      </w:r>
      <w:r>
        <w:rPr>
          <w:spacing w:val="-4"/>
          <w:sz w:val="20"/>
        </w:rPr>
        <w:t> </w:t>
      </w:r>
      <w:r>
        <w:rPr>
          <w:sz w:val="20"/>
        </w:rPr>
        <w:t>power losses.</w:t>
      </w:r>
    </w:p>
    <w:p>
      <w:pPr>
        <w:pStyle w:val="ListParagraph"/>
        <w:numPr>
          <w:ilvl w:val="4"/>
          <w:numId w:val="11"/>
        </w:numPr>
        <w:tabs>
          <w:tab w:pos="1310" w:val="left" w:leader="none"/>
        </w:tabs>
        <w:spacing w:line="355" w:lineRule="auto" w:before="47" w:after="0"/>
        <w:ind w:left="1309" w:right="3220" w:hanging="373"/>
        <w:jc w:val="both"/>
        <w:rPr>
          <w:sz w:val="20"/>
        </w:rPr>
      </w:pPr>
      <w:r>
        <w:rPr>
          <w:sz w:val="20"/>
        </w:rPr>
        <w:t>It aids proper planning, economic scheduling, and control of an existing system as well</w:t>
      </w:r>
      <w:r>
        <w:rPr>
          <w:spacing w:val="-47"/>
          <w:sz w:val="20"/>
        </w:rPr>
        <w:t> </w:t>
      </w:r>
      <w:r>
        <w:rPr>
          <w:sz w:val="20"/>
        </w:rPr>
        <w:t>as</w:t>
      </w:r>
      <w:r>
        <w:rPr>
          <w:spacing w:val="-4"/>
          <w:sz w:val="20"/>
        </w:rPr>
        <w:t> </w:t>
      </w:r>
      <w:r>
        <w:rPr>
          <w:sz w:val="20"/>
        </w:rPr>
        <w:t>planning</w:t>
      </w:r>
      <w:r>
        <w:rPr>
          <w:spacing w:val="-1"/>
          <w:sz w:val="20"/>
        </w:rPr>
        <w:t> </w:t>
      </w:r>
      <w:r>
        <w:rPr>
          <w:sz w:val="20"/>
        </w:rPr>
        <w:t>its</w:t>
      </w:r>
      <w:r>
        <w:rPr>
          <w:spacing w:val="-1"/>
          <w:sz w:val="20"/>
        </w:rPr>
        <w:t> </w:t>
      </w:r>
      <w:r>
        <w:rPr>
          <w:sz w:val="20"/>
        </w:rPr>
        <w:t>future</w:t>
      </w:r>
      <w:r>
        <w:rPr>
          <w:spacing w:val="-3"/>
          <w:sz w:val="20"/>
        </w:rPr>
        <w:t> </w:t>
      </w:r>
      <w:r>
        <w:rPr>
          <w:sz w:val="20"/>
        </w:rPr>
        <w:t>expansion.</w:t>
      </w:r>
    </w:p>
    <w:p>
      <w:pPr>
        <w:pStyle w:val="ListParagraph"/>
        <w:numPr>
          <w:ilvl w:val="4"/>
          <w:numId w:val="11"/>
        </w:numPr>
        <w:tabs>
          <w:tab w:pos="1310" w:val="left" w:leader="none"/>
        </w:tabs>
        <w:spacing w:line="240" w:lineRule="auto" w:before="50" w:after="0"/>
        <w:ind w:left="1309" w:right="0" w:hanging="374"/>
        <w:jc w:val="both"/>
        <w:rPr>
          <w:sz w:val="20"/>
        </w:rPr>
      </w:pPr>
      <w:r>
        <w:rPr>
          <w:sz w:val="20"/>
        </w:rPr>
        <w:t>LFA</w:t>
      </w:r>
      <w:r>
        <w:rPr>
          <w:spacing w:val="-6"/>
          <w:sz w:val="20"/>
        </w:rPr>
        <w:t> </w:t>
      </w:r>
      <w:r>
        <w:rPr>
          <w:sz w:val="20"/>
        </w:rPr>
        <w:t>is</w:t>
      </w:r>
      <w:r>
        <w:rPr>
          <w:spacing w:val="-6"/>
          <w:sz w:val="20"/>
        </w:rPr>
        <w:t> </w:t>
      </w:r>
      <w:r>
        <w:rPr>
          <w:sz w:val="20"/>
        </w:rPr>
        <w:t>also</w:t>
      </w:r>
      <w:r>
        <w:rPr>
          <w:spacing w:val="-7"/>
          <w:sz w:val="20"/>
        </w:rPr>
        <w:t> </w:t>
      </w:r>
      <w:r>
        <w:rPr>
          <w:sz w:val="20"/>
        </w:rPr>
        <w:t>required</w:t>
      </w:r>
      <w:r>
        <w:rPr>
          <w:spacing w:val="-5"/>
          <w:sz w:val="20"/>
        </w:rPr>
        <w:t> </w:t>
      </w:r>
      <w:r>
        <w:rPr>
          <w:sz w:val="20"/>
        </w:rPr>
        <w:t>for</w:t>
      </w:r>
      <w:r>
        <w:rPr>
          <w:spacing w:val="-7"/>
          <w:sz w:val="20"/>
        </w:rPr>
        <w:t> </w:t>
      </w:r>
      <w:r>
        <w:rPr>
          <w:sz w:val="20"/>
        </w:rPr>
        <w:t>transient</w:t>
      </w:r>
      <w:r>
        <w:rPr>
          <w:spacing w:val="-8"/>
          <w:sz w:val="20"/>
        </w:rPr>
        <w:t> </w:t>
      </w:r>
      <w:r>
        <w:rPr>
          <w:sz w:val="20"/>
        </w:rPr>
        <w:t>stability</w:t>
      </w:r>
      <w:r>
        <w:rPr>
          <w:spacing w:val="-9"/>
          <w:sz w:val="20"/>
        </w:rPr>
        <w:t> </w:t>
      </w:r>
      <w:r>
        <w:rPr>
          <w:sz w:val="20"/>
        </w:rPr>
        <w:t>and</w:t>
      </w:r>
      <w:r>
        <w:rPr>
          <w:spacing w:val="-5"/>
          <w:sz w:val="20"/>
        </w:rPr>
        <w:t> </w:t>
      </w:r>
      <w:r>
        <w:rPr>
          <w:sz w:val="20"/>
        </w:rPr>
        <w:t>contingency</w:t>
      </w:r>
      <w:r>
        <w:rPr>
          <w:spacing w:val="-10"/>
          <w:sz w:val="20"/>
        </w:rPr>
        <w:t> </w:t>
      </w:r>
      <w:r>
        <w:rPr>
          <w:sz w:val="20"/>
        </w:rPr>
        <w:t>studies.</w:t>
      </w:r>
    </w:p>
    <w:p>
      <w:pPr>
        <w:spacing w:after="0" w:line="240" w:lineRule="auto"/>
        <w:jc w:val="both"/>
        <w:rPr>
          <w:sz w:val="20"/>
        </w:rPr>
        <w:sectPr>
          <w:type w:val="continuous"/>
          <w:pgSz w:w="11910" w:h="16840"/>
          <w:pgMar w:top="940" w:bottom="280" w:left="400" w:right="0"/>
        </w:sectPr>
      </w:pPr>
    </w:p>
    <w:p>
      <w:pPr>
        <w:pStyle w:val="BodyText"/>
        <w:rPr>
          <w:rFonts w:ascii="Times New Roman"/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75968" filled="true" fillcolor="#f1f1f1" stroked="false">
            <v:fill type="solid"/>
            <w10:wrap type="none"/>
          </v:rect>
        </w:pict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4"/>
        <w:rPr>
          <w:rFonts w:ascii="Times New Roman"/>
          <w:sz w:val="22"/>
        </w:rPr>
      </w:pPr>
    </w:p>
    <w:p>
      <w:pPr>
        <w:pStyle w:val="BodyText"/>
        <w:spacing w:line="362" w:lineRule="auto" w:before="103"/>
        <w:ind w:left="639" w:right="3215"/>
        <w:jc w:val="both"/>
      </w:pPr>
      <w:r>
        <w:rPr/>
        <w:t>The main information obtained from this study, under given load conditions comprises of the following</w:t>
      </w:r>
      <w:r>
        <w:rPr>
          <w:spacing w:val="1"/>
        </w:rPr>
        <w:t> </w:t>
      </w:r>
      <w:r>
        <w:rPr/>
        <w:t>(Saadat, 1999):-</w:t>
      </w:r>
    </w:p>
    <w:p>
      <w:pPr>
        <w:pStyle w:val="ListParagraph"/>
        <w:numPr>
          <w:ilvl w:val="5"/>
          <w:numId w:val="11"/>
        </w:numPr>
        <w:tabs>
          <w:tab w:pos="2422" w:val="left" w:leader="none"/>
        </w:tabs>
        <w:spacing w:line="240" w:lineRule="auto" w:before="117" w:after="0"/>
        <w:ind w:left="2422" w:right="0" w:hanging="298"/>
        <w:jc w:val="left"/>
        <w:rPr>
          <w:rFonts w:ascii="Cambria Math" w:hAnsi="Cambria Math" w:cs="Cambria Math" w:eastAsia="Cambria Math"/>
          <w:sz w:val="20"/>
          <w:szCs w:val="20"/>
        </w:rPr>
      </w:pPr>
      <w:r>
        <w:rPr>
          <w:w w:val="99"/>
          <w:sz w:val="20"/>
          <w:szCs w:val="20"/>
        </w:rPr>
        <w:t>v</w:t>
      </w:r>
      <w:r>
        <w:rPr>
          <w:spacing w:val="1"/>
          <w:w w:val="99"/>
          <w:sz w:val="20"/>
          <w:szCs w:val="20"/>
        </w:rPr>
        <w:t>o</w:t>
      </w:r>
      <w:r>
        <w:rPr>
          <w:w w:val="99"/>
          <w:sz w:val="20"/>
          <w:szCs w:val="20"/>
        </w:rPr>
        <w:t>l</w:t>
      </w:r>
      <w:r>
        <w:rPr>
          <w:spacing w:val="-2"/>
          <w:w w:val="99"/>
          <w:sz w:val="20"/>
          <w:szCs w:val="20"/>
        </w:rPr>
        <w:t>t</w:t>
      </w:r>
      <w:r>
        <w:rPr>
          <w:spacing w:val="1"/>
          <w:w w:val="99"/>
          <w:sz w:val="20"/>
          <w:szCs w:val="20"/>
        </w:rPr>
        <w:t>a</w:t>
      </w:r>
      <w:r>
        <w:rPr>
          <w:spacing w:val="-3"/>
          <w:w w:val="99"/>
          <w:sz w:val="20"/>
          <w:szCs w:val="20"/>
        </w:rPr>
        <w:t>g</w:t>
      </w:r>
      <w:r>
        <w:rPr>
          <w:w w:val="99"/>
          <w:sz w:val="20"/>
          <w:szCs w:val="20"/>
        </w:rPr>
        <w:t>e</w:t>
      </w:r>
      <w:r>
        <w:rPr>
          <w:sz w:val="20"/>
          <w:szCs w:val="20"/>
        </w:rPr>
        <w:t> </w:t>
      </w:r>
      <w:r>
        <w:rPr>
          <w:spacing w:val="-4"/>
          <w:w w:val="99"/>
          <w:sz w:val="20"/>
          <w:szCs w:val="20"/>
        </w:rPr>
        <w:t>m</w:t>
      </w:r>
      <w:r>
        <w:rPr>
          <w:spacing w:val="1"/>
          <w:w w:val="99"/>
          <w:sz w:val="20"/>
          <w:szCs w:val="20"/>
        </w:rPr>
        <w:t>a</w:t>
      </w:r>
      <w:r>
        <w:rPr>
          <w:w w:val="99"/>
          <w:sz w:val="20"/>
          <w:szCs w:val="20"/>
        </w:rPr>
        <w:t>gnitu</w:t>
      </w:r>
      <w:r>
        <w:rPr>
          <w:spacing w:val="1"/>
          <w:w w:val="99"/>
          <w:sz w:val="20"/>
          <w:szCs w:val="20"/>
        </w:rPr>
        <w:t>d</w:t>
      </w:r>
      <w:r>
        <w:rPr>
          <w:w w:val="99"/>
          <w:sz w:val="20"/>
          <w:szCs w:val="20"/>
        </w:rPr>
        <w:t>e</w:t>
      </w:r>
      <w:r>
        <w:rPr>
          <w:spacing w:val="-2"/>
          <w:sz w:val="20"/>
          <w:szCs w:val="20"/>
        </w:rPr>
        <w:t> </w:t>
      </w:r>
      <w:r>
        <w:rPr>
          <w:spacing w:val="1"/>
          <w:w w:val="99"/>
          <w:sz w:val="20"/>
          <w:szCs w:val="20"/>
        </w:rPr>
        <w:t>a</w:t>
      </w:r>
      <w:r>
        <w:rPr>
          <w:w w:val="99"/>
          <w:sz w:val="20"/>
          <w:szCs w:val="20"/>
        </w:rPr>
        <w:t>t</w:t>
      </w:r>
      <w:r>
        <w:rPr>
          <w:spacing w:val="-1"/>
          <w:sz w:val="20"/>
          <w:szCs w:val="20"/>
        </w:rPr>
        <w:t> </w:t>
      </w:r>
      <w:r>
        <w:rPr>
          <w:i/>
          <w:iCs/>
          <w:w w:val="99"/>
          <w:sz w:val="20"/>
          <w:szCs w:val="20"/>
        </w:rPr>
        <w:t>i</w:t>
      </w:r>
      <w:r>
        <w:rPr>
          <w:w w:val="99"/>
          <w:sz w:val="20"/>
          <w:szCs w:val="20"/>
        </w:rPr>
        <w:t>th</w:t>
      </w:r>
      <w:r>
        <w:rPr>
          <w:spacing w:val="-3"/>
          <w:sz w:val="20"/>
          <w:szCs w:val="20"/>
        </w:rPr>
        <w:t> </w:t>
      </w:r>
      <w:r>
        <w:rPr>
          <w:spacing w:val="1"/>
          <w:w w:val="99"/>
          <w:sz w:val="20"/>
          <w:szCs w:val="20"/>
        </w:rPr>
        <w:t>b</w:t>
      </w:r>
      <w:r>
        <w:rPr>
          <w:w w:val="99"/>
          <w:sz w:val="20"/>
          <w:szCs w:val="20"/>
        </w:rPr>
        <w:t>us,</w:t>
      </w:r>
      <w:r>
        <w:rPr>
          <w:spacing w:val="-3"/>
          <w:sz w:val="20"/>
          <w:szCs w:val="20"/>
        </w:rPr>
        <w:t> </w:t>
      </w:r>
      <w:r>
        <w:rPr>
          <w:rFonts w:ascii="Cambria Math" w:hAnsi="Cambria Math" w:cs="Cambria Math" w:eastAsia="Cambria Math"/>
          <w:spacing w:val="-135"/>
          <w:w w:val="202"/>
          <w:position w:val="1"/>
          <w:sz w:val="20"/>
          <w:szCs w:val="20"/>
        </w:rPr>
        <w:t>ȁ</w:t>
      </w:r>
      <w:r>
        <w:rPr>
          <w:rFonts w:ascii="Cambria Math" w:hAnsi="Cambria Math" w:cs="Cambria Math" w:eastAsia="Cambria Math"/>
          <w:spacing w:val="-99"/>
          <w:w w:val="99"/>
          <w:sz w:val="20"/>
          <w:szCs w:val="20"/>
          <w:rtl/>
        </w:rPr>
        <w:t>ܸ</w:t>
      </w:r>
      <w:r>
        <w:rPr>
          <w:rFonts w:ascii="Cambria Math" w:hAnsi="Cambria Math" w:cs="Cambria Math" w:eastAsia="Cambria Math"/>
          <w:spacing w:val="-80"/>
          <w:w w:val="100"/>
          <w:position w:val="-3"/>
          <w:sz w:val="14"/>
          <w:szCs w:val="14"/>
        </w:rPr>
        <w:t>௜</w:t>
      </w:r>
      <w:r>
        <w:rPr>
          <w:rFonts w:ascii="Cambria Math" w:hAnsi="Cambria Math" w:cs="Cambria Math" w:eastAsia="Cambria Math"/>
          <w:w w:val="202"/>
          <w:position w:val="1"/>
          <w:sz w:val="20"/>
          <w:szCs w:val="20"/>
        </w:rPr>
        <w:t>ȁ</w:t>
      </w:r>
    </w:p>
    <w:p>
      <w:pPr>
        <w:pStyle w:val="ListParagraph"/>
        <w:numPr>
          <w:ilvl w:val="5"/>
          <w:numId w:val="11"/>
        </w:numPr>
        <w:tabs>
          <w:tab w:pos="2422" w:val="left" w:leader="none"/>
        </w:tabs>
        <w:spacing w:line="240" w:lineRule="auto" w:before="88" w:after="0"/>
        <w:ind w:left="2422" w:right="0" w:hanging="298"/>
        <w:jc w:val="left"/>
        <w:rPr>
          <w:rFonts w:ascii="Cambria Math" w:hAnsi="Cambria Math" w:cs="Cambria Math" w:eastAsia="Cambria Math"/>
          <w:sz w:val="20"/>
          <w:szCs w:val="20"/>
        </w:rPr>
      </w:pPr>
      <w:r>
        <w:rPr>
          <w:w w:val="99"/>
          <w:sz w:val="20"/>
          <w:szCs w:val="20"/>
        </w:rPr>
        <w:t>v</w:t>
      </w:r>
      <w:r>
        <w:rPr>
          <w:spacing w:val="1"/>
          <w:w w:val="99"/>
          <w:sz w:val="20"/>
          <w:szCs w:val="20"/>
        </w:rPr>
        <w:t>o</w:t>
      </w:r>
      <w:r>
        <w:rPr>
          <w:w w:val="99"/>
          <w:sz w:val="20"/>
          <w:szCs w:val="20"/>
        </w:rPr>
        <w:t>l</w:t>
      </w:r>
      <w:r>
        <w:rPr>
          <w:spacing w:val="-2"/>
          <w:w w:val="99"/>
          <w:sz w:val="20"/>
          <w:szCs w:val="20"/>
        </w:rPr>
        <w:t>t</w:t>
      </w:r>
      <w:r>
        <w:rPr>
          <w:spacing w:val="1"/>
          <w:w w:val="99"/>
          <w:sz w:val="20"/>
          <w:szCs w:val="20"/>
        </w:rPr>
        <w:t>a</w:t>
      </w:r>
      <w:r>
        <w:rPr>
          <w:spacing w:val="-3"/>
          <w:w w:val="99"/>
          <w:sz w:val="20"/>
          <w:szCs w:val="20"/>
        </w:rPr>
        <w:t>g</w:t>
      </w:r>
      <w:r>
        <w:rPr>
          <w:w w:val="99"/>
          <w:sz w:val="20"/>
          <w:szCs w:val="20"/>
        </w:rPr>
        <w:t>e</w:t>
      </w:r>
      <w:r>
        <w:rPr>
          <w:spacing w:val="-2"/>
          <w:sz w:val="20"/>
          <w:szCs w:val="20"/>
        </w:rPr>
        <w:t> </w:t>
      </w:r>
      <w:r>
        <w:rPr>
          <w:spacing w:val="1"/>
          <w:w w:val="99"/>
          <w:sz w:val="20"/>
          <w:szCs w:val="20"/>
        </w:rPr>
        <w:t>p</w:t>
      </w:r>
      <w:r>
        <w:rPr>
          <w:w w:val="99"/>
          <w:sz w:val="20"/>
          <w:szCs w:val="20"/>
        </w:rPr>
        <w:t>ha</w:t>
      </w:r>
      <w:r>
        <w:rPr>
          <w:spacing w:val="-2"/>
          <w:w w:val="99"/>
          <w:sz w:val="20"/>
          <w:szCs w:val="20"/>
        </w:rPr>
        <w:t>s</w:t>
      </w:r>
      <w:r>
        <w:rPr>
          <w:w w:val="99"/>
          <w:sz w:val="20"/>
          <w:szCs w:val="20"/>
        </w:rPr>
        <w:t>e</w:t>
      </w:r>
      <w:r>
        <w:rPr>
          <w:spacing w:val="-2"/>
          <w:sz w:val="20"/>
          <w:szCs w:val="20"/>
        </w:rPr>
        <w:t> </w:t>
      </w:r>
      <w:r>
        <w:rPr>
          <w:spacing w:val="1"/>
          <w:w w:val="99"/>
          <w:sz w:val="20"/>
          <w:szCs w:val="20"/>
        </w:rPr>
        <w:t>a</w:t>
      </w:r>
      <w:r>
        <w:rPr>
          <w:w w:val="99"/>
          <w:sz w:val="20"/>
          <w:szCs w:val="20"/>
        </w:rPr>
        <w:t>ngle</w:t>
      </w:r>
      <w:r>
        <w:rPr>
          <w:spacing w:val="-2"/>
          <w:sz w:val="20"/>
          <w:szCs w:val="20"/>
        </w:rPr>
        <w:t> </w:t>
      </w:r>
      <w:r>
        <w:rPr>
          <w:spacing w:val="1"/>
          <w:w w:val="99"/>
          <w:sz w:val="20"/>
          <w:szCs w:val="20"/>
        </w:rPr>
        <w:t>a</w:t>
      </w:r>
      <w:r>
        <w:rPr>
          <w:w w:val="99"/>
          <w:sz w:val="20"/>
          <w:szCs w:val="20"/>
        </w:rPr>
        <w:t>t</w:t>
      </w:r>
      <w:r>
        <w:rPr>
          <w:spacing w:val="1"/>
          <w:sz w:val="20"/>
          <w:szCs w:val="20"/>
        </w:rPr>
        <w:t> </w:t>
      </w:r>
      <w:r>
        <w:rPr>
          <w:i/>
          <w:iCs/>
          <w:spacing w:val="-2"/>
          <w:w w:val="99"/>
          <w:sz w:val="20"/>
          <w:szCs w:val="20"/>
        </w:rPr>
        <w:t>i</w:t>
      </w:r>
      <w:r>
        <w:rPr>
          <w:w w:val="99"/>
          <w:sz w:val="20"/>
          <w:szCs w:val="20"/>
        </w:rPr>
        <w:t>th</w:t>
      </w:r>
      <w:r>
        <w:rPr>
          <w:spacing w:val="-2"/>
          <w:sz w:val="20"/>
          <w:szCs w:val="20"/>
        </w:rPr>
        <w:t> </w:t>
      </w:r>
      <w:r>
        <w:rPr>
          <w:spacing w:val="1"/>
          <w:w w:val="99"/>
          <w:sz w:val="20"/>
          <w:szCs w:val="20"/>
        </w:rPr>
        <w:t>b</w:t>
      </w:r>
      <w:r>
        <w:rPr>
          <w:w w:val="99"/>
          <w:sz w:val="20"/>
          <w:szCs w:val="20"/>
        </w:rPr>
        <w:t>us,</w:t>
      </w:r>
      <w:r>
        <w:rPr>
          <w:spacing w:val="-2"/>
          <w:sz w:val="20"/>
          <w:szCs w:val="20"/>
        </w:rPr>
        <w:t> </w:t>
      </w:r>
      <w:r>
        <w:rPr>
          <w:rFonts w:ascii="Cambria Math" w:hAnsi="Cambria Math" w:cs="Cambria Math" w:eastAsia="Cambria Math"/>
          <w:spacing w:val="-96"/>
          <w:w w:val="99"/>
          <w:sz w:val="20"/>
          <w:szCs w:val="20"/>
          <w:rtl/>
        </w:rPr>
        <w:t>ߜ</w:t>
      </w:r>
      <w:r>
        <w:rPr>
          <w:rFonts w:ascii="Cambria Math" w:hAnsi="Cambria Math" w:cs="Cambria Math" w:eastAsia="Cambria Math"/>
          <w:w w:val="108"/>
          <w:sz w:val="20"/>
          <w:szCs w:val="20"/>
          <w:vertAlign w:val="subscript"/>
        </w:rPr>
        <w:t>௜</w:t>
      </w:r>
    </w:p>
    <w:p>
      <w:pPr>
        <w:pStyle w:val="ListParagraph"/>
        <w:numPr>
          <w:ilvl w:val="5"/>
          <w:numId w:val="11"/>
        </w:numPr>
        <w:tabs>
          <w:tab w:pos="2422" w:val="left" w:leader="none"/>
        </w:tabs>
        <w:spacing w:line="240" w:lineRule="auto" w:before="112" w:after="0"/>
        <w:ind w:left="2422" w:right="0" w:hanging="298"/>
        <w:jc w:val="left"/>
        <w:rPr>
          <w:rFonts w:ascii="Cambria Math" w:hAnsi="Cambria Math" w:cs="Cambria Math" w:eastAsia="Cambria Math"/>
          <w:sz w:val="20"/>
          <w:szCs w:val="20"/>
        </w:rPr>
      </w:pPr>
      <w:r>
        <w:rPr>
          <w:spacing w:val="1"/>
          <w:w w:val="99"/>
          <w:sz w:val="20"/>
          <w:szCs w:val="20"/>
        </w:rPr>
        <w:t>ac</w:t>
      </w:r>
      <w:r>
        <w:rPr>
          <w:spacing w:val="-2"/>
          <w:w w:val="99"/>
          <w:sz w:val="20"/>
          <w:szCs w:val="20"/>
        </w:rPr>
        <w:t>t</w:t>
      </w:r>
      <w:r>
        <w:rPr>
          <w:w w:val="99"/>
          <w:sz w:val="20"/>
          <w:szCs w:val="20"/>
        </w:rPr>
        <w:t>ive</w:t>
      </w:r>
      <w:r>
        <w:rPr>
          <w:spacing w:val="-2"/>
          <w:sz w:val="20"/>
          <w:szCs w:val="20"/>
        </w:rPr>
        <w:t> </w:t>
      </w:r>
      <w:r>
        <w:rPr>
          <w:w w:val="99"/>
          <w:sz w:val="20"/>
          <w:szCs w:val="20"/>
        </w:rPr>
        <w:t>p</w:t>
      </w:r>
      <w:r>
        <w:rPr>
          <w:spacing w:val="1"/>
          <w:w w:val="99"/>
          <w:sz w:val="20"/>
          <w:szCs w:val="20"/>
        </w:rPr>
        <w:t>o</w:t>
      </w:r>
      <w:r>
        <w:rPr>
          <w:spacing w:val="-5"/>
          <w:w w:val="99"/>
          <w:sz w:val="20"/>
          <w:szCs w:val="20"/>
        </w:rPr>
        <w:t>w</w:t>
      </w:r>
      <w:r>
        <w:rPr>
          <w:spacing w:val="1"/>
          <w:w w:val="99"/>
          <w:sz w:val="20"/>
          <w:szCs w:val="20"/>
        </w:rPr>
        <w:t>e</w:t>
      </w:r>
      <w:r>
        <w:rPr>
          <w:w w:val="99"/>
          <w:sz w:val="20"/>
          <w:szCs w:val="20"/>
        </w:rPr>
        <w:t>r</w:t>
      </w:r>
      <w:r>
        <w:rPr>
          <w:sz w:val="20"/>
          <w:szCs w:val="20"/>
        </w:rPr>
        <w:t> </w:t>
      </w:r>
      <w:r>
        <w:rPr>
          <w:spacing w:val="1"/>
          <w:w w:val="99"/>
          <w:sz w:val="20"/>
          <w:szCs w:val="20"/>
        </w:rPr>
        <w:t>a</w:t>
      </w:r>
      <w:r>
        <w:rPr>
          <w:w w:val="99"/>
          <w:sz w:val="20"/>
          <w:szCs w:val="20"/>
        </w:rPr>
        <w:t>t</w:t>
      </w:r>
      <w:r>
        <w:rPr>
          <w:spacing w:val="1"/>
          <w:sz w:val="20"/>
          <w:szCs w:val="20"/>
        </w:rPr>
        <w:t> </w:t>
      </w:r>
      <w:r>
        <w:rPr>
          <w:i/>
          <w:iCs/>
          <w:spacing w:val="-2"/>
          <w:w w:val="99"/>
          <w:sz w:val="20"/>
          <w:szCs w:val="20"/>
        </w:rPr>
        <w:t>i</w:t>
      </w:r>
      <w:r>
        <w:rPr>
          <w:w w:val="99"/>
          <w:sz w:val="20"/>
          <w:szCs w:val="20"/>
        </w:rPr>
        <w:t>th</w:t>
      </w:r>
      <w:r>
        <w:rPr>
          <w:spacing w:val="-3"/>
          <w:sz w:val="20"/>
          <w:szCs w:val="20"/>
        </w:rPr>
        <w:t> </w:t>
      </w:r>
      <w:r>
        <w:rPr>
          <w:spacing w:val="1"/>
          <w:w w:val="99"/>
          <w:sz w:val="20"/>
          <w:szCs w:val="20"/>
        </w:rPr>
        <w:t>b</w:t>
      </w:r>
      <w:r>
        <w:rPr>
          <w:w w:val="99"/>
          <w:sz w:val="20"/>
          <w:szCs w:val="20"/>
        </w:rPr>
        <w:t>us,</w:t>
      </w:r>
      <w:r>
        <w:rPr>
          <w:spacing w:val="-2"/>
          <w:sz w:val="20"/>
          <w:szCs w:val="20"/>
        </w:rPr>
        <w:t> </w:t>
      </w:r>
      <w:r>
        <w:rPr>
          <w:rFonts w:ascii="Cambria Math" w:hAnsi="Cambria Math" w:cs="Cambria Math" w:eastAsia="Cambria Math"/>
          <w:spacing w:val="-98"/>
          <w:w w:val="99"/>
          <w:sz w:val="20"/>
          <w:szCs w:val="20"/>
          <w:rtl/>
        </w:rPr>
        <w:t>ܲ</w:t>
      </w:r>
      <w:r>
        <w:rPr>
          <w:rFonts w:ascii="Cambria Math" w:hAnsi="Cambria Math" w:cs="Cambria Math" w:eastAsia="Cambria Math"/>
          <w:w w:val="108"/>
          <w:sz w:val="20"/>
          <w:szCs w:val="20"/>
          <w:vertAlign w:val="subscript"/>
        </w:rPr>
        <w:t>௜</w:t>
      </w:r>
    </w:p>
    <w:p>
      <w:pPr>
        <w:pStyle w:val="ListParagraph"/>
        <w:numPr>
          <w:ilvl w:val="5"/>
          <w:numId w:val="11"/>
        </w:numPr>
        <w:tabs>
          <w:tab w:pos="2422" w:val="left" w:leader="none"/>
        </w:tabs>
        <w:spacing w:line="240" w:lineRule="auto" w:before="114" w:after="0"/>
        <w:ind w:left="2422" w:right="0" w:hanging="298"/>
        <w:jc w:val="left"/>
        <w:rPr>
          <w:rFonts w:ascii="Cambria Math" w:hAnsi="Cambria Math" w:cs="Cambria Math" w:eastAsia="Cambria Math"/>
          <w:sz w:val="20"/>
          <w:szCs w:val="20"/>
        </w:rPr>
      </w:pPr>
      <w:r>
        <w:rPr>
          <w:spacing w:val="-1"/>
          <w:sz w:val="20"/>
          <w:szCs w:val="20"/>
        </w:rPr>
        <w:t>reactive</w:t>
      </w:r>
      <w:r>
        <w:rPr>
          <w:spacing w:val="-11"/>
          <w:sz w:val="20"/>
          <w:szCs w:val="20"/>
        </w:rPr>
        <w:t> </w:t>
      </w:r>
      <w:r>
        <w:rPr>
          <w:spacing w:val="-1"/>
          <w:sz w:val="20"/>
          <w:szCs w:val="20"/>
        </w:rPr>
        <w:t>power</w:t>
      </w:r>
      <w:r>
        <w:rPr>
          <w:spacing w:val="-9"/>
          <w:sz w:val="20"/>
          <w:szCs w:val="20"/>
        </w:rPr>
        <w:t> </w:t>
      </w:r>
      <w:r>
        <w:rPr>
          <w:spacing w:val="-1"/>
          <w:sz w:val="20"/>
          <w:szCs w:val="20"/>
        </w:rPr>
        <w:t>at</w:t>
      </w:r>
      <w:r>
        <w:rPr>
          <w:spacing w:val="-10"/>
          <w:sz w:val="20"/>
          <w:szCs w:val="20"/>
        </w:rPr>
        <w:t> </w:t>
      </w:r>
      <w:r>
        <w:rPr>
          <w:i/>
          <w:iCs/>
          <w:spacing w:val="-1"/>
          <w:sz w:val="20"/>
          <w:szCs w:val="20"/>
        </w:rPr>
        <w:t>i</w:t>
      </w:r>
      <w:r>
        <w:rPr>
          <w:spacing w:val="-1"/>
          <w:sz w:val="20"/>
          <w:szCs w:val="20"/>
        </w:rPr>
        <w:t>th</w:t>
      </w:r>
      <w:r>
        <w:rPr>
          <w:spacing w:val="-11"/>
          <w:sz w:val="20"/>
          <w:szCs w:val="20"/>
        </w:rPr>
        <w:t> </w:t>
      </w:r>
      <w:r>
        <w:rPr>
          <w:spacing w:val="-1"/>
          <w:sz w:val="20"/>
          <w:szCs w:val="20"/>
        </w:rPr>
        <w:t>bus,</w:t>
      </w:r>
      <w:r>
        <w:rPr>
          <w:spacing w:val="-11"/>
          <w:sz w:val="20"/>
          <w:szCs w:val="20"/>
        </w:rPr>
        <w:t> </w:t>
      </w:r>
      <w:r>
        <w:rPr>
          <w:rFonts w:ascii="Cambria Math" w:hAnsi="Cambria Math" w:cs="Cambria Math" w:eastAsia="Cambria Math"/>
          <w:spacing w:val="-1"/>
          <w:sz w:val="20"/>
          <w:szCs w:val="20"/>
          <w:rtl/>
        </w:rPr>
        <w:t>ܳ</w:t>
      </w:r>
      <w:r>
        <w:rPr>
          <w:rFonts w:ascii="Cambria Math" w:hAnsi="Cambria Math" w:cs="Cambria Math" w:eastAsia="Cambria Math"/>
          <w:spacing w:val="-1"/>
          <w:sz w:val="20"/>
          <w:szCs w:val="20"/>
          <w:vertAlign w:val="subscript"/>
        </w:rPr>
        <w:t>௜</w:t>
      </w:r>
    </w:p>
    <w:p>
      <w:pPr>
        <w:pStyle w:val="ListParagraph"/>
        <w:numPr>
          <w:ilvl w:val="5"/>
          <w:numId w:val="11"/>
        </w:numPr>
        <w:tabs>
          <w:tab w:pos="2422" w:val="left" w:leader="none"/>
        </w:tabs>
        <w:spacing w:line="240" w:lineRule="auto" w:before="116" w:after="0"/>
        <w:ind w:left="2422" w:right="0" w:hanging="298"/>
        <w:jc w:val="left"/>
        <w:rPr>
          <w:rFonts w:ascii="Cambria Math" w:hAnsi="Cambria Math" w:cs="Cambria Math" w:eastAsia="Cambria Math"/>
          <w:sz w:val="20"/>
          <w:szCs w:val="20"/>
        </w:rPr>
      </w:pPr>
      <w:r>
        <w:rPr>
          <w:spacing w:val="1"/>
          <w:w w:val="99"/>
          <w:sz w:val="20"/>
          <w:szCs w:val="20"/>
        </w:rPr>
        <w:t>ac</w:t>
      </w:r>
      <w:r>
        <w:rPr>
          <w:spacing w:val="-2"/>
          <w:w w:val="99"/>
          <w:sz w:val="20"/>
          <w:szCs w:val="20"/>
        </w:rPr>
        <w:t>t</w:t>
      </w:r>
      <w:r>
        <w:rPr>
          <w:w w:val="99"/>
          <w:sz w:val="20"/>
          <w:szCs w:val="20"/>
        </w:rPr>
        <w:t>ive</w:t>
      </w:r>
      <w:r>
        <w:rPr>
          <w:spacing w:val="-2"/>
          <w:sz w:val="20"/>
          <w:szCs w:val="20"/>
        </w:rPr>
        <w:t> </w:t>
      </w:r>
      <w:r>
        <w:rPr>
          <w:w w:val="99"/>
          <w:sz w:val="20"/>
          <w:szCs w:val="20"/>
        </w:rPr>
        <w:t>p</w:t>
      </w:r>
      <w:r>
        <w:rPr>
          <w:spacing w:val="1"/>
          <w:w w:val="99"/>
          <w:sz w:val="20"/>
          <w:szCs w:val="20"/>
        </w:rPr>
        <w:t>o</w:t>
      </w:r>
      <w:r>
        <w:rPr>
          <w:spacing w:val="-5"/>
          <w:w w:val="99"/>
          <w:sz w:val="20"/>
          <w:szCs w:val="20"/>
        </w:rPr>
        <w:t>w</w:t>
      </w:r>
      <w:r>
        <w:rPr>
          <w:spacing w:val="1"/>
          <w:w w:val="99"/>
          <w:sz w:val="20"/>
          <w:szCs w:val="20"/>
        </w:rPr>
        <w:t>e</w:t>
      </w:r>
      <w:r>
        <w:rPr>
          <w:w w:val="99"/>
          <w:sz w:val="20"/>
          <w:szCs w:val="20"/>
        </w:rPr>
        <w:t>r</w:t>
      </w:r>
      <w:r>
        <w:rPr>
          <w:sz w:val="20"/>
          <w:szCs w:val="20"/>
        </w:rPr>
        <w:t> </w:t>
      </w:r>
      <w:r>
        <w:rPr>
          <w:spacing w:val="-1"/>
          <w:w w:val="99"/>
          <w:sz w:val="20"/>
          <w:szCs w:val="20"/>
        </w:rPr>
        <w:t>f</w:t>
      </w:r>
      <w:r>
        <w:rPr>
          <w:w w:val="99"/>
          <w:sz w:val="20"/>
          <w:szCs w:val="20"/>
        </w:rPr>
        <w:t>l</w:t>
      </w:r>
      <w:r>
        <w:rPr>
          <w:spacing w:val="2"/>
          <w:w w:val="99"/>
          <w:sz w:val="20"/>
          <w:szCs w:val="20"/>
        </w:rPr>
        <w:t>o</w:t>
      </w:r>
      <w:r>
        <w:rPr>
          <w:w w:val="99"/>
          <w:sz w:val="20"/>
          <w:szCs w:val="20"/>
        </w:rPr>
        <w:t>w</w:t>
      </w:r>
      <w:r>
        <w:rPr>
          <w:spacing w:val="-5"/>
          <w:sz w:val="20"/>
          <w:szCs w:val="20"/>
        </w:rPr>
        <w:t> </w:t>
      </w:r>
      <w:r>
        <w:rPr>
          <w:spacing w:val="1"/>
          <w:w w:val="99"/>
          <w:sz w:val="20"/>
          <w:szCs w:val="20"/>
        </w:rPr>
        <w:t>be</w:t>
      </w:r>
      <w:r>
        <w:rPr>
          <w:w w:val="99"/>
          <w:sz w:val="20"/>
          <w:szCs w:val="20"/>
        </w:rPr>
        <w:t>t</w:t>
      </w:r>
      <w:r>
        <w:rPr>
          <w:spacing w:val="-4"/>
          <w:w w:val="99"/>
          <w:sz w:val="20"/>
          <w:szCs w:val="20"/>
        </w:rPr>
        <w:t>w</w:t>
      </w:r>
      <w:r>
        <w:rPr>
          <w:spacing w:val="2"/>
          <w:w w:val="99"/>
          <w:sz w:val="20"/>
          <w:szCs w:val="20"/>
        </w:rPr>
        <w:t>e</w:t>
      </w:r>
      <w:r>
        <w:rPr>
          <w:spacing w:val="1"/>
          <w:w w:val="99"/>
          <w:sz w:val="20"/>
          <w:szCs w:val="20"/>
        </w:rPr>
        <w:t>e</w:t>
      </w:r>
      <w:r>
        <w:rPr>
          <w:w w:val="99"/>
          <w:sz w:val="20"/>
          <w:szCs w:val="20"/>
        </w:rPr>
        <w:t>n</w:t>
      </w:r>
      <w:r>
        <w:rPr>
          <w:spacing w:val="1"/>
          <w:sz w:val="20"/>
          <w:szCs w:val="20"/>
        </w:rPr>
        <w:t> </w:t>
      </w:r>
      <w:r>
        <w:rPr>
          <w:i/>
          <w:iCs/>
          <w:w w:val="99"/>
          <w:sz w:val="20"/>
          <w:szCs w:val="20"/>
        </w:rPr>
        <w:t>i</w:t>
      </w:r>
      <w:r>
        <w:rPr>
          <w:w w:val="99"/>
          <w:sz w:val="20"/>
          <w:szCs w:val="20"/>
        </w:rPr>
        <w:t>th</w:t>
      </w:r>
      <w:r>
        <w:rPr>
          <w:spacing w:val="-3"/>
          <w:sz w:val="20"/>
          <w:szCs w:val="20"/>
        </w:rPr>
        <w:t> </w:t>
      </w:r>
      <w:r>
        <w:rPr>
          <w:spacing w:val="1"/>
          <w:w w:val="99"/>
          <w:sz w:val="20"/>
          <w:szCs w:val="20"/>
        </w:rPr>
        <w:t>a</w:t>
      </w:r>
      <w:r>
        <w:rPr>
          <w:spacing w:val="-3"/>
          <w:w w:val="99"/>
          <w:sz w:val="20"/>
          <w:szCs w:val="20"/>
        </w:rPr>
        <w:t>n</w:t>
      </w:r>
      <w:r>
        <w:rPr>
          <w:w w:val="99"/>
          <w:sz w:val="20"/>
          <w:szCs w:val="20"/>
        </w:rPr>
        <w:t>d</w:t>
      </w:r>
      <w:r>
        <w:rPr>
          <w:spacing w:val="1"/>
          <w:sz w:val="20"/>
          <w:szCs w:val="20"/>
        </w:rPr>
        <w:t> </w:t>
      </w:r>
      <w:r>
        <w:rPr>
          <w:i/>
          <w:iCs/>
          <w:w w:val="99"/>
          <w:sz w:val="20"/>
          <w:szCs w:val="20"/>
        </w:rPr>
        <w:t>j</w:t>
      </w:r>
      <w:r>
        <w:rPr>
          <w:w w:val="99"/>
          <w:sz w:val="20"/>
          <w:szCs w:val="20"/>
        </w:rPr>
        <w:t>th</w:t>
      </w:r>
      <w:r>
        <w:rPr>
          <w:spacing w:val="-3"/>
          <w:sz w:val="20"/>
          <w:szCs w:val="20"/>
        </w:rPr>
        <w:t> </w:t>
      </w:r>
      <w:r>
        <w:rPr>
          <w:spacing w:val="1"/>
          <w:w w:val="99"/>
          <w:sz w:val="20"/>
          <w:szCs w:val="20"/>
        </w:rPr>
        <w:t>b</w:t>
      </w:r>
      <w:r>
        <w:rPr>
          <w:w w:val="99"/>
          <w:sz w:val="20"/>
          <w:szCs w:val="20"/>
        </w:rPr>
        <w:t>us</w:t>
      </w:r>
      <w:r>
        <w:rPr>
          <w:w w:val="99"/>
          <w:sz w:val="20"/>
          <w:szCs w:val="20"/>
        </w:rPr>
        <w:t>,</w:t>
      </w:r>
      <w:r>
        <w:rPr>
          <w:spacing w:val="-3"/>
          <w:sz w:val="20"/>
          <w:szCs w:val="20"/>
        </w:rPr>
        <w:t> </w:t>
      </w:r>
      <w:r>
        <w:rPr>
          <w:rFonts w:ascii="Cambria Math" w:hAnsi="Cambria Math" w:cs="Cambria Math" w:eastAsia="Cambria Math"/>
          <w:spacing w:val="-97"/>
          <w:w w:val="99"/>
          <w:sz w:val="20"/>
          <w:szCs w:val="20"/>
          <w:rtl/>
        </w:rPr>
        <w:t>ܲ</w:t>
      </w:r>
      <w:r>
        <w:rPr>
          <w:rFonts w:ascii="Cambria Math" w:hAnsi="Cambria Math" w:cs="Cambria Math" w:eastAsia="Cambria Math"/>
          <w:w w:val="108"/>
          <w:sz w:val="20"/>
          <w:szCs w:val="20"/>
          <w:vertAlign w:val="subscript"/>
        </w:rPr>
        <w:t>௜</w:t>
      </w:r>
      <w:r>
        <w:rPr>
          <w:rFonts w:ascii="Cambria Math" w:hAnsi="Cambria Math" w:cs="Cambria Math" w:eastAsia="Cambria Math"/>
          <w:w w:val="108"/>
          <w:sz w:val="20"/>
          <w:szCs w:val="20"/>
          <w:vertAlign w:val="subscript"/>
        </w:rPr>
        <w:t>௝</w:t>
      </w:r>
    </w:p>
    <w:p>
      <w:pPr>
        <w:pStyle w:val="ListParagraph"/>
        <w:numPr>
          <w:ilvl w:val="5"/>
          <w:numId w:val="11"/>
        </w:numPr>
        <w:tabs>
          <w:tab w:pos="2422" w:val="left" w:leader="none"/>
        </w:tabs>
        <w:spacing w:line="240" w:lineRule="auto" w:before="138" w:after="0"/>
        <w:ind w:left="2422" w:right="0" w:hanging="298"/>
        <w:jc w:val="left"/>
        <w:rPr>
          <w:rFonts w:ascii="Cambria Math" w:hAnsi="Cambria Math" w:cs="Cambria Math" w:eastAsia="Cambria Math"/>
          <w:sz w:val="14"/>
          <w:szCs w:val="14"/>
        </w:rPr>
      </w:pPr>
      <w:r>
        <w:rPr>
          <w:spacing w:val="1"/>
          <w:w w:val="99"/>
          <w:sz w:val="20"/>
          <w:szCs w:val="20"/>
        </w:rPr>
        <w:t>r</w:t>
      </w:r>
      <w:r>
        <w:rPr>
          <w:spacing w:val="-1"/>
          <w:w w:val="99"/>
          <w:sz w:val="20"/>
          <w:szCs w:val="20"/>
        </w:rPr>
        <w:t>ea</w:t>
      </w:r>
      <w:r>
        <w:rPr>
          <w:spacing w:val="1"/>
          <w:w w:val="99"/>
          <w:sz w:val="20"/>
          <w:szCs w:val="20"/>
        </w:rPr>
        <w:t>c</w:t>
      </w:r>
      <w:r>
        <w:rPr>
          <w:w w:val="99"/>
          <w:sz w:val="20"/>
          <w:szCs w:val="20"/>
        </w:rPr>
        <w:t>t</w:t>
      </w:r>
      <w:r>
        <w:rPr>
          <w:spacing w:val="1"/>
          <w:w w:val="99"/>
          <w:sz w:val="20"/>
          <w:szCs w:val="20"/>
        </w:rPr>
        <w:t>i</w:t>
      </w:r>
      <w:r>
        <w:rPr>
          <w:spacing w:val="-3"/>
          <w:w w:val="99"/>
          <w:sz w:val="20"/>
          <w:szCs w:val="20"/>
        </w:rPr>
        <w:t>v</w:t>
      </w:r>
      <w:r>
        <w:rPr>
          <w:w w:val="99"/>
          <w:sz w:val="20"/>
          <w:szCs w:val="20"/>
        </w:rPr>
        <w:t>e</w:t>
      </w:r>
      <w:r>
        <w:rPr>
          <w:spacing w:val="-2"/>
          <w:sz w:val="20"/>
          <w:szCs w:val="20"/>
        </w:rPr>
        <w:t> </w:t>
      </w:r>
      <w:r>
        <w:rPr>
          <w:w w:val="99"/>
          <w:sz w:val="20"/>
          <w:szCs w:val="20"/>
        </w:rPr>
        <w:t>p</w:t>
      </w:r>
      <w:r>
        <w:rPr>
          <w:spacing w:val="3"/>
          <w:w w:val="99"/>
          <w:sz w:val="20"/>
          <w:szCs w:val="20"/>
        </w:rPr>
        <w:t>o</w:t>
      </w:r>
      <w:r>
        <w:rPr>
          <w:spacing w:val="-5"/>
          <w:w w:val="99"/>
          <w:sz w:val="20"/>
          <w:szCs w:val="20"/>
        </w:rPr>
        <w:t>w</w:t>
      </w:r>
      <w:r>
        <w:rPr>
          <w:spacing w:val="1"/>
          <w:w w:val="99"/>
          <w:sz w:val="20"/>
          <w:szCs w:val="20"/>
        </w:rPr>
        <w:t>e</w:t>
      </w:r>
      <w:r>
        <w:rPr>
          <w:w w:val="99"/>
          <w:sz w:val="20"/>
          <w:szCs w:val="20"/>
        </w:rPr>
        <w:t>r</w:t>
      </w:r>
      <w:r>
        <w:rPr>
          <w:sz w:val="20"/>
          <w:szCs w:val="20"/>
        </w:rPr>
        <w:t> </w:t>
      </w:r>
      <w:r>
        <w:rPr>
          <w:spacing w:val="-1"/>
          <w:w w:val="99"/>
          <w:sz w:val="20"/>
          <w:szCs w:val="20"/>
        </w:rPr>
        <w:t>f</w:t>
      </w:r>
      <w:r>
        <w:rPr>
          <w:spacing w:val="-2"/>
          <w:w w:val="99"/>
          <w:sz w:val="20"/>
          <w:szCs w:val="20"/>
        </w:rPr>
        <w:t>l</w:t>
      </w:r>
      <w:r>
        <w:rPr>
          <w:spacing w:val="3"/>
          <w:w w:val="99"/>
          <w:sz w:val="20"/>
          <w:szCs w:val="20"/>
        </w:rPr>
        <w:t>o</w:t>
      </w:r>
      <w:r>
        <w:rPr>
          <w:w w:val="99"/>
          <w:sz w:val="20"/>
          <w:szCs w:val="20"/>
        </w:rPr>
        <w:t>w</w:t>
      </w:r>
      <w:r>
        <w:rPr>
          <w:spacing w:val="-5"/>
          <w:sz w:val="20"/>
          <w:szCs w:val="20"/>
        </w:rPr>
        <w:t> </w:t>
      </w:r>
      <w:r>
        <w:rPr>
          <w:spacing w:val="1"/>
          <w:w w:val="99"/>
          <w:sz w:val="20"/>
          <w:szCs w:val="20"/>
        </w:rPr>
        <w:t>be</w:t>
      </w:r>
      <w:r>
        <w:rPr>
          <w:w w:val="99"/>
          <w:sz w:val="20"/>
          <w:szCs w:val="20"/>
        </w:rPr>
        <w:t>t</w:t>
      </w:r>
      <w:r>
        <w:rPr>
          <w:spacing w:val="-2"/>
          <w:w w:val="99"/>
          <w:sz w:val="20"/>
          <w:szCs w:val="20"/>
        </w:rPr>
        <w:t>w</w:t>
      </w:r>
      <w:r>
        <w:rPr>
          <w:spacing w:val="1"/>
          <w:w w:val="99"/>
          <w:sz w:val="20"/>
          <w:szCs w:val="20"/>
        </w:rPr>
        <w:t>ee</w:t>
      </w:r>
      <w:r>
        <w:rPr>
          <w:w w:val="99"/>
          <w:sz w:val="20"/>
          <w:szCs w:val="20"/>
        </w:rPr>
        <w:t>n</w:t>
      </w:r>
      <w:r>
        <w:rPr>
          <w:sz w:val="20"/>
          <w:szCs w:val="20"/>
        </w:rPr>
        <w:t> </w:t>
      </w:r>
      <w:r>
        <w:rPr>
          <w:i/>
          <w:iCs/>
          <w:spacing w:val="-2"/>
          <w:w w:val="99"/>
          <w:sz w:val="20"/>
          <w:szCs w:val="20"/>
        </w:rPr>
        <w:t>i</w:t>
      </w:r>
      <w:r>
        <w:rPr>
          <w:w w:val="99"/>
          <w:sz w:val="20"/>
          <w:szCs w:val="20"/>
        </w:rPr>
        <w:t>th</w:t>
      </w:r>
      <w:r>
        <w:rPr>
          <w:spacing w:val="-1"/>
          <w:sz w:val="20"/>
          <w:szCs w:val="20"/>
        </w:rPr>
        <w:t> </w:t>
      </w:r>
      <w:r>
        <w:rPr>
          <w:spacing w:val="1"/>
          <w:w w:val="99"/>
          <w:sz w:val="20"/>
          <w:szCs w:val="20"/>
        </w:rPr>
        <w:t>a</w:t>
      </w:r>
      <w:r>
        <w:rPr>
          <w:spacing w:val="-3"/>
          <w:w w:val="99"/>
          <w:sz w:val="20"/>
          <w:szCs w:val="20"/>
        </w:rPr>
        <w:t>n</w:t>
      </w:r>
      <w:r>
        <w:rPr>
          <w:w w:val="99"/>
          <w:sz w:val="20"/>
          <w:szCs w:val="20"/>
        </w:rPr>
        <w:t>d</w:t>
      </w:r>
      <w:r>
        <w:rPr>
          <w:spacing w:val="1"/>
          <w:sz w:val="20"/>
          <w:szCs w:val="20"/>
        </w:rPr>
        <w:t> </w:t>
      </w:r>
      <w:r>
        <w:rPr>
          <w:i/>
          <w:iCs/>
          <w:spacing w:val="-2"/>
          <w:w w:val="99"/>
          <w:sz w:val="20"/>
          <w:szCs w:val="20"/>
        </w:rPr>
        <w:t>j</w:t>
      </w:r>
      <w:r>
        <w:rPr>
          <w:w w:val="99"/>
          <w:sz w:val="20"/>
          <w:szCs w:val="20"/>
        </w:rPr>
        <w:t>th</w:t>
      </w:r>
      <w:r>
        <w:rPr>
          <w:spacing w:val="-3"/>
          <w:sz w:val="20"/>
          <w:szCs w:val="20"/>
        </w:rPr>
        <w:t> </w:t>
      </w:r>
      <w:r>
        <w:rPr>
          <w:spacing w:val="1"/>
          <w:w w:val="99"/>
          <w:sz w:val="20"/>
          <w:szCs w:val="20"/>
        </w:rPr>
        <w:t>b</w:t>
      </w:r>
      <w:r>
        <w:rPr>
          <w:w w:val="99"/>
          <w:sz w:val="20"/>
          <w:szCs w:val="20"/>
        </w:rPr>
        <w:t>us</w:t>
      </w:r>
      <w:r>
        <w:rPr>
          <w:w w:val="99"/>
          <w:sz w:val="20"/>
          <w:szCs w:val="20"/>
        </w:rPr>
        <w:t>,</w:t>
      </w:r>
      <w:r>
        <w:rPr>
          <w:spacing w:val="-3"/>
          <w:sz w:val="20"/>
          <w:szCs w:val="20"/>
        </w:rPr>
        <w:t> </w:t>
      </w:r>
      <w:r>
        <w:rPr>
          <w:rFonts w:ascii="Cambria Math" w:hAnsi="Cambria Math" w:cs="Cambria Math" w:eastAsia="Cambria Math"/>
          <w:spacing w:val="-70"/>
          <w:w w:val="99"/>
          <w:sz w:val="20"/>
          <w:szCs w:val="20"/>
          <w:rtl/>
        </w:rPr>
        <w:t>ܳ</w:t>
      </w:r>
      <w:r>
        <w:rPr>
          <w:rFonts w:ascii="Cambria Math" w:hAnsi="Cambria Math" w:cs="Cambria Math" w:eastAsia="Cambria Math"/>
          <w:w w:val="100"/>
          <w:position w:val="-3"/>
          <w:sz w:val="14"/>
          <w:szCs w:val="14"/>
        </w:rPr>
        <w:t>௜</w:t>
      </w:r>
      <w:r>
        <w:rPr>
          <w:rFonts w:ascii="Cambria Math" w:hAnsi="Cambria Math" w:cs="Cambria Math" w:eastAsia="Cambria Math"/>
          <w:w w:val="100"/>
          <w:position w:val="-3"/>
          <w:sz w:val="14"/>
          <w:szCs w:val="14"/>
        </w:rPr>
        <w:t>௝</w:t>
      </w:r>
    </w:p>
    <w:p>
      <w:pPr>
        <w:pStyle w:val="BodyText"/>
        <w:spacing w:before="116"/>
        <w:ind w:left="639"/>
        <w:jc w:val="both"/>
      </w:pPr>
      <w:r>
        <w:rPr/>
        <w:t>The</w:t>
      </w:r>
      <w:r>
        <w:rPr>
          <w:spacing w:val="2"/>
        </w:rPr>
        <w:t> </w:t>
      </w:r>
      <w:r>
        <w:rPr/>
        <w:t>first</w:t>
      </w:r>
      <w:r>
        <w:rPr>
          <w:spacing w:val="2"/>
        </w:rPr>
        <w:t> </w:t>
      </w:r>
      <w:r>
        <w:rPr/>
        <w:t>four</w:t>
      </w:r>
      <w:r>
        <w:rPr>
          <w:spacing w:val="4"/>
        </w:rPr>
        <w:t> </w:t>
      </w:r>
      <w:r>
        <w:rPr/>
        <w:t>information</w:t>
      </w:r>
      <w:r>
        <w:rPr>
          <w:spacing w:val="2"/>
        </w:rPr>
        <w:t> </w:t>
      </w:r>
      <w:r>
        <w:rPr/>
        <w:t>are associated</w:t>
      </w:r>
      <w:r>
        <w:rPr>
          <w:spacing w:val="3"/>
        </w:rPr>
        <w:t> </w:t>
      </w:r>
      <w:r>
        <w:rPr/>
        <w:t>with</w:t>
      </w:r>
      <w:r>
        <w:rPr>
          <w:spacing w:val="1"/>
        </w:rPr>
        <w:t> </w:t>
      </w:r>
      <w:r>
        <w:rPr/>
        <w:t>buses</w:t>
      </w:r>
      <w:r>
        <w:rPr>
          <w:spacing w:val="4"/>
        </w:rPr>
        <w:t> </w:t>
      </w:r>
      <w:r>
        <w:rPr/>
        <w:t>while</w:t>
      </w:r>
      <w:r>
        <w:rPr>
          <w:spacing w:val="2"/>
        </w:rPr>
        <w:t> </w:t>
      </w:r>
      <w:r>
        <w:rPr/>
        <w:t>the</w:t>
      </w:r>
      <w:r>
        <w:rPr>
          <w:spacing w:val="4"/>
        </w:rPr>
        <w:t> </w:t>
      </w:r>
      <w:r>
        <w:rPr/>
        <w:t>last two</w:t>
      </w:r>
      <w:r>
        <w:rPr>
          <w:spacing w:val="2"/>
        </w:rPr>
        <w:t> </w:t>
      </w:r>
      <w:r>
        <w:rPr/>
        <w:t>are</w:t>
      </w:r>
      <w:r>
        <w:rPr>
          <w:spacing w:val="3"/>
        </w:rPr>
        <w:t> </w:t>
      </w:r>
      <w:r>
        <w:rPr/>
        <w:t>for</w:t>
      </w:r>
      <w:r>
        <w:rPr>
          <w:spacing w:val="5"/>
        </w:rPr>
        <w:t> </w:t>
      </w:r>
      <w:r>
        <w:rPr/>
        <w:t>lines</w:t>
      </w:r>
      <w:r>
        <w:rPr>
          <w:spacing w:val="3"/>
        </w:rPr>
        <w:t> </w:t>
      </w:r>
      <w:r>
        <w:rPr/>
        <w:t>(branches).</w:t>
      </w:r>
    </w:p>
    <w:p>
      <w:pPr>
        <w:pStyle w:val="BodyText"/>
        <w:rPr>
          <w:sz w:val="25"/>
        </w:rPr>
      </w:pPr>
    </w:p>
    <w:p>
      <w:pPr>
        <w:pStyle w:val="Heading4"/>
        <w:numPr>
          <w:ilvl w:val="3"/>
          <w:numId w:val="11"/>
        </w:numPr>
        <w:tabs>
          <w:tab w:pos="1234" w:val="left" w:leader="none"/>
        </w:tabs>
        <w:spacing w:line="240" w:lineRule="auto" w:before="0" w:after="0"/>
        <w:ind w:left="1233" w:right="0" w:hanging="595"/>
        <w:jc w:val="left"/>
      </w:pPr>
      <w:r>
        <w:rPr/>
        <w:t>Bus</w:t>
      </w:r>
      <w:r>
        <w:rPr>
          <w:spacing w:val="-9"/>
        </w:rPr>
        <w:t> </w:t>
      </w:r>
      <w:r>
        <w:rPr/>
        <w:t>Classification</w:t>
      </w:r>
    </w:p>
    <w:p>
      <w:pPr>
        <w:pStyle w:val="BodyText"/>
        <w:spacing w:line="364" w:lineRule="auto" w:before="116"/>
        <w:ind w:left="639" w:right="3208"/>
        <w:jc w:val="both"/>
      </w:pPr>
      <w:r>
        <w:rPr/>
        <w:t>Usually</w:t>
      </w:r>
      <w:r>
        <w:rPr>
          <w:spacing w:val="12"/>
        </w:rPr>
        <w:t> </w:t>
      </w:r>
      <w:r>
        <w:rPr/>
        <w:t>two</w:t>
      </w:r>
      <w:r>
        <w:rPr>
          <w:spacing w:val="14"/>
        </w:rPr>
        <w:t> </w:t>
      </w:r>
      <w:r>
        <w:rPr/>
        <w:t>variables</w:t>
      </w:r>
      <w:r>
        <w:rPr>
          <w:spacing w:val="14"/>
        </w:rPr>
        <w:t> </w:t>
      </w:r>
      <w:r>
        <w:rPr/>
        <w:t>(out</w:t>
      </w:r>
      <w:r>
        <w:rPr>
          <w:spacing w:val="13"/>
        </w:rPr>
        <w:t> </w:t>
      </w:r>
      <w:r>
        <w:rPr/>
        <w:t>of</w:t>
      </w:r>
      <w:r>
        <w:rPr>
          <w:spacing w:val="15"/>
        </w:rPr>
        <w:t> </w:t>
      </w:r>
      <w:r>
        <w:rPr/>
        <w:t>the</w:t>
      </w:r>
      <w:r>
        <w:rPr>
          <w:spacing w:val="14"/>
        </w:rPr>
        <w:t> </w:t>
      </w:r>
      <w:r>
        <w:rPr/>
        <w:t>four)</w:t>
      </w:r>
      <w:r>
        <w:rPr>
          <w:spacing w:val="15"/>
        </w:rPr>
        <w:t> </w:t>
      </w:r>
      <w:r>
        <w:rPr/>
        <w:t>at</w:t>
      </w:r>
      <w:r>
        <w:rPr>
          <w:spacing w:val="13"/>
        </w:rPr>
        <w:t> </w:t>
      </w:r>
      <w:r>
        <w:rPr/>
        <w:t>each</w:t>
      </w:r>
      <w:r>
        <w:rPr>
          <w:spacing w:val="14"/>
        </w:rPr>
        <w:t> </w:t>
      </w:r>
      <w:r>
        <w:rPr/>
        <w:t>bus</w:t>
      </w:r>
      <w:r>
        <w:rPr>
          <w:spacing w:val="15"/>
        </w:rPr>
        <w:t> </w:t>
      </w:r>
      <w:r>
        <w:rPr/>
        <w:t>are</w:t>
      </w:r>
      <w:r>
        <w:rPr>
          <w:spacing w:val="15"/>
        </w:rPr>
        <w:t> </w:t>
      </w:r>
      <w:r>
        <w:rPr/>
        <w:t>assumed</w:t>
      </w:r>
      <w:r>
        <w:rPr>
          <w:spacing w:val="14"/>
        </w:rPr>
        <w:t> </w:t>
      </w:r>
      <w:r>
        <w:rPr/>
        <w:t>known,</w:t>
      </w:r>
      <w:r>
        <w:rPr>
          <w:spacing w:val="15"/>
        </w:rPr>
        <w:t> </w:t>
      </w:r>
      <w:r>
        <w:rPr/>
        <w:t>while</w:t>
      </w:r>
      <w:r>
        <w:rPr>
          <w:spacing w:val="15"/>
        </w:rPr>
        <w:t> </w:t>
      </w:r>
      <w:r>
        <w:rPr/>
        <w:t>the</w:t>
      </w:r>
      <w:r>
        <w:rPr>
          <w:spacing w:val="14"/>
        </w:rPr>
        <w:t> </w:t>
      </w:r>
      <w:r>
        <w:rPr/>
        <w:t>other</w:t>
      </w:r>
      <w:r>
        <w:rPr>
          <w:spacing w:val="17"/>
        </w:rPr>
        <w:t> </w:t>
      </w:r>
      <w:r>
        <w:rPr/>
        <w:t>two</w:t>
      </w:r>
      <w:r>
        <w:rPr>
          <w:spacing w:val="14"/>
        </w:rPr>
        <w:t> </w:t>
      </w:r>
      <w:r>
        <w:rPr/>
        <w:t>variables</w:t>
      </w:r>
      <w:r>
        <w:rPr>
          <w:spacing w:val="-39"/>
        </w:rPr>
        <w:t> </w:t>
      </w:r>
      <w:r>
        <w:rPr/>
        <w:t>are</w:t>
      </w:r>
      <w:r>
        <w:rPr>
          <w:spacing w:val="17"/>
        </w:rPr>
        <w:t> </w:t>
      </w:r>
      <w:r>
        <w:rPr/>
        <w:t>treated</w:t>
      </w:r>
      <w:r>
        <w:rPr>
          <w:spacing w:val="17"/>
        </w:rPr>
        <w:t> </w:t>
      </w:r>
      <w:r>
        <w:rPr/>
        <w:t>as</w:t>
      </w:r>
      <w:r>
        <w:rPr>
          <w:spacing w:val="17"/>
        </w:rPr>
        <w:t> </w:t>
      </w:r>
      <w:r>
        <w:rPr/>
        <w:t>state</w:t>
      </w:r>
      <w:r>
        <w:rPr>
          <w:spacing w:val="19"/>
        </w:rPr>
        <w:t> </w:t>
      </w:r>
      <w:r>
        <w:rPr/>
        <w:t>variables</w:t>
      </w:r>
      <w:r>
        <w:rPr>
          <w:spacing w:val="18"/>
        </w:rPr>
        <w:t> </w:t>
      </w:r>
      <w:r>
        <w:rPr/>
        <w:t>to</w:t>
      </w:r>
      <w:r>
        <w:rPr>
          <w:spacing w:val="18"/>
        </w:rPr>
        <w:t> </w:t>
      </w:r>
      <w:r>
        <w:rPr/>
        <w:t>be</w:t>
      </w:r>
      <w:r>
        <w:rPr>
          <w:spacing w:val="19"/>
        </w:rPr>
        <w:t> </w:t>
      </w:r>
      <w:r>
        <w:rPr/>
        <w:t>solved.</w:t>
      </w:r>
      <w:r>
        <w:rPr>
          <w:spacing w:val="18"/>
        </w:rPr>
        <w:t> </w:t>
      </w:r>
      <w:r>
        <w:rPr/>
        <w:t>According</w:t>
      </w:r>
      <w:r>
        <w:rPr>
          <w:spacing w:val="19"/>
        </w:rPr>
        <w:t> </w:t>
      </w:r>
      <w:r>
        <w:rPr/>
        <w:t>to</w:t>
      </w:r>
      <w:r>
        <w:rPr>
          <w:spacing w:val="18"/>
        </w:rPr>
        <w:t> </w:t>
      </w:r>
      <w:r>
        <w:rPr/>
        <w:t>the</w:t>
      </w:r>
      <w:r>
        <w:rPr>
          <w:spacing w:val="18"/>
        </w:rPr>
        <w:t> </w:t>
      </w:r>
      <w:r>
        <w:rPr/>
        <w:t>original</w:t>
      </w:r>
      <w:r>
        <w:rPr>
          <w:spacing w:val="17"/>
        </w:rPr>
        <w:t> </w:t>
      </w:r>
      <w:r>
        <w:rPr/>
        <w:t>data,</w:t>
      </w:r>
      <w:r>
        <w:rPr>
          <w:spacing w:val="20"/>
        </w:rPr>
        <w:t> </w:t>
      </w:r>
      <w:r>
        <w:rPr/>
        <w:t>the</w:t>
      </w:r>
      <w:r>
        <w:rPr>
          <w:spacing w:val="20"/>
        </w:rPr>
        <w:t> </w:t>
      </w:r>
      <w:r>
        <w:rPr/>
        <w:t>buses</w:t>
      </w:r>
      <w:r>
        <w:rPr>
          <w:spacing w:val="17"/>
        </w:rPr>
        <w:t> </w:t>
      </w:r>
      <w:r>
        <w:rPr/>
        <w:t>can</w:t>
      </w:r>
      <w:r>
        <w:rPr>
          <w:spacing w:val="17"/>
        </w:rPr>
        <w:t> </w:t>
      </w:r>
      <w:r>
        <w:rPr/>
        <w:t>be</w:t>
      </w:r>
      <w:r>
        <w:rPr>
          <w:spacing w:val="18"/>
        </w:rPr>
        <w:t> </w:t>
      </w:r>
      <w:r>
        <w:rPr/>
        <w:t>classified</w:t>
      </w:r>
      <w:r>
        <w:rPr>
          <w:spacing w:val="-38"/>
        </w:rPr>
        <w:t> </w:t>
      </w:r>
      <w:r>
        <w:rPr/>
        <w:t>into</w:t>
      </w:r>
      <w:r>
        <w:rPr>
          <w:spacing w:val="1"/>
        </w:rPr>
        <w:t> </w:t>
      </w:r>
      <w:r>
        <w:rPr/>
        <w:t>three</w:t>
      </w:r>
      <w:r>
        <w:rPr>
          <w:spacing w:val="2"/>
        </w:rPr>
        <w:t> </w:t>
      </w:r>
      <w:r>
        <w:rPr/>
        <w:t>types; load</w:t>
      </w:r>
      <w:r>
        <w:rPr>
          <w:spacing w:val="-1"/>
        </w:rPr>
        <w:t> </w:t>
      </w:r>
      <w:r>
        <w:rPr/>
        <w:t>(P-Q)</w:t>
      </w:r>
      <w:r>
        <w:rPr>
          <w:spacing w:val="2"/>
        </w:rPr>
        <w:t> </w:t>
      </w:r>
      <w:r>
        <w:rPr/>
        <w:t>buses, regulator (PV)</w:t>
      </w:r>
      <w:r>
        <w:rPr>
          <w:spacing w:val="2"/>
        </w:rPr>
        <w:t> </w:t>
      </w:r>
      <w:r>
        <w:rPr/>
        <w:t>buses</w:t>
      </w:r>
      <w:r>
        <w:rPr>
          <w:spacing w:val="2"/>
        </w:rPr>
        <w:t> </w:t>
      </w:r>
      <w:r>
        <w:rPr/>
        <w:t>and slack</w:t>
      </w:r>
      <w:r>
        <w:rPr>
          <w:spacing w:val="-1"/>
        </w:rPr>
        <w:t> </w:t>
      </w:r>
      <w:r>
        <w:rPr/>
        <w:t>(reference)</w:t>
      </w:r>
      <w:r>
        <w:rPr>
          <w:spacing w:val="2"/>
        </w:rPr>
        <w:t> </w:t>
      </w:r>
      <w:r>
        <w:rPr/>
        <w:t>bus.</w:t>
      </w:r>
    </w:p>
    <w:p>
      <w:pPr>
        <w:pStyle w:val="BodyText"/>
        <w:rPr>
          <w:sz w:val="22"/>
        </w:rPr>
      </w:pPr>
    </w:p>
    <w:p>
      <w:pPr>
        <w:pStyle w:val="BodyText"/>
        <w:spacing w:before="1"/>
        <w:rPr>
          <w:sz w:val="21"/>
        </w:rPr>
      </w:pPr>
    </w:p>
    <w:p>
      <w:pPr>
        <w:pStyle w:val="Heading4"/>
        <w:numPr>
          <w:ilvl w:val="0"/>
          <w:numId w:val="14"/>
        </w:numPr>
        <w:tabs>
          <w:tab w:pos="1532" w:val="left" w:leader="none"/>
        </w:tabs>
        <w:spacing w:line="240" w:lineRule="auto" w:before="0" w:after="0"/>
        <w:ind w:left="1531" w:right="0" w:hanging="299"/>
        <w:jc w:val="left"/>
      </w:pPr>
      <w:r>
        <w:rPr/>
        <w:t>Load</w:t>
      </w:r>
      <w:r>
        <w:rPr>
          <w:spacing w:val="-5"/>
        </w:rPr>
        <w:t> </w:t>
      </w:r>
      <w:r>
        <w:rPr/>
        <w:t>(P-Q)</w:t>
      </w:r>
      <w:r>
        <w:rPr>
          <w:spacing w:val="-6"/>
        </w:rPr>
        <w:t> </w:t>
      </w:r>
      <w:r>
        <w:rPr/>
        <w:t>Nodes</w:t>
      </w:r>
    </w:p>
    <w:p>
      <w:pPr>
        <w:pStyle w:val="BodyText"/>
        <w:spacing w:line="360" w:lineRule="auto" w:before="118"/>
        <w:ind w:left="639" w:right="3211"/>
        <w:jc w:val="both"/>
      </w:pPr>
      <w:r>
        <w:rPr/>
        <w:t>Load buses (also known as P-Q buses) are substation buses where customers are being supplied. They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most</w:t>
      </w:r>
      <w:r>
        <w:rPr>
          <w:spacing w:val="1"/>
        </w:rPr>
        <w:t> </w:t>
      </w:r>
      <w:r>
        <w:rPr/>
        <w:t>predominant</w:t>
      </w:r>
      <w:r>
        <w:rPr>
          <w:spacing w:val="1"/>
        </w:rPr>
        <w:t> </w:t>
      </w:r>
      <w:r>
        <w:rPr/>
        <w:t>buses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real</w:t>
      </w:r>
      <w:r>
        <w:rPr>
          <w:spacing w:val="1"/>
        </w:rPr>
        <w:t> </w:t>
      </w:r>
      <w:r>
        <w:rPr/>
        <w:t>PS.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buses,</w:t>
      </w:r>
      <w:r>
        <w:rPr>
          <w:spacing w:val="1"/>
        </w:rPr>
        <w:t> </w:t>
      </w:r>
      <w:r>
        <w:rPr/>
        <w:t>load</w:t>
      </w:r>
      <w:r>
        <w:rPr>
          <w:spacing w:val="1"/>
        </w:rPr>
        <w:t> </w:t>
      </w:r>
      <w:r>
        <w:rPr/>
        <w:t>powers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known</w:t>
      </w:r>
      <w:r>
        <w:rPr>
          <w:spacing w:val="1"/>
        </w:rPr>
        <w:t> </w:t>
      </w:r>
      <w:r>
        <w:rPr/>
        <w:t>(from</w:t>
      </w:r>
      <w:r>
        <w:rPr>
          <w:spacing w:val="1"/>
        </w:rPr>
        <w:t> </w:t>
      </w:r>
      <w:r>
        <w:rPr/>
        <w:t>load</w:t>
      </w:r>
      <w:r>
        <w:rPr>
          <w:spacing w:val="1"/>
        </w:rPr>
        <w:t> </w:t>
      </w:r>
      <w:r>
        <w:rPr/>
        <w:t>forecasting)</w:t>
      </w:r>
      <w:r>
        <w:rPr>
          <w:spacing w:val="13"/>
        </w:rPr>
        <w:t> </w:t>
      </w:r>
      <w:r>
        <w:rPr/>
        <w:t>and</w:t>
      </w:r>
      <w:r>
        <w:rPr>
          <w:spacing w:val="12"/>
        </w:rPr>
        <w:t> </w:t>
      </w:r>
      <w:r>
        <w:rPr/>
        <w:t>are</w:t>
      </w:r>
      <w:r>
        <w:rPr>
          <w:spacing w:val="12"/>
        </w:rPr>
        <w:t> </w:t>
      </w:r>
      <w:r>
        <w:rPr/>
        <w:t>given</w:t>
      </w:r>
      <w:r>
        <w:rPr>
          <w:spacing w:val="13"/>
        </w:rPr>
        <w:t> </w:t>
      </w:r>
      <w:r>
        <w:rPr/>
        <w:t>constants.</w:t>
      </w:r>
      <w:r>
        <w:rPr>
          <w:spacing w:val="13"/>
        </w:rPr>
        <w:t> </w:t>
      </w:r>
      <w:r>
        <w:rPr/>
        <w:t>Hence</w:t>
      </w:r>
      <w:r>
        <w:rPr>
          <w:spacing w:val="14"/>
        </w:rPr>
        <w:t> </w:t>
      </w:r>
      <w:r>
        <w:rPr/>
        <w:t>for</w:t>
      </w:r>
      <w:r>
        <w:rPr>
          <w:spacing w:val="15"/>
        </w:rPr>
        <w:t> </w:t>
      </w:r>
      <w:r>
        <w:rPr/>
        <w:t>LFA,</w:t>
      </w:r>
      <w:r>
        <w:rPr>
          <w:spacing w:val="12"/>
        </w:rPr>
        <w:t> </w:t>
      </w:r>
      <w:r>
        <w:rPr/>
        <w:t>active</w:t>
      </w:r>
      <w:r>
        <w:rPr>
          <w:spacing w:val="13"/>
        </w:rPr>
        <w:t> </w:t>
      </w:r>
      <w:r>
        <w:rPr/>
        <w:t>and</w:t>
      </w:r>
      <w:r>
        <w:rPr>
          <w:spacing w:val="12"/>
        </w:rPr>
        <w:t> </w:t>
      </w:r>
      <w:r>
        <w:rPr/>
        <w:t>reactive</w:t>
      </w:r>
      <w:r>
        <w:rPr>
          <w:spacing w:val="14"/>
        </w:rPr>
        <w:t> </w:t>
      </w:r>
      <w:r>
        <w:rPr/>
        <w:t>power</w:t>
      </w:r>
      <w:r>
        <w:rPr>
          <w:spacing w:val="13"/>
        </w:rPr>
        <w:t> </w:t>
      </w:r>
      <w:r>
        <w:rPr/>
        <w:t>(</w:t>
      </w:r>
      <w:r>
        <w:rPr>
          <w:i/>
          <w:iCs/>
        </w:rPr>
        <w:t>P</w:t>
      </w:r>
      <w:r>
        <w:rPr>
          <w:i/>
          <w:iCs/>
          <w:spacing w:val="12"/>
        </w:rPr>
        <w:t> </w:t>
      </w:r>
      <w:r>
        <w:rPr/>
        <w:t>and</w:t>
      </w:r>
      <w:r>
        <w:rPr>
          <w:spacing w:val="13"/>
        </w:rPr>
        <w:t> </w:t>
      </w:r>
      <w:r>
        <w:rPr>
          <w:i/>
          <w:iCs/>
        </w:rPr>
        <w:t>Q</w:t>
      </w:r>
      <w:r>
        <w:rPr/>
        <w:t>)</w:t>
      </w:r>
      <w:r>
        <w:rPr>
          <w:spacing w:val="13"/>
        </w:rPr>
        <w:t> </w:t>
      </w:r>
      <w:r>
        <w:rPr/>
        <w:t>are</w:t>
      </w:r>
      <w:r>
        <w:rPr>
          <w:spacing w:val="14"/>
        </w:rPr>
        <w:t> </w:t>
      </w:r>
      <w:r>
        <w:rPr/>
        <w:t>specified</w:t>
      </w:r>
      <w:r>
        <w:rPr>
          <w:spacing w:val="-39"/>
        </w:rPr>
        <w:t> </w:t>
      </w:r>
      <w:r>
        <w:rPr>
          <w:w w:val="101"/>
        </w:rPr>
        <w:t>as</w:t>
      </w:r>
      <w:r>
        <w:rPr>
          <w:spacing w:val="12"/>
        </w:rPr>
        <w:t> </w:t>
      </w:r>
      <w:r>
        <w:rPr>
          <w:w w:val="101"/>
        </w:rPr>
        <w:t>k</w:t>
      </w:r>
      <w:r>
        <w:rPr>
          <w:spacing w:val="-1"/>
          <w:w w:val="101"/>
        </w:rPr>
        <w:t>n</w:t>
      </w:r>
      <w:r>
        <w:rPr>
          <w:spacing w:val="-2"/>
          <w:w w:val="101"/>
        </w:rPr>
        <w:t>ow</w:t>
      </w:r>
      <w:r>
        <w:rPr>
          <w:w w:val="101"/>
        </w:rPr>
        <w:t>n</w:t>
      </w:r>
      <w:r>
        <w:rPr>
          <w:spacing w:val="11"/>
        </w:rPr>
        <w:t> </w:t>
      </w:r>
      <w:r>
        <w:rPr>
          <w:spacing w:val="-1"/>
          <w:w w:val="101"/>
        </w:rPr>
        <w:t>p</w:t>
      </w:r>
      <w:r>
        <w:rPr>
          <w:w w:val="101"/>
        </w:rPr>
        <w:t>a</w:t>
      </w:r>
      <w:r>
        <w:rPr>
          <w:spacing w:val="1"/>
          <w:w w:val="101"/>
        </w:rPr>
        <w:t>r</w:t>
      </w:r>
      <w:r>
        <w:rPr>
          <w:w w:val="101"/>
        </w:rPr>
        <w:t>a</w:t>
      </w:r>
      <w:r>
        <w:rPr>
          <w:spacing w:val="-2"/>
          <w:w w:val="101"/>
        </w:rPr>
        <w:t>m</w:t>
      </w:r>
      <w:r>
        <w:rPr>
          <w:w w:val="101"/>
        </w:rPr>
        <w:t>e</w:t>
      </w:r>
      <w:r>
        <w:rPr>
          <w:spacing w:val="-2"/>
          <w:w w:val="101"/>
        </w:rPr>
        <w:t>t</w:t>
      </w:r>
      <w:r>
        <w:rPr>
          <w:w w:val="101"/>
        </w:rPr>
        <w:t>e</w:t>
      </w:r>
      <w:r>
        <w:rPr>
          <w:spacing w:val="1"/>
          <w:w w:val="101"/>
        </w:rPr>
        <w:t>r</w:t>
      </w:r>
      <w:r>
        <w:rPr>
          <w:spacing w:val="-3"/>
          <w:w w:val="101"/>
        </w:rPr>
        <w:t>s</w:t>
      </w:r>
      <w:r>
        <w:rPr>
          <w:w w:val="101"/>
        </w:rPr>
        <w:t>,</w:t>
      </w:r>
      <w:r>
        <w:rPr>
          <w:spacing w:val="12"/>
        </w:rPr>
        <w:t> </w:t>
      </w:r>
      <w:r>
        <w:rPr>
          <w:w w:val="101"/>
        </w:rPr>
        <w:t>a</w:t>
      </w:r>
      <w:r>
        <w:rPr>
          <w:spacing w:val="-1"/>
          <w:w w:val="101"/>
        </w:rPr>
        <w:t>n</w:t>
      </w:r>
      <w:r>
        <w:rPr>
          <w:w w:val="101"/>
        </w:rPr>
        <w:t>d</w:t>
      </w:r>
      <w:r>
        <w:rPr>
          <w:spacing w:val="11"/>
        </w:rPr>
        <w:t> </w:t>
      </w:r>
      <w:r>
        <w:rPr>
          <w:spacing w:val="-2"/>
          <w:w w:val="101"/>
        </w:rPr>
        <w:t>t</w:t>
      </w:r>
      <w:r>
        <w:rPr>
          <w:spacing w:val="-1"/>
          <w:w w:val="101"/>
        </w:rPr>
        <w:t>h</w:t>
      </w:r>
      <w:r>
        <w:rPr>
          <w:w w:val="101"/>
        </w:rPr>
        <w:t>e</w:t>
      </w:r>
      <w:r>
        <w:rPr>
          <w:spacing w:val="12"/>
        </w:rPr>
        <w:t> </w:t>
      </w:r>
      <w:r>
        <w:rPr>
          <w:spacing w:val="-2"/>
          <w:w w:val="101"/>
        </w:rPr>
        <w:t>vo</w:t>
      </w:r>
      <w:r>
        <w:rPr>
          <w:spacing w:val="1"/>
          <w:w w:val="101"/>
        </w:rPr>
        <w:t>l</w:t>
      </w:r>
      <w:r>
        <w:rPr>
          <w:spacing w:val="-2"/>
          <w:w w:val="101"/>
        </w:rPr>
        <w:t>t</w:t>
      </w:r>
      <w:r>
        <w:rPr>
          <w:w w:val="101"/>
        </w:rPr>
        <w:t>a</w:t>
      </w:r>
      <w:r>
        <w:rPr>
          <w:spacing w:val="1"/>
          <w:w w:val="101"/>
        </w:rPr>
        <w:t>g</w:t>
      </w:r>
      <w:r>
        <w:rPr>
          <w:w w:val="101"/>
        </w:rPr>
        <w:t>e</w:t>
      </w:r>
      <w:r>
        <w:rPr>
          <w:spacing w:val="12"/>
        </w:rPr>
        <w:t> </w:t>
      </w:r>
      <w:r>
        <w:rPr>
          <w:w w:val="101"/>
        </w:rPr>
        <w:t>m</w:t>
      </w:r>
      <w:r>
        <w:rPr>
          <w:spacing w:val="-3"/>
          <w:w w:val="101"/>
        </w:rPr>
        <w:t>a</w:t>
      </w:r>
      <w:r>
        <w:rPr>
          <w:spacing w:val="1"/>
          <w:w w:val="101"/>
        </w:rPr>
        <w:t>g</w:t>
      </w:r>
      <w:r>
        <w:rPr>
          <w:spacing w:val="-1"/>
          <w:w w:val="101"/>
        </w:rPr>
        <w:t>n</w:t>
      </w:r>
      <w:r>
        <w:rPr>
          <w:w w:val="101"/>
        </w:rPr>
        <w:t>i</w:t>
      </w:r>
      <w:r>
        <w:rPr>
          <w:spacing w:val="-2"/>
          <w:w w:val="101"/>
        </w:rPr>
        <w:t>t</w:t>
      </w:r>
      <w:r>
        <w:rPr>
          <w:spacing w:val="-1"/>
          <w:w w:val="101"/>
        </w:rPr>
        <w:t>ud</w:t>
      </w:r>
      <w:r>
        <w:rPr>
          <w:w w:val="101"/>
        </w:rPr>
        <w:t>es,</w:t>
      </w:r>
      <w:r>
        <w:rPr>
          <w:spacing w:val="15"/>
        </w:rPr>
        <w:t> </w:t>
      </w:r>
      <w:r>
        <w:rPr>
          <w:rFonts w:ascii="Cambria Math" w:hAnsi="Cambria Math" w:cs="Cambria Math"/>
          <w:spacing w:val="-126"/>
          <w:w w:val="207"/>
          <w:position w:val="1"/>
        </w:rPr>
        <w:t>ȁ</w:t>
      </w:r>
      <w:r>
        <w:rPr>
          <w:rFonts w:ascii="Cambria Math" w:hAnsi="Cambria Math" w:cs="Cambria Math"/>
          <w:spacing w:val="-62"/>
          <w:w w:val="101"/>
          <w:rtl/>
        </w:rPr>
        <w:t>ܸ</w:t>
      </w:r>
      <w:r>
        <w:rPr>
          <w:rFonts w:ascii="Cambria Math" w:hAnsi="Cambria Math" w:cs="Cambria Math"/>
          <w:spacing w:val="-74"/>
          <w:w w:val="207"/>
          <w:position w:val="1"/>
        </w:rPr>
        <w:t>ȁ</w:t>
      </w:r>
      <w:r>
        <w:rPr>
          <w:w w:val="101"/>
        </w:rPr>
        <w:t>a</w:t>
      </w:r>
      <w:r>
        <w:rPr>
          <w:spacing w:val="-1"/>
          <w:w w:val="101"/>
        </w:rPr>
        <w:t>n</w:t>
      </w:r>
      <w:r>
        <w:rPr>
          <w:w w:val="101"/>
        </w:rPr>
        <w:t>d</w:t>
      </w:r>
      <w:r>
        <w:rPr>
          <w:spacing w:val="11"/>
        </w:rPr>
        <w:t> </w:t>
      </w:r>
      <w:r>
        <w:rPr>
          <w:spacing w:val="-2"/>
          <w:w w:val="101"/>
        </w:rPr>
        <w:t>t</w:t>
      </w:r>
      <w:r>
        <w:rPr>
          <w:spacing w:val="-1"/>
          <w:w w:val="101"/>
        </w:rPr>
        <w:t>h</w:t>
      </w:r>
      <w:r>
        <w:rPr>
          <w:w w:val="101"/>
        </w:rPr>
        <w:t>eir</w:t>
      </w:r>
      <w:r>
        <w:rPr>
          <w:spacing w:val="14"/>
        </w:rPr>
        <w:t> </w:t>
      </w:r>
      <w:r>
        <w:rPr>
          <w:w w:val="101"/>
        </w:rPr>
        <w:t>respec</w:t>
      </w:r>
      <w:r>
        <w:rPr>
          <w:spacing w:val="-2"/>
          <w:w w:val="101"/>
        </w:rPr>
        <w:t>t</w:t>
      </w:r>
      <w:r>
        <w:rPr>
          <w:w w:val="101"/>
        </w:rPr>
        <w:t>i</w:t>
      </w:r>
      <w:r>
        <w:rPr>
          <w:spacing w:val="-2"/>
          <w:w w:val="101"/>
        </w:rPr>
        <w:t>v</w:t>
      </w:r>
      <w:r>
        <w:rPr>
          <w:w w:val="101"/>
        </w:rPr>
        <w:t>e</w:t>
      </w:r>
      <w:r>
        <w:rPr>
          <w:spacing w:val="12"/>
        </w:rPr>
        <w:t> </w:t>
      </w:r>
      <w:r>
        <w:rPr>
          <w:spacing w:val="-1"/>
          <w:w w:val="101"/>
        </w:rPr>
        <w:t>ph</w:t>
      </w:r>
      <w:r>
        <w:rPr>
          <w:w w:val="101"/>
        </w:rPr>
        <w:t>ase</w:t>
      </w:r>
      <w:r>
        <w:rPr>
          <w:spacing w:val="11"/>
        </w:rPr>
        <w:t> </w:t>
      </w:r>
      <w:r>
        <w:rPr>
          <w:w w:val="101"/>
        </w:rPr>
        <w:t>a</w:t>
      </w:r>
      <w:r>
        <w:rPr>
          <w:spacing w:val="-1"/>
          <w:w w:val="101"/>
        </w:rPr>
        <w:t>n</w:t>
      </w:r>
      <w:r>
        <w:rPr>
          <w:spacing w:val="1"/>
          <w:w w:val="101"/>
        </w:rPr>
        <w:t>g</w:t>
      </w:r>
      <w:r>
        <w:rPr>
          <w:w w:val="101"/>
        </w:rPr>
        <w:t>le</w:t>
      </w:r>
      <w:r>
        <w:rPr>
          <w:spacing w:val="-1"/>
          <w:w w:val="101"/>
        </w:rPr>
        <w:t>s</w:t>
      </w:r>
      <w:r>
        <w:rPr>
          <w:i/>
          <w:iCs/>
          <w:w w:val="101"/>
        </w:rPr>
        <w:t>͕</w:t>
      </w:r>
      <w:r>
        <w:rPr>
          <w:i/>
          <w:iCs/>
          <w:spacing w:val="-118"/>
          <w:w w:val="448"/>
        </w:rPr>
        <w:t> </w:t>
      </w:r>
      <w:r>
        <w:rPr>
          <w:spacing w:val="-3"/>
          <w:w w:val="101"/>
        </w:rPr>
        <w:t>a</w:t>
      </w:r>
      <w:r>
        <w:rPr>
          <w:spacing w:val="-20"/>
          <w:w w:val="101"/>
        </w:rPr>
        <w:t>r</w:t>
      </w:r>
      <w:r>
        <w:rPr>
          <w:i/>
          <w:iCs/>
          <w:spacing w:val="-163"/>
          <w:w w:val="152"/>
        </w:rPr>
        <w:t>ɷ</w:t>
      </w:r>
      <w:r>
        <w:rPr>
          <w:w w:val="101"/>
        </w:rPr>
        <w:t>e</w:t>
      </w:r>
      <w:r>
        <w:rPr>
          <w:spacing w:val="12"/>
        </w:rPr>
        <w:t> </w:t>
      </w:r>
      <w:r>
        <w:rPr>
          <w:spacing w:val="-2"/>
          <w:w w:val="101"/>
        </w:rPr>
        <w:t>t</w:t>
      </w:r>
      <w:r>
        <w:rPr>
          <w:w w:val="101"/>
        </w:rPr>
        <w:t>o</w:t>
      </w:r>
      <w:r>
        <w:rPr>
          <w:spacing w:val="11"/>
        </w:rPr>
        <w:t> </w:t>
      </w:r>
      <w:r>
        <w:rPr>
          <w:spacing w:val="-1"/>
          <w:w w:val="101"/>
        </w:rPr>
        <w:t>b</w:t>
      </w:r>
      <w:r>
        <w:rPr>
          <w:w w:val="101"/>
        </w:rPr>
        <w:t>e </w:t>
      </w:r>
      <w:r>
        <w:rPr/>
        <w:t>resolved. </w:t>
      </w:r>
      <w:r>
        <w:rPr>
          <w:i/>
          <w:iCs/>
        </w:rPr>
        <w:t>P </w:t>
      </w:r>
      <w:r>
        <w:rPr/>
        <w:t>and </w:t>
      </w:r>
      <w:r>
        <w:rPr>
          <w:i/>
          <w:iCs/>
        </w:rPr>
        <w:t>Q</w:t>
      </w:r>
      <w:r>
        <w:rPr>
          <w:i/>
          <w:iCs/>
          <w:spacing w:val="1"/>
        </w:rPr>
        <w:t> </w:t>
      </w:r>
      <w:r>
        <w:rPr/>
        <w:t>at</w:t>
      </w:r>
      <w:r>
        <w:rPr>
          <w:spacing w:val="-1"/>
        </w:rPr>
        <w:t> </w:t>
      </w:r>
      <w:r>
        <w:rPr/>
        <w:t>load</w:t>
      </w:r>
      <w:r>
        <w:rPr>
          <w:spacing w:val="-1"/>
        </w:rPr>
        <w:t> </w:t>
      </w:r>
      <w:r>
        <w:rPr/>
        <w:t>buses remain constant</w:t>
      </w:r>
      <w:r>
        <w:rPr>
          <w:spacing w:val="-1"/>
        </w:rPr>
        <w:t> </w:t>
      </w:r>
      <w:r>
        <w:rPr/>
        <w:t>throughout</w:t>
      </w:r>
      <w:r>
        <w:rPr>
          <w:spacing w:val="-1"/>
        </w:rPr>
        <w:t> </w:t>
      </w:r>
      <w:r>
        <w:rPr/>
        <w:t>the</w:t>
      </w:r>
      <w:r>
        <w:rPr>
          <w:spacing w:val="2"/>
        </w:rPr>
        <w:t> </w:t>
      </w:r>
      <w:r>
        <w:rPr/>
        <w:t>LFA</w:t>
      </w:r>
      <w:r>
        <w:rPr>
          <w:spacing w:val="-3"/>
        </w:rPr>
        <w:t> </w:t>
      </w:r>
      <w:r>
        <w:rPr/>
        <w:t>Saadat,</w:t>
      </w:r>
      <w:r>
        <w:rPr>
          <w:spacing w:val="1"/>
        </w:rPr>
        <w:t> </w:t>
      </w:r>
      <w:r>
        <w:rPr/>
        <w:t>(1999)</w:t>
      </w:r>
      <w:r>
        <w:rPr/>
        <w:t>.</w:t>
      </w:r>
    </w:p>
    <w:p>
      <w:pPr>
        <w:pStyle w:val="BodyText"/>
        <w:rPr>
          <w:sz w:val="22"/>
        </w:rPr>
      </w:pPr>
    </w:p>
    <w:p>
      <w:pPr>
        <w:pStyle w:val="BodyText"/>
        <w:spacing w:before="3"/>
        <w:rPr>
          <w:sz w:val="19"/>
        </w:rPr>
      </w:pPr>
    </w:p>
    <w:p>
      <w:pPr>
        <w:pStyle w:val="Heading4"/>
        <w:numPr>
          <w:ilvl w:val="0"/>
          <w:numId w:val="14"/>
        </w:numPr>
        <w:tabs>
          <w:tab w:pos="1532" w:val="left" w:leader="none"/>
        </w:tabs>
        <w:spacing w:line="240" w:lineRule="auto" w:before="0" w:after="0"/>
        <w:ind w:left="1531" w:right="0" w:hanging="299"/>
        <w:jc w:val="left"/>
      </w:pPr>
      <w:r>
        <w:rPr/>
        <w:t>Regulator</w:t>
      </w:r>
      <w:r>
        <w:rPr>
          <w:spacing w:val="-7"/>
        </w:rPr>
        <w:t> </w:t>
      </w:r>
      <w:r>
        <w:rPr/>
        <w:t>(P-V)</w:t>
      </w:r>
      <w:r>
        <w:rPr>
          <w:spacing w:val="-8"/>
        </w:rPr>
        <w:t> </w:t>
      </w:r>
      <w:r>
        <w:rPr/>
        <w:t>buses</w:t>
      </w:r>
    </w:p>
    <w:p>
      <w:pPr>
        <w:pStyle w:val="BodyText"/>
        <w:spacing w:line="362" w:lineRule="auto" w:before="118"/>
        <w:ind w:left="639" w:right="3212"/>
        <w:jc w:val="both"/>
      </w:pPr>
      <w:r>
        <w:rPr/>
        <w:t>Regulator</w:t>
      </w:r>
      <w:r>
        <w:rPr>
          <w:spacing w:val="1"/>
        </w:rPr>
        <w:t> </w:t>
      </w:r>
      <w:r>
        <w:rPr/>
        <w:t>buses (also known as P-V</w:t>
      </w:r>
      <w:r>
        <w:rPr>
          <w:spacing w:val="40"/>
        </w:rPr>
        <w:t> </w:t>
      </w:r>
      <w:r>
        <w:rPr/>
        <w:t>buses)</w:t>
      </w:r>
      <w:r>
        <w:rPr>
          <w:spacing w:val="41"/>
        </w:rPr>
        <w:t> </w:t>
      </w:r>
      <w:r>
        <w:rPr/>
        <w:t>are buses that are</w:t>
      </w:r>
      <w:r>
        <w:rPr>
          <w:spacing w:val="41"/>
        </w:rPr>
        <w:t> </w:t>
      </w:r>
      <w:r>
        <w:rPr/>
        <w:t>equipped with controllable reactive</w:t>
      </w:r>
      <w:r>
        <w:rPr>
          <w:spacing w:val="1"/>
        </w:rPr>
        <w:t> </w:t>
      </w:r>
      <w:r>
        <w:rPr/>
        <w:t>power</w:t>
      </w:r>
      <w:r>
        <w:rPr>
          <w:spacing w:val="1"/>
        </w:rPr>
        <w:t> </w:t>
      </w:r>
      <w:r>
        <w:rPr/>
        <w:t>resources</w:t>
      </w:r>
      <w:r>
        <w:rPr>
          <w:spacing w:val="1"/>
        </w:rPr>
        <w:t> </w:t>
      </w:r>
      <w:r>
        <w:rPr/>
        <w:t>like</w:t>
      </w:r>
      <w:r>
        <w:rPr>
          <w:spacing w:val="1"/>
        </w:rPr>
        <w:t> </w:t>
      </w:r>
      <w:r>
        <w:rPr/>
        <w:t>capacitors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FACTS</w:t>
      </w:r>
      <w:r>
        <w:rPr>
          <w:spacing w:val="1"/>
        </w:rPr>
        <w:t> </w:t>
      </w:r>
      <w:r>
        <w:rPr/>
        <w:t>devices</w:t>
      </w:r>
      <w:r>
        <w:rPr>
          <w:spacing w:val="1"/>
        </w:rPr>
        <w:t> </w:t>
      </w:r>
      <w:r>
        <w:rPr/>
        <w:t>(like</w:t>
      </w:r>
      <w:r>
        <w:rPr>
          <w:spacing w:val="1"/>
        </w:rPr>
        <w:t> </w:t>
      </w:r>
      <w:r>
        <w:rPr/>
        <w:t>STATCOM,</w:t>
      </w:r>
      <w:r>
        <w:rPr>
          <w:spacing w:val="1"/>
        </w:rPr>
        <w:t> </w:t>
      </w:r>
      <w:r>
        <w:rPr/>
        <w:t>SVC, DVR, UPFC)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thus</w:t>
      </w:r>
      <w:r>
        <w:rPr>
          <w:spacing w:val="1"/>
        </w:rPr>
        <w:t> </w:t>
      </w:r>
      <w:r>
        <w:rPr/>
        <w:t>maintain bus voltage magnitude at a</w:t>
      </w:r>
      <w:r>
        <w:rPr>
          <w:spacing w:val="40"/>
        </w:rPr>
        <w:t> </w:t>
      </w:r>
      <w:r>
        <w:rPr/>
        <w:t>desirable value. There are usually many voltages</w:t>
      </w:r>
      <w:r>
        <w:rPr>
          <w:spacing w:val="41"/>
        </w:rPr>
        <w:t> </w:t>
      </w:r>
      <w:r>
        <w:rPr/>
        <w:t>regulator</w:t>
      </w:r>
      <w:r>
        <w:rPr>
          <w:spacing w:val="41"/>
        </w:rPr>
        <w:t> </w:t>
      </w:r>
      <w:r>
        <w:rPr/>
        <w:t>buses</w:t>
      </w:r>
      <w:r>
        <w:rPr>
          <w:spacing w:val="1"/>
        </w:rPr>
        <w:t> </w:t>
      </w:r>
      <w:r>
        <w:rPr/>
        <w:t>in typical PS network but certainly not as much as load buses. At these buses, active power, </w:t>
      </w:r>
      <w:r>
        <w:rPr>
          <w:i/>
          <w:iCs/>
        </w:rPr>
        <w:t>P </w:t>
      </w:r>
      <w:r>
        <w:rPr/>
        <w:t>and</w:t>
      </w:r>
      <w:r>
        <w:rPr>
          <w:spacing w:val="1"/>
        </w:rPr>
        <w:t> </w:t>
      </w:r>
      <w:r>
        <w:rPr>
          <w:spacing w:val="-2"/>
          <w:w w:val="101"/>
        </w:rPr>
        <w:t>vo</w:t>
      </w:r>
      <w:r>
        <w:rPr>
          <w:w w:val="101"/>
        </w:rPr>
        <w:t>l</w:t>
      </w:r>
      <w:r>
        <w:rPr>
          <w:spacing w:val="-2"/>
          <w:w w:val="101"/>
        </w:rPr>
        <w:t>t</w:t>
      </w:r>
      <w:r>
        <w:rPr>
          <w:w w:val="101"/>
        </w:rPr>
        <w:t>a</w:t>
      </w:r>
      <w:r>
        <w:rPr>
          <w:spacing w:val="1"/>
          <w:w w:val="101"/>
        </w:rPr>
        <w:t>g</w:t>
      </w:r>
      <w:r>
        <w:rPr>
          <w:w w:val="101"/>
        </w:rPr>
        <w:t>e</w:t>
      </w:r>
      <w:r>
        <w:rPr/>
        <w:t> </w:t>
      </w:r>
      <w:r>
        <w:rPr>
          <w:spacing w:val="-13"/>
        </w:rPr>
        <w:t> </w:t>
      </w:r>
      <w:r>
        <w:rPr>
          <w:w w:val="101"/>
        </w:rPr>
        <w:t>m</w:t>
      </w:r>
      <w:r>
        <w:rPr>
          <w:spacing w:val="-3"/>
          <w:w w:val="101"/>
        </w:rPr>
        <w:t>a</w:t>
      </w:r>
      <w:r>
        <w:rPr>
          <w:spacing w:val="1"/>
          <w:w w:val="101"/>
        </w:rPr>
        <w:t>g</w:t>
      </w:r>
      <w:r>
        <w:rPr>
          <w:spacing w:val="-1"/>
          <w:w w:val="101"/>
        </w:rPr>
        <w:t>n</w:t>
      </w:r>
      <w:r>
        <w:rPr>
          <w:w w:val="101"/>
        </w:rPr>
        <w:t>i</w:t>
      </w:r>
      <w:r>
        <w:rPr>
          <w:spacing w:val="-2"/>
          <w:w w:val="101"/>
        </w:rPr>
        <w:t>t</w:t>
      </w:r>
      <w:r>
        <w:rPr>
          <w:spacing w:val="-1"/>
          <w:w w:val="101"/>
        </w:rPr>
        <w:t>ud</w:t>
      </w:r>
      <w:r>
        <w:rPr>
          <w:w w:val="101"/>
        </w:rPr>
        <w:t>e</w:t>
      </w:r>
      <w:r>
        <w:rPr>
          <w:spacing w:val="-1"/>
          <w:w w:val="101"/>
        </w:rPr>
        <w:t>,</w:t>
      </w:r>
      <w:r>
        <w:rPr>
          <w:rFonts w:ascii="Cambria Math" w:hAnsi="Cambria Math" w:cs="Cambria Math"/>
          <w:spacing w:val="-141"/>
          <w:w w:val="460"/>
        </w:rPr>
        <w:t> </w:t>
      </w:r>
      <w:r>
        <w:rPr>
          <w:rFonts w:ascii="Cambria Math" w:hAnsi="Cambria Math" w:cs="Cambria Math"/>
          <w:spacing w:val="-125"/>
          <w:w w:val="207"/>
          <w:position w:val="1"/>
        </w:rPr>
        <w:t>ȁ</w:t>
      </w:r>
      <w:r>
        <w:rPr>
          <w:rFonts w:ascii="Cambria Math" w:hAnsi="Cambria Math" w:cs="Cambria Math"/>
          <w:spacing w:val="-64"/>
          <w:w w:val="101"/>
          <w:rtl/>
        </w:rPr>
        <w:t>ܸ</w:t>
      </w:r>
      <w:r>
        <w:rPr>
          <w:rFonts w:ascii="Cambria Math" w:hAnsi="Cambria Math" w:cs="Cambria Math"/>
          <w:spacing w:val="-58"/>
          <w:w w:val="207"/>
          <w:position w:val="1"/>
        </w:rPr>
        <w:t>ȁ</w:t>
      </w:r>
      <w:r>
        <w:rPr>
          <w:spacing w:val="-3"/>
          <w:w w:val="101"/>
        </w:rPr>
        <w:t>a</w:t>
      </w:r>
      <w:r>
        <w:rPr>
          <w:w w:val="101"/>
        </w:rPr>
        <w:t>re</w:t>
      </w:r>
      <w:r>
        <w:rPr/>
        <w:t> </w:t>
      </w:r>
      <w:r>
        <w:rPr>
          <w:spacing w:val="-13"/>
        </w:rPr>
        <w:t> </w:t>
      </w:r>
      <w:r>
        <w:rPr>
          <w:w w:val="101"/>
        </w:rPr>
        <w:t>s</w:t>
      </w:r>
      <w:r>
        <w:rPr>
          <w:spacing w:val="-3"/>
          <w:w w:val="101"/>
        </w:rPr>
        <w:t>p</w:t>
      </w:r>
      <w:r>
        <w:rPr>
          <w:w w:val="101"/>
        </w:rPr>
        <w:t>ecified</w:t>
      </w:r>
      <w:r>
        <w:rPr/>
        <w:t> </w:t>
      </w:r>
      <w:r>
        <w:rPr>
          <w:spacing w:val="-13"/>
        </w:rPr>
        <w:t> </w:t>
      </w:r>
      <w:r>
        <w:rPr>
          <w:spacing w:val="-3"/>
          <w:w w:val="101"/>
        </w:rPr>
        <w:t>a</w:t>
      </w:r>
      <w:r>
        <w:rPr>
          <w:w w:val="101"/>
        </w:rPr>
        <w:t>s</w:t>
      </w:r>
      <w:r>
        <w:rPr/>
        <w:t> </w:t>
      </w:r>
      <w:r>
        <w:rPr>
          <w:spacing w:val="-15"/>
        </w:rPr>
        <w:t> </w:t>
      </w:r>
      <w:r>
        <w:rPr>
          <w:w w:val="101"/>
        </w:rPr>
        <w:t>k</w:t>
      </w:r>
      <w:r>
        <w:rPr>
          <w:spacing w:val="-1"/>
          <w:w w:val="101"/>
        </w:rPr>
        <w:t>n</w:t>
      </w:r>
      <w:r>
        <w:rPr>
          <w:spacing w:val="-2"/>
          <w:w w:val="101"/>
        </w:rPr>
        <w:t>ow</w:t>
      </w:r>
      <w:r>
        <w:rPr>
          <w:w w:val="101"/>
        </w:rPr>
        <w:t>n</w:t>
      </w:r>
      <w:r>
        <w:rPr/>
        <w:t> </w:t>
      </w:r>
      <w:r>
        <w:rPr>
          <w:spacing w:val="-14"/>
        </w:rPr>
        <w:t> </w:t>
      </w:r>
      <w:r>
        <w:rPr>
          <w:spacing w:val="-2"/>
          <w:w w:val="101"/>
        </w:rPr>
        <w:t>v</w:t>
      </w:r>
      <w:r>
        <w:rPr>
          <w:w w:val="101"/>
        </w:rPr>
        <w:t>a</w:t>
      </w:r>
      <w:r>
        <w:rPr>
          <w:spacing w:val="1"/>
          <w:w w:val="101"/>
        </w:rPr>
        <w:t>r</w:t>
      </w:r>
      <w:r>
        <w:rPr>
          <w:w w:val="101"/>
        </w:rPr>
        <w:t>ia</w:t>
      </w:r>
      <w:r>
        <w:rPr>
          <w:spacing w:val="-1"/>
          <w:w w:val="101"/>
        </w:rPr>
        <w:t>b</w:t>
      </w:r>
      <w:r>
        <w:rPr>
          <w:w w:val="101"/>
        </w:rPr>
        <w:t>le</w:t>
      </w:r>
      <w:r>
        <w:rPr>
          <w:spacing w:val="-2"/>
          <w:w w:val="101"/>
        </w:rPr>
        <w:t>s</w:t>
      </w:r>
      <w:r>
        <w:rPr>
          <w:w w:val="101"/>
        </w:rPr>
        <w:t>,</w:t>
      </w:r>
      <w:r>
        <w:rPr/>
        <w:t> </w:t>
      </w:r>
      <w:r>
        <w:rPr>
          <w:spacing w:val="-13"/>
        </w:rPr>
        <w:t> </w:t>
      </w:r>
      <w:r>
        <w:rPr>
          <w:spacing w:val="-2"/>
          <w:w w:val="101"/>
        </w:rPr>
        <w:t>w</w:t>
      </w:r>
      <w:r>
        <w:rPr>
          <w:spacing w:val="-1"/>
          <w:w w:val="101"/>
        </w:rPr>
        <w:t>h</w:t>
      </w:r>
      <w:r>
        <w:rPr>
          <w:w w:val="101"/>
        </w:rPr>
        <w:t>ile</w:t>
      </w:r>
      <w:r>
        <w:rPr/>
        <w:t> </w:t>
      </w:r>
      <w:r>
        <w:rPr>
          <w:spacing w:val="-15"/>
        </w:rPr>
        <w:t> </w:t>
      </w:r>
      <w:r>
        <w:rPr>
          <w:spacing w:val="1"/>
          <w:w w:val="101"/>
        </w:rPr>
        <w:t>r</w:t>
      </w:r>
      <w:r>
        <w:rPr>
          <w:w w:val="101"/>
        </w:rPr>
        <w:t>e</w:t>
      </w:r>
      <w:r>
        <w:rPr>
          <w:spacing w:val="-2"/>
          <w:w w:val="101"/>
        </w:rPr>
        <w:t>a</w:t>
      </w:r>
      <w:r>
        <w:rPr>
          <w:w w:val="101"/>
        </w:rPr>
        <w:t>c</w:t>
      </w:r>
      <w:r>
        <w:rPr>
          <w:spacing w:val="-2"/>
          <w:w w:val="101"/>
        </w:rPr>
        <w:t>t</w:t>
      </w:r>
      <w:r>
        <w:rPr>
          <w:w w:val="101"/>
        </w:rPr>
        <w:t>i</w:t>
      </w:r>
      <w:r>
        <w:rPr>
          <w:spacing w:val="-2"/>
          <w:w w:val="101"/>
        </w:rPr>
        <w:t>v</w:t>
      </w:r>
      <w:r>
        <w:rPr>
          <w:w w:val="101"/>
        </w:rPr>
        <w:t>e</w:t>
      </w:r>
      <w:r>
        <w:rPr/>
        <w:t> </w:t>
      </w:r>
      <w:r>
        <w:rPr>
          <w:spacing w:val="-13"/>
        </w:rPr>
        <w:t> </w:t>
      </w:r>
      <w:r>
        <w:rPr>
          <w:spacing w:val="-1"/>
          <w:w w:val="101"/>
        </w:rPr>
        <w:t>p</w:t>
      </w:r>
      <w:r>
        <w:rPr>
          <w:spacing w:val="-2"/>
          <w:w w:val="101"/>
        </w:rPr>
        <w:t>ow</w:t>
      </w:r>
      <w:r>
        <w:rPr>
          <w:w w:val="101"/>
        </w:rPr>
        <w:t>er</w:t>
      </w:r>
      <w:r>
        <w:rPr/>
        <w:t> </w:t>
      </w:r>
      <w:r>
        <w:rPr>
          <w:spacing w:val="-10"/>
        </w:rPr>
        <w:t> </w:t>
      </w:r>
      <w:r>
        <w:rPr>
          <w:i/>
          <w:iCs/>
          <w:w w:val="101"/>
        </w:rPr>
        <w:t>Q</w:t>
      </w:r>
      <w:r>
        <w:rPr>
          <w:i/>
          <w:iCs/>
        </w:rPr>
        <w:t> </w:t>
      </w:r>
      <w:r>
        <w:rPr>
          <w:i/>
          <w:iCs/>
          <w:spacing w:val="-15"/>
        </w:rPr>
        <w:t> </w:t>
      </w:r>
      <w:r>
        <w:rPr>
          <w:w w:val="101"/>
        </w:rPr>
        <w:t>a</w:t>
      </w:r>
      <w:r>
        <w:rPr>
          <w:spacing w:val="-1"/>
          <w:w w:val="101"/>
        </w:rPr>
        <w:t>n</w:t>
      </w:r>
      <w:r>
        <w:rPr>
          <w:w w:val="101"/>
        </w:rPr>
        <w:t>d</w:t>
      </w:r>
      <w:r>
        <w:rPr/>
        <w:t> </w:t>
      </w:r>
      <w:r>
        <w:rPr>
          <w:spacing w:val="-14"/>
        </w:rPr>
        <w:t> </w:t>
      </w:r>
      <w:r>
        <w:rPr>
          <w:spacing w:val="-2"/>
          <w:w w:val="101"/>
        </w:rPr>
        <w:t>vo</w:t>
      </w:r>
      <w:r>
        <w:rPr>
          <w:w w:val="101"/>
        </w:rPr>
        <w:t>l</w:t>
      </w:r>
      <w:r>
        <w:rPr>
          <w:spacing w:val="-2"/>
          <w:w w:val="101"/>
        </w:rPr>
        <w:t>t</w:t>
      </w:r>
      <w:r>
        <w:rPr>
          <w:w w:val="101"/>
        </w:rPr>
        <w:t>a</w:t>
      </w:r>
      <w:r>
        <w:rPr>
          <w:spacing w:val="1"/>
          <w:w w:val="101"/>
        </w:rPr>
        <w:t>g</w:t>
      </w:r>
      <w:r>
        <w:rPr>
          <w:w w:val="101"/>
        </w:rPr>
        <w:t>e</w:t>
      </w:r>
      <w:r>
        <w:rPr/>
        <w:t> </w:t>
      </w:r>
      <w:r>
        <w:rPr>
          <w:spacing w:val="-13"/>
        </w:rPr>
        <w:t> </w:t>
      </w:r>
      <w:r>
        <w:rPr>
          <w:spacing w:val="-1"/>
          <w:w w:val="101"/>
        </w:rPr>
        <w:t>ph</w:t>
      </w:r>
      <w:r>
        <w:rPr>
          <w:w w:val="101"/>
        </w:rPr>
        <w:t>ase </w:t>
      </w:r>
      <w:r>
        <w:rPr/>
        <w:t>angle,</w:t>
      </w:r>
      <w:r>
        <w:rPr>
          <w:spacing w:val="25"/>
        </w:rPr>
        <w:t> </w:t>
      </w:r>
      <w:r>
        <w:rPr>
          <w:i/>
          <w:iCs/>
        </w:rPr>
        <w:t>ɷ</w:t>
      </w:r>
      <w:r>
        <w:rPr/>
        <w:t>are</w:t>
      </w:r>
      <w:r>
        <w:rPr>
          <w:spacing w:val="26"/>
        </w:rPr>
        <w:t> </w:t>
      </w:r>
      <w:r>
        <w:rPr/>
        <w:t>to</w:t>
      </w:r>
      <w:r>
        <w:rPr>
          <w:spacing w:val="25"/>
        </w:rPr>
        <w:t> </w:t>
      </w:r>
      <w:r>
        <w:rPr/>
        <w:t>be</w:t>
      </w:r>
      <w:r>
        <w:rPr>
          <w:spacing w:val="26"/>
        </w:rPr>
        <w:t> </w:t>
      </w:r>
      <w:r>
        <w:rPr/>
        <w:t>calculated.</w:t>
      </w:r>
      <w:r>
        <w:rPr>
          <w:spacing w:val="26"/>
        </w:rPr>
        <w:t> </w:t>
      </w:r>
      <w:r>
        <w:rPr/>
        <w:t>Generally,</w:t>
      </w:r>
      <w:r>
        <w:rPr>
          <w:spacing w:val="25"/>
        </w:rPr>
        <w:t> </w:t>
      </w:r>
      <w:r>
        <w:rPr/>
        <w:t>buses</w:t>
      </w:r>
      <w:r>
        <w:rPr>
          <w:spacing w:val="26"/>
        </w:rPr>
        <w:t> </w:t>
      </w:r>
      <w:r>
        <w:rPr/>
        <w:t>of</w:t>
      </w:r>
      <w:r>
        <w:rPr>
          <w:spacing w:val="26"/>
        </w:rPr>
        <w:t> </w:t>
      </w:r>
      <w:r>
        <w:rPr/>
        <w:t>power</w:t>
      </w:r>
      <w:r>
        <w:rPr>
          <w:spacing w:val="27"/>
        </w:rPr>
        <w:t> </w:t>
      </w:r>
      <w:r>
        <w:rPr/>
        <w:t>plants</w:t>
      </w:r>
      <w:r>
        <w:rPr>
          <w:spacing w:val="26"/>
        </w:rPr>
        <w:t> </w:t>
      </w:r>
      <w:r>
        <w:rPr/>
        <w:t>are</w:t>
      </w:r>
      <w:r>
        <w:rPr>
          <w:spacing w:val="27"/>
        </w:rPr>
        <w:t> </w:t>
      </w:r>
      <w:r>
        <w:rPr/>
        <w:t>taken</w:t>
      </w:r>
      <w:r>
        <w:rPr>
          <w:spacing w:val="25"/>
        </w:rPr>
        <w:t> </w:t>
      </w:r>
      <w:r>
        <w:rPr/>
        <w:t>as</w:t>
      </w:r>
      <w:r>
        <w:rPr>
          <w:spacing w:val="27"/>
        </w:rPr>
        <w:t> </w:t>
      </w:r>
      <w:r>
        <w:rPr/>
        <w:t>P-V</w:t>
      </w:r>
      <w:r>
        <w:rPr>
          <w:spacing w:val="25"/>
        </w:rPr>
        <w:t> </w:t>
      </w:r>
      <w:r>
        <w:rPr/>
        <w:t>nodes</w:t>
      </w:r>
      <w:r>
        <w:rPr>
          <w:spacing w:val="27"/>
        </w:rPr>
        <w:t> </w:t>
      </w:r>
      <w:r>
        <w:rPr/>
        <w:t>(except</w:t>
      </w:r>
      <w:r>
        <w:rPr>
          <w:spacing w:val="23"/>
        </w:rPr>
        <w:t> </w:t>
      </w:r>
      <w:r>
        <w:rPr/>
        <w:t>slack</w:t>
      </w:r>
      <w:r>
        <w:rPr>
          <w:spacing w:val="-38"/>
        </w:rPr>
        <w:t> </w:t>
      </w:r>
      <w:r>
        <w:rPr/>
        <w:t>bus),</w:t>
      </w:r>
      <w:r>
        <w:rPr>
          <w:spacing w:val="1"/>
        </w:rPr>
        <w:t> </w:t>
      </w:r>
      <w:r>
        <w:rPr/>
        <w:t>because</w:t>
      </w:r>
      <w:r>
        <w:rPr>
          <w:spacing w:val="1"/>
        </w:rPr>
        <w:t> </w:t>
      </w:r>
      <w:r>
        <w:rPr/>
        <w:t>voltages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buses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controlled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reactive</w:t>
      </w:r>
      <w:r>
        <w:rPr>
          <w:spacing w:val="1"/>
        </w:rPr>
        <w:t> </w:t>
      </w:r>
      <w:r>
        <w:rPr/>
        <w:t>power</w:t>
      </w:r>
      <w:r>
        <w:rPr>
          <w:spacing w:val="1"/>
        </w:rPr>
        <w:t> </w:t>
      </w:r>
      <w:r>
        <w:rPr/>
        <w:t>capacity</w:t>
      </w:r>
      <w:r>
        <w:rPr>
          <w:spacing w:val="40"/>
        </w:rPr>
        <w:t> </w:t>
      </w:r>
      <w:r>
        <w:rPr/>
        <w:t>of</w:t>
      </w:r>
      <w:r>
        <w:rPr>
          <w:spacing w:val="41"/>
        </w:rPr>
        <w:t> </w:t>
      </w:r>
      <w:r>
        <w:rPr/>
        <w:t>their</w:t>
      </w:r>
      <w:r>
        <w:rPr>
          <w:spacing w:val="1"/>
        </w:rPr>
        <w:t> </w:t>
      </w:r>
      <w:r>
        <w:rPr/>
        <w:t>generators Saadat, (1999)</w:t>
      </w:r>
      <w:r>
        <w:rPr/>
        <w:t>.</w:t>
      </w:r>
    </w:p>
    <w:p>
      <w:pPr>
        <w:pStyle w:val="BodyText"/>
        <w:rPr>
          <w:sz w:val="22"/>
        </w:rPr>
      </w:pPr>
    </w:p>
    <w:p>
      <w:pPr>
        <w:pStyle w:val="BodyText"/>
        <w:spacing w:before="7"/>
        <w:rPr>
          <w:sz w:val="23"/>
        </w:rPr>
      </w:pPr>
    </w:p>
    <w:p>
      <w:pPr>
        <w:pStyle w:val="Heading4"/>
        <w:numPr>
          <w:ilvl w:val="0"/>
          <w:numId w:val="14"/>
        </w:numPr>
        <w:tabs>
          <w:tab w:pos="1532" w:val="left" w:leader="none"/>
        </w:tabs>
        <w:spacing w:line="240" w:lineRule="auto" w:before="0" w:after="0"/>
        <w:ind w:left="1531" w:right="0" w:hanging="299"/>
        <w:jc w:val="left"/>
      </w:pPr>
      <w:r>
        <w:rPr/>
        <w:t>Slack</w:t>
      </w:r>
      <w:r>
        <w:rPr>
          <w:spacing w:val="-6"/>
        </w:rPr>
        <w:t> </w:t>
      </w:r>
      <w:r>
        <w:rPr/>
        <w:t>(Swing)</w:t>
      </w:r>
      <w:r>
        <w:rPr>
          <w:spacing w:val="-6"/>
        </w:rPr>
        <w:t> </w:t>
      </w:r>
      <w:r>
        <w:rPr/>
        <w:t>bus</w:t>
      </w:r>
    </w:p>
    <w:p>
      <w:pPr>
        <w:spacing w:after="0" w:line="240" w:lineRule="auto"/>
        <w:jc w:val="left"/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rPr>
          <w:rFonts w:ascii="Times New Roman"/>
          <w:i/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75456" filled="true" fillcolor="#f1f1f1" stroked="false">
            <v:fill type="solid"/>
            <w10:wrap type="none"/>
          </v:rect>
        </w:pict>
      </w:r>
    </w:p>
    <w:p>
      <w:pPr>
        <w:pStyle w:val="BodyText"/>
        <w:rPr>
          <w:rFonts w:ascii="Times New Roman"/>
          <w:i/>
          <w:sz w:val="20"/>
        </w:rPr>
      </w:pPr>
    </w:p>
    <w:p>
      <w:pPr>
        <w:pStyle w:val="BodyText"/>
        <w:spacing w:before="4"/>
        <w:rPr>
          <w:rFonts w:ascii="Times New Roman"/>
          <w:i/>
          <w:sz w:val="22"/>
        </w:rPr>
      </w:pPr>
    </w:p>
    <w:p>
      <w:pPr>
        <w:pStyle w:val="BodyText"/>
        <w:spacing w:line="362" w:lineRule="auto" w:before="103"/>
        <w:ind w:left="639" w:right="3213"/>
        <w:jc w:val="both"/>
      </w:pPr>
      <w:r>
        <w:rPr>
          <w:spacing w:val="-1"/>
          <w:w w:val="105"/>
        </w:rPr>
        <w:t>Among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the</w:t>
      </w:r>
      <w:r>
        <w:rPr>
          <w:spacing w:val="-9"/>
          <w:w w:val="105"/>
        </w:rPr>
        <w:t> </w:t>
      </w:r>
      <w:r>
        <w:rPr>
          <w:spacing w:val="-1"/>
          <w:w w:val="105"/>
        </w:rPr>
        <w:t>set</w:t>
      </w:r>
      <w:r>
        <w:rPr>
          <w:spacing w:val="-9"/>
          <w:w w:val="105"/>
        </w:rPr>
        <w:t> </w:t>
      </w:r>
      <w:r>
        <w:rPr>
          <w:spacing w:val="-1"/>
          <w:w w:val="105"/>
        </w:rPr>
        <w:t>of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power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plant</w:t>
      </w:r>
      <w:r>
        <w:rPr>
          <w:spacing w:val="-9"/>
          <w:w w:val="105"/>
        </w:rPr>
        <w:t> </w:t>
      </w:r>
      <w:r>
        <w:rPr>
          <w:w w:val="105"/>
        </w:rPr>
        <w:t>buses,</w:t>
      </w:r>
      <w:r>
        <w:rPr>
          <w:spacing w:val="-7"/>
          <w:w w:val="105"/>
        </w:rPr>
        <w:t> </w:t>
      </w:r>
      <w:r>
        <w:rPr>
          <w:w w:val="105"/>
        </w:rPr>
        <w:t>one</w:t>
      </w:r>
      <w:r>
        <w:rPr>
          <w:spacing w:val="-8"/>
          <w:w w:val="105"/>
        </w:rPr>
        <w:t> </w:t>
      </w:r>
      <w:r>
        <w:rPr>
          <w:w w:val="105"/>
        </w:rPr>
        <w:t>is</w:t>
      </w:r>
      <w:r>
        <w:rPr>
          <w:spacing w:val="-9"/>
          <w:w w:val="105"/>
        </w:rPr>
        <w:t> </w:t>
      </w:r>
      <w:r>
        <w:rPr>
          <w:w w:val="105"/>
        </w:rPr>
        <w:t>chosen</w:t>
      </w:r>
      <w:r>
        <w:rPr>
          <w:spacing w:val="-9"/>
          <w:w w:val="105"/>
        </w:rPr>
        <w:t> </w:t>
      </w:r>
      <w:r>
        <w:rPr>
          <w:w w:val="105"/>
        </w:rPr>
        <w:t>as</w:t>
      </w:r>
      <w:r>
        <w:rPr>
          <w:spacing w:val="-7"/>
          <w:w w:val="105"/>
        </w:rPr>
        <w:t> </w:t>
      </w:r>
      <w:r>
        <w:rPr>
          <w:w w:val="105"/>
        </w:rPr>
        <w:t>slack,</w:t>
      </w:r>
      <w:r>
        <w:rPr>
          <w:spacing w:val="-11"/>
          <w:w w:val="105"/>
        </w:rPr>
        <w:t> </w:t>
      </w:r>
      <w:r>
        <w:rPr>
          <w:w w:val="105"/>
        </w:rPr>
        <w:t>reference</w:t>
      </w:r>
      <w:r>
        <w:rPr>
          <w:spacing w:val="-8"/>
          <w:w w:val="105"/>
        </w:rPr>
        <w:t> </w:t>
      </w:r>
      <w:r>
        <w:rPr>
          <w:w w:val="105"/>
        </w:rPr>
        <w:t>or</w:t>
      </w:r>
      <w:r>
        <w:rPr>
          <w:spacing w:val="-6"/>
          <w:w w:val="105"/>
        </w:rPr>
        <w:t> </w:t>
      </w:r>
      <w:r>
        <w:rPr>
          <w:w w:val="105"/>
        </w:rPr>
        <w:t>swing</w:t>
      </w:r>
      <w:r>
        <w:rPr>
          <w:spacing w:val="-10"/>
          <w:w w:val="105"/>
        </w:rPr>
        <w:t> </w:t>
      </w:r>
      <w:r>
        <w:rPr>
          <w:w w:val="105"/>
        </w:rPr>
        <w:t>bus.</w:t>
      </w:r>
      <w:r>
        <w:rPr>
          <w:spacing w:val="-8"/>
          <w:w w:val="105"/>
        </w:rPr>
        <w:t> </w:t>
      </w:r>
      <w:r>
        <w:rPr>
          <w:w w:val="105"/>
        </w:rPr>
        <w:t>This</w:t>
      </w:r>
      <w:r>
        <w:rPr>
          <w:spacing w:val="-7"/>
          <w:w w:val="105"/>
        </w:rPr>
        <w:t> </w:t>
      </w:r>
      <w:r>
        <w:rPr>
          <w:w w:val="105"/>
        </w:rPr>
        <w:t>bus</w:t>
      </w:r>
      <w:r>
        <w:rPr>
          <w:spacing w:val="-8"/>
          <w:w w:val="105"/>
        </w:rPr>
        <w:t> </w:t>
      </w:r>
      <w:r>
        <w:rPr>
          <w:w w:val="105"/>
        </w:rPr>
        <w:t>is</w:t>
      </w:r>
      <w:r>
        <w:rPr>
          <w:spacing w:val="-9"/>
          <w:w w:val="105"/>
        </w:rPr>
        <w:t> </w:t>
      </w:r>
      <w:r>
        <w:rPr>
          <w:w w:val="105"/>
        </w:rPr>
        <w:t>always</w:t>
      </w:r>
      <w:r>
        <w:rPr>
          <w:spacing w:val="-40"/>
          <w:w w:val="105"/>
        </w:rPr>
        <w:t> </w:t>
      </w:r>
      <w:r>
        <w:rPr>
          <w:w w:val="101"/>
        </w:rPr>
        <w:t>c</w:t>
      </w:r>
      <w:r>
        <w:rPr>
          <w:spacing w:val="-1"/>
          <w:w w:val="101"/>
        </w:rPr>
        <w:t>h</w:t>
      </w:r>
      <w:r>
        <w:rPr>
          <w:w w:val="101"/>
        </w:rPr>
        <w:t>a</w:t>
      </w:r>
      <w:r>
        <w:rPr>
          <w:spacing w:val="1"/>
          <w:w w:val="101"/>
        </w:rPr>
        <w:t>r</w:t>
      </w:r>
      <w:r>
        <w:rPr>
          <w:spacing w:val="-3"/>
          <w:w w:val="101"/>
        </w:rPr>
        <w:t>a</w:t>
      </w:r>
      <w:r>
        <w:rPr>
          <w:w w:val="101"/>
        </w:rPr>
        <w:t>c</w:t>
      </w:r>
      <w:r>
        <w:rPr>
          <w:spacing w:val="-2"/>
          <w:w w:val="101"/>
        </w:rPr>
        <w:t>t</w:t>
      </w:r>
      <w:r>
        <w:rPr>
          <w:w w:val="101"/>
        </w:rPr>
        <w:t>e</w:t>
      </w:r>
      <w:r>
        <w:rPr>
          <w:spacing w:val="1"/>
          <w:w w:val="101"/>
        </w:rPr>
        <w:t>r</w:t>
      </w:r>
      <w:r>
        <w:rPr>
          <w:w w:val="101"/>
        </w:rPr>
        <w:t>i</w:t>
      </w:r>
      <w:r>
        <w:rPr>
          <w:spacing w:val="-1"/>
          <w:w w:val="101"/>
        </w:rPr>
        <w:t>z</w:t>
      </w:r>
      <w:r>
        <w:rPr>
          <w:w w:val="101"/>
        </w:rPr>
        <w:t>ed</w:t>
      </w:r>
      <w:r>
        <w:rPr/>
        <w:t> </w:t>
      </w:r>
      <w:r>
        <w:rPr>
          <w:spacing w:val="-3"/>
        </w:rPr>
        <w:t> </w:t>
      </w:r>
      <w:r>
        <w:rPr>
          <w:spacing w:val="-1"/>
          <w:w w:val="101"/>
        </w:rPr>
        <w:t>b</w:t>
      </w:r>
      <w:r>
        <w:rPr>
          <w:w w:val="101"/>
        </w:rPr>
        <w:t>y</w:t>
      </w:r>
      <w:r>
        <w:rPr/>
        <w:t> </w:t>
      </w:r>
      <w:r>
        <w:rPr>
          <w:spacing w:val="-4"/>
        </w:rPr>
        <w:t> </w:t>
      </w:r>
      <w:r>
        <w:rPr>
          <w:w w:val="101"/>
        </w:rPr>
        <w:t>sp</w:t>
      </w:r>
      <w:r>
        <w:rPr>
          <w:spacing w:val="-2"/>
          <w:w w:val="101"/>
        </w:rPr>
        <w:t>e</w:t>
      </w:r>
      <w:r>
        <w:rPr>
          <w:w w:val="101"/>
        </w:rPr>
        <w:t>cified</w:t>
      </w:r>
      <w:r>
        <w:rPr/>
        <w:t> </w:t>
      </w:r>
      <w:r>
        <w:rPr>
          <w:spacing w:val="-5"/>
        </w:rPr>
        <w:t> </w:t>
      </w:r>
      <w:r>
        <w:rPr>
          <w:w w:val="101"/>
        </w:rPr>
        <w:t>c</w:t>
      </w:r>
      <w:r>
        <w:rPr>
          <w:spacing w:val="-1"/>
          <w:w w:val="101"/>
        </w:rPr>
        <w:t>on</w:t>
      </w:r>
      <w:r>
        <w:rPr>
          <w:w w:val="101"/>
        </w:rPr>
        <w:t>s</w:t>
      </w:r>
      <w:r>
        <w:rPr>
          <w:spacing w:val="-2"/>
          <w:w w:val="101"/>
        </w:rPr>
        <w:t>t</w:t>
      </w:r>
      <w:r>
        <w:rPr>
          <w:w w:val="101"/>
        </w:rPr>
        <w:t>a</w:t>
      </w:r>
      <w:r>
        <w:rPr>
          <w:spacing w:val="-1"/>
          <w:w w:val="101"/>
        </w:rPr>
        <w:t>n</w:t>
      </w:r>
      <w:r>
        <w:rPr>
          <w:w w:val="101"/>
        </w:rPr>
        <w:t>t</w:t>
      </w:r>
      <w:r>
        <w:rPr/>
        <w:t> </w:t>
      </w:r>
      <w:r>
        <w:rPr>
          <w:spacing w:val="-5"/>
        </w:rPr>
        <w:t> </w:t>
      </w:r>
      <w:r>
        <w:rPr>
          <w:spacing w:val="1"/>
          <w:w w:val="101"/>
        </w:rPr>
        <w:t>p</w:t>
      </w:r>
      <w:r>
        <w:rPr>
          <w:spacing w:val="-1"/>
          <w:w w:val="101"/>
        </w:rPr>
        <w:t>h</w:t>
      </w:r>
      <w:r>
        <w:rPr>
          <w:w w:val="101"/>
        </w:rPr>
        <w:t>as</w:t>
      </w:r>
      <w:r>
        <w:rPr>
          <w:spacing w:val="-1"/>
          <w:w w:val="101"/>
        </w:rPr>
        <w:t>o</w:t>
      </w:r>
      <w:r>
        <w:rPr>
          <w:w w:val="101"/>
        </w:rPr>
        <w:t>r</w:t>
      </w:r>
      <w:r>
        <w:rPr/>
        <w:t> </w:t>
      </w:r>
      <w:r>
        <w:rPr>
          <w:spacing w:val="-1"/>
        </w:rPr>
        <w:t> </w:t>
      </w:r>
      <w:r>
        <w:rPr>
          <w:spacing w:val="-2"/>
          <w:w w:val="101"/>
        </w:rPr>
        <w:t>vo</w:t>
      </w:r>
      <w:r>
        <w:rPr>
          <w:w w:val="101"/>
        </w:rPr>
        <w:t>l</w:t>
      </w:r>
      <w:r>
        <w:rPr>
          <w:spacing w:val="-2"/>
          <w:w w:val="101"/>
        </w:rPr>
        <w:t>t</w:t>
      </w:r>
      <w:r>
        <w:rPr>
          <w:w w:val="101"/>
        </w:rPr>
        <w:t>a</w:t>
      </w:r>
      <w:r>
        <w:rPr>
          <w:spacing w:val="1"/>
          <w:w w:val="101"/>
        </w:rPr>
        <w:t>g</w:t>
      </w:r>
      <w:r>
        <w:rPr>
          <w:w w:val="101"/>
        </w:rPr>
        <w:t>e</w:t>
      </w:r>
      <w:r>
        <w:rPr/>
        <w:t> </w:t>
      </w:r>
      <w:r>
        <w:rPr>
          <w:spacing w:val="-4"/>
        </w:rPr>
        <w:t> </w:t>
      </w:r>
      <w:r>
        <w:rPr>
          <w:spacing w:val="-1"/>
          <w:w w:val="101"/>
        </w:rPr>
        <w:t>(</w:t>
      </w:r>
      <w:r>
        <w:rPr>
          <w:rFonts w:ascii="Cambria Math" w:hAnsi="Cambria Math" w:cs="Cambria Math"/>
          <w:spacing w:val="-126"/>
          <w:w w:val="207"/>
          <w:position w:val="1"/>
        </w:rPr>
        <w:t>ȁ</w:t>
      </w:r>
      <w:r>
        <w:rPr>
          <w:rFonts w:ascii="Cambria Math" w:hAnsi="Cambria Math" w:cs="Cambria Math"/>
          <w:spacing w:val="-62"/>
          <w:w w:val="101"/>
          <w:rtl/>
        </w:rPr>
        <w:t>ܸ</w:t>
      </w:r>
      <w:r>
        <w:rPr>
          <w:rFonts w:ascii="Cambria Math" w:hAnsi="Cambria Math" w:cs="Cambria Math"/>
          <w:spacing w:val="-48"/>
          <w:w w:val="207"/>
          <w:position w:val="1"/>
        </w:rPr>
        <w:t>ȁ</w:t>
      </w:r>
      <w:r>
        <w:rPr>
          <w:w w:val="101"/>
        </w:rPr>
        <w:t>a</w:t>
      </w:r>
      <w:r>
        <w:rPr>
          <w:spacing w:val="-1"/>
          <w:w w:val="101"/>
        </w:rPr>
        <w:t>n</w:t>
      </w:r>
      <w:r>
        <w:rPr>
          <w:w w:val="101"/>
        </w:rPr>
        <w:t>d</w:t>
      </w:r>
      <w:r>
        <w:rPr/>
        <w:t> </w:t>
      </w:r>
      <w:r>
        <w:rPr>
          <w:spacing w:val="-4"/>
        </w:rPr>
        <w:t> </w:t>
      </w:r>
      <w:r>
        <w:rPr>
          <w:i/>
          <w:iCs/>
          <w:spacing w:val="-88"/>
          <w:w w:val="152"/>
        </w:rPr>
        <w:t>ɷ</w:t>
      </w:r>
      <w:r>
        <w:rPr>
          <w:w w:val="101"/>
        </w:rPr>
        <w:t>).</w:t>
      </w:r>
      <w:r>
        <w:rPr/>
        <w:t> </w:t>
      </w:r>
      <w:r>
        <w:rPr>
          <w:spacing w:val="-3"/>
        </w:rPr>
        <w:t> </w:t>
      </w:r>
      <w:r>
        <w:rPr>
          <w:w w:val="101"/>
        </w:rPr>
        <w:t>Th</w:t>
      </w:r>
      <w:r>
        <w:rPr>
          <w:spacing w:val="-2"/>
          <w:w w:val="101"/>
        </w:rPr>
        <w:t>e</w:t>
      </w:r>
      <w:r>
        <w:rPr>
          <w:w w:val="101"/>
        </w:rPr>
        <w:t>ref</w:t>
      </w:r>
      <w:r>
        <w:rPr>
          <w:spacing w:val="-1"/>
          <w:w w:val="101"/>
        </w:rPr>
        <w:t>o</w:t>
      </w:r>
      <w:r>
        <w:rPr>
          <w:w w:val="101"/>
        </w:rPr>
        <w:t>re,</w:t>
      </w:r>
      <w:r>
        <w:rPr/>
        <w:t> </w:t>
      </w:r>
      <w:r>
        <w:rPr>
          <w:spacing w:val="-3"/>
        </w:rPr>
        <w:t> </w:t>
      </w:r>
      <w:r>
        <w:rPr>
          <w:spacing w:val="-2"/>
          <w:w w:val="101"/>
        </w:rPr>
        <w:t>t</w:t>
      </w:r>
      <w:r>
        <w:rPr>
          <w:spacing w:val="-1"/>
          <w:w w:val="101"/>
        </w:rPr>
        <w:t>h</w:t>
      </w:r>
      <w:r>
        <w:rPr>
          <w:w w:val="101"/>
        </w:rPr>
        <w:t>e</w:t>
      </w:r>
      <w:r>
        <w:rPr/>
        <w:t> </w:t>
      </w:r>
      <w:r>
        <w:rPr>
          <w:spacing w:val="-4"/>
        </w:rPr>
        <w:t> </w:t>
      </w:r>
      <w:r>
        <w:rPr>
          <w:w w:val="101"/>
        </w:rPr>
        <w:t>ac</w:t>
      </w:r>
      <w:r>
        <w:rPr>
          <w:spacing w:val="-2"/>
          <w:w w:val="101"/>
        </w:rPr>
        <w:t>t</w:t>
      </w:r>
      <w:r>
        <w:rPr>
          <w:w w:val="101"/>
        </w:rPr>
        <w:t>i</w:t>
      </w:r>
      <w:r>
        <w:rPr>
          <w:spacing w:val="-2"/>
          <w:w w:val="101"/>
        </w:rPr>
        <w:t>v</w:t>
      </w:r>
      <w:r>
        <w:rPr>
          <w:w w:val="101"/>
        </w:rPr>
        <w:t>e</w:t>
      </w:r>
      <w:r>
        <w:rPr/>
        <w:t> </w:t>
      </w:r>
      <w:r>
        <w:rPr>
          <w:spacing w:val="-3"/>
        </w:rPr>
        <w:t> </w:t>
      </w:r>
      <w:r>
        <w:rPr>
          <w:w w:val="101"/>
        </w:rPr>
        <w:t>a</w:t>
      </w:r>
      <w:r>
        <w:rPr>
          <w:spacing w:val="-1"/>
          <w:w w:val="101"/>
        </w:rPr>
        <w:t>n</w:t>
      </w:r>
      <w:r>
        <w:rPr>
          <w:w w:val="101"/>
        </w:rPr>
        <w:t>d</w:t>
      </w:r>
      <w:r>
        <w:rPr/>
        <w:t> </w:t>
      </w:r>
      <w:r>
        <w:rPr>
          <w:spacing w:val="-4"/>
        </w:rPr>
        <w:t> </w:t>
      </w:r>
      <w:r>
        <w:rPr>
          <w:spacing w:val="1"/>
          <w:w w:val="101"/>
        </w:rPr>
        <w:t>r</w:t>
      </w:r>
      <w:r>
        <w:rPr>
          <w:w w:val="101"/>
        </w:rPr>
        <w:t>eac</w:t>
      </w:r>
      <w:r>
        <w:rPr>
          <w:spacing w:val="-2"/>
          <w:w w:val="101"/>
        </w:rPr>
        <w:t>t</w:t>
      </w:r>
      <w:r>
        <w:rPr>
          <w:w w:val="101"/>
        </w:rPr>
        <w:t>i</w:t>
      </w:r>
      <w:r>
        <w:rPr>
          <w:spacing w:val="-2"/>
          <w:w w:val="101"/>
        </w:rPr>
        <w:t>v</w:t>
      </w:r>
      <w:r>
        <w:rPr>
          <w:w w:val="101"/>
        </w:rPr>
        <w:t>e </w:t>
      </w:r>
      <w:r>
        <w:rPr>
          <w:w w:val="105"/>
        </w:rPr>
        <w:t>power</w:t>
      </w:r>
      <w:r>
        <w:rPr>
          <w:spacing w:val="-7"/>
          <w:w w:val="105"/>
        </w:rPr>
        <w:t> </w:t>
      </w:r>
      <w:r>
        <w:rPr>
          <w:w w:val="105"/>
        </w:rPr>
        <w:t>(</w:t>
      </w:r>
      <w:r>
        <w:rPr>
          <w:i/>
          <w:iCs/>
          <w:w w:val="105"/>
        </w:rPr>
        <w:t>P</w:t>
      </w:r>
      <w:r>
        <w:rPr>
          <w:i/>
          <w:iCs/>
          <w:spacing w:val="-9"/>
          <w:w w:val="105"/>
        </w:rPr>
        <w:t> </w:t>
      </w:r>
      <w:r>
        <w:rPr>
          <w:w w:val="105"/>
        </w:rPr>
        <w:t>and</w:t>
      </w:r>
      <w:r>
        <w:rPr>
          <w:spacing w:val="-8"/>
          <w:w w:val="105"/>
        </w:rPr>
        <w:t> </w:t>
      </w:r>
      <w:r>
        <w:rPr>
          <w:i/>
          <w:iCs/>
          <w:w w:val="105"/>
        </w:rPr>
        <w:t>Q</w:t>
      </w:r>
      <w:r>
        <w:rPr>
          <w:w w:val="105"/>
        </w:rPr>
        <w:t>)</w:t>
      </w:r>
      <w:r>
        <w:rPr>
          <w:spacing w:val="-10"/>
          <w:w w:val="105"/>
        </w:rPr>
        <w:t> </w:t>
      </w:r>
      <w:r>
        <w:rPr>
          <w:w w:val="105"/>
        </w:rPr>
        <w:t>variables</w:t>
      </w:r>
      <w:r>
        <w:rPr>
          <w:spacing w:val="-9"/>
          <w:w w:val="105"/>
        </w:rPr>
        <w:t> </w:t>
      </w:r>
      <w:r>
        <w:rPr>
          <w:w w:val="105"/>
        </w:rPr>
        <w:t>to</w:t>
      </w:r>
      <w:r>
        <w:rPr>
          <w:spacing w:val="-9"/>
          <w:w w:val="105"/>
        </w:rPr>
        <w:t> </w:t>
      </w:r>
      <w:r>
        <w:rPr>
          <w:w w:val="105"/>
        </w:rPr>
        <w:t>be</w:t>
      </w:r>
      <w:r>
        <w:rPr>
          <w:spacing w:val="-8"/>
          <w:w w:val="105"/>
        </w:rPr>
        <w:t> </w:t>
      </w:r>
      <w:r>
        <w:rPr>
          <w:w w:val="105"/>
        </w:rPr>
        <w:t>solved.</w:t>
      </w:r>
      <w:r>
        <w:rPr>
          <w:spacing w:val="-8"/>
          <w:w w:val="105"/>
        </w:rPr>
        <w:t> </w:t>
      </w:r>
      <w:r>
        <w:rPr>
          <w:w w:val="105"/>
        </w:rPr>
        <w:t>The</w:t>
      </w:r>
      <w:r>
        <w:rPr>
          <w:spacing w:val="-8"/>
          <w:w w:val="105"/>
        </w:rPr>
        <w:t> </w:t>
      </w:r>
      <w:r>
        <w:rPr>
          <w:w w:val="105"/>
        </w:rPr>
        <w:t>effective</w:t>
      </w:r>
      <w:r>
        <w:rPr>
          <w:spacing w:val="-8"/>
          <w:w w:val="105"/>
        </w:rPr>
        <w:t> </w:t>
      </w:r>
      <w:r>
        <w:rPr>
          <w:w w:val="105"/>
        </w:rPr>
        <w:t>generator</w:t>
      </w:r>
      <w:r>
        <w:rPr>
          <w:spacing w:val="-7"/>
          <w:w w:val="105"/>
        </w:rPr>
        <w:t> </w:t>
      </w:r>
      <w:r>
        <w:rPr>
          <w:w w:val="105"/>
        </w:rPr>
        <w:t>at</w:t>
      </w:r>
      <w:r>
        <w:rPr>
          <w:spacing w:val="-9"/>
          <w:w w:val="105"/>
        </w:rPr>
        <w:t> </w:t>
      </w:r>
      <w:r>
        <w:rPr>
          <w:w w:val="105"/>
        </w:rPr>
        <w:t>this</w:t>
      </w:r>
      <w:r>
        <w:rPr>
          <w:spacing w:val="-8"/>
          <w:w w:val="105"/>
        </w:rPr>
        <w:t> </w:t>
      </w:r>
      <w:r>
        <w:rPr>
          <w:w w:val="105"/>
        </w:rPr>
        <w:t>node</w:t>
      </w:r>
      <w:r>
        <w:rPr>
          <w:spacing w:val="-8"/>
          <w:w w:val="105"/>
        </w:rPr>
        <w:t> </w:t>
      </w:r>
      <w:r>
        <w:rPr>
          <w:w w:val="105"/>
        </w:rPr>
        <w:t>supplies</w:t>
      </w:r>
      <w:r>
        <w:rPr>
          <w:spacing w:val="-8"/>
          <w:w w:val="105"/>
        </w:rPr>
        <w:t> </w:t>
      </w:r>
      <w:r>
        <w:rPr>
          <w:w w:val="105"/>
        </w:rPr>
        <w:t>the</w:t>
      </w:r>
      <w:r>
        <w:rPr>
          <w:spacing w:val="-8"/>
          <w:w w:val="105"/>
        </w:rPr>
        <w:t> </w:t>
      </w:r>
      <w:r>
        <w:rPr>
          <w:w w:val="105"/>
        </w:rPr>
        <w:t>losses</w:t>
      </w:r>
      <w:r>
        <w:rPr>
          <w:spacing w:val="-8"/>
          <w:w w:val="105"/>
        </w:rPr>
        <w:t> </w:t>
      </w:r>
      <w:r>
        <w:rPr>
          <w:w w:val="105"/>
        </w:rPr>
        <w:t>to</w:t>
      </w:r>
      <w:r>
        <w:rPr>
          <w:spacing w:val="-9"/>
          <w:w w:val="105"/>
        </w:rPr>
        <w:t> </w:t>
      </w:r>
      <w:r>
        <w:rPr>
          <w:w w:val="105"/>
        </w:rPr>
        <w:t>the</w:t>
      </w:r>
      <w:r>
        <w:rPr>
          <w:spacing w:val="-40"/>
          <w:w w:val="105"/>
        </w:rPr>
        <w:t> </w:t>
      </w:r>
      <w:r>
        <w:rPr>
          <w:w w:val="105"/>
        </w:rPr>
        <w:t>network.</w:t>
      </w:r>
      <w:r>
        <w:rPr>
          <w:spacing w:val="-6"/>
          <w:w w:val="105"/>
        </w:rPr>
        <w:t> </w:t>
      </w:r>
      <w:r>
        <w:rPr>
          <w:w w:val="105"/>
        </w:rPr>
        <w:t>This</w:t>
      </w:r>
      <w:r>
        <w:rPr>
          <w:spacing w:val="-6"/>
          <w:w w:val="105"/>
        </w:rPr>
        <w:t> </w:t>
      </w:r>
      <w:r>
        <w:rPr>
          <w:w w:val="105"/>
        </w:rPr>
        <w:t>is</w:t>
      </w:r>
      <w:r>
        <w:rPr>
          <w:spacing w:val="-6"/>
          <w:w w:val="105"/>
        </w:rPr>
        <w:t> </w:t>
      </w:r>
      <w:r>
        <w:rPr>
          <w:w w:val="105"/>
        </w:rPr>
        <w:t>necessary</w:t>
      </w:r>
      <w:r>
        <w:rPr>
          <w:spacing w:val="-6"/>
          <w:w w:val="105"/>
        </w:rPr>
        <w:t> </w:t>
      </w:r>
      <w:r>
        <w:rPr>
          <w:w w:val="105"/>
        </w:rPr>
        <w:t>because</w:t>
      </w:r>
      <w:r>
        <w:rPr>
          <w:spacing w:val="-5"/>
          <w:w w:val="105"/>
        </w:rPr>
        <w:t> </w:t>
      </w:r>
      <w:r>
        <w:rPr>
          <w:w w:val="105"/>
        </w:rPr>
        <w:t>the</w:t>
      </w:r>
      <w:r>
        <w:rPr>
          <w:spacing w:val="-5"/>
          <w:w w:val="105"/>
        </w:rPr>
        <w:t> </w:t>
      </w:r>
      <w:r>
        <w:rPr>
          <w:w w:val="105"/>
        </w:rPr>
        <w:t>magnitude</w:t>
      </w:r>
      <w:r>
        <w:rPr>
          <w:spacing w:val="-5"/>
          <w:w w:val="105"/>
        </w:rPr>
        <w:t> </w:t>
      </w:r>
      <w:r>
        <w:rPr>
          <w:w w:val="105"/>
        </w:rPr>
        <w:t>of</w:t>
      </w:r>
      <w:r>
        <w:rPr>
          <w:spacing w:val="-6"/>
          <w:w w:val="105"/>
        </w:rPr>
        <w:t> </w:t>
      </w:r>
      <w:r>
        <w:rPr>
          <w:w w:val="105"/>
        </w:rPr>
        <w:t>losses</w:t>
      </w:r>
      <w:r>
        <w:rPr>
          <w:spacing w:val="-6"/>
          <w:w w:val="105"/>
        </w:rPr>
        <w:t> </w:t>
      </w:r>
      <w:r>
        <w:rPr>
          <w:w w:val="105"/>
        </w:rPr>
        <w:t>will</w:t>
      </w:r>
      <w:r>
        <w:rPr>
          <w:spacing w:val="-5"/>
          <w:w w:val="105"/>
        </w:rPr>
        <w:t> </w:t>
      </w:r>
      <w:r>
        <w:rPr>
          <w:w w:val="105"/>
        </w:rPr>
        <w:t>not</w:t>
      </w:r>
      <w:r>
        <w:rPr>
          <w:spacing w:val="-7"/>
          <w:w w:val="105"/>
        </w:rPr>
        <w:t> </w:t>
      </w:r>
      <w:r>
        <w:rPr>
          <w:w w:val="105"/>
        </w:rPr>
        <w:t>be</w:t>
      </w:r>
      <w:r>
        <w:rPr>
          <w:spacing w:val="-5"/>
          <w:w w:val="105"/>
        </w:rPr>
        <w:t> </w:t>
      </w:r>
      <w:r>
        <w:rPr>
          <w:w w:val="105"/>
        </w:rPr>
        <w:t>known</w:t>
      </w:r>
      <w:r>
        <w:rPr>
          <w:spacing w:val="-5"/>
          <w:w w:val="105"/>
        </w:rPr>
        <w:t> </w:t>
      </w:r>
      <w:r>
        <w:rPr>
          <w:w w:val="105"/>
        </w:rPr>
        <w:t>until</w:t>
      </w:r>
      <w:r>
        <w:rPr>
          <w:spacing w:val="-5"/>
          <w:w w:val="105"/>
        </w:rPr>
        <w:t> </w:t>
      </w:r>
      <w:r>
        <w:rPr>
          <w:w w:val="105"/>
        </w:rPr>
        <w:t>the</w:t>
      </w:r>
      <w:r>
        <w:rPr>
          <w:spacing w:val="-5"/>
          <w:w w:val="105"/>
        </w:rPr>
        <w:t> </w:t>
      </w:r>
      <w:r>
        <w:rPr>
          <w:w w:val="105"/>
        </w:rPr>
        <w:t>calculation</w:t>
      </w:r>
      <w:r>
        <w:rPr>
          <w:spacing w:val="-5"/>
          <w:w w:val="105"/>
        </w:rPr>
        <w:t> </w:t>
      </w:r>
      <w:r>
        <w:rPr>
          <w:w w:val="105"/>
        </w:rPr>
        <w:t>of</w:t>
      </w:r>
      <w:r>
        <w:rPr>
          <w:spacing w:val="-41"/>
          <w:w w:val="105"/>
        </w:rPr>
        <w:t> </w:t>
      </w:r>
      <w:r>
        <w:rPr>
          <w:w w:val="105"/>
        </w:rPr>
        <w:t>currents is complete, and this cannot be achieved unless one node has no power constraint and can</w:t>
      </w:r>
      <w:r>
        <w:rPr>
          <w:spacing w:val="-41"/>
          <w:w w:val="105"/>
        </w:rPr>
        <w:t> </w:t>
      </w:r>
      <w:r>
        <w:rPr>
          <w:spacing w:val="-1"/>
          <w:w w:val="105"/>
        </w:rPr>
        <w:t>feed</w:t>
      </w:r>
      <w:r>
        <w:rPr>
          <w:spacing w:val="-10"/>
          <w:w w:val="105"/>
        </w:rPr>
        <w:t> </w:t>
      </w:r>
      <w:r>
        <w:rPr>
          <w:spacing w:val="-1"/>
          <w:w w:val="105"/>
        </w:rPr>
        <w:t>the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required</w:t>
      </w:r>
      <w:r>
        <w:rPr>
          <w:spacing w:val="-10"/>
          <w:w w:val="105"/>
        </w:rPr>
        <w:t> </w:t>
      </w:r>
      <w:r>
        <w:rPr>
          <w:w w:val="105"/>
        </w:rPr>
        <w:t>losses</w:t>
      </w:r>
      <w:r>
        <w:rPr>
          <w:spacing w:val="-8"/>
          <w:w w:val="105"/>
        </w:rPr>
        <w:t> </w:t>
      </w:r>
      <w:r>
        <w:rPr>
          <w:w w:val="105"/>
        </w:rPr>
        <w:t>into</w:t>
      </w:r>
      <w:r>
        <w:rPr>
          <w:spacing w:val="-8"/>
          <w:w w:val="105"/>
        </w:rPr>
        <w:t> </w:t>
      </w:r>
      <w:r>
        <w:rPr>
          <w:w w:val="105"/>
        </w:rPr>
        <w:t>the</w:t>
      </w:r>
      <w:r>
        <w:rPr>
          <w:spacing w:val="-9"/>
          <w:w w:val="105"/>
        </w:rPr>
        <w:t> </w:t>
      </w:r>
      <w:r>
        <w:rPr>
          <w:w w:val="105"/>
        </w:rPr>
        <w:t>system.</w:t>
      </w:r>
      <w:r>
        <w:rPr>
          <w:spacing w:val="-8"/>
          <w:w w:val="105"/>
        </w:rPr>
        <w:t> </w:t>
      </w:r>
      <w:r>
        <w:rPr>
          <w:w w:val="105"/>
        </w:rPr>
        <w:t>The</w:t>
      </w:r>
      <w:r>
        <w:rPr>
          <w:spacing w:val="-9"/>
          <w:w w:val="105"/>
        </w:rPr>
        <w:t> </w:t>
      </w:r>
      <w:r>
        <w:rPr>
          <w:w w:val="105"/>
        </w:rPr>
        <w:t>location</w:t>
      </w:r>
      <w:r>
        <w:rPr>
          <w:spacing w:val="-9"/>
          <w:w w:val="105"/>
        </w:rPr>
        <w:t> </w:t>
      </w:r>
      <w:r>
        <w:rPr>
          <w:w w:val="105"/>
        </w:rPr>
        <w:t>of</w:t>
      </w:r>
      <w:r>
        <w:rPr>
          <w:spacing w:val="-9"/>
          <w:w w:val="105"/>
        </w:rPr>
        <w:t> </w:t>
      </w:r>
      <w:r>
        <w:rPr>
          <w:w w:val="105"/>
        </w:rPr>
        <w:t>the</w:t>
      </w:r>
      <w:r>
        <w:rPr>
          <w:spacing w:val="-8"/>
          <w:w w:val="105"/>
        </w:rPr>
        <w:t> </w:t>
      </w:r>
      <w:r>
        <w:rPr>
          <w:w w:val="105"/>
        </w:rPr>
        <w:t>slack</w:t>
      </w:r>
      <w:r>
        <w:rPr>
          <w:spacing w:val="-9"/>
          <w:w w:val="105"/>
        </w:rPr>
        <w:t> </w:t>
      </w:r>
      <w:r>
        <w:rPr>
          <w:w w:val="105"/>
        </w:rPr>
        <w:t>node</w:t>
      </w:r>
      <w:r>
        <w:rPr>
          <w:spacing w:val="-8"/>
          <w:w w:val="105"/>
        </w:rPr>
        <w:t> </w:t>
      </w:r>
      <w:r>
        <w:rPr>
          <w:w w:val="105"/>
        </w:rPr>
        <w:t>can</w:t>
      </w:r>
      <w:r>
        <w:rPr>
          <w:spacing w:val="-9"/>
          <w:w w:val="105"/>
        </w:rPr>
        <w:t> </w:t>
      </w:r>
      <w:r>
        <w:rPr>
          <w:w w:val="105"/>
        </w:rPr>
        <w:t>significantly</w:t>
      </w:r>
      <w:r>
        <w:rPr>
          <w:spacing w:val="-10"/>
          <w:w w:val="105"/>
        </w:rPr>
        <w:t> </w:t>
      </w:r>
      <w:r>
        <w:rPr>
          <w:w w:val="105"/>
        </w:rPr>
        <w:t>influence</w:t>
      </w:r>
      <w:r>
        <w:rPr>
          <w:spacing w:val="-8"/>
          <w:w w:val="105"/>
        </w:rPr>
        <w:t> </w:t>
      </w:r>
      <w:r>
        <w:rPr>
          <w:w w:val="105"/>
        </w:rPr>
        <w:t>the</w:t>
      </w:r>
      <w:r>
        <w:rPr>
          <w:spacing w:val="-41"/>
          <w:w w:val="105"/>
        </w:rPr>
        <w:t> </w:t>
      </w:r>
      <w:r>
        <w:rPr>
          <w:spacing w:val="-1"/>
          <w:w w:val="105"/>
        </w:rPr>
        <w:t>complexity</w:t>
      </w:r>
      <w:r>
        <w:rPr>
          <w:spacing w:val="-10"/>
          <w:w w:val="105"/>
        </w:rPr>
        <w:t> </w:t>
      </w:r>
      <w:r>
        <w:rPr>
          <w:spacing w:val="-1"/>
          <w:w w:val="105"/>
        </w:rPr>
        <w:t>of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the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calculations;</w:t>
      </w:r>
      <w:r>
        <w:rPr>
          <w:spacing w:val="-9"/>
          <w:w w:val="105"/>
        </w:rPr>
        <w:t> </w:t>
      </w:r>
      <w:r>
        <w:rPr>
          <w:w w:val="105"/>
        </w:rPr>
        <w:t>the</w:t>
      </w:r>
      <w:r>
        <w:rPr>
          <w:spacing w:val="-7"/>
          <w:w w:val="105"/>
        </w:rPr>
        <w:t> </w:t>
      </w:r>
      <w:r>
        <w:rPr>
          <w:w w:val="105"/>
        </w:rPr>
        <w:t>bus</w:t>
      </w:r>
      <w:r>
        <w:rPr>
          <w:spacing w:val="-8"/>
          <w:w w:val="105"/>
        </w:rPr>
        <w:t> </w:t>
      </w:r>
      <w:r>
        <w:rPr>
          <w:w w:val="105"/>
        </w:rPr>
        <w:t>most</w:t>
      </w:r>
      <w:r>
        <w:rPr>
          <w:spacing w:val="-9"/>
          <w:w w:val="105"/>
        </w:rPr>
        <w:t> </w:t>
      </w:r>
      <w:r>
        <w:rPr>
          <w:w w:val="105"/>
        </w:rPr>
        <w:t>closely</w:t>
      </w:r>
      <w:r>
        <w:rPr>
          <w:spacing w:val="-11"/>
          <w:w w:val="105"/>
        </w:rPr>
        <w:t> </w:t>
      </w:r>
      <w:r>
        <w:rPr>
          <w:w w:val="105"/>
        </w:rPr>
        <w:t>approaching</w:t>
      </w:r>
      <w:r>
        <w:rPr>
          <w:spacing w:val="-8"/>
          <w:w w:val="105"/>
        </w:rPr>
        <w:t> </w:t>
      </w:r>
      <w:r>
        <w:rPr>
          <w:w w:val="105"/>
        </w:rPr>
        <w:t>a</w:t>
      </w:r>
      <w:r>
        <w:rPr>
          <w:spacing w:val="-8"/>
          <w:w w:val="105"/>
        </w:rPr>
        <w:t> </w:t>
      </w:r>
      <w:r>
        <w:rPr>
          <w:w w:val="105"/>
        </w:rPr>
        <w:t>large</w:t>
      </w:r>
      <w:r>
        <w:rPr>
          <w:spacing w:val="-8"/>
          <w:w w:val="105"/>
        </w:rPr>
        <w:t> </w:t>
      </w:r>
      <w:r>
        <w:rPr>
          <w:w w:val="105"/>
        </w:rPr>
        <w:t>AGC</w:t>
      </w:r>
      <w:r>
        <w:rPr>
          <w:spacing w:val="-8"/>
          <w:w w:val="105"/>
        </w:rPr>
        <w:t> </w:t>
      </w:r>
      <w:r>
        <w:rPr>
          <w:w w:val="105"/>
        </w:rPr>
        <w:t>power</w:t>
      </w:r>
      <w:r>
        <w:rPr>
          <w:spacing w:val="-6"/>
          <w:w w:val="105"/>
        </w:rPr>
        <w:t> </w:t>
      </w:r>
      <w:r>
        <w:rPr>
          <w:w w:val="105"/>
        </w:rPr>
        <w:t>station</w:t>
      </w:r>
      <w:r>
        <w:rPr>
          <w:spacing w:val="-8"/>
          <w:w w:val="105"/>
        </w:rPr>
        <w:t> </w:t>
      </w:r>
      <w:r>
        <w:rPr>
          <w:w w:val="105"/>
        </w:rPr>
        <w:t>should</w:t>
      </w:r>
      <w:r>
        <w:rPr>
          <w:spacing w:val="-9"/>
          <w:w w:val="105"/>
        </w:rPr>
        <w:t> </w:t>
      </w:r>
      <w:r>
        <w:rPr>
          <w:w w:val="105"/>
        </w:rPr>
        <w:t>be</w:t>
      </w:r>
      <w:r>
        <w:rPr>
          <w:spacing w:val="-40"/>
          <w:w w:val="105"/>
        </w:rPr>
        <w:t> </w:t>
      </w:r>
      <w:r>
        <w:rPr>
          <w:w w:val="105"/>
        </w:rPr>
        <w:t>used.</w:t>
      </w:r>
      <w:r>
        <w:rPr>
          <w:spacing w:val="-5"/>
          <w:w w:val="105"/>
        </w:rPr>
        <w:t> </w:t>
      </w:r>
      <w:r>
        <w:rPr>
          <w:w w:val="105"/>
        </w:rPr>
        <w:t>Table</w:t>
      </w:r>
      <w:r>
        <w:rPr>
          <w:spacing w:val="-6"/>
          <w:w w:val="105"/>
        </w:rPr>
        <w:t> </w:t>
      </w:r>
      <w:r>
        <w:rPr>
          <w:w w:val="105"/>
        </w:rPr>
        <w:t>2.1</w:t>
      </w:r>
      <w:r>
        <w:rPr>
          <w:spacing w:val="-5"/>
          <w:w w:val="105"/>
        </w:rPr>
        <w:t> </w:t>
      </w:r>
      <w:r>
        <w:rPr>
          <w:w w:val="105"/>
        </w:rPr>
        <w:t>summarizes</w:t>
      </w:r>
      <w:r>
        <w:rPr>
          <w:spacing w:val="-4"/>
          <w:w w:val="105"/>
        </w:rPr>
        <w:t> </w:t>
      </w:r>
      <w:r>
        <w:rPr>
          <w:w w:val="105"/>
        </w:rPr>
        <w:t>the</w:t>
      </w:r>
      <w:r>
        <w:rPr>
          <w:spacing w:val="-4"/>
          <w:w w:val="105"/>
        </w:rPr>
        <w:t> </w:t>
      </w:r>
      <w:r>
        <w:rPr>
          <w:w w:val="105"/>
        </w:rPr>
        <w:t>buses</w:t>
      </w:r>
      <w:r>
        <w:rPr>
          <w:spacing w:val="-3"/>
          <w:w w:val="105"/>
        </w:rPr>
        <w:t> </w:t>
      </w:r>
      <w:r>
        <w:rPr>
          <w:w w:val="105"/>
        </w:rPr>
        <w:t>classification</w:t>
      </w:r>
      <w:r>
        <w:rPr>
          <w:spacing w:val="-9"/>
          <w:w w:val="105"/>
        </w:rPr>
        <w:t> </w:t>
      </w:r>
      <w:r>
        <w:rPr>
          <w:w w:val="105"/>
        </w:rPr>
        <w:t>Saadat,</w:t>
      </w:r>
      <w:r>
        <w:rPr>
          <w:spacing w:val="-4"/>
          <w:w w:val="105"/>
        </w:rPr>
        <w:t> </w:t>
      </w:r>
      <w:r>
        <w:rPr>
          <w:w w:val="105"/>
        </w:rPr>
        <w:t>(1999)</w:t>
      </w:r>
      <w:r>
        <w:rPr>
          <w:w w:val="105"/>
        </w:rPr>
        <w:t>.</w:t>
      </w:r>
    </w:p>
    <w:p>
      <w:pPr>
        <w:spacing w:before="121"/>
        <w:ind w:left="639" w:right="0" w:firstLine="0"/>
        <w:jc w:val="both"/>
        <w:rPr>
          <w:rFonts w:ascii="Times New Roman"/>
          <w:sz w:val="20"/>
        </w:rPr>
      </w:pPr>
      <w:bookmarkStart w:name="_bookmark25" w:id="35"/>
      <w:bookmarkEnd w:id="35"/>
      <w:r>
        <w:rPr/>
      </w:r>
      <w:r>
        <w:rPr>
          <w:rFonts w:ascii="Times New Roman"/>
          <w:sz w:val="20"/>
        </w:rPr>
        <w:t>Table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2.1: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Bus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Classification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Tiwari,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i/>
          <w:sz w:val="20"/>
        </w:rPr>
        <w:t>et</w:t>
      </w:r>
      <w:r>
        <w:rPr>
          <w:rFonts w:ascii="Times New Roman"/>
          <w:i/>
          <w:spacing w:val="-7"/>
          <w:sz w:val="20"/>
        </w:rPr>
        <w:t> </w:t>
      </w:r>
      <w:r>
        <w:rPr>
          <w:rFonts w:ascii="Times New Roman"/>
          <w:i/>
          <w:sz w:val="20"/>
        </w:rPr>
        <w:t>al</w:t>
      </w:r>
      <w:r>
        <w:rPr>
          <w:rFonts w:ascii="Times New Roman"/>
          <w:sz w:val="20"/>
        </w:rPr>
        <w:t>.,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(2018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)</w:t>
      </w:r>
    </w:p>
    <w:p>
      <w:pPr>
        <w:pStyle w:val="BodyText"/>
        <w:spacing w:before="4"/>
        <w:rPr>
          <w:rFonts w:ascii="Times New Roman"/>
          <w:sz w:val="20"/>
        </w:rPr>
      </w:pPr>
    </w:p>
    <w:tbl>
      <w:tblPr>
        <w:tblW w:w="0" w:type="auto"/>
        <w:jc w:val="left"/>
        <w:tblInd w:w="10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06"/>
        <w:gridCol w:w="1412"/>
        <w:gridCol w:w="1340"/>
        <w:gridCol w:w="1257"/>
        <w:gridCol w:w="1344"/>
      </w:tblGrid>
      <w:tr>
        <w:trPr>
          <w:trHeight w:val="330" w:hRule="atLeast"/>
        </w:trPr>
        <w:tc>
          <w:tcPr>
            <w:tcW w:w="1406" w:type="dxa"/>
            <w:vMerge w:val="restart"/>
          </w:tcPr>
          <w:p>
            <w:pPr>
              <w:pStyle w:val="TableParagraph"/>
              <w:spacing w:line="218" w:lineRule="exact" w:before="0"/>
              <w:ind w:left="375"/>
              <w:jc w:val="left"/>
              <w:rPr>
                <w:rFonts w:ascii="Calibri"/>
                <w:b/>
                <w:sz w:val="18"/>
              </w:rPr>
            </w:pPr>
            <w:r>
              <w:rPr>
                <w:rFonts w:ascii="Calibri"/>
                <w:b/>
                <w:sz w:val="18"/>
              </w:rPr>
              <w:t>Bus type</w:t>
            </w:r>
          </w:p>
        </w:tc>
        <w:tc>
          <w:tcPr>
            <w:tcW w:w="5353" w:type="dxa"/>
            <w:gridSpan w:val="4"/>
          </w:tcPr>
          <w:p>
            <w:pPr>
              <w:pStyle w:val="TableParagraph"/>
              <w:spacing w:line="218" w:lineRule="exact" w:before="0"/>
              <w:ind w:left="1881" w:right="1872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Quantities/</w:t>
            </w:r>
            <w:r>
              <w:rPr>
                <w:rFonts w:ascii="Calibri"/>
                <w:spacing w:val="4"/>
                <w:sz w:val="18"/>
              </w:rPr>
              <w:t> </w:t>
            </w:r>
            <w:r>
              <w:rPr>
                <w:rFonts w:ascii="Calibri"/>
                <w:sz w:val="18"/>
              </w:rPr>
              <w:t>Variables</w:t>
            </w:r>
          </w:p>
        </w:tc>
      </w:tr>
      <w:tr>
        <w:trPr>
          <w:trHeight w:val="330" w:hRule="atLeast"/>
        </w:trPr>
        <w:tc>
          <w:tcPr>
            <w:tcW w:w="140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412" w:type="dxa"/>
          </w:tcPr>
          <w:p>
            <w:pPr>
              <w:pStyle w:val="TableParagraph"/>
              <w:spacing w:line="218" w:lineRule="exact" w:before="0"/>
              <w:ind w:left="5"/>
              <w:jc w:val="center"/>
              <w:rPr>
                <w:rFonts w:ascii="Calibri"/>
                <w:i/>
                <w:sz w:val="18"/>
              </w:rPr>
            </w:pPr>
            <w:r>
              <w:rPr>
                <w:rFonts w:ascii="Calibri"/>
                <w:i/>
                <w:w w:val="101"/>
                <w:sz w:val="18"/>
              </w:rPr>
              <w:t>P</w:t>
            </w:r>
          </w:p>
        </w:tc>
        <w:tc>
          <w:tcPr>
            <w:tcW w:w="1340" w:type="dxa"/>
          </w:tcPr>
          <w:p>
            <w:pPr>
              <w:pStyle w:val="TableParagraph"/>
              <w:spacing w:line="218" w:lineRule="exact" w:before="0"/>
              <w:ind w:left="9"/>
              <w:jc w:val="center"/>
              <w:rPr>
                <w:rFonts w:ascii="Calibri"/>
                <w:i/>
                <w:sz w:val="18"/>
              </w:rPr>
            </w:pPr>
            <w:r>
              <w:rPr>
                <w:rFonts w:ascii="Calibri"/>
                <w:i/>
                <w:w w:val="101"/>
                <w:sz w:val="18"/>
              </w:rPr>
              <w:t>Q</w:t>
            </w:r>
          </w:p>
        </w:tc>
        <w:tc>
          <w:tcPr>
            <w:tcW w:w="1257" w:type="dxa"/>
          </w:tcPr>
          <w:p>
            <w:pPr>
              <w:pStyle w:val="TableParagraph"/>
              <w:spacing w:line="211" w:lineRule="exact" w:before="0"/>
              <w:ind w:left="512"/>
              <w:jc w:val="left"/>
              <w:rPr>
                <w:rFonts w:ascii="Cambria Math" w:hAnsi="Cambria Math" w:cs="Cambria Math"/>
                <w:sz w:val="18"/>
                <w:szCs w:val="18"/>
              </w:rPr>
            </w:pPr>
            <w:r>
              <w:rPr>
                <w:rFonts w:ascii="Cambria Math" w:hAnsi="Cambria Math" w:cs="Cambria Math"/>
                <w:spacing w:val="-125"/>
                <w:w w:val="207"/>
                <w:position w:val="1"/>
                <w:sz w:val="18"/>
                <w:szCs w:val="18"/>
              </w:rPr>
              <w:t>ȁ</w:t>
            </w:r>
            <w:r>
              <w:rPr>
                <w:rFonts w:ascii="Cambria Math" w:hAnsi="Cambria Math" w:cs="Cambria Math"/>
                <w:spacing w:val="-62"/>
                <w:w w:val="101"/>
                <w:sz w:val="18"/>
                <w:szCs w:val="18"/>
                <w:rtl/>
              </w:rPr>
              <w:t>ܸ</w:t>
            </w:r>
            <w:r>
              <w:rPr>
                <w:rFonts w:ascii="Cambria Math" w:hAnsi="Cambria Math" w:cs="Cambria Math"/>
                <w:w w:val="207"/>
                <w:position w:val="1"/>
                <w:sz w:val="18"/>
                <w:szCs w:val="18"/>
              </w:rPr>
              <w:t>ȁ</w:t>
            </w:r>
          </w:p>
        </w:tc>
        <w:tc>
          <w:tcPr>
            <w:tcW w:w="1344" w:type="dxa"/>
          </w:tcPr>
          <w:p>
            <w:pPr>
              <w:pStyle w:val="TableParagraph"/>
              <w:spacing w:line="218" w:lineRule="exact" w:before="0"/>
              <w:ind w:left="88"/>
              <w:jc w:val="center"/>
              <w:rPr>
                <w:rFonts w:ascii="Calibri" w:hAnsi="Calibri"/>
                <w:i/>
                <w:sz w:val="18"/>
              </w:rPr>
            </w:pPr>
            <w:r>
              <w:rPr>
                <w:rFonts w:ascii="Calibri" w:hAnsi="Calibri"/>
                <w:i/>
                <w:w w:val="341"/>
                <w:sz w:val="18"/>
              </w:rPr>
              <w:t>ȴ</w:t>
            </w:r>
          </w:p>
        </w:tc>
      </w:tr>
      <w:tr>
        <w:trPr>
          <w:trHeight w:val="330" w:hRule="atLeast"/>
        </w:trPr>
        <w:tc>
          <w:tcPr>
            <w:tcW w:w="1406" w:type="dxa"/>
          </w:tcPr>
          <w:p>
            <w:pPr>
              <w:pStyle w:val="TableParagraph"/>
              <w:spacing w:line="218" w:lineRule="exact" w:before="0"/>
              <w:ind w:left="108" w:right="105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Slack/</w:t>
            </w:r>
            <w:r>
              <w:rPr>
                <w:rFonts w:ascii="Calibri"/>
                <w:spacing w:val="2"/>
                <w:sz w:val="18"/>
              </w:rPr>
              <w:t> </w:t>
            </w:r>
            <w:r>
              <w:rPr>
                <w:rFonts w:ascii="Calibri"/>
                <w:sz w:val="18"/>
              </w:rPr>
              <w:t>Swing</w:t>
            </w:r>
          </w:p>
        </w:tc>
        <w:tc>
          <w:tcPr>
            <w:tcW w:w="1412" w:type="dxa"/>
          </w:tcPr>
          <w:p>
            <w:pPr>
              <w:pStyle w:val="TableParagraph"/>
              <w:spacing w:line="218" w:lineRule="exact" w:before="0"/>
              <w:ind w:left="200" w:right="196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Not specified</w:t>
            </w:r>
          </w:p>
        </w:tc>
        <w:tc>
          <w:tcPr>
            <w:tcW w:w="1340" w:type="dxa"/>
          </w:tcPr>
          <w:p>
            <w:pPr>
              <w:pStyle w:val="TableParagraph"/>
              <w:spacing w:line="218" w:lineRule="exact" w:before="0"/>
              <w:ind w:left="165" w:right="156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Not specified</w:t>
            </w:r>
          </w:p>
        </w:tc>
        <w:tc>
          <w:tcPr>
            <w:tcW w:w="1257" w:type="dxa"/>
          </w:tcPr>
          <w:p>
            <w:pPr>
              <w:pStyle w:val="TableParagraph"/>
              <w:spacing w:line="218" w:lineRule="exact" w:before="0"/>
              <w:ind w:left="292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Specified</w:t>
            </w:r>
          </w:p>
        </w:tc>
        <w:tc>
          <w:tcPr>
            <w:tcW w:w="1344" w:type="dxa"/>
          </w:tcPr>
          <w:p>
            <w:pPr>
              <w:pStyle w:val="TableParagraph"/>
              <w:spacing w:line="218" w:lineRule="exact" w:before="0"/>
              <w:ind w:left="170" w:right="158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Specified</w:t>
            </w:r>
          </w:p>
        </w:tc>
      </w:tr>
      <w:tr>
        <w:trPr>
          <w:trHeight w:val="330" w:hRule="atLeast"/>
        </w:trPr>
        <w:tc>
          <w:tcPr>
            <w:tcW w:w="1406" w:type="dxa"/>
          </w:tcPr>
          <w:p>
            <w:pPr>
              <w:pStyle w:val="TableParagraph"/>
              <w:spacing w:line="217" w:lineRule="exact" w:before="0"/>
              <w:ind w:left="108" w:right="106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Regulated</w:t>
            </w:r>
            <w:r>
              <w:rPr>
                <w:rFonts w:ascii="Calibri"/>
                <w:spacing w:val="3"/>
                <w:sz w:val="18"/>
              </w:rPr>
              <w:t> </w:t>
            </w:r>
            <w:r>
              <w:rPr>
                <w:rFonts w:ascii="Calibri"/>
                <w:sz w:val="18"/>
              </w:rPr>
              <w:t>(P-V)</w:t>
            </w:r>
          </w:p>
        </w:tc>
        <w:tc>
          <w:tcPr>
            <w:tcW w:w="1412" w:type="dxa"/>
          </w:tcPr>
          <w:p>
            <w:pPr>
              <w:pStyle w:val="TableParagraph"/>
              <w:spacing w:line="217" w:lineRule="exact" w:before="0"/>
              <w:ind w:left="200" w:right="192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Specified</w:t>
            </w:r>
          </w:p>
        </w:tc>
        <w:tc>
          <w:tcPr>
            <w:tcW w:w="1340" w:type="dxa"/>
          </w:tcPr>
          <w:p>
            <w:pPr>
              <w:pStyle w:val="TableParagraph"/>
              <w:spacing w:line="217" w:lineRule="exact" w:before="0"/>
              <w:ind w:left="166" w:right="156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Not</w:t>
            </w:r>
            <w:r>
              <w:rPr>
                <w:rFonts w:ascii="Calibri"/>
                <w:spacing w:val="2"/>
                <w:sz w:val="18"/>
              </w:rPr>
              <w:t> </w:t>
            </w:r>
            <w:r>
              <w:rPr>
                <w:rFonts w:ascii="Calibri"/>
                <w:sz w:val="18"/>
              </w:rPr>
              <w:t>specified</w:t>
            </w:r>
          </w:p>
        </w:tc>
        <w:tc>
          <w:tcPr>
            <w:tcW w:w="1257" w:type="dxa"/>
          </w:tcPr>
          <w:p>
            <w:pPr>
              <w:pStyle w:val="TableParagraph"/>
              <w:spacing w:line="217" w:lineRule="exact" w:before="0"/>
              <w:ind w:left="292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Specified</w:t>
            </w:r>
          </w:p>
        </w:tc>
        <w:tc>
          <w:tcPr>
            <w:tcW w:w="1344" w:type="dxa"/>
          </w:tcPr>
          <w:p>
            <w:pPr>
              <w:pStyle w:val="TableParagraph"/>
              <w:spacing w:line="217" w:lineRule="exact" w:before="0"/>
              <w:ind w:left="170" w:right="159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Not specified</w:t>
            </w:r>
          </w:p>
        </w:tc>
      </w:tr>
      <w:tr>
        <w:trPr>
          <w:trHeight w:val="330" w:hRule="atLeast"/>
        </w:trPr>
        <w:tc>
          <w:tcPr>
            <w:tcW w:w="1406" w:type="dxa"/>
          </w:tcPr>
          <w:p>
            <w:pPr>
              <w:pStyle w:val="TableParagraph"/>
              <w:spacing w:line="218" w:lineRule="exact" w:before="0"/>
              <w:ind w:left="108" w:right="103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Load (P-Q)</w:t>
            </w:r>
          </w:p>
        </w:tc>
        <w:tc>
          <w:tcPr>
            <w:tcW w:w="1412" w:type="dxa"/>
          </w:tcPr>
          <w:p>
            <w:pPr>
              <w:pStyle w:val="TableParagraph"/>
              <w:spacing w:line="218" w:lineRule="exact" w:before="0"/>
              <w:ind w:left="200" w:right="192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Specified</w:t>
            </w:r>
          </w:p>
        </w:tc>
        <w:tc>
          <w:tcPr>
            <w:tcW w:w="1340" w:type="dxa"/>
          </w:tcPr>
          <w:p>
            <w:pPr>
              <w:pStyle w:val="TableParagraph"/>
              <w:spacing w:line="218" w:lineRule="exact" w:before="0"/>
              <w:ind w:left="166" w:right="156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Specified</w:t>
            </w:r>
          </w:p>
        </w:tc>
        <w:tc>
          <w:tcPr>
            <w:tcW w:w="1257" w:type="dxa"/>
          </w:tcPr>
          <w:p>
            <w:pPr>
              <w:pStyle w:val="TableParagraph"/>
              <w:spacing w:line="218" w:lineRule="exact" w:before="0"/>
              <w:ind w:left="142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Not specified</w:t>
            </w:r>
          </w:p>
        </w:tc>
        <w:tc>
          <w:tcPr>
            <w:tcW w:w="1344" w:type="dxa"/>
          </w:tcPr>
          <w:p>
            <w:pPr>
              <w:pStyle w:val="TableParagraph"/>
              <w:spacing w:line="218" w:lineRule="exact" w:before="0"/>
              <w:ind w:left="170" w:right="159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Not specified</w:t>
            </w:r>
          </w:p>
        </w:tc>
      </w:tr>
    </w:tbl>
    <w:p>
      <w:pPr>
        <w:pStyle w:val="BodyText"/>
        <w:rPr>
          <w:rFonts w:ascii="Times New Roman"/>
          <w:sz w:val="22"/>
        </w:rPr>
      </w:pPr>
    </w:p>
    <w:p>
      <w:pPr>
        <w:pStyle w:val="BodyText"/>
        <w:spacing w:before="4"/>
        <w:rPr>
          <w:rFonts w:ascii="Times New Roman"/>
        </w:rPr>
      </w:pPr>
    </w:p>
    <w:p>
      <w:pPr>
        <w:pStyle w:val="ListParagraph"/>
        <w:numPr>
          <w:ilvl w:val="3"/>
          <w:numId w:val="11"/>
        </w:numPr>
        <w:tabs>
          <w:tab w:pos="1189" w:val="left" w:leader="none"/>
        </w:tabs>
        <w:spacing w:line="240" w:lineRule="auto" w:before="0" w:after="0"/>
        <w:ind w:left="1188" w:right="0" w:hanging="550"/>
        <w:jc w:val="left"/>
        <w:rPr>
          <w:rFonts w:ascii="Calibri"/>
          <w:i/>
          <w:sz w:val="18"/>
        </w:rPr>
      </w:pPr>
      <w:r>
        <w:rPr>
          <w:rFonts w:ascii="Calibri"/>
          <w:i/>
          <w:sz w:val="18"/>
        </w:rPr>
        <w:t>Power</w:t>
      </w:r>
      <w:r>
        <w:rPr>
          <w:rFonts w:ascii="Calibri"/>
          <w:i/>
          <w:spacing w:val="3"/>
          <w:sz w:val="18"/>
        </w:rPr>
        <w:t> </w:t>
      </w:r>
      <w:r>
        <w:rPr>
          <w:rFonts w:ascii="Calibri"/>
          <w:i/>
          <w:sz w:val="18"/>
        </w:rPr>
        <w:t>Flow Equations</w:t>
      </w:r>
    </w:p>
    <w:p>
      <w:pPr>
        <w:pStyle w:val="BodyText"/>
        <w:spacing w:before="12"/>
        <w:rPr>
          <w:i/>
          <w:sz w:val="19"/>
        </w:rPr>
      </w:pPr>
    </w:p>
    <w:p>
      <w:pPr>
        <w:pStyle w:val="BodyText"/>
        <w:spacing w:line="362" w:lineRule="auto"/>
        <w:ind w:left="639" w:right="3211"/>
        <w:jc w:val="both"/>
      </w:pPr>
      <w:r>
        <w:rPr/>
        <w:t>PS comprises several buses which are interconnected by means of transmission lines. Power is injected</w:t>
      </w:r>
      <w:r>
        <w:rPr>
          <w:spacing w:val="1"/>
        </w:rPr>
        <w:t> </w:t>
      </w:r>
      <w:r>
        <w:rPr/>
        <w:t>into a bus from generators while loads supplied with power from the same or another bus. Of course,</w:t>
      </w:r>
      <w:r>
        <w:rPr>
          <w:spacing w:val="1"/>
        </w:rPr>
        <w:t> </w:t>
      </w:r>
      <w:r>
        <w:rPr/>
        <w:t>there may be buses with only generators and no-loads, and there may be others with only loads and no</w:t>
      </w:r>
      <w:r>
        <w:rPr>
          <w:spacing w:val="1"/>
        </w:rPr>
        <w:t> </w:t>
      </w:r>
      <w:r>
        <w:rPr/>
        <w:t>generator. In addition, VAR generators may also be connected to some buses. The surplus power at</w:t>
      </w:r>
      <w:r>
        <w:rPr>
          <w:spacing w:val="1"/>
        </w:rPr>
        <w:t> </w:t>
      </w:r>
      <w:r>
        <w:rPr/>
        <w:t>some of the buses is transported via transmission lines to deficient buses. LFA provides a balanced</w:t>
      </w:r>
      <w:r>
        <w:rPr>
          <w:spacing w:val="1"/>
        </w:rPr>
        <w:t> </w:t>
      </w:r>
      <w:r>
        <w:rPr/>
        <w:t>steady</w:t>
      </w:r>
      <w:r>
        <w:rPr>
          <w:spacing w:val="1"/>
        </w:rPr>
        <w:t> </w:t>
      </w:r>
      <w:r>
        <w:rPr/>
        <w:t>operation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PS,</w:t>
      </w:r>
      <w:r>
        <w:rPr>
          <w:spacing w:val="1"/>
        </w:rPr>
        <w:t> </w:t>
      </w:r>
      <w:r>
        <w:rPr/>
        <w:t>without</w:t>
      </w:r>
      <w:r>
        <w:rPr>
          <w:spacing w:val="1"/>
        </w:rPr>
        <w:t> </w:t>
      </w:r>
      <w:r>
        <w:rPr/>
        <w:t>considering</w:t>
      </w:r>
      <w:r>
        <w:rPr>
          <w:spacing w:val="1"/>
        </w:rPr>
        <w:t> </w:t>
      </w:r>
      <w:r>
        <w:rPr/>
        <w:t>system</w:t>
      </w:r>
      <w:r>
        <w:rPr>
          <w:spacing w:val="1"/>
        </w:rPr>
        <w:t> </w:t>
      </w:r>
      <w:r>
        <w:rPr/>
        <w:t>transient</w:t>
      </w:r>
      <w:r>
        <w:rPr>
          <w:spacing w:val="1"/>
        </w:rPr>
        <w:t> </w:t>
      </w:r>
      <w:r>
        <w:rPr/>
        <w:t>processes.</w:t>
      </w:r>
      <w:r>
        <w:rPr>
          <w:spacing w:val="1"/>
        </w:rPr>
        <w:t> </w:t>
      </w:r>
      <w:r>
        <w:rPr/>
        <w:t>Hence,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mathematical model of load flow problem is a nonlinear algebraic equation system without differential</w:t>
      </w:r>
      <w:r>
        <w:rPr>
          <w:spacing w:val="1"/>
        </w:rPr>
        <w:t> </w:t>
      </w:r>
      <w:r>
        <w:rPr/>
        <w:t>equations. Consider a typical bus, </w:t>
      </w:r>
      <w:r>
        <w:rPr>
          <w:i/>
        </w:rPr>
        <w:t>i </w:t>
      </w:r>
      <w:r>
        <w:rPr/>
        <w:t>connected to </w:t>
      </w:r>
      <w:r>
        <w:rPr>
          <w:i/>
        </w:rPr>
        <w:t>n </w:t>
      </w:r>
      <w:r>
        <w:rPr/>
        <w:t>number of buses as shown in Figure 2.5 Saadat,</w:t>
      </w:r>
      <w:r>
        <w:rPr>
          <w:spacing w:val="1"/>
        </w:rPr>
        <w:t> </w:t>
      </w:r>
      <w:r>
        <w:rPr/>
        <w:t>(1999).</w:t>
      </w:r>
    </w:p>
    <w:p>
      <w:pPr>
        <w:spacing w:after="0" w:line="362" w:lineRule="auto"/>
        <w:jc w:val="both"/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23"/>
        </w:rPr>
      </w:pPr>
    </w:p>
    <w:p>
      <w:pPr>
        <w:pStyle w:val="BodyText"/>
        <w:ind w:left="2167"/>
        <w:rPr>
          <w:sz w:val="20"/>
        </w:rPr>
      </w:pPr>
      <w:r>
        <w:rPr>
          <w:sz w:val="20"/>
        </w:rPr>
        <w:drawing>
          <wp:inline distT="0" distB="0" distL="0" distR="0">
            <wp:extent cx="2915571" cy="2236470"/>
            <wp:effectExtent l="0" t="0" r="0" b="0"/>
            <wp:docPr id="9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15571" cy="22364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spacing w:before="6"/>
        <w:rPr>
          <w:sz w:val="25"/>
        </w:rPr>
      </w:pPr>
    </w:p>
    <w:p>
      <w:pPr>
        <w:spacing w:before="90"/>
        <w:ind w:left="2174" w:right="0" w:firstLine="0"/>
        <w:jc w:val="left"/>
        <w:rPr>
          <w:rFonts w:ascii="Times New Roman"/>
          <w:sz w:val="20"/>
        </w:rPr>
      </w:pPr>
      <w:bookmarkStart w:name="_bookmark26" w:id="36"/>
      <w:bookmarkEnd w:id="36"/>
      <w:r>
        <w:rPr/>
      </w:r>
      <w:r>
        <w:rPr>
          <w:rFonts w:ascii="Times New Roman"/>
          <w:sz w:val="20"/>
        </w:rPr>
        <w:t>Figure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2.5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Typical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bus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in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power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system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Saadat,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(1999)</w:t>
      </w:r>
    </w:p>
    <w:p>
      <w:pPr>
        <w:pStyle w:val="BodyText"/>
        <w:rPr>
          <w:rFonts w:ascii="Times New Roman"/>
          <w:sz w:val="22"/>
        </w:rPr>
      </w:pPr>
    </w:p>
    <w:p>
      <w:pPr>
        <w:pStyle w:val="BodyText"/>
        <w:spacing w:before="10"/>
        <w:rPr>
          <w:rFonts w:ascii="Times New Roman"/>
        </w:rPr>
      </w:pPr>
    </w:p>
    <w:p>
      <w:pPr>
        <w:pStyle w:val="BodyText"/>
        <w:ind w:left="639"/>
      </w:pPr>
      <w:r>
        <w:rPr/>
        <w:t>The</w:t>
      </w:r>
      <w:r>
        <w:rPr>
          <w:spacing w:val="2"/>
        </w:rPr>
        <w:t> </w:t>
      </w:r>
      <w:r>
        <w:rPr/>
        <w:t>injection</w:t>
      </w:r>
      <w:r>
        <w:rPr>
          <w:spacing w:val="1"/>
        </w:rPr>
        <w:t> </w:t>
      </w:r>
      <w:r>
        <w:rPr/>
        <w:t>current at </w:t>
      </w:r>
      <w:r>
        <w:rPr>
          <w:i/>
        </w:rPr>
        <w:t>i</w:t>
      </w:r>
      <w:r>
        <w:rPr/>
        <w:t>th</w:t>
      </w:r>
      <w:r>
        <w:rPr>
          <w:spacing w:val="5"/>
        </w:rPr>
        <w:t> </w:t>
      </w:r>
      <w:r>
        <w:rPr/>
        <w:t>bus,</w:t>
      </w:r>
      <w:r>
        <w:rPr>
          <w:spacing w:val="3"/>
        </w:rPr>
        <w:t> </w:t>
      </w:r>
      <w:r>
        <w:rPr>
          <w:i/>
        </w:rPr>
        <w:t>I</w:t>
      </w:r>
      <w:r>
        <w:rPr>
          <w:i/>
          <w:vertAlign w:val="subscript"/>
        </w:rPr>
        <w:t>i</w:t>
      </w:r>
      <w:r>
        <w:rPr>
          <w:i/>
          <w:spacing w:val="-15"/>
          <w:vertAlign w:val="baseline"/>
        </w:rPr>
        <w:t> </w:t>
      </w:r>
      <w:r>
        <w:rPr>
          <w:vertAlign w:val="baseline"/>
        </w:rPr>
        <w:t>is</w:t>
      </w:r>
      <w:r>
        <w:rPr>
          <w:spacing w:val="3"/>
          <w:vertAlign w:val="baseline"/>
        </w:rPr>
        <w:t> </w:t>
      </w:r>
      <w:r>
        <w:rPr>
          <w:vertAlign w:val="baseline"/>
        </w:rPr>
        <w:t>obtained</w:t>
      </w:r>
      <w:r>
        <w:rPr>
          <w:spacing w:val="2"/>
          <w:vertAlign w:val="baseline"/>
        </w:rPr>
        <w:t> </w:t>
      </w:r>
      <w:r>
        <w:rPr>
          <w:vertAlign w:val="baseline"/>
        </w:rPr>
        <w:t>by</w:t>
      </w:r>
      <w:r>
        <w:rPr>
          <w:spacing w:val="1"/>
          <w:vertAlign w:val="baseline"/>
        </w:rPr>
        <w:t> </w:t>
      </w:r>
      <w:r>
        <w:rPr>
          <w:vertAlign w:val="baseline"/>
        </w:rPr>
        <w:t>applying</w:t>
      </w:r>
      <w:r>
        <w:rPr>
          <w:spacing w:val="4"/>
          <w:vertAlign w:val="baseline"/>
        </w:rPr>
        <w:t> </w:t>
      </w:r>
      <w:r>
        <w:rPr>
          <w:vertAlign w:val="baseline"/>
        </w:rPr>
        <w:t>KCL</w:t>
      </w:r>
      <w:r>
        <w:rPr>
          <w:spacing w:val="3"/>
          <w:vertAlign w:val="baseline"/>
        </w:rPr>
        <w:t> </w:t>
      </w:r>
      <w:r>
        <w:rPr>
          <w:vertAlign w:val="baseline"/>
        </w:rPr>
        <w:t>at the</w:t>
      </w:r>
      <w:r>
        <w:rPr>
          <w:spacing w:val="3"/>
          <w:vertAlign w:val="baseline"/>
        </w:rPr>
        <w:t> </w:t>
      </w:r>
      <w:r>
        <w:rPr>
          <w:vertAlign w:val="baseline"/>
        </w:rPr>
        <w:t>bus.</w:t>
      </w:r>
    </w:p>
    <w:p>
      <w:pPr>
        <w:pStyle w:val="BodyText"/>
        <w:spacing w:before="2"/>
        <w:rPr>
          <w:sz w:val="19"/>
        </w:rPr>
      </w:pPr>
    </w:p>
    <w:p>
      <w:pPr>
        <w:tabs>
          <w:tab w:pos="7761" w:val="left" w:leader="none"/>
        </w:tabs>
        <w:spacing w:before="0"/>
        <w:ind w:left="1322" w:right="0" w:firstLine="0"/>
        <w:jc w:val="left"/>
        <w:rPr>
          <w:rFonts w:ascii="Cambria Math" w:hAnsi="Cambria Math" w:cs="Cambria Math" w:eastAsia="Cambria Math"/>
          <w:sz w:val="18"/>
          <w:szCs w:val="18"/>
        </w:rPr>
      </w:pPr>
      <w:r>
        <w:rPr>
          <w:rFonts w:ascii="Cambria Math" w:hAnsi="Cambria Math" w:cs="Cambria Math" w:eastAsia="Cambria Math"/>
          <w:spacing w:val="-123"/>
          <w:w w:val="101"/>
          <w:sz w:val="18"/>
          <w:szCs w:val="18"/>
          <w:rtl/>
        </w:rPr>
        <w:t>ܫ</w:t>
      </w:r>
      <w:r>
        <w:rPr>
          <w:rFonts w:ascii="Cambria Math" w:hAnsi="Cambria Math" w:cs="Cambria Math" w:eastAsia="Cambria Math"/>
          <w:spacing w:val="-24"/>
          <w:w w:val="102"/>
          <w:position w:val="-3"/>
          <w:sz w:val="13"/>
          <w:szCs w:val="13"/>
        </w:rPr>
        <w:t>௜</w:t>
      </w:r>
      <w:r>
        <w:rPr>
          <w:rFonts w:ascii="Cambria Math" w:hAnsi="Cambria Math" w:cs="Cambria Math" w:eastAsia="Cambria Math"/>
          <w:spacing w:val="3"/>
          <w:w w:val="101"/>
          <w:sz w:val="18"/>
          <w:szCs w:val="18"/>
        </w:rPr>
        <w:t>ൌ</w:t>
      </w:r>
      <w:r>
        <w:rPr>
          <w:rFonts w:ascii="Cambria Math" w:hAnsi="Cambria Math" w:cs="Cambria Math" w:eastAsia="Cambria Math"/>
          <w:spacing w:val="-86"/>
          <w:w w:val="101"/>
          <w:sz w:val="18"/>
          <w:szCs w:val="18"/>
          <w:rtl/>
        </w:rPr>
        <w:t>ݕ</w:t>
      </w:r>
      <w:r>
        <w:rPr>
          <w:rFonts w:ascii="Cambria Math" w:hAnsi="Cambria Math" w:cs="Cambria Math" w:eastAsia="Cambria Math"/>
          <w:spacing w:val="-88"/>
          <w:w w:val="102"/>
          <w:position w:val="-3"/>
          <w:sz w:val="13"/>
          <w:szCs w:val="13"/>
        </w:rPr>
        <w:t>௜</w:t>
      </w:r>
      <w:r>
        <w:rPr>
          <w:rFonts w:ascii="Cambria Math" w:hAnsi="Cambria Math" w:cs="Cambria Math" w:eastAsia="Cambria Math"/>
          <w:spacing w:val="-48"/>
          <w:w w:val="102"/>
          <w:position w:val="-3"/>
          <w:sz w:val="13"/>
          <w:szCs w:val="13"/>
        </w:rPr>
        <w:t>଴</w:t>
      </w:r>
      <w:r>
        <w:rPr>
          <w:rFonts w:ascii="Cambria Math" w:hAnsi="Cambria Math" w:cs="Cambria Math" w:eastAsia="Cambria Math"/>
          <w:spacing w:val="-94"/>
          <w:w w:val="101"/>
          <w:sz w:val="18"/>
          <w:szCs w:val="18"/>
          <w:rtl/>
        </w:rPr>
        <w:t>ܸ</w:t>
      </w:r>
      <w:r>
        <w:rPr>
          <w:rFonts w:ascii="Cambria Math" w:hAnsi="Cambria Math" w:cs="Cambria Math" w:eastAsia="Cambria Math"/>
          <w:spacing w:val="-36"/>
          <w:w w:val="102"/>
          <w:position w:val="-3"/>
          <w:sz w:val="13"/>
          <w:szCs w:val="13"/>
        </w:rPr>
        <w:t>௜</w:t>
      </w:r>
      <w:r>
        <w:rPr>
          <w:rFonts w:ascii="Cambria Math" w:hAnsi="Cambria Math" w:cs="Cambria Math" w:eastAsia="Cambria Math"/>
          <w:spacing w:val="-6"/>
          <w:w w:val="101"/>
          <w:sz w:val="18"/>
          <w:szCs w:val="18"/>
        </w:rPr>
        <w:t>൅</w:t>
      </w:r>
      <w:r>
        <w:rPr>
          <w:rFonts w:ascii="Cambria Math" w:hAnsi="Cambria Math" w:cs="Cambria Math" w:eastAsia="Cambria Math"/>
          <w:spacing w:val="-86"/>
          <w:w w:val="101"/>
          <w:sz w:val="18"/>
          <w:szCs w:val="18"/>
          <w:rtl/>
        </w:rPr>
        <w:t>ݕ</w:t>
      </w:r>
      <w:r>
        <w:rPr>
          <w:rFonts w:ascii="Cambria Math" w:hAnsi="Cambria Math" w:cs="Cambria Math" w:eastAsia="Cambria Math"/>
          <w:spacing w:val="-88"/>
          <w:w w:val="102"/>
          <w:position w:val="-3"/>
          <w:sz w:val="13"/>
          <w:szCs w:val="13"/>
        </w:rPr>
        <w:t>௜</w:t>
      </w:r>
      <w:r>
        <w:rPr>
          <w:rFonts w:ascii="Cambria Math" w:hAnsi="Cambria Math" w:cs="Cambria Math" w:eastAsia="Cambria Math"/>
          <w:spacing w:val="-48"/>
          <w:w w:val="102"/>
          <w:position w:val="-3"/>
          <w:sz w:val="13"/>
          <w:szCs w:val="13"/>
        </w:rPr>
        <w:t>ଵ</w:t>
      </w:r>
      <w:r>
        <w:rPr>
          <w:rFonts w:ascii="Cambria Math" w:hAnsi="Cambria Math" w:cs="Cambria Math" w:eastAsia="Cambria Math"/>
          <w:spacing w:val="-107"/>
          <w:w w:val="101"/>
          <w:position w:val="1"/>
          <w:sz w:val="18"/>
          <w:szCs w:val="18"/>
        </w:rPr>
        <w:t>ሺ</w:t>
      </w:r>
      <w:r>
        <w:rPr>
          <w:rFonts w:ascii="Cambria Math" w:hAnsi="Cambria Math" w:cs="Cambria Math" w:eastAsia="Cambria Math"/>
          <w:spacing w:val="-94"/>
          <w:w w:val="101"/>
          <w:sz w:val="18"/>
          <w:szCs w:val="18"/>
          <w:rtl/>
        </w:rPr>
        <w:t>ܸ</w:t>
      </w:r>
      <w:r>
        <w:rPr>
          <w:rFonts w:ascii="Cambria Math" w:hAnsi="Cambria Math" w:cs="Cambria Math" w:eastAsia="Cambria Math"/>
          <w:spacing w:val="-36"/>
          <w:w w:val="102"/>
          <w:position w:val="-3"/>
          <w:sz w:val="13"/>
          <w:szCs w:val="13"/>
        </w:rPr>
        <w:t>௜</w:t>
      </w:r>
      <w:r>
        <w:rPr>
          <w:rFonts w:ascii="Cambria Math" w:hAnsi="Cambria Math" w:cs="Cambria Math" w:eastAsia="Cambria Math"/>
          <w:spacing w:val="-7"/>
          <w:w w:val="101"/>
          <w:sz w:val="18"/>
          <w:szCs w:val="18"/>
        </w:rPr>
        <w:t>െ</w:t>
      </w:r>
      <w:r>
        <w:rPr>
          <w:rFonts w:ascii="Cambria Math" w:hAnsi="Cambria Math" w:cs="Cambria Math" w:eastAsia="Cambria Math"/>
          <w:spacing w:val="-96"/>
          <w:w w:val="101"/>
          <w:sz w:val="18"/>
          <w:szCs w:val="18"/>
          <w:rtl/>
        </w:rPr>
        <w:t>ܸ</w:t>
      </w:r>
      <w:r>
        <w:rPr>
          <w:rFonts w:ascii="Cambria Math" w:hAnsi="Cambria Math" w:cs="Cambria Math" w:eastAsia="Cambria Math"/>
          <w:spacing w:val="-50"/>
          <w:w w:val="102"/>
          <w:position w:val="-3"/>
          <w:sz w:val="13"/>
          <w:szCs w:val="13"/>
        </w:rPr>
        <w:t>ଵ</w:t>
      </w:r>
      <w:r>
        <w:rPr>
          <w:rFonts w:ascii="Cambria Math" w:hAnsi="Cambria Math" w:cs="Cambria Math" w:eastAsia="Cambria Math"/>
          <w:spacing w:val="-68"/>
          <w:w w:val="101"/>
          <w:position w:val="1"/>
          <w:sz w:val="18"/>
          <w:szCs w:val="18"/>
        </w:rPr>
        <w:t>ሻ</w:t>
      </w:r>
      <w:r>
        <w:rPr>
          <w:rFonts w:ascii="Cambria Math" w:hAnsi="Cambria Math" w:cs="Cambria Math" w:eastAsia="Cambria Math"/>
          <w:spacing w:val="-7"/>
          <w:w w:val="101"/>
          <w:sz w:val="18"/>
          <w:szCs w:val="18"/>
        </w:rPr>
        <w:t>൅</w:t>
      </w:r>
      <w:r>
        <w:rPr>
          <w:rFonts w:ascii="Cambria Math" w:hAnsi="Cambria Math" w:cs="Cambria Math" w:eastAsia="Cambria Math"/>
          <w:spacing w:val="-86"/>
          <w:w w:val="101"/>
          <w:sz w:val="18"/>
          <w:szCs w:val="18"/>
          <w:rtl/>
        </w:rPr>
        <w:t>ݕ</w:t>
      </w:r>
      <w:r>
        <w:rPr>
          <w:rFonts w:ascii="Cambria Math" w:hAnsi="Cambria Math" w:cs="Cambria Math" w:eastAsia="Cambria Math"/>
          <w:spacing w:val="-88"/>
          <w:w w:val="102"/>
          <w:position w:val="-3"/>
          <w:sz w:val="13"/>
          <w:szCs w:val="13"/>
        </w:rPr>
        <w:t>௜</w:t>
      </w:r>
      <w:r>
        <w:rPr>
          <w:rFonts w:ascii="Cambria Math" w:hAnsi="Cambria Math" w:cs="Cambria Math" w:eastAsia="Cambria Math"/>
          <w:spacing w:val="-48"/>
          <w:w w:val="102"/>
          <w:position w:val="-3"/>
          <w:sz w:val="13"/>
          <w:szCs w:val="13"/>
        </w:rPr>
        <w:t>ଶ</w:t>
      </w:r>
      <w:r>
        <w:rPr>
          <w:rFonts w:ascii="Cambria Math" w:hAnsi="Cambria Math" w:cs="Cambria Math" w:eastAsia="Cambria Math"/>
          <w:spacing w:val="-108"/>
          <w:w w:val="101"/>
          <w:position w:val="1"/>
          <w:sz w:val="18"/>
          <w:szCs w:val="18"/>
        </w:rPr>
        <w:t>ሺ</w:t>
      </w:r>
      <w:r>
        <w:rPr>
          <w:rFonts w:ascii="Cambria Math" w:hAnsi="Cambria Math" w:cs="Cambria Math" w:eastAsia="Cambria Math"/>
          <w:spacing w:val="-93"/>
          <w:w w:val="101"/>
          <w:sz w:val="18"/>
          <w:szCs w:val="18"/>
          <w:rtl/>
        </w:rPr>
        <w:t>ܸ</w:t>
      </w:r>
      <w:r>
        <w:rPr>
          <w:rFonts w:ascii="Cambria Math" w:hAnsi="Cambria Math" w:cs="Cambria Math" w:eastAsia="Cambria Math"/>
          <w:spacing w:val="-36"/>
          <w:w w:val="102"/>
          <w:position w:val="-3"/>
          <w:sz w:val="13"/>
          <w:szCs w:val="13"/>
        </w:rPr>
        <w:t>௜</w:t>
      </w:r>
      <w:r>
        <w:rPr>
          <w:rFonts w:ascii="Cambria Math" w:hAnsi="Cambria Math" w:cs="Cambria Math" w:eastAsia="Cambria Math"/>
          <w:spacing w:val="-7"/>
          <w:w w:val="101"/>
          <w:sz w:val="18"/>
          <w:szCs w:val="18"/>
        </w:rPr>
        <w:t>െ</w:t>
      </w:r>
      <w:r>
        <w:rPr>
          <w:rFonts w:ascii="Cambria Math" w:hAnsi="Cambria Math" w:cs="Cambria Math" w:eastAsia="Cambria Math"/>
          <w:spacing w:val="-92"/>
          <w:w w:val="101"/>
          <w:sz w:val="18"/>
          <w:szCs w:val="18"/>
          <w:rtl/>
        </w:rPr>
        <w:t>ܸ</w:t>
      </w:r>
      <w:r>
        <w:rPr>
          <w:rFonts w:ascii="Cambria Math" w:hAnsi="Cambria Math" w:cs="Cambria Math" w:eastAsia="Cambria Math"/>
          <w:spacing w:val="-50"/>
          <w:w w:val="102"/>
          <w:position w:val="-3"/>
          <w:sz w:val="13"/>
          <w:szCs w:val="13"/>
        </w:rPr>
        <w:t>ଶ</w:t>
      </w:r>
      <w:r>
        <w:rPr>
          <w:rFonts w:ascii="Cambria Math" w:hAnsi="Cambria Math" w:cs="Cambria Math" w:eastAsia="Cambria Math"/>
          <w:spacing w:val="-68"/>
          <w:w w:val="101"/>
          <w:position w:val="1"/>
          <w:sz w:val="18"/>
          <w:szCs w:val="18"/>
        </w:rPr>
        <w:t>ሻ</w:t>
      </w:r>
      <w:r>
        <w:rPr>
          <w:rFonts w:ascii="Cambria Math" w:hAnsi="Cambria Math" w:cs="Cambria Math" w:eastAsia="Cambria Math"/>
          <w:spacing w:val="-7"/>
          <w:w w:val="101"/>
          <w:sz w:val="18"/>
          <w:szCs w:val="18"/>
        </w:rPr>
        <w:t>൅</w:t>
      </w:r>
      <w:r>
        <w:rPr>
          <w:rFonts w:ascii="Cambria Math" w:hAnsi="Cambria Math" w:cs="Cambria Math" w:eastAsia="Cambria Math"/>
          <w:spacing w:val="2"/>
          <w:w w:val="101"/>
          <w:sz w:val="18"/>
          <w:szCs w:val="18"/>
          <w:rtl/>
        </w:rPr>
        <w:t>ڮ</w:t>
      </w:r>
      <w:r>
        <w:rPr>
          <w:rFonts w:ascii="Cambria Math" w:hAnsi="Cambria Math" w:cs="Cambria Math" w:eastAsia="Cambria Math"/>
          <w:spacing w:val="-7"/>
          <w:w w:val="101"/>
          <w:sz w:val="18"/>
          <w:szCs w:val="18"/>
        </w:rPr>
        <w:t>൅</w:t>
      </w:r>
      <w:r>
        <w:rPr>
          <w:rFonts w:ascii="Cambria Math" w:hAnsi="Cambria Math" w:cs="Cambria Math" w:eastAsia="Cambria Math"/>
          <w:spacing w:val="-86"/>
          <w:w w:val="101"/>
          <w:sz w:val="18"/>
          <w:szCs w:val="18"/>
          <w:rtl/>
        </w:rPr>
        <w:t>ݕ</w:t>
      </w:r>
      <w:r>
        <w:rPr>
          <w:rFonts w:ascii="Cambria Math" w:hAnsi="Cambria Math" w:cs="Cambria Math" w:eastAsia="Cambria Math"/>
          <w:spacing w:val="-2"/>
          <w:w w:val="102"/>
          <w:position w:val="-3"/>
          <w:sz w:val="13"/>
          <w:szCs w:val="13"/>
        </w:rPr>
        <w:t>௜</w:t>
      </w:r>
      <w:r>
        <w:rPr>
          <w:rFonts w:ascii="Cambria Math" w:hAnsi="Cambria Math" w:cs="Cambria Math" w:eastAsia="Cambria Math"/>
          <w:spacing w:val="-87"/>
          <w:w w:val="102"/>
          <w:position w:val="-3"/>
          <w:sz w:val="13"/>
          <w:szCs w:val="13"/>
        </w:rPr>
        <w:t>௠</w:t>
      </w:r>
      <w:r>
        <w:rPr>
          <w:rFonts w:ascii="Cambria Math" w:hAnsi="Cambria Math" w:cs="Cambria Math" w:eastAsia="Cambria Math"/>
          <w:spacing w:val="-106"/>
          <w:w w:val="101"/>
          <w:position w:val="1"/>
          <w:sz w:val="18"/>
          <w:szCs w:val="18"/>
        </w:rPr>
        <w:t>ሺ</w:t>
      </w:r>
      <w:r>
        <w:rPr>
          <w:rFonts w:ascii="Cambria Math" w:hAnsi="Cambria Math" w:cs="Cambria Math" w:eastAsia="Cambria Math"/>
          <w:spacing w:val="-92"/>
          <w:w w:val="101"/>
          <w:sz w:val="18"/>
          <w:szCs w:val="18"/>
          <w:rtl/>
        </w:rPr>
        <w:t>ܸ</w:t>
      </w:r>
      <w:r>
        <w:rPr>
          <w:rFonts w:ascii="Cambria Math" w:hAnsi="Cambria Math" w:cs="Cambria Math" w:eastAsia="Cambria Math"/>
          <w:spacing w:val="-38"/>
          <w:w w:val="102"/>
          <w:position w:val="-3"/>
          <w:sz w:val="13"/>
          <w:szCs w:val="13"/>
        </w:rPr>
        <w:t>௜</w:t>
      </w:r>
      <w:r>
        <w:rPr>
          <w:rFonts w:ascii="Cambria Math" w:hAnsi="Cambria Math" w:cs="Cambria Math" w:eastAsia="Cambria Math"/>
          <w:spacing w:val="-7"/>
          <w:w w:val="101"/>
          <w:sz w:val="18"/>
          <w:szCs w:val="18"/>
        </w:rPr>
        <w:t>െ</w:t>
      </w:r>
      <w:r>
        <w:rPr>
          <w:rFonts w:ascii="Cambria Math" w:hAnsi="Cambria Math" w:cs="Cambria Math" w:eastAsia="Cambria Math"/>
          <w:spacing w:val="-111"/>
          <w:w w:val="101"/>
          <w:sz w:val="18"/>
          <w:szCs w:val="18"/>
          <w:rtl/>
        </w:rPr>
        <w:t>ܸ</w:t>
      </w:r>
      <w:r>
        <w:rPr>
          <w:rFonts w:ascii="Cambria Math" w:hAnsi="Cambria Math" w:cs="Cambria Math" w:eastAsia="Cambria Math"/>
          <w:spacing w:val="-1"/>
          <w:w w:val="102"/>
          <w:position w:val="-3"/>
          <w:sz w:val="13"/>
          <w:szCs w:val="13"/>
        </w:rPr>
        <w:t>௠</w:t>
      </w:r>
      <w:r>
        <w:rPr>
          <w:rFonts w:ascii="Cambria Math" w:hAnsi="Cambria Math" w:cs="Cambria Math" w:eastAsia="Cambria Math"/>
          <w:w w:val="101"/>
          <w:position w:val="1"/>
          <w:sz w:val="18"/>
          <w:szCs w:val="18"/>
        </w:rPr>
        <w:t>ሻ</w:t>
      </w:r>
      <w:r>
        <w:rPr>
          <w:rFonts w:ascii="Cambria Math" w:hAnsi="Cambria Math" w:cs="Cambria Math" w:eastAsia="Cambria Math"/>
          <w:position w:val="1"/>
          <w:sz w:val="18"/>
          <w:szCs w:val="18"/>
        </w:rPr>
        <w:tab/>
      </w:r>
      <w:r>
        <w:rPr>
          <w:rFonts w:ascii="Arial" w:hAnsi="Arial" w:cs="Arial" w:eastAsia="Arial"/>
          <w:b/>
          <w:bCs/>
          <w:spacing w:val="-143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07"/>
          <w:w w:val="101"/>
          <w:position w:val="1"/>
          <w:sz w:val="18"/>
          <w:szCs w:val="18"/>
        </w:rPr>
        <w:t>ሺ</w:t>
      </w:r>
      <w:r>
        <w:rPr>
          <w:rFonts w:ascii="Cambria Math" w:hAnsi="Cambria Math" w:cs="Cambria Math" w:eastAsia="Cambria Math"/>
          <w:spacing w:val="-82"/>
          <w:w w:val="518"/>
          <w:sz w:val="18"/>
          <w:szCs w:val="18"/>
        </w:rPr>
        <w:t>ʹ</w:t>
      </w:r>
      <w:r>
        <w:rPr>
          <w:rFonts w:ascii="Cambria Math" w:hAnsi="Cambria Math" w:cs="Cambria Math" w:eastAsia="Cambria Math"/>
          <w:spacing w:val="-145"/>
          <w:w w:val="164"/>
          <w:sz w:val="18"/>
          <w:szCs w:val="18"/>
        </w:rPr>
        <w:t>Ǥ</w:t>
      </w:r>
      <w:r>
        <w:rPr>
          <w:rFonts w:ascii="Cambria Math" w:hAnsi="Cambria Math" w:cs="Cambria Math" w:eastAsia="Cambria Math"/>
          <w:spacing w:val="-1"/>
          <w:w w:val="219"/>
          <w:sz w:val="18"/>
          <w:szCs w:val="18"/>
        </w:rPr>
        <w:t>ͳ</w:t>
      </w:r>
      <w:r>
        <w:rPr>
          <w:rFonts w:ascii="Cambria Math" w:hAnsi="Cambria Math" w:cs="Cambria Math" w:eastAsia="Cambria Math"/>
          <w:spacing w:val="-165"/>
          <w:w w:val="183"/>
          <w:sz w:val="18"/>
          <w:szCs w:val="18"/>
        </w:rPr>
        <w:t>Ͳ</w:t>
      </w:r>
      <w:r>
        <w:rPr>
          <w:rFonts w:ascii="Cambria Math" w:hAnsi="Cambria Math" w:cs="Cambria Math" w:eastAsia="Cambria Math"/>
          <w:w w:val="101"/>
          <w:position w:val="1"/>
          <w:sz w:val="18"/>
          <w:szCs w:val="18"/>
        </w:rPr>
        <w:t>ሻ</w:t>
      </w:r>
    </w:p>
    <w:p>
      <w:pPr>
        <w:pStyle w:val="BodyText"/>
        <w:rPr>
          <w:rFonts w:ascii="Cambria Math"/>
          <w:sz w:val="20"/>
        </w:rPr>
      </w:pPr>
    </w:p>
    <w:p>
      <w:pPr>
        <w:pStyle w:val="BodyText"/>
        <w:spacing w:before="9"/>
        <w:rPr>
          <w:rFonts w:ascii="Cambria Math"/>
          <w:sz w:val="17"/>
        </w:rPr>
      </w:pPr>
    </w:p>
    <w:p>
      <w:pPr>
        <w:tabs>
          <w:tab w:pos="2457" w:val="left" w:leader="none"/>
        </w:tabs>
        <w:spacing w:before="80"/>
        <w:ind w:left="1754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sz w:val="13"/>
          <w:szCs w:val="13"/>
        </w:rPr>
        <w:t>௠</w:t>
        <w:tab/>
        <w:t>௠</w:t>
      </w:r>
    </w:p>
    <w:p>
      <w:pPr>
        <w:tabs>
          <w:tab w:pos="7761" w:val="left" w:leader="none"/>
        </w:tabs>
        <w:spacing w:before="72"/>
        <w:ind w:left="1332" w:right="0" w:firstLine="0"/>
        <w:jc w:val="left"/>
        <w:rPr>
          <w:rFonts w:ascii="Cambria Math" w:hAnsi="Cambria Math" w:cs="Cambria Math" w:eastAsia="Cambria Math"/>
          <w:sz w:val="18"/>
          <w:szCs w:val="18"/>
        </w:rPr>
      </w:pPr>
      <w:r>
        <w:rPr>
          <w:rFonts w:ascii="Cambria Math" w:hAnsi="Cambria Math" w:cs="Cambria Math" w:eastAsia="Cambria Math"/>
          <w:spacing w:val="3"/>
          <w:w w:val="101"/>
          <w:sz w:val="18"/>
          <w:szCs w:val="18"/>
        </w:rPr>
        <w:t>ൌ</w:t>
      </w:r>
      <w:r>
        <w:rPr>
          <w:rFonts w:ascii="Cambria Math" w:hAnsi="Cambria Math" w:cs="Cambria Math" w:eastAsia="Cambria Math"/>
          <w:spacing w:val="-92"/>
          <w:w w:val="101"/>
          <w:sz w:val="18"/>
          <w:szCs w:val="18"/>
          <w:rtl/>
        </w:rPr>
        <w:t>ܸ</w:t>
      </w:r>
      <w:r>
        <w:rPr>
          <w:rFonts w:ascii="Cambria Math" w:hAnsi="Cambria Math" w:cs="Cambria Math" w:eastAsia="Cambria Math"/>
          <w:spacing w:val="-46"/>
          <w:w w:val="102"/>
          <w:position w:val="-3"/>
          <w:sz w:val="13"/>
          <w:szCs w:val="13"/>
        </w:rPr>
        <w:t>௜</w:t>
      </w:r>
      <w:r>
        <w:rPr>
          <w:rFonts w:ascii="Cambria Math" w:hAnsi="Cambria Math" w:cs="Cambria Math" w:eastAsia="Cambria Math"/>
          <w:w w:val="101"/>
          <w:sz w:val="18"/>
          <w:szCs w:val="18"/>
        </w:rPr>
        <w:t>෍</w:t>
      </w:r>
      <w:r>
        <w:rPr>
          <w:rFonts w:ascii="Cambria Math" w:hAnsi="Cambria Math" w:cs="Cambria Math" w:eastAsia="Cambria Math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9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86"/>
          <w:w w:val="101"/>
          <w:sz w:val="18"/>
          <w:szCs w:val="18"/>
          <w:rtl/>
        </w:rPr>
        <w:t>ݕ</w:t>
      </w:r>
      <w:r>
        <w:rPr>
          <w:rFonts w:ascii="Cambria Math" w:hAnsi="Cambria Math" w:cs="Cambria Math" w:eastAsia="Cambria Math"/>
          <w:spacing w:val="-2"/>
          <w:w w:val="102"/>
          <w:position w:val="-3"/>
          <w:sz w:val="13"/>
          <w:szCs w:val="13"/>
        </w:rPr>
        <w:t>௜</w:t>
      </w:r>
      <w:r>
        <w:rPr>
          <w:rFonts w:ascii="Cambria Math" w:hAnsi="Cambria Math" w:cs="Cambria Math" w:eastAsia="Cambria Math"/>
          <w:spacing w:val="-107"/>
          <w:w w:val="102"/>
          <w:position w:val="-3"/>
          <w:sz w:val="13"/>
          <w:szCs w:val="13"/>
        </w:rPr>
        <w:t>௝</w:t>
      </w:r>
      <w:r>
        <w:rPr>
          <w:rFonts w:ascii="Cambria Math" w:hAnsi="Cambria Math" w:cs="Cambria Math" w:eastAsia="Cambria Math"/>
          <w:spacing w:val="-7"/>
          <w:w w:val="101"/>
          <w:sz w:val="18"/>
          <w:szCs w:val="18"/>
        </w:rPr>
        <w:t>െ</w:t>
      </w:r>
      <w:r>
        <w:rPr>
          <w:rFonts w:ascii="Cambria Math" w:hAnsi="Cambria Math" w:cs="Cambria Math" w:eastAsia="Cambria Math"/>
          <w:w w:val="101"/>
          <w:sz w:val="18"/>
          <w:szCs w:val="18"/>
        </w:rPr>
        <w:t>෍</w:t>
      </w:r>
      <w:r>
        <w:rPr>
          <w:rFonts w:ascii="Cambria Math" w:hAnsi="Cambria Math" w:cs="Cambria Math" w:eastAsia="Cambria Math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9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86"/>
          <w:w w:val="101"/>
          <w:sz w:val="18"/>
          <w:szCs w:val="18"/>
          <w:rtl/>
        </w:rPr>
        <w:t>ݕ</w:t>
      </w:r>
      <w:r>
        <w:rPr>
          <w:rFonts w:ascii="Cambria Math" w:hAnsi="Cambria Math" w:cs="Cambria Math" w:eastAsia="Cambria Math"/>
          <w:spacing w:val="-88"/>
          <w:w w:val="102"/>
          <w:position w:val="-3"/>
          <w:sz w:val="13"/>
          <w:szCs w:val="13"/>
        </w:rPr>
        <w:t>௜</w:t>
      </w:r>
      <w:r>
        <w:rPr>
          <w:rFonts w:ascii="Cambria Math" w:hAnsi="Cambria Math" w:cs="Cambria Math" w:eastAsia="Cambria Math"/>
          <w:spacing w:val="-48"/>
          <w:w w:val="102"/>
          <w:position w:val="-3"/>
          <w:sz w:val="13"/>
          <w:szCs w:val="13"/>
        </w:rPr>
        <w:t>ଵ</w:t>
      </w:r>
      <w:r>
        <w:rPr>
          <w:rFonts w:ascii="Cambria Math" w:hAnsi="Cambria Math" w:cs="Cambria Math" w:eastAsia="Cambria Math"/>
          <w:spacing w:val="-110"/>
          <w:w w:val="101"/>
          <w:sz w:val="18"/>
          <w:szCs w:val="18"/>
          <w:rtl/>
        </w:rPr>
        <w:t>ܸ</w:t>
      </w:r>
      <w:r>
        <w:rPr>
          <w:rFonts w:ascii="Cambria Math" w:hAnsi="Cambria Math" w:cs="Cambria Math" w:eastAsia="Cambria Math"/>
          <w:spacing w:val="-30"/>
          <w:w w:val="102"/>
          <w:position w:val="-3"/>
          <w:sz w:val="13"/>
          <w:szCs w:val="13"/>
        </w:rPr>
        <w:t>௝</w:t>
      </w:r>
      <w:r>
        <w:rPr>
          <w:rFonts w:ascii="Cambria Math" w:hAnsi="Cambria Math" w:cs="Cambria Math" w:eastAsia="Cambria Math"/>
          <w:w w:val="116"/>
          <w:sz w:val="18"/>
          <w:szCs w:val="18"/>
        </w:rPr>
        <w:t>Ǣ</w:t>
      </w:r>
      <w:r>
        <w:rPr>
          <w:rFonts w:ascii="Cambria Math" w:hAnsi="Cambria Math" w:cs="Cambria Math" w:eastAsia="Cambria Math"/>
          <w:sz w:val="18"/>
          <w:szCs w:val="18"/>
        </w:rPr>
        <w:t>   </w:t>
      </w:r>
      <w:r>
        <w:rPr>
          <w:rFonts w:ascii="Cambria Math" w:hAnsi="Cambria Math" w:cs="Cambria Math" w:eastAsia="Cambria Math"/>
          <w:spacing w:val="19"/>
          <w:sz w:val="18"/>
          <w:szCs w:val="18"/>
        </w:rPr>
        <w:t> </w:t>
      </w:r>
      <w:r>
        <w:rPr>
          <w:rFonts w:ascii="Arial" w:hAnsi="Arial" w:cs="Arial" w:eastAsia="Arial"/>
          <w:b/>
          <w:bCs/>
          <w:spacing w:val="-143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66"/>
          <w:w w:val="101"/>
          <w:sz w:val="18"/>
          <w:szCs w:val="18"/>
          <w:rtl/>
        </w:rPr>
        <w:t>݆</w:t>
      </w:r>
      <w:r>
        <w:rPr>
          <w:rFonts w:ascii="Cambria Math" w:hAnsi="Cambria Math" w:cs="Cambria Math" w:eastAsia="Cambria Math"/>
          <w:spacing w:val="3"/>
          <w:w w:val="101"/>
          <w:sz w:val="18"/>
          <w:szCs w:val="18"/>
        </w:rPr>
        <w:t>്</w:t>
      </w:r>
      <w:r>
        <w:rPr>
          <w:rFonts w:ascii="Cambria Math" w:hAnsi="Cambria Math" w:cs="Cambria Math" w:eastAsia="Cambria Math"/>
          <w:w w:val="101"/>
          <w:sz w:val="18"/>
          <w:szCs w:val="18"/>
          <w:rtl/>
        </w:rPr>
        <w:t>݅</w:t>
      </w:r>
      <w:r>
        <w:rPr>
          <w:rFonts w:ascii="Cambria Math" w:hAnsi="Cambria Math" w:cs="Cambria Math" w:eastAsia="Cambria Math"/>
          <w:sz w:val="18"/>
          <w:szCs w:val="18"/>
        </w:rPr>
        <w:tab/>
      </w:r>
      <w:r>
        <w:rPr>
          <w:rFonts w:ascii="Arial" w:hAnsi="Arial" w:cs="Arial" w:eastAsia="Arial"/>
          <w:b/>
          <w:bCs/>
          <w:spacing w:val="-143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07"/>
          <w:w w:val="101"/>
          <w:sz w:val="18"/>
          <w:szCs w:val="18"/>
        </w:rPr>
        <w:t>ሺ</w:t>
      </w:r>
      <w:r>
        <w:rPr>
          <w:rFonts w:ascii="Cambria Math" w:hAnsi="Cambria Math" w:cs="Cambria Math" w:eastAsia="Cambria Math"/>
          <w:spacing w:val="-82"/>
          <w:w w:val="518"/>
          <w:sz w:val="18"/>
          <w:szCs w:val="18"/>
        </w:rPr>
        <w:t>ʹ</w:t>
      </w:r>
      <w:r>
        <w:rPr>
          <w:rFonts w:ascii="Cambria Math" w:hAnsi="Cambria Math" w:cs="Cambria Math" w:eastAsia="Cambria Math"/>
          <w:spacing w:val="-145"/>
          <w:w w:val="164"/>
          <w:sz w:val="18"/>
          <w:szCs w:val="18"/>
        </w:rPr>
        <w:t>Ǥ</w:t>
      </w:r>
      <w:r>
        <w:rPr>
          <w:rFonts w:ascii="Cambria Math" w:hAnsi="Cambria Math" w:cs="Cambria Math" w:eastAsia="Cambria Math"/>
          <w:spacing w:val="-1"/>
          <w:w w:val="219"/>
          <w:sz w:val="18"/>
          <w:szCs w:val="18"/>
        </w:rPr>
        <w:t>ͳ</w:t>
      </w:r>
      <w:r>
        <w:rPr>
          <w:rFonts w:ascii="Cambria Math" w:hAnsi="Cambria Math" w:cs="Cambria Math" w:eastAsia="Cambria Math"/>
          <w:spacing w:val="-165"/>
          <w:w w:val="219"/>
          <w:sz w:val="18"/>
          <w:szCs w:val="18"/>
        </w:rPr>
        <w:t>ͳ</w:t>
      </w:r>
      <w:r>
        <w:rPr>
          <w:rFonts w:ascii="Cambria Math" w:hAnsi="Cambria Math" w:cs="Cambria Math" w:eastAsia="Cambria Math"/>
          <w:w w:val="101"/>
          <w:sz w:val="18"/>
          <w:szCs w:val="18"/>
        </w:rPr>
        <w:t>ሻ</w:t>
      </w:r>
    </w:p>
    <w:p>
      <w:pPr>
        <w:tabs>
          <w:tab w:pos="2400" w:val="left" w:leader="none"/>
        </w:tabs>
        <w:spacing w:before="41"/>
        <w:ind w:left="1697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spacing w:val="-66"/>
          <w:w w:val="102"/>
          <w:sz w:val="13"/>
          <w:szCs w:val="13"/>
        </w:rPr>
        <w:t>௝</w:t>
      </w:r>
      <w:r>
        <w:rPr>
          <w:rFonts w:ascii="Cambria Math" w:hAnsi="Cambria Math" w:cs="Cambria Math" w:eastAsia="Cambria Math"/>
          <w:spacing w:val="-36"/>
          <w:w w:val="102"/>
          <w:sz w:val="13"/>
          <w:szCs w:val="13"/>
        </w:rPr>
        <w:t>ୀ</w:t>
      </w:r>
      <w:r>
        <w:rPr>
          <w:rFonts w:ascii="Cambria Math" w:hAnsi="Cambria Math" w:cs="Cambria Math" w:eastAsia="Cambria Math"/>
          <w:w w:val="102"/>
          <w:sz w:val="13"/>
          <w:szCs w:val="13"/>
        </w:rPr>
        <w:t>଴</w:t>
      </w:r>
      <w:r>
        <w:rPr>
          <w:rFonts w:ascii="Cambria Math" w:hAnsi="Cambria Math" w:cs="Cambria Math" w:eastAsia="Cambria Math"/>
          <w:sz w:val="13"/>
          <w:szCs w:val="13"/>
        </w:rPr>
        <w:tab/>
      </w:r>
      <w:r>
        <w:rPr>
          <w:rFonts w:ascii="Cambria Math" w:hAnsi="Cambria Math" w:cs="Cambria Math" w:eastAsia="Cambria Math"/>
          <w:spacing w:val="-66"/>
          <w:w w:val="102"/>
          <w:sz w:val="13"/>
          <w:szCs w:val="13"/>
        </w:rPr>
        <w:t>௝</w:t>
      </w:r>
      <w:r>
        <w:rPr>
          <w:rFonts w:ascii="Cambria Math" w:hAnsi="Cambria Math" w:cs="Cambria Math" w:eastAsia="Cambria Math"/>
          <w:spacing w:val="-37"/>
          <w:w w:val="102"/>
          <w:sz w:val="13"/>
          <w:szCs w:val="13"/>
        </w:rPr>
        <w:t>ୀ</w:t>
      </w:r>
      <w:r>
        <w:rPr>
          <w:rFonts w:ascii="Cambria Math" w:hAnsi="Cambria Math" w:cs="Cambria Math" w:eastAsia="Cambria Math"/>
          <w:w w:val="102"/>
          <w:sz w:val="13"/>
          <w:szCs w:val="13"/>
        </w:rPr>
        <w:t>ଵ</w:t>
      </w:r>
    </w:p>
    <w:p>
      <w:pPr>
        <w:pStyle w:val="BodyText"/>
        <w:spacing w:before="2"/>
        <w:rPr>
          <w:rFonts w:ascii="Cambria Math"/>
          <w:sz w:val="11"/>
        </w:rPr>
      </w:pPr>
    </w:p>
    <w:p>
      <w:pPr>
        <w:pStyle w:val="BodyText"/>
        <w:spacing w:before="102"/>
        <w:ind w:left="639"/>
      </w:pPr>
      <w:r>
        <w:rPr/>
        <w:t>The</w:t>
      </w:r>
      <w:r>
        <w:rPr>
          <w:spacing w:val="2"/>
        </w:rPr>
        <w:t> </w:t>
      </w:r>
      <w:r>
        <w:rPr/>
        <w:t>net</w:t>
      </w:r>
      <w:r>
        <w:rPr>
          <w:spacing w:val="1"/>
        </w:rPr>
        <w:t> </w:t>
      </w:r>
      <w:r>
        <w:rPr/>
        <w:t>active</w:t>
      </w:r>
      <w:r>
        <w:rPr>
          <w:spacing w:val="3"/>
        </w:rPr>
        <w:t> </w:t>
      </w:r>
      <w:r>
        <w:rPr/>
        <w:t>and reactive</w:t>
      </w:r>
      <w:r>
        <w:rPr>
          <w:spacing w:val="3"/>
        </w:rPr>
        <w:t> </w:t>
      </w:r>
      <w:r>
        <w:rPr/>
        <w:t>power</w:t>
      </w:r>
      <w:r>
        <w:rPr>
          <w:spacing w:val="4"/>
        </w:rPr>
        <w:t> </w:t>
      </w:r>
      <w:r>
        <w:rPr/>
        <w:t>at the</w:t>
      </w:r>
      <w:r>
        <w:rPr>
          <w:spacing w:val="3"/>
        </w:rPr>
        <w:t> </w:t>
      </w:r>
      <w:r>
        <w:rPr/>
        <w:t>bus</w:t>
      </w:r>
      <w:r>
        <w:rPr>
          <w:spacing w:val="3"/>
        </w:rPr>
        <w:t> </w:t>
      </w:r>
      <w:r>
        <w:rPr/>
        <w:t>is</w:t>
      </w:r>
    </w:p>
    <w:p>
      <w:pPr>
        <w:pStyle w:val="BodyText"/>
        <w:rPr>
          <w:sz w:val="22"/>
        </w:rPr>
      </w:pPr>
    </w:p>
    <w:p>
      <w:pPr>
        <w:pStyle w:val="BodyText"/>
        <w:spacing w:before="10"/>
        <w:rPr>
          <w:sz w:val="28"/>
        </w:rPr>
      </w:pPr>
    </w:p>
    <w:p>
      <w:pPr>
        <w:pStyle w:val="BodyText"/>
        <w:bidi/>
        <w:ind w:right="1316" w:left="0" w:firstLine="0"/>
        <w:jc w:val="right"/>
        <w:rPr>
          <w:rFonts w:ascii="Cambria Math" w:hAnsi="Cambria Math" w:cs="Cambria Math" w:eastAsia="Cambria Math"/>
        </w:rPr>
      </w:pPr>
      <w:r>
        <w:rPr/>
        <w:pict>
          <v:shape style="position:absolute;margin-left:157.850006pt;margin-top:5.554238pt;width:6.65pt;height:6.7pt;mso-position-horizontal-relative:page;mso-position-vertical-relative:paragraph;z-index:-30674432" type="#_x0000_t202" filled="false" stroked="false">
            <v:textbox inset="0,0,0,0">
              <w:txbxContent>
                <w:p>
                  <w:pPr>
                    <w:spacing w:line="132" w:lineRule="exact" w:before="0"/>
                    <w:ind w:left="0" w:right="0" w:firstLine="0"/>
                    <w:jc w:val="left"/>
                    <w:rPr>
                      <w:rFonts w:ascii="Cambria Math" w:hAnsi="Cambria Math" w:cs="Cambria Math" w:eastAsia="Cambria Math"/>
                      <w:sz w:val="13"/>
                      <w:szCs w:val="13"/>
                    </w:rPr>
                  </w:pPr>
                  <w:r>
                    <w:rPr>
                      <w:rFonts w:ascii="Cambria Math" w:hAnsi="Cambria Math" w:cs="Cambria Math" w:eastAsia="Cambria Math"/>
                      <w:w w:val="102"/>
                      <w:sz w:val="13"/>
                      <w:szCs w:val="13"/>
                    </w:rPr>
                    <w:t>௜</w:t>
                  </w:r>
                </w:p>
              </w:txbxContent>
            </v:textbox>
            <w10:wrap type="none"/>
          </v:shape>
        </w:pict>
      </w:r>
      <w:r>
        <w:rPr>
          <w:rFonts w:ascii="Cambria Math" w:hAnsi="Cambria Math" w:cs="Cambria Math" w:eastAsia="Cambria Math"/>
          <w:spacing w:val="-107"/>
          <w:w w:val="101"/>
        </w:rPr>
        <w:t>ሺ</w:t>
      </w:r>
      <w:r>
        <w:rPr>
          <w:rFonts w:ascii="Cambria Math" w:hAnsi="Cambria Math" w:cs="Cambria Math" w:eastAsia="Cambria Math"/>
          <w:spacing w:val="-82"/>
          <w:w w:val="518"/>
        </w:rPr>
        <w:t>ʹ</w:t>
      </w:r>
      <w:r>
        <w:rPr>
          <w:rFonts w:ascii="Cambria Math" w:hAnsi="Cambria Math" w:cs="Cambria Math" w:eastAsia="Cambria Math"/>
          <w:spacing w:val="-145"/>
          <w:w w:val="164"/>
        </w:rPr>
        <w:t>Ǥ</w:t>
      </w:r>
      <w:r>
        <w:rPr>
          <w:rFonts w:ascii="Cambria Math" w:hAnsi="Cambria Math" w:cs="Cambria Math" w:eastAsia="Cambria Math"/>
          <w:spacing w:val="-1"/>
          <w:w w:val="219"/>
        </w:rPr>
        <w:t>ͳ</w:t>
      </w:r>
      <w:r>
        <w:rPr>
          <w:rFonts w:ascii="Cambria Math" w:hAnsi="Cambria Math" w:cs="Cambria Math" w:eastAsia="Cambria Math"/>
          <w:spacing w:val="-165"/>
          <w:w w:val="518"/>
        </w:rPr>
        <w:t>ʹ</w:t>
      </w:r>
      <w:r>
        <w:rPr>
          <w:rFonts w:ascii="Cambria Math" w:hAnsi="Cambria Math" w:cs="Cambria Math" w:eastAsia="Cambria Math"/>
          <w:w w:val="101"/>
        </w:rPr>
        <w:t>ሻ</w:t>
      </w:r>
      <w:r>
        <w:rPr>
          <w:rFonts w:ascii="Arial" w:hAnsi="Arial" w:cs="Arial" w:eastAsia="Arial"/>
          <w:b/>
          <w:bCs/>
          <w:spacing w:val="-143"/>
          <w:w w:val="364"/>
          <w:rtl/>
        </w:rPr>
        <w:t> </w:t>
      </w:r>
      <w:r>
        <w:rPr>
          <w:rFonts w:ascii="Cambria Math" w:hAnsi="Cambria Math" w:cs="Cambria Math" w:eastAsia="Cambria Math"/>
          <w:spacing w:val="19"/>
          <w:rtl/>
        </w:rPr>
        <w:t> </w:t>
      </w:r>
      <w:r>
        <w:rPr>
          <w:rFonts w:ascii="Cambria Math" w:hAnsi="Cambria Math" w:cs="Cambria Math" w:eastAsia="Cambria Math"/>
          <w:rtl/>
        </w:rPr>
        <w:t>                                                                                                                         </w:t>
      </w:r>
      <w:r>
        <w:rPr>
          <w:rFonts w:ascii="Cambria Math" w:hAnsi="Cambria Math" w:cs="Cambria Math" w:eastAsia="Cambria Math"/>
          <w:w w:val="113"/>
          <w:vertAlign w:val="superscript"/>
          <w:rtl/>
        </w:rPr>
        <w:t>כ</w:t>
      </w:r>
      <w:r>
        <w:rPr>
          <w:rFonts w:ascii="Cambria Math" w:hAnsi="Cambria Math" w:cs="Cambria Math" w:eastAsia="Cambria Math"/>
          <w:spacing w:val="-107"/>
          <w:w w:val="101"/>
          <w:vertAlign w:val="baseline"/>
          <w:rtl/>
        </w:rPr>
        <w:t>ܫ</w:t>
      </w:r>
      <w:r>
        <w:rPr>
          <w:rFonts w:ascii="Cambria Math" w:hAnsi="Cambria Math" w:cs="Cambria Math" w:eastAsia="Cambria Math"/>
          <w:spacing w:val="-76"/>
          <w:w w:val="102"/>
          <w:position w:val="-3"/>
          <w:sz w:val="13"/>
          <w:szCs w:val="13"/>
          <w:vertAlign w:val="baseline"/>
        </w:rPr>
        <w:t>௜</w:t>
      </w:r>
      <w:r>
        <w:rPr>
          <w:rFonts w:ascii="Cambria Math" w:hAnsi="Cambria Math" w:cs="Cambria Math" w:eastAsia="Cambria Math"/>
          <w:spacing w:val="-92"/>
          <w:w w:val="101"/>
          <w:vertAlign w:val="baseline"/>
          <w:rtl/>
        </w:rPr>
        <w:t>ܸ</w:t>
      </w:r>
      <w:r>
        <w:rPr>
          <w:rFonts w:ascii="Cambria Math" w:hAnsi="Cambria Math" w:cs="Cambria Math" w:eastAsia="Cambria Math"/>
          <w:spacing w:val="-25"/>
          <w:w w:val="102"/>
          <w:position w:val="-3"/>
          <w:sz w:val="13"/>
          <w:szCs w:val="13"/>
          <w:vertAlign w:val="baseline"/>
        </w:rPr>
        <w:t>௜</w:t>
      </w:r>
      <w:r>
        <w:rPr>
          <w:rFonts w:ascii="Cambria Math" w:hAnsi="Cambria Math" w:cs="Cambria Math" w:eastAsia="Cambria Math"/>
          <w:spacing w:val="3"/>
          <w:w w:val="101"/>
          <w:vertAlign w:val="baseline"/>
        </w:rPr>
        <w:t>ൌ</w:t>
      </w:r>
      <w:r>
        <w:rPr>
          <w:rFonts w:ascii="Cambria Math" w:hAnsi="Cambria Math" w:cs="Cambria Math" w:eastAsia="Cambria Math"/>
          <w:spacing w:val="-66"/>
          <w:w w:val="101"/>
          <w:vertAlign w:val="baseline"/>
          <w:rtl/>
        </w:rPr>
        <w:t>ܳ</w:t>
      </w:r>
      <w:r>
        <w:rPr>
          <w:rFonts w:ascii="Cambria Math" w:hAnsi="Cambria Math" w:cs="Cambria Math" w:eastAsia="Cambria Math"/>
          <w:spacing w:val="-116"/>
          <w:w w:val="101"/>
          <w:vertAlign w:val="baseline"/>
          <w:rtl/>
        </w:rPr>
        <w:t>݆</w:t>
      </w:r>
      <w:r>
        <w:rPr>
          <w:rFonts w:ascii="Cambria Math" w:hAnsi="Cambria Math" w:cs="Cambria Math" w:eastAsia="Cambria Math"/>
          <w:spacing w:val="-34"/>
          <w:w w:val="102"/>
          <w:position w:val="-3"/>
          <w:sz w:val="13"/>
          <w:szCs w:val="13"/>
          <w:vertAlign w:val="baseline"/>
        </w:rPr>
        <w:t>௜</w:t>
      </w:r>
      <w:r>
        <w:rPr>
          <w:rFonts w:ascii="Cambria Math" w:hAnsi="Cambria Math" w:cs="Cambria Math" w:eastAsia="Cambria Math"/>
          <w:spacing w:val="-7"/>
          <w:w w:val="101"/>
          <w:vertAlign w:val="baseline"/>
        </w:rPr>
        <w:t>൅</w:t>
      </w:r>
      <w:r>
        <w:rPr>
          <w:rFonts w:ascii="Cambria Math" w:hAnsi="Cambria Math" w:cs="Cambria Math" w:eastAsia="Cambria Math"/>
          <w:spacing w:val="-90"/>
          <w:w w:val="101"/>
          <w:vertAlign w:val="baseline"/>
          <w:rtl/>
        </w:rPr>
        <w:t>ܲ</w:t>
      </w:r>
      <w:r>
        <w:rPr>
          <w:rFonts w:ascii="Cambria Math" w:hAnsi="Cambria Math" w:cs="Cambria Math" w:eastAsia="Cambria Math"/>
          <w:spacing w:val="-23"/>
          <w:w w:val="102"/>
          <w:position w:val="-3"/>
          <w:sz w:val="13"/>
          <w:szCs w:val="13"/>
          <w:vertAlign w:val="baseline"/>
        </w:rPr>
        <w:t>௜</w:t>
      </w:r>
      <w:r>
        <w:rPr>
          <w:rFonts w:ascii="Cambria Math" w:hAnsi="Cambria Math" w:cs="Cambria Math" w:eastAsia="Cambria Math"/>
          <w:spacing w:val="3"/>
          <w:w w:val="101"/>
          <w:vertAlign w:val="baseline"/>
        </w:rPr>
        <w:t>ൌ</w:t>
      </w:r>
      <w:r>
        <w:rPr>
          <w:rFonts w:ascii="Cambria Math" w:hAnsi="Cambria Math" w:cs="Cambria Math" w:eastAsia="Cambria Math"/>
          <w:spacing w:val="-96"/>
          <w:w w:val="101"/>
          <w:vertAlign w:val="baseline"/>
          <w:rtl/>
        </w:rPr>
        <w:t>ܵ</w:t>
      </w:r>
    </w:p>
    <w:p>
      <w:pPr>
        <w:pStyle w:val="BodyText"/>
        <w:spacing w:before="215"/>
        <w:ind w:left="639"/>
      </w:pPr>
      <w:r>
        <w:rPr/>
        <w:pict>
          <v:shape style="position:absolute;margin-left:373.200012pt;margin-top:16.331827pt;width:6.65pt;height:6.7pt;mso-position-horizontal-relative:page;mso-position-vertical-relative:paragraph;z-index:-30673920" type="#_x0000_t202" filled="false" stroked="false">
            <v:textbox inset="0,0,0,0">
              <w:txbxContent>
                <w:p>
                  <w:pPr>
                    <w:spacing w:line="132" w:lineRule="exact" w:before="0"/>
                    <w:ind w:left="0" w:right="0" w:firstLine="0"/>
                    <w:jc w:val="left"/>
                    <w:rPr>
                      <w:rFonts w:ascii="Cambria Math" w:hAnsi="Cambria Math" w:cs="Cambria Math" w:eastAsia="Cambria Math"/>
                      <w:sz w:val="13"/>
                      <w:szCs w:val="13"/>
                    </w:rPr>
                  </w:pPr>
                  <w:r>
                    <w:rPr>
                      <w:rFonts w:ascii="Cambria Math" w:hAnsi="Cambria Math" w:cs="Cambria Math" w:eastAsia="Cambria Math"/>
                      <w:w w:val="102"/>
                      <w:sz w:val="13"/>
                      <w:szCs w:val="13"/>
                    </w:rPr>
                    <w:t>௜</w:t>
                  </w:r>
                </w:p>
              </w:txbxContent>
            </v:textbox>
            <w10:wrap type="none"/>
          </v:shape>
        </w:pict>
      </w:r>
      <w:r>
        <w:rPr/>
        <w:t>where</w:t>
      </w:r>
      <w:r>
        <w:rPr>
          <w:spacing w:val="20"/>
        </w:rPr>
        <w:t> </w:t>
      </w:r>
      <w:r>
        <w:rPr>
          <w:i/>
          <w:iCs/>
        </w:rPr>
        <w:t>P</w:t>
      </w:r>
      <w:r>
        <w:rPr>
          <w:i/>
          <w:iCs/>
          <w:vertAlign w:val="subscript"/>
        </w:rPr>
        <w:t>i</w:t>
      </w:r>
      <w:r>
        <w:rPr>
          <w:vertAlign w:val="baseline"/>
        </w:rPr>
        <w:t>,</w:t>
      </w:r>
      <w:r>
        <w:rPr>
          <w:spacing w:val="20"/>
          <w:vertAlign w:val="baseline"/>
        </w:rPr>
        <w:t> </w:t>
      </w:r>
      <w:r>
        <w:rPr>
          <w:i/>
          <w:iCs/>
          <w:vertAlign w:val="baseline"/>
        </w:rPr>
        <w:t>Q</w:t>
      </w:r>
      <w:r>
        <w:rPr>
          <w:i/>
          <w:iCs/>
          <w:vertAlign w:val="subscript"/>
        </w:rPr>
        <w:t>i</w:t>
      </w:r>
      <w:r>
        <w:rPr>
          <w:i/>
          <w:iCs/>
          <w:spacing w:val="20"/>
          <w:vertAlign w:val="baseline"/>
        </w:rPr>
        <w:t> </w:t>
      </w:r>
      <w:r>
        <w:rPr>
          <w:vertAlign w:val="baseline"/>
        </w:rPr>
        <w:t>are</w:t>
      </w:r>
      <w:r>
        <w:rPr>
          <w:spacing w:val="19"/>
          <w:vertAlign w:val="baseline"/>
        </w:rPr>
        <w:t> </w:t>
      </w:r>
      <w:r>
        <w:rPr>
          <w:vertAlign w:val="baseline"/>
        </w:rPr>
        <w:t>the</w:t>
      </w:r>
      <w:r>
        <w:rPr>
          <w:spacing w:val="21"/>
          <w:vertAlign w:val="baseline"/>
        </w:rPr>
        <w:t> </w:t>
      </w:r>
      <w:r>
        <w:rPr>
          <w:vertAlign w:val="baseline"/>
        </w:rPr>
        <w:t>injected</w:t>
      </w:r>
      <w:r>
        <w:rPr>
          <w:spacing w:val="19"/>
          <w:vertAlign w:val="baseline"/>
        </w:rPr>
        <w:t> </w:t>
      </w:r>
      <w:r>
        <w:rPr>
          <w:vertAlign w:val="baseline"/>
        </w:rPr>
        <w:t>active</w:t>
      </w:r>
      <w:r>
        <w:rPr>
          <w:spacing w:val="20"/>
          <w:vertAlign w:val="baseline"/>
        </w:rPr>
        <w:t> </w:t>
      </w:r>
      <w:r>
        <w:rPr>
          <w:vertAlign w:val="baseline"/>
        </w:rPr>
        <w:t>and</w:t>
      </w:r>
      <w:r>
        <w:rPr>
          <w:spacing w:val="20"/>
          <w:vertAlign w:val="baseline"/>
        </w:rPr>
        <w:t> </w:t>
      </w:r>
      <w:r>
        <w:rPr>
          <w:vertAlign w:val="baseline"/>
        </w:rPr>
        <w:t>reactive</w:t>
      </w:r>
      <w:r>
        <w:rPr>
          <w:spacing w:val="20"/>
          <w:vertAlign w:val="baseline"/>
        </w:rPr>
        <w:t> </w:t>
      </w:r>
      <w:r>
        <w:rPr>
          <w:vertAlign w:val="baseline"/>
        </w:rPr>
        <w:t>power</w:t>
      </w:r>
      <w:r>
        <w:rPr>
          <w:spacing w:val="22"/>
          <w:vertAlign w:val="baseline"/>
        </w:rPr>
        <w:t> </w:t>
      </w:r>
      <w:r>
        <w:rPr>
          <w:vertAlign w:val="baseline"/>
        </w:rPr>
        <w:t>at</w:t>
      </w:r>
      <w:r>
        <w:rPr>
          <w:spacing w:val="18"/>
          <w:vertAlign w:val="baseline"/>
        </w:rPr>
        <w:t> </w:t>
      </w:r>
      <w:r>
        <w:rPr>
          <w:vertAlign w:val="baseline"/>
        </w:rPr>
        <w:t>bus</w:t>
      </w:r>
      <w:r>
        <w:rPr>
          <w:spacing w:val="19"/>
          <w:vertAlign w:val="baseline"/>
        </w:rPr>
        <w:t> </w:t>
      </w:r>
      <w:r>
        <w:rPr>
          <w:i/>
          <w:iCs/>
          <w:vertAlign w:val="baseline"/>
        </w:rPr>
        <w:t>i</w:t>
      </w:r>
      <w:r>
        <w:rPr>
          <w:vertAlign w:val="baseline"/>
        </w:rPr>
        <w:t>,</w:t>
      </w:r>
      <w:r>
        <w:rPr>
          <w:spacing w:val="19"/>
          <w:vertAlign w:val="baseline"/>
        </w:rPr>
        <w:t> </w:t>
      </w:r>
      <w:r>
        <w:rPr>
          <w:vertAlign w:val="baseline"/>
        </w:rPr>
        <w:t>respectively.</w:t>
      </w:r>
      <w:r>
        <w:rPr>
          <w:spacing w:val="19"/>
          <w:vertAlign w:val="baseline"/>
        </w:rPr>
        <w:t> </w:t>
      </w:r>
      <w:r>
        <w:rPr>
          <w:vertAlign w:val="baseline"/>
        </w:rPr>
        <w:t>While</w:t>
      </w:r>
      <w:r>
        <w:rPr>
          <w:spacing w:val="18"/>
          <w:vertAlign w:val="baseline"/>
        </w:rPr>
        <w:t> </w:t>
      </w:r>
      <w:r>
        <w:rPr>
          <w:rFonts w:ascii="Cambria Math" w:cs="Cambria Math"/>
          <w:spacing w:val="-84"/>
          <w:vertAlign w:val="superscript"/>
          <w:rtl/>
        </w:rPr>
        <w:t>כ</w:t>
      </w:r>
      <w:r>
        <w:rPr>
          <w:rFonts w:ascii="Cambria Math" w:cs="Cambria Math"/>
          <w:spacing w:val="-84"/>
          <w:vertAlign w:val="baseline"/>
          <w:rtl/>
        </w:rPr>
        <w:t>ܫ</w:t>
      </w:r>
      <w:r>
        <w:rPr>
          <w:rFonts w:ascii="Cambria Math" w:cs="Cambria Math"/>
          <w:vertAlign w:val="baseline"/>
        </w:rPr>
        <w:t> </w:t>
      </w:r>
      <w:r>
        <w:rPr>
          <w:vertAlign w:val="baseline"/>
        </w:rPr>
        <w:t>is</w:t>
      </w:r>
      <w:r>
        <w:rPr>
          <w:spacing w:val="19"/>
          <w:vertAlign w:val="baseline"/>
        </w:rPr>
        <w:t> </w:t>
      </w:r>
      <w:r>
        <w:rPr>
          <w:vertAlign w:val="baseline"/>
        </w:rPr>
        <w:t>the</w:t>
      </w:r>
      <w:r>
        <w:rPr>
          <w:spacing w:val="20"/>
          <w:vertAlign w:val="baseline"/>
        </w:rPr>
        <w:t> </w:t>
      </w:r>
      <w:r>
        <w:rPr>
          <w:vertAlign w:val="baseline"/>
        </w:rPr>
        <w:t>comple</w:t>
      </w:r>
      <w:r>
        <w:rPr>
          <w:vertAlign w:val="baseline"/>
        </w:rPr>
        <w:t>x</w:t>
      </w:r>
    </w:p>
    <w:p>
      <w:pPr>
        <w:pStyle w:val="BodyText"/>
        <w:spacing w:before="113"/>
        <w:ind w:left="639"/>
      </w:pPr>
      <w:r>
        <w:rPr/>
        <w:t>conjugate</w:t>
      </w:r>
      <w:r>
        <w:rPr>
          <w:spacing w:val="3"/>
        </w:rPr>
        <w:t> </w:t>
      </w:r>
      <w:r>
        <w:rPr/>
        <w:t>of</w:t>
      </w:r>
      <w:r>
        <w:rPr>
          <w:spacing w:val="3"/>
        </w:rPr>
        <w:t> </w:t>
      </w:r>
      <w:r>
        <w:rPr/>
        <w:t>the</w:t>
      </w:r>
      <w:r>
        <w:rPr>
          <w:spacing w:val="4"/>
        </w:rPr>
        <w:t> </w:t>
      </w:r>
      <w:r>
        <w:rPr/>
        <w:t>injection</w:t>
      </w:r>
      <w:r>
        <w:rPr>
          <w:spacing w:val="1"/>
        </w:rPr>
        <w:t> </w:t>
      </w:r>
      <w:r>
        <w:rPr/>
        <w:t>current</w:t>
      </w:r>
      <w:r>
        <w:rPr>
          <w:spacing w:val="1"/>
        </w:rPr>
        <w:t> </w:t>
      </w:r>
      <w:r>
        <w:rPr/>
        <w:t>at</w:t>
      </w:r>
      <w:r>
        <w:rPr>
          <w:spacing w:val="2"/>
        </w:rPr>
        <w:t> </w:t>
      </w:r>
      <w:r>
        <w:rPr/>
        <w:t>bus </w:t>
      </w:r>
      <w:r>
        <w:rPr>
          <w:i/>
        </w:rPr>
        <w:t>i.</w:t>
      </w:r>
      <w:r>
        <w:rPr>
          <w:i/>
          <w:spacing w:val="3"/>
        </w:rPr>
        <w:t> </w:t>
      </w:r>
      <w:r>
        <w:rPr/>
        <w:t>Thus,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spacing w:after="0"/>
        <w:rPr>
          <w:sz w:val="20"/>
        </w:rPr>
        <w:sectPr>
          <w:pgSz w:w="11910" w:h="16840"/>
          <w:pgMar w:header="0" w:footer="2406" w:top="960" w:bottom="2680" w:left="400" w:right="0"/>
        </w:sectPr>
      </w:pPr>
    </w:p>
    <w:p>
      <w:pPr>
        <w:bidi/>
        <w:spacing w:line="96" w:lineRule="auto" w:before="214"/>
        <w:ind w:right="1447" w:left="0" w:firstLine="0"/>
        <w:jc w:val="right"/>
        <w:rPr>
          <w:rFonts w:ascii="Cambria Math" w:hAnsi="Cambria Math" w:cs="Cambria Math" w:eastAsia="Cambria Math"/>
          <w:sz w:val="18"/>
          <w:szCs w:val="18"/>
        </w:rPr>
      </w:pPr>
      <w:r>
        <w:rPr>
          <w:rFonts w:ascii="Cambria Math" w:hAnsi="Cambria Math" w:cs="Cambria Math" w:eastAsia="Cambria Math"/>
          <w:spacing w:val="-60"/>
          <w:w w:val="102"/>
          <w:position w:val="-3"/>
          <w:sz w:val="13"/>
          <w:szCs w:val="13"/>
          <w:u w:val="single"/>
        </w:rPr>
        <w:t>௜</w:t>
      </w:r>
      <w:r>
        <w:rPr>
          <w:rFonts w:ascii="Cambria Math" w:hAnsi="Cambria Math" w:cs="Cambria Math" w:eastAsia="Cambria Math"/>
          <w:spacing w:val="-66"/>
          <w:w w:val="101"/>
          <w:sz w:val="18"/>
          <w:szCs w:val="18"/>
          <w:u w:val="single"/>
          <w:rtl/>
        </w:rPr>
        <w:t>ܳ</w:t>
      </w:r>
      <w:r>
        <w:rPr>
          <w:rFonts w:ascii="Cambria Math" w:hAnsi="Cambria Math" w:cs="Cambria Math" w:eastAsia="Cambria Math"/>
          <w:spacing w:val="-113"/>
          <w:w w:val="101"/>
          <w:sz w:val="18"/>
          <w:szCs w:val="18"/>
          <w:u w:val="single"/>
          <w:rtl/>
        </w:rPr>
        <w:t>݆</w:t>
      </w:r>
      <w:r>
        <w:rPr>
          <w:rFonts w:ascii="Cambria Math" w:hAnsi="Cambria Math" w:cs="Cambria Math" w:eastAsia="Cambria Math"/>
          <w:spacing w:val="-34"/>
          <w:w w:val="102"/>
          <w:position w:val="-3"/>
          <w:sz w:val="13"/>
          <w:szCs w:val="13"/>
          <w:u w:val="single"/>
        </w:rPr>
        <w:t>௜</w:t>
      </w:r>
      <w:r>
        <w:rPr>
          <w:rFonts w:ascii="Cambria Math" w:hAnsi="Cambria Math" w:cs="Cambria Math" w:eastAsia="Cambria Math"/>
          <w:spacing w:val="-7"/>
          <w:w w:val="101"/>
          <w:sz w:val="18"/>
          <w:szCs w:val="18"/>
          <w:u w:val="single"/>
        </w:rPr>
        <w:t>െ</w:t>
      </w:r>
      <w:r>
        <w:rPr>
          <w:rFonts w:ascii="Cambria Math" w:hAnsi="Cambria Math" w:cs="Cambria Math" w:eastAsia="Cambria Math"/>
          <w:spacing w:val="-90"/>
          <w:w w:val="101"/>
          <w:sz w:val="18"/>
          <w:szCs w:val="18"/>
          <w:u w:val="single"/>
          <w:rtl/>
        </w:rPr>
        <w:t>ܲ</w:t>
      </w:r>
      <w:r>
        <w:rPr>
          <w:rFonts w:ascii="Cambria Math" w:hAnsi="Cambria Math" w:cs="Cambria Math" w:eastAsia="Cambria Math"/>
          <w:spacing w:val="4"/>
          <w:w w:val="101"/>
          <w:position w:val="-13"/>
          <w:sz w:val="18"/>
          <w:szCs w:val="18"/>
        </w:rPr>
        <w:t>ൌ</w:t>
      </w:r>
      <w:r>
        <w:rPr>
          <w:rFonts w:ascii="Cambria Math" w:hAnsi="Cambria Math" w:cs="Cambria Math" w:eastAsia="Cambria Math"/>
          <w:spacing w:val="-16"/>
          <w:w w:val="101"/>
          <w:position w:val="-13"/>
          <w:sz w:val="18"/>
          <w:szCs w:val="18"/>
          <w:rtl/>
        </w:rPr>
        <w:t>ܫ</w:t>
      </w:r>
    </w:p>
    <w:p>
      <w:pPr>
        <w:pStyle w:val="BodyText"/>
        <w:rPr>
          <w:rFonts w:ascii="Cambria Math"/>
        </w:rPr>
      </w:pPr>
      <w:r>
        <w:rPr/>
        <w:br w:type="column"/>
      </w:r>
      <w:r>
        <w:rPr>
          <w:rFonts w:ascii="Cambria Math"/>
        </w:rPr>
      </w:r>
    </w:p>
    <w:p>
      <w:pPr>
        <w:pStyle w:val="BodyText"/>
        <w:spacing w:line="105" w:lineRule="exact" w:before="124"/>
        <w:ind w:left="1447"/>
        <w:rPr>
          <w:rFonts w:ascii="Cambria Math" w:hAnsi="Cambria Math" w:cs="Cambria Math" w:eastAsia="Cambria Math"/>
        </w:rPr>
      </w:pPr>
      <w:r>
        <w:rPr>
          <w:rFonts w:ascii="Arial" w:hAnsi="Arial" w:cs="Arial" w:eastAsia="Arial"/>
          <w:b/>
          <w:bCs/>
          <w:spacing w:val="-132"/>
          <w:w w:val="364"/>
        </w:rPr>
        <w:t> </w:t>
      </w:r>
      <w:r>
        <w:rPr>
          <w:rFonts w:ascii="Cambria Math" w:hAnsi="Cambria Math" w:cs="Cambria Math" w:eastAsia="Cambria Math"/>
          <w:spacing w:val="-105"/>
          <w:w w:val="101"/>
        </w:rPr>
        <w:t>ሺ</w:t>
      </w:r>
      <w:r>
        <w:rPr>
          <w:rFonts w:ascii="Cambria Math" w:hAnsi="Cambria Math" w:cs="Cambria Math" w:eastAsia="Cambria Math"/>
          <w:spacing w:val="-82"/>
          <w:w w:val="518"/>
        </w:rPr>
        <w:t>ʹ</w:t>
      </w:r>
      <w:r>
        <w:rPr>
          <w:rFonts w:ascii="Cambria Math" w:hAnsi="Cambria Math" w:cs="Cambria Math" w:eastAsia="Cambria Math"/>
          <w:spacing w:val="-145"/>
          <w:w w:val="164"/>
        </w:rPr>
        <w:t>Ǥ</w:t>
      </w:r>
      <w:r>
        <w:rPr>
          <w:rFonts w:ascii="Cambria Math" w:hAnsi="Cambria Math" w:cs="Cambria Math" w:eastAsia="Cambria Math"/>
          <w:spacing w:val="-1"/>
          <w:w w:val="219"/>
        </w:rPr>
        <w:t>ͳ</w:t>
      </w:r>
      <w:r>
        <w:rPr>
          <w:rFonts w:ascii="Cambria Math" w:hAnsi="Cambria Math" w:cs="Cambria Math" w:eastAsia="Cambria Math"/>
          <w:spacing w:val="-165"/>
          <w:w w:val="518"/>
        </w:rPr>
        <w:t>͵</w:t>
      </w:r>
      <w:r>
        <w:rPr>
          <w:rFonts w:ascii="Cambria Math" w:hAnsi="Cambria Math" w:cs="Cambria Math" w:eastAsia="Cambria Math"/>
          <w:w w:val="101"/>
        </w:rPr>
        <w:t>ሻ</w:t>
      </w:r>
    </w:p>
    <w:p>
      <w:pPr>
        <w:spacing w:after="0" w:line="105" w:lineRule="exact"/>
        <w:rPr>
          <w:rFonts w:ascii="Cambria Math" w:hAnsi="Cambria Math" w:cs="Cambria Math" w:eastAsia="Cambria Math"/>
        </w:rPr>
        <w:sectPr>
          <w:type w:val="continuous"/>
          <w:pgSz w:w="11910" w:h="16840"/>
          <w:pgMar w:top="940" w:bottom="280" w:left="400" w:right="0"/>
          <w:cols w:num="2" w:equalWidth="0">
            <w:col w:w="2469" w:space="3831"/>
            <w:col w:w="5210"/>
          </w:cols>
        </w:sectPr>
      </w:pPr>
    </w:p>
    <w:p>
      <w:pPr>
        <w:tabs>
          <w:tab w:pos="627" w:val="left" w:leader="none"/>
        </w:tabs>
        <w:spacing w:line="132" w:lineRule="exact" w:before="0"/>
        <w:ind w:left="0" w:right="9236" w:firstLine="0"/>
        <w:jc w:val="right"/>
        <w:rPr>
          <w:rFonts w:ascii="Cambria Math" w:hAnsi="Cambria Math" w:cs="Cambria Math" w:eastAsia="Cambria Math"/>
          <w:sz w:val="13"/>
          <w:szCs w:val="13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74944" filled="true" fillcolor="#f1f1f1" stroked="false">
            <v:fill type="solid"/>
            <w10:wrap type="none"/>
          </v:rect>
        </w:pict>
      </w:r>
      <w:r>
        <w:rPr/>
        <w:pict>
          <v:shape style="position:absolute;margin-left:120.5pt;margin-top:2.321618pt;width:6.25pt;height:9.15pt;mso-position-horizontal-relative:page;mso-position-vertical-relative:paragraph;z-index:-30673408" type="#_x0000_t202" filled="false" stroked="false">
            <v:textbox inset="0,0,0,0">
              <w:txbxContent>
                <w:p>
                  <w:pPr>
                    <w:pStyle w:val="BodyText"/>
                    <w:spacing w:line="182" w:lineRule="exact"/>
                  </w:pPr>
                  <w:r>
                    <w:rPr>
                      <w:rtl/>
                    </w:rPr>
                    <w:t>ܸ</w:t>
                  </w:r>
                </w:p>
              </w:txbxContent>
            </v:textbox>
            <w10:wrap type="none"/>
          </v:shape>
        </w:pict>
      </w:r>
      <w:r>
        <w:rPr>
          <w:rFonts w:ascii="Cambria Math" w:hAnsi="Cambria Math" w:cs="Cambria Math" w:eastAsia="Cambria Math"/>
          <w:position w:val="2"/>
          <w:sz w:val="13"/>
          <w:szCs w:val="13"/>
        </w:rPr>
        <w:t>௜</w:t>
        <w:tab/>
      </w:r>
      <w:r>
        <w:rPr>
          <w:rFonts w:ascii="Cambria Math" w:hAnsi="Cambria Math" w:cs="Cambria Math" w:eastAsia="Cambria Math"/>
          <w:sz w:val="13"/>
          <w:szCs w:val="13"/>
          <w:rtl/>
        </w:rPr>
        <w:t>כ</w:t>
      </w:r>
    </w:p>
    <w:p>
      <w:pPr>
        <w:spacing w:line="135" w:lineRule="exact" w:before="0"/>
        <w:ind w:left="0" w:right="9270" w:firstLine="0"/>
        <w:jc w:val="right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w w:val="102"/>
          <w:sz w:val="13"/>
          <w:szCs w:val="13"/>
        </w:rPr>
        <w:t>௜</w:t>
      </w:r>
    </w:p>
    <w:p>
      <w:pPr>
        <w:pStyle w:val="BodyText"/>
        <w:spacing w:before="3"/>
        <w:rPr>
          <w:rFonts w:ascii="Cambria Math"/>
          <w:sz w:val="9"/>
        </w:rPr>
      </w:pPr>
    </w:p>
    <w:p>
      <w:pPr>
        <w:pStyle w:val="BodyText"/>
        <w:spacing w:before="103"/>
        <w:ind w:left="639"/>
      </w:pPr>
      <w:r>
        <w:rPr>
          <w:spacing w:val="-1"/>
          <w:w w:val="101"/>
        </w:rPr>
        <w:t>Sub</w:t>
      </w:r>
      <w:r>
        <w:rPr>
          <w:w w:val="101"/>
        </w:rPr>
        <w:t>s</w:t>
      </w:r>
      <w:r>
        <w:rPr>
          <w:spacing w:val="-2"/>
          <w:w w:val="101"/>
        </w:rPr>
        <w:t>t</w:t>
      </w:r>
      <w:r>
        <w:rPr>
          <w:spacing w:val="1"/>
          <w:w w:val="101"/>
        </w:rPr>
        <w:t>i</w:t>
      </w:r>
      <w:r>
        <w:rPr>
          <w:spacing w:val="-2"/>
          <w:w w:val="101"/>
        </w:rPr>
        <w:t>t</w:t>
      </w:r>
      <w:r>
        <w:rPr>
          <w:spacing w:val="1"/>
          <w:w w:val="101"/>
        </w:rPr>
        <w:t>u</w:t>
      </w:r>
      <w:r>
        <w:rPr>
          <w:spacing w:val="-2"/>
          <w:w w:val="101"/>
        </w:rPr>
        <w:t>t</w:t>
      </w:r>
      <w:r>
        <w:rPr>
          <w:w w:val="101"/>
        </w:rPr>
        <w:t>i</w:t>
      </w:r>
      <w:r>
        <w:rPr>
          <w:spacing w:val="-1"/>
          <w:w w:val="101"/>
        </w:rPr>
        <w:t>n</w:t>
      </w:r>
      <w:r>
        <w:rPr>
          <w:w w:val="101"/>
        </w:rPr>
        <w:t>g</w:t>
      </w:r>
      <w:r>
        <w:rPr>
          <w:spacing w:val="1"/>
        </w:rPr>
        <w:t> </w:t>
      </w:r>
      <w:r>
        <w:rPr>
          <w:w w:val="101"/>
        </w:rPr>
        <w:t>f</w:t>
      </w:r>
      <w:r>
        <w:rPr>
          <w:spacing w:val="-2"/>
          <w:w w:val="101"/>
        </w:rPr>
        <w:t>o</w:t>
      </w:r>
      <w:r>
        <w:rPr>
          <w:w w:val="101"/>
        </w:rPr>
        <w:t>r</w:t>
      </w:r>
      <w:r>
        <w:rPr/>
        <w:t> </w:t>
      </w:r>
      <w:r>
        <w:rPr>
          <w:rFonts w:ascii="Cambria Math" w:hAnsi="Cambria Math" w:cs="Cambria Math" w:eastAsia="Cambria Math"/>
          <w:spacing w:val="-123"/>
          <w:w w:val="101"/>
          <w:rtl/>
        </w:rPr>
        <w:t>ܫ</w:t>
      </w:r>
      <w:r>
        <w:rPr>
          <w:rFonts w:ascii="Cambria Math" w:hAnsi="Cambria Math" w:cs="Cambria Math" w:eastAsia="Cambria Math"/>
          <w:spacing w:val="-35"/>
          <w:w w:val="102"/>
          <w:position w:val="-3"/>
          <w:sz w:val="13"/>
          <w:szCs w:val="13"/>
        </w:rPr>
        <w:t>௜</w:t>
      </w:r>
      <w:r>
        <w:rPr>
          <w:w w:val="101"/>
        </w:rPr>
        <w:t>in</w:t>
      </w:r>
      <w:r>
        <w:rPr>
          <w:spacing w:val="-1"/>
        </w:rPr>
        <w:t> </w:t>
      </w:r>
      <w:r>
        <w:rPr>
          <w:spacing w:val="-2"/>
          <w:w w:val="101"/>
        </w:rPr>
        <w:t>t</w:t>
      </w:r>
      <w:r>
        <w:rPr>
          <w:spacing w:val="-1"/>
          <w:w w:val="101"/>
        </w:rPr>
        <w:t>h</w:t>
      </w:r>
      <w:r>
        <w:rPr>
          <w:w w:val="101"/>
        </w:rPr>
        <w:t>e</w:t>
      </w:r>
      <w:r>
        <w:rPr>
          <w:spacing w:val="1"/>
        </w:rPr>
        <w:t> </w:t>
      </w:r>
      <w:r>
        <w:rPr>
          <w:spacing w:val="-1"/>
          <w:w w:val="101"/>
        </w:rPr>
        <w:t>p</w:t>
      </w:r>
      <w:r>
        <w:rPr>
          <w:spacing w:val="-2"/>
          <w:w w:val="101"/>
        </w:rPr>
        <w:t>o</w:t>
      </w:r>
      <w:r>
        <w:rPr>
          <w:w w:val="101"/>
        </w:rPr>
        <w:t>wer</w:t>
      </w:r>
      <w:r>
        <w:rPr>
          <w:spacing w:val="1"/>
        </w:rPr>
        <w:t> </w:t>
      </w:r>
      <w:r>
        <w:rPr>
          <w:w w:val="101"/>
        </w:rPr>
        <w:t>eq</w:t>
      </w:r>
      <w:r>
        <w:rPr>
          <w:spacing w:val="-2"/>
          <w:w w:val="101"/>
        </w:rPr>
        <w:t>u</w:t>
      </w:r>
      <w:r>
        <w:rPr>
          <w:w w:val="101"/>
        </w:rPr>
        <w:t>a</w:t>
      </w:r>
      <w:r>
        <w:rPr>
          <w:spacing w:val="-2"/>
          <w:w w:val="101"/>
        </w:rPr>
        <w:t>t</w:t>
      </w:r>
      <w:r>
        <w:rPr>
          <w:w w:val="101"/>
        </w:rPr>
        <w:t>i</w:t>
      </w:r>
      <w:r>
        <w:rPr>
          <w:spacing w:val="-2"/>
          <w:w w:val="101"/>
        </w:rPr>
        <w:t>o</w:t>
      </w:r>
      <w:r>
        <w:rPr>
          <w:spacing w:val="-1"/>
          <w:w w:val="101"/>
        </w:rPr>
        <w:t>n</w:t>
      </w:r>
      <w:r>
        <w:rPr>
          <w:w w:val="101"/>
        </w:rPr>
        <w:t>,</w:t>
      </w: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7"/>
        </w:rPr>
      </w:pPr>
    </w:p>
    <w:p>
      <w:pPr>
        <w:tabs>
          <w:tab w:pos="3168" w:val="left" w:leader="none"/>
        </w:tabs>
        <w:spacing w:line="114" w:lineRule="exact" w:before="80"/>
        <w:ind w:left="2465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sz w:val="13"/>
          <w:szCs w:val="13"/>
        </w:rPr>
        <w:t>௠</w:t>
        <w:tab/>
        <w:t>௠</w:t>
      </w:r>
    </w:p>
    <w:p>
      <w:pPr>
        <w:pStyle w:val="BodyText"/>
        <w:bidi/>
        <w:spacing w:line="215" w:lineRule="exact"/>
        <w:ind w:right="1380" w:left="0" w:firstLine="0"/>
        <w:jc w:val="right"/>
        <w:rPr>
          <w:rFonts w:ascii="Cambria Math" w:hAnsi="Cambria Math" w:cs="Cambria Math" w:eastAsia="Cambria Math"/>
        </w:rPr>
      </w:pPr>
      <w:r>
        <w:rPr>
          <w:rFonts w:ascii="Cambria Math" w:hAnsi="Cambria Math" w:cs="Cambria Math" w:eastAsia="Cambria Math"/>
          <w:spacing w:val="-107"/>
          <w:w w:val="101"/>
        </w:rPr>
        <w:t>ሺ</w:t>
      </w:r>
      <w:r>
        <w:rPr>
          <w:rFonts w:ascii="Cambria Math" w:hAnsi="Cambria Math" w:cs="Cambria Math" w:eastAsia="Cambria Math"/>
          <w:spacing w:val="-82"/>
          <w:w w:val="518"/>
        </w:rPr>
        <w:t>ʹ</w:t>
      </w:r>
      <w:r>
        <w:rPr>
          <w:rFonts w:ascii="Cambria Math" w:hAnsi="Cambria Math" w:cs="Cambria Math" w:eastAsia="Cambria Math"/>
          <w:spacing w:val="-145"/>
          <w:w w:val="164"/>
        </w:rPr>
        <w:t>Ǥ</w:t>
      </w:r>
      <w:r>
        <w:rPr>
          <w:rFonts w:ascii="Cambria Math" w:hAnsi="Cambria Math" w:cs="Cambria Math" w:eastAsia="Cambria Math"/>
          <w:spacing w:val="-1"/>
          <w:w w:val="219"/>
        </w:rPr>
        <w:t>ͳ</w:t>
      </w:r>
      <w:r>
        <w:rPr>
          <w:rFonts w:ascii="Cambria Math" w:hAnsi="Cambria Math" w:cs="Cambria Math" w:eastAsia="Cambria Math"/>
          <w:spacing w:val="-165"/>
          <w:w w:val="148"/>
        </w:rPr>
        <w:t>Ͷ</w:t>
      </w:r>
      <w:r>
        <w:rPr>
          <w:rFonts w:ascii="Cambria Math" w:hAnsi="Cambria Math" w:cs="Cambria Math" w:eastAsia="Cambria Math"/>
          <w:w w:val="101"/>
        </w:rPr>
        <w:t>ሻ</w:t>
      </w:r>
      <w:r>
        <w:rPr>
          <w:rFonts w:ascii="Arial" w:hAnsi="Arial" w:cs="Arial" w:eastAsia="Arial"/>
          <w:b/>
          <w:bCs/>
          <w:spacing w:val="-143"/>
          <w:w w:val="364"/>
          <w:rtl/>
        </w:rPr>
        <w:t> </w:t>
      </w:r>
      <w:r>
        <w:rPr>
          <w:rFonts w:ascii="Cambria Math" w:hAnsi="Cambria Math" w:cs="Cambria Math" w:eastAsia="Cambria Math"/>
          <w:spacing w:val="-9"/>
          <w:rtl/>
        </w:rPr>
        <w:t> </w:t>
      </w:r>
      <w:r>
        <w:rPr>
          <w:rFonts w:ascii="Cambria Math" w:hAnsi="Cambria Math" w:cs="Cambria Math" w:eastAsia="Cambria Math"/>
          <w:rtl/>
        </w:rPr>
        <w:t>                                                                                   </w:t>
      </w:r>
      <w:r>
        <w:rPr>
          <w:rFonts w:ascii="Cambria Math" w:hAnsi="Cambria Math" w:cs="Cambria Math" w:eastAsia="Cambria Math"/>
          <w:w w:val="101"/>
          <w:rtl/>
        </w:rPr>
        <w:t>݅</w:t>
      </w:r>
      <w:r>
        <w:rPr>
          <w:rFonts w:ascii="Cambria Math" w:hAnsi="Cambria Math" w:cs="Cambria Math" w:eastAsia="Cambria Math"/>
          <w:spacing w:val="4"/>
          <w:w w:val="101"/>
        </w:rPr>
        <w:t>്</w:t>
      </w:r>
      <w:r>
        <w:rPr>
          <w:rFonts w:ascii="Cambria Math" w:hAnsi="Cambria Math" w:cs="Cambria Math" w:eastAsia="Cambria Math"/>
          <w:spacing w:val="-66"/>
          <w:w w:val="101"/>
          <w:rtl/>
        </w:rPr>
        <w:t>݆</w:t>
      </w:r>
      <w:r>
        <w:rPr>
          <w:rFonts w:ascii="Arial" w:hAnsi="Arial" w:cs="Arial" w:eastAsia="Arial"/>
          <w:b/>
          <w:bCs/>
          <w:spacing w:val="-143"/>
          <w:w w:val="364"/>
          <w:rtl/>
        </w:rPr>
        <w:t> </w:t>
      </w:r>
      <w:r>
        <w:rPr>
          <w:rFonts w:ascii="Cambria Math" w:hAnsi="Cambria Math" w:cs="Cambria Math" w:eastAsia="Cambria Math"/>
          <w:spacing w:val="-24"/>
          <w:w w:val="116"/>
        </w:rPr>
        <w:t>Ǣ</w:t>
      </w:r>
      <w:r>
        <w:rPr>
          <w:rFonts w:ascii="Cambria Math" w:hAnsi="Cambria Math" w:cs="Cambria Math" w:eastAsia="Cambria Math"/>
          <w:spacing w:val="-36"/>
          <w:w w:val="101"/>
          <w:rtl/>
        </w:rPr>
        <w:t>ܸ</w:t>
      </w:r>
      <w:r>
        <w:rPr>
          <w:rFonts w:ascii="Cambria Math" w:hAnsi="Cambria Math" w:cs="Cambria Math" w:eastAsia="Cambria Math"/>
          <w:spacing w:val="5"/>
          <w:rtl/>
        </w:rPr>
        <w:t> </w:t>
      </w:r>
      <w:r>
        <w:rPr>
          <w:rFonts w:ascii="Cambria Math" w:hAnsi="Cambria Math" w:cs="Cambria Math" w:eastAsia="Cambria Math"/>
          <w:w w:val="101"/>
          <w:rtl/>
        </w:rPr>
        <w:t>ݕ</w:t>
      </w:r>
      <w:r>
        <w:rPr>
          <w:rFonts w:ascii="Cambria Math" w:hAnsi="Cambria Math" w:cs="Cambria Math" w:eastAsia="Cambria Math"/>
          <w:spacing w:val="9"/>
          <w:rtl/>
        </w:rPr>
        <w:t> </w:t>
      </w:r>
      <w:r>
        <w:rPr>
          <w:rFonts w:ascii="Cambria Math" w:hAnsi="Cambria Math" w:cs="Cambria Math" w:eastAsia="Cambria Math"/>
          <w:rtl/>
        </w:rPr>
        <w:t> </w:t>
      </w:r>
      <w:r>
        <w:rPr>
          <w:rFonts w:ascii="Cambria Math" w:hAnsi="Cambria Math" w:cs="Cambria Math" w:eastAsia="Cambria Math"/>
          <w:spacing w:val="-7"/>
          <w:w w:val="101"/>
        </w:rPr>
        <w:t>െ</w:t>
      </w:r>
      <w:r>
        <w:rPr>
          <w:rFonts w:ascii="Cambria Math" w:hAnsi="Cambria Math" w:cs="Cambria Math" w:eastAsia="Cambria Math"/>
          <w:w w:val="101"/>
        </w:rPr>
        <w:t>෍</w:t>
      </w:r>
      <w:r>
        <w:rPr>
          <w:rFonts w:ascii="Cambria Math" w:hAnsi="Cambria Math" w:cs="Cambria Math" w:eastAsia="Cambria Math"/>
          <w:spacing w:val="-5"/>
          <w:rtl/>
        </w:rPr>
        <w:t> </w:t>
      </w:r>
      <w:r>
        <w:rPr>
          <w:rFonts w:ascii="Cambria Math" w:hAnsi="Cambria Math" w:cs="Cambria Math" w:eastAsia="Cambria Math"/>
          <w:rtl/>
        </w:rPr>
        <w:t> </w:t>
      </w:r>
      <w:r>
        <w:rPr>
          <w:rFonts w:ascii="Cambria Math" w:hAnsi="Cambria Math" w:cs="Cambria Math" w:eastAsia="Cambria Math"/>
          <w:w w:val="101"/>
          <w:rtl/>
        </w:rPr>
        <w:t>ݕ</w:t>
      </w:r>
      <w:r>
        <w:rPr>
          <w:rFonts w:ascii="Cambria Math" w:hAnsi="Cambria Math" w:cs="Cambria Math" w:eastAsia="Cambria Math"/>
          <w:spacing w:val="8"/>
          <w:rtl/>
        </w:rPr>
        <w:t> </w:t>
      </w:r>
      <w:r>
        <w:rPr>
          <w:rFonts w:ascii="Cambria Math" w:hAnsi="Cambria Math" w:cs="Cambria Math" w:eastAsia="Cambria Math"/>
          <w:rtl/>
        </w:rPr>
        <w:t> </w:t>
      </w:r>
      <w:r>
        <w:rPr>
          <w:rFonts w:ascii="Cambria Math" w:hAnsi="Cambria Math" w:cs="Cambria Math" w:eastAsia="Cambria Math"/>
          <w:w w:val="101"/>
        </w:rPr>
        <w:t>෍</w:t>
      </w:r>
      <w:r>
        <w:rPr>
          <w:rFonts w:ascii="Cambria Math" w:hAnsi="Cambria Math" w:cs="Cambria Math" w:eastAsia="Cambria Math"/>
          <w:spacing w:val="-5"/>
          <w:w w:val="101"/>
          <w:rtl/>
        </w:rPr>
        <w:t>ܸ</w:t>
      </w:r>
      <w:r>
        <w:rPr>
          <w:rFonts w:ascii="Cambria Math" w:hAnsi="Cambria Math" w:cs="Cambria Math" w:eastAsia="Cambria Math"/>
          <w:spacing w:val="-25"/>
          <w:w w:val="102"/>
          <w:position w:val="10"/>
          <w:sz w:val="13"/>
          <w:szCs w:val="13"/>
          <w:u w:val="single"/>
        </w:rPr>
        <w:t>௜</w:t>
      </w:r>
      <w:r>
        <w:rPr>
          <w:rFonts w:ascii="Cambria Math" w:hAnsi="Cambria Math" w:cs="Cambria Math" w:eastAsia="Cambria Math"/>
          <w:spacing w:val="4"/>
          <w:w w:val="101"/>
        </w:rPr>
        <w:t>ൌ</w:t>
      </w:r>
      <w:r>
        <w:rPr>
          <w:rFonts w:ascii="Cambria Math" w:hAnsi="Cambria Math" w:cs="Cambria Math" w:eastAsia="Cambria Math"/>
          <w:spacing w:val="-66"/>
          <w:w w:val="101"/>
          <w:position w:val="14"/>
          <w:u w:val="single"/>
          <w:rtl/>
        </w:rPr>
        <w:t>ܳ</w:t>
      </w:r>
      <w:r>
        <w:rPr>
          <w:rFonts w:ascii="Cambria Math" w:hAnsi="Cambria Math" w:cs="Cambria Math" w:eastAsia="Cambria Math"/>
          <w:spacing w:val="-114"/>
          <w:w w:val="101"/>
          <w:position w:val="14"/>
          <w:u w:val="single"/>
          <w:rtl/>
        </w:rPr>
        <w:t>݆</w:t>
      </w:r>
      <w:r>
        <w:rPr>
          <w:rFonts w:ascii="Cambria Math" w:hAnsi="Cambria Math" w:cs="Cambria Math" w:eastAsia="Cambria Math"/>
          <w:spacing w:val="-35"/>
          <w:w w:val="102"/>
          <w:position w:val="10"/>
          <w:sz w:val="13"/>
          <w:szCs w:val="13"/>
          <w:u w:val="single"/>
        </w:rPr>
        <w:t>௜</w:t>
      </w:r>
      <w:r>
        <w:rPr>
          <w:rFonts w:ascii="Cambria Math" w:hAnsi="Cambria Math" w:cs="Cambria Math" w:eastAsia="Cambria Math"/>
          <w:spacing w:val="-6"/>
          <w:w w:val="101"/>
          <w:position w:val="14"/>
          <w:u w:val="single"/>
        </w:rPr>
        <w:t>െ</w:t>
      </w:r>
      <w:r>
        <w:rPr>
          <w:rFonts w:ascii="Cambria Math" w:hAnsi="Cambria Math" w:cs="Cambria Math" w:eastAsia="Cambria Math"/>
          <w:spacing w:val="-90"/>
          <w:w w:val="101"/>
          <w:position w:val="14"/>
          <w:u w:val="single"/>
          <w:rtl/>
        </w:rPr>
        <w:t>ܲ</w:t>
      </w:r>
    </w:p>
    <w:p>
      <w:pPr>
        <w:tabs>
          <w:tab w:pos="2321" w:val="left" w:leader="none"/>
          <w:tab w:pos="2774" w:val="left" w:leader="none"/>
          <w:tab w:pos="3479" w:val="left" w:leader="none"/>
        </w:tabs>
        <w:spacing w:line="133" w:lineRule="exact" w:before="0"/>
        <w:ind w:left="1714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/>
        <w:pict>
          <v:shape style="position:absolute;margin-left:99.503998pt;margin-top:2.324785pt;width:6.25pt;height:9.15pt;mso-position-horizontal-relative:page;mso-position-vertical-relative:paragraph;z-index:15754752" type="#_x0000_t202" filled="false" stroked="false">
            <v:textbox inset="0,0,0,0">
              <w:txbxContent>
                <w:p>
                  <w:pPr>
                    <w:pStyle w:val="BodyText"/>
                    <w:spacing w:line="182" w:lineRule="exact"/>
                  </w:pPr>
                  <w:r>
                    <w:rPr>
                      <w:rtl/>
                    </w:rPr>
                    <w:t>ܸ</w:t>
                  </w:r>
                </w:p>
              </w:txbxContent>
            </v:textbox>
            <w10:wrap type="none"/>
          </v:shape>
        </w:pict>
      </w:r>
      <w:r>
        <w:rPr>
          <w:rFonts w:ascii="Cambria Math" w:hAnsi="Cambria Math" w:cs="Cambria Math" w:eastAsia="Cambria Math"/>
          <w:w w:val="102"/>
          <w:sz w:val="13"/>
          <w:szCs w:val="13"/>
          <w:rtl/>
        </w:rPr>
        <w:t>כ</w:t>
      </w:r>
      <w:r>
        <w:rPr>
          <w:rFonts w:ascii="Cambria Math" w:hAnsi="Cambria Math" w:cs="Cambria Math" w:eastAsia="Cambria Math"/>
          <w:sz w:val="13"/>
          <w:szCs w:val="13"/>
        </w:rPr>
        <w:tab/>
      </w:r>
      <w:r>
        <w:rPr>
          <w:rFonts w:ascii="Cambria Math" w:hAnsi="Cambria Math" w:cs="Cambria Math" w:eastAsia="Cambria Math"/>
          <w:w w:val="102"/>
          <w:position w:val="2"/>
          <w:sz w:val="13"/>
          <w:szCs w:val="13"/>
        </w:rPr>
        <w:t>௜</w:t>
      </w:r>
      <w:r>
        <w:rPr>
          <w:rFonts w:ascii="Cambria Math" w:hAnsi="Cambria Math" w:cs="Cambria Math" w:eastAsia="Cambria Math"/>
          <w:position w:val="2"/>
          <w:sz w:val="13"/>
          <w:szCs w:val="13"/>
        </w:rPr>
        <w:tab/>
      </w:r>
      <w:r>
        <w:rPr>
          <w:rFonts w:ascii="Cambria Math" w:hAnsi="Cambria Math" w:cs="Cambria Math" w:eastAsia="Cambria Math"/>
          <w:spacing w:val="-2"/>
          <w:w w:val="102"/>
          <w:position w:val="2"/>
          <w:sz w:val="13"/>
          <w:szCs w:val="13"/>
        </w:rPr>
        <w:t>௜</w:t>
      </w:r>
      <w:r>
        <w:rPr>
          <w:rFonts w:ascii="Cambria Math" w:hAnsi="Cambria Math" w:cs="Cambria Math" w:eastAsia="Cambria Math"/>
          <w:w w:val="102"/>
          <w:position w:val="2"/>
          <w:sz w:val="13"/>
          <w:szCs w:val="13"/>
        </w:rPr>
        <w:t>௝</w:t>
      </w:r>
      <w:r>
        <w:rPr>
          <w:rFonts w:ascii="Cambria Math" w:hAnsi="Cambria Math" w:cs="Cambria Math" w:eastAsia="Cambria Math"/>
          <w:position w:val="2"/>
          <w:sz w:val="13"/>
          <w:szCs w:val="13"/>
        </w:rPr>
        <w:tab/>
      </w:r>
      <w:r>
        <w:rPr>
          <w:rFonts w:ascii="Cambria Math" w:hAnsi="Cambria Math" w:cs="Cambria Math" w:eastAsia="Cambria Math"/>
          <w:spacing w:val="-88"/>
          <w:w w:val="102"/>
          <w:position w:val="2"/>
          <w:sz w:val="13"/>
          <w:szCs w:val="13"/>
        </w:rPr>
        <w:t>௜</w:t>
      </w:r>
      <w:r>
        <w:rPr>
          <w:rFonts w:ascii="Cambria Math" w:hAnsi="Cambria Math" w:cs="Cambria Math" w:eastAsia="Cambria Math"/>
          <w:w w:val="102"/>
          <w:position w:val="2"/>
          <w:sz w:val="13"/>
          <w:szCs w:val="13"/>
        </w:rPr>
        <w:t>ଵ</w:t>
      </w:r>
      <w:r>
        <w:rPr>
          <w:rFonts w:ascii="Cambria Math" w:hAnsi="Cambria Math" w:cs="Cambria Math" w:eastAsia="Cambria Math"/>
          <w:spacing w:val="-4"/>
          <w:position w:val="2"/>
          <w:sz w:val="13"/>
          <w:szCs w:val="13"/>
        </w:rPr>
        <w:t> </w:t>
      </w:r>
      <w:r>
        <w:rPr>
          <w:rFonts w:ascii="Cambria Math" w:hAnsi="Cambria Math" w:cs="Cambria Math" w:eastAsia="Cambria Math"/>
          <w:w w:val="102"/>
          <w:position w:val="2"/>
          <w:sz w:val="13"/>
          <w:szCs w:val="13"/>
        </w:rPr>
        <w:t>௝</w:t>
      </w:r>
    </w:p>
    <w:p>
      <w:pPr>
        <w:tabs>
          <w:tab w:pos="2407" w:val="left" w:leader="none"/>
          <w:tab w:pos="3111" w:val="left" w:leader="none"/>
        </w:tabs>
        <w:spacing w:line="195" w:lineRule="exact" w:before="0"/>
        <w:ind w:left="1681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w w:val="102"/>
          <w:position w:val="6"/>
          <w:sz w:val="13"/>
          <w:szCs w:val="13"/>
        </w:rPr>
        <w:t>௜</w:t>
      </w:r>
      <w:r>
        <w:rPr>
          <w:rFonts w:ascii="Cambria Math" w:hAnsi="Cambria Math" w:cs="Cambria Math" w:eastAsia="Cambria Math"/>
          <w:position w:val="6"/>
          <w:sz w:val="13"/>
          <w:szCs w:val="13"/>
        </w:rPr>
        <w:tab/>
      </w:r>
      <w:r>
        <w:rPr>
          <w:rFonts w:ascii="Cambria Math" w:hAnsi="Cambria Math" w:cs="Cambria Math" w:eastAsia="Cambria Math"/>
          <w:spacing w:val="-66"/>
          <w:w w:val="102"/>
          <w:sz w:val="13"/>
          <w:szCs w:val="13"/>
        </w:rPr>
        <w:t>௝</w:t>
      </w:r>
      <w:r>
        <w:rPr>
          <w:rFonts w:ascii="Cambria Math" w:hAnsi="Cambria Math" w:cs="Cambria Math" w:eastAsia="Cambria Math"/>
          <w:spacing w:val="-38"/>
          <w:w w:val="102"/>
          <w:sz w:val="13"/>
          <w:szCs w:val="13"/>
        </w:rPr>
        <w:t>ୀ</w:t>
      </w:r>
      <w:r>
        <w:rPr>
          <w:rFonts w:ascii="Cambria Math" w:hAnsi="Cambria Math" w:cs="Cambria Math" w:eastAsia="Cambria Math"/>
          <w:w w:val="102"/>
          <w:sz w:val="13"/>
          <w:szCs w:val="13"/>
        </w:rPr>
        <w:t>଴</w:t>
      </w:r>
      <w:r>
        <w:rPr>
          <w:rFonts w:ascii="Cambria Math" w:hAnsi="Cambria Math" w:cs="Cambria Math" w:eastAsia="Cambria Math"/>
          <w:sz w:val="13"/>
          <w:szCs w:val="13"/>
        </w:rPr>
        <w:tab/>
      </w:r>
      <w:r>
        <w:rPr>
          <w:rFonts w:ascii="Cambria Math" w:hAnsi="Cambria Math" w:cs="Cambria Math" w:eastAsia="Cambria Math"/>
          <w:spacing w:val="-66"/>
          <w:w w:val="102"/>
          <w:sz w:val="13"/>
          <w:szCs w:val="13"/>
        </w:rPr>
        <w:t>௝</w:t>
      </w:r>
      <w:r>
        <w:rPr>
          <w:rFonts w:ascii="Cambria Math" w:hAnsi="Cambria Math" w:cs="Cambria Math" w:eastAsia="Cambria Math"/>
          <w:spacing w:val="-38"/>
          <w:w w:val="102"/>
          <w:sz w:val="13"/>
          <w:szCs w:val="13"/>
        </w:rPr>
        <w:t>ୀ</w:t>
      </w:r>
      <w:r>
        <w:rPr>
          <w:rFonts w:ascii="Cambria Math" w:hAnsi="Cambria Math" w:cs="Cambria Math" w:eastAsia="Cambria Math"/>
          <w:w w:val="102"/>
          <w:sz w:val="13"/>
          <w:szCs w:val="13"/>
        </w:rPr>
        <w:t>ଵ</w:t>
      </w:r>
    </w:p>
    <w:p>
      <w:pPr>
        <w:spacing w:after="0" w:line="195" w:lineRule="exact"/>
        <w:jc w:val="left"/>
        <w:rPr>
          <w:rFonts w:ascii="Cambria Math" w:hAnsi="Cambria Math" w:cs="Cambria Math" w:eastAsia="Cambria Math"/>
          <w:sz w:val="13"/>
          <w:szCs w:val="13"/>
        </w:rPr>
        <w:sectPr>
          <w:type w:val="continuous"/>
          <w:pgSz w:w="11910" w:h="16840"/>
          <w:pgMar w:top="940" w:bottom="280" w:left="400" w:right="0"/>
        </w:sectPr>
      </w:pPr>
    </w:p>
    <w:p>
      <w:pPr>
        <w:pStyle w:val="BodyText"/>
        <w:rPr>
          <w:rFonts w:ascii="Cambria Math"/>
          <w:sz w:val="20"/>
        </w:rPr>
      </w:pPr>
    </w:p>
    <w:p>
      <w:pPr>
        <w:pStyle w:val="BodyText"/>
        <w:rPr>
          <w:rFonts w:ascii="Cambria Math"/>
          <w:sz w:val="20"/>
        </w:rPr>
      </w:pPr>
    </w:p>
    <w:p>
      <w:pPr>
        <w:pStyle w:val="BodyText"/>
        <w:rPr>
          <w:rFonts w:ascii="Cambria Math"/>
          <w:sz w:val="20"/>
        </w:rPr>
      </w:pPr>
    </w:p>
    <w:p>
      <w:pPr>
        <w:pStyle w:val="BodyText"/>
        <w:rPr>
          <w:rFonts w:ascii="Cambria Math"/>
          <w:sz w:val="20"/>
        </w:rPr>
      </w:pPr>
    </w:p>
    <w:p>
      <w:pPr>
        <w:pStyle w:val="BodyText"/>
        <w:spacing w:before="11"/>
        <w:rPr>
          <w:rFonts w:ascii="Cambria Math"/>
          <w:sz w:val="20"/>
        </w:rPr>
      </w:pPr>
    </w:p>
    <w:p>
      <w:pPr>
        <w:pStyle w:val="BodyText"/>
        <w:spacing w:line="362" w:lineRule="auto" w:before="102"/>
        <w:ind w:left="639" w:right="3211"/>
        <w:jc w:val="both"/>
      </w:pPr>
      <w:r>
        <w:rPr/>
        <w:t>Mathematical formulation of LFA leads to a system of algebraic non-linear equations that requires</w:t>
      </w:r>
      <w:r>
        <w:rPr>
          <w:spacing w:val="1"/>
        </w:rPr>
        <w:t> </w:t>
      </w:r>
      <w:r>
        <w:rPr/>
        <w:t>iterative</w:t>
      </w:r>
      <w:r>
        <w:rPr>
          <w:spacing w:val="1"/>
        </w:rPr>
        <w:t> </w:t>
      </w:r>
      <w:r>
        <w:rPr/>
        <w:t>techniques for</w:t>
      </w:r>
      <w:r>
        <w:rPr>
          <w:spacing w:val="2"/>
        </w:rPr>
        <w:t> </w:t>
      </w:r>
      <w:r>
        <w:rPr/>
        <w:t>its solution</w:t>
      </w:r>
      <w:r>
        <w:rPr>
          <w:spacing w:val="-2"/>
        </w:rPr>
        <w:t> </w:t>
      </w:r>
      <w:r>
        <w:rPr/>
        <w:t>Kiusalaas,</w:t>
      </w:r>
      <w:r>
        <w:rPr>
          <w:spacing w:val="-1"/>
        </w:rPr>
        <w:t> </w:t>
      </w:r>
      <w:r>
        <w:rPr/>
        <w:t>(2005).</w:t>
      </w:r>
    </w:p>
    <w:p>
      <w:pPr>
        <w:pStyle w:val="ListParagraph"/>
        <w:numPr>
          <w:ilvl w:val="3"/>
          <w:numId w:val="11"/>
        </w:numPr>
        <w:tabs>
          <w:tab w:pos="1189" w:val="left" w:leader="none"/>
        </w:tabs>
        <w:spacing w:line="240" w:lineRule="auto" w:before="132" w:after="0"/>
        <w:ind w:left="1188" w:right="0" w:hanging="550"/>
        <w:jc w:val="left"/>
        <w:rPr>
          <w:rFonts w:ascii="Calibri"/>
          <w:i/>
          <w:sz w:val="18"/>
        </w:rPr>
      </w:pPr>
      <w:r>
        <w:rPr>
          <w:rFonts w:ascii="Calibri"/>
          <w:i/>
          <w:sz w:val="18"/>
        </w:rPr>
        <w:t>Power</w:t>
      </w:r>
      <w:r>
        <w:rPr>
          <w:rFonts w:ascii="Calibri"/>
          <w:i/>
          <w:spacing w:val="3"/>
          <w:sz w:val="18"/>
        </w:rPr>
        <w:t> </w:t>
      </w:r>
      <w:r>
        <w:rPr>
          <w:rFonts w:ascii="Calibri"/>
          <w:i/>
          <w:sz w:val="18"/>
        </w:rPr>
        <w:t>Flow</w:t>
      </w:r>
      <w:r>
        <w:rPr>
          <w:rFonts w:ascii="Calibri"/>
          <w:i/>
          <w:spacing w:val="1"/>
          <w:sz w:val="18"/>
        </w:rPr>
        <w:t> </w:t>
      </w:r>
      <w:r>
        <w:rPr>
          <w:rFonts w:ascii="Calibri"/>
          <w:i/>
          <w:sz w:val="18"/>
        </w:rPr>
        <w:t>Solution</w:t>
      </w:r>
    </w:p>
    <w:p>
      <w:pPr>
        <w:pStyle w:val="BodyText"/>
        <w:spacing w:before="2"/>
        <w:rPr>
          <w:i/>
          <w:sz w:val="20"/>
        </w:rPr>
      </w:pPr>
    </w:p>
    <w:p>
      <w:pPr>
        <w:pStyle w:val="BodyText"/>
        <w:spacing w:line="362" w:lineRule="auto"/>
        <w:ind w:left="639" w:right="3209"/>
        <w:jc w:val="both"/>
      </w:pPr>
      <w:r>
        <w:rPr/>
        <w:t>Mathematically, load flow is a problem of solving a system of nonlinear algebraic equations. Its solution</w:t>
      </w:r>
      <w:r>
        <w:rPr>
          <w:spacing w:val="1"/>
        </w:rPr>
        <w:t> </w:t>
      </w:r>
      <w:r>
        <w:rPr/>
        <w:t>usually cannot avoid some</w:t>
      </w:r>
      <w:r>
        <w:rPr>
          <w:spacing w:val="1"/>
        </w:rPr>
        <w:t> </w:t>
      </w:r>
      <w:r>
        <w:rPr/>
        <w:t>iterative</w:t>
      </w:r>
      <w:r>
        <w:rPr>
          <w:spacing w:val="1"/>
        </w:rPr>
        <w:t> </w:t>
      </w:r>
      <w:r>
        <w:rPr/>
        <w:t>process. Thus, reliable</w:t>
      </w:r>
      <w:r>
        <w:rPr>
          <w:spacing w:val="1"/>
        </w:rPr>
        <w:t> </w:t>
      </w:r>
      <w:r>
        <w:rPr/>
        <w:t>convergence</w:t>
      </w:r>
      <w:r>
        <w:rPr>
          <w:spacing w:val="1"/>
        </w:rPr>
        <w:t> </w:t>
      </w:r>
      <w:r>
        <w:rPr/>
        <w:t>becomes</w:t>
      </w:r>
      <w:r>
        <w:rPr>
          <w:spacing w:val="40"/>
        </w:rPr>
        <w:t> </w:t>
      </w:r>
      <w:r>
        <w:rPr/>
        <w:t>the</w:t>
      </w:r>
      <w:r>
        <w:rPr>
          <w:spacing w:val="41"/>
        </w:rPr>
        <w:t> </w:t>
      </w:r>
      <w:r>
        <w:rPr/>
        <w:t>prime</w:t>
      </w:r>
      <w:r>
        <w:rPr>
          <w:spacing w:val="41"/>
        </w:rPr>
        <w:t> </w:t>
      </w:r>
      <w:r>
        <w:rPr/>
        <w:t>criterion</w:t>
      </w:r>
      <w:r>
        <w:rPr>
          <w:spacing w:val="-38"/>
        </w:rPr>
        <w:t> </w:t>
      </w:r>
      <w:r>
        <w:rPr/>
        <w:t>for</w:t>
      </w:r>
      <w:r>
        <w:rPr>
          <w:spacing w:val="2"/>
        </w:rPr>
        <w:t> </w:t>
      </w:r>
      <w:r>
        <w:rPr/>
        <w:t>a</w:t>
      </w:r>
      <w:r>
        <w:rPr>
          <w:spacing w:val="1"/>
        </w:rPr>
        <w:t> </w:t>
      </w:r>
      <w:r>
        <w:rPr/>
        <w:t>load</w:t>
      </w:r>
      <w:r>
        <w:rPr>
          <w:spacing w:val="-1"/>
        </w:rPr>
        <w:t> </w:t>
      </w:r>
      <w:r>
        <w:rPr/>
        <w:t>flow</w:t>
      </w:r>
      <w:r>
        <w:rPr>
          <w:spacing w:val="-2"/>
        </w:rPr>
        <w:t> </w:t>
      </w:r>
      <w:r>
        <w:rPr/>
        <w:t>calculation</w:t>
      </w:r>
      <w:r>
        <w:rPr>
          <w:spacing w:val="-1"/>
        </w:rPr>
        <w:t> </w:t>
      </w:r>
      <w:r>
        <w:rPr/>
        <w:t>method.</w:t>
      </w:r>
    </w:p>
    <w:p>
      <w:pPr>
        <w:pStyle w:val="BodyText"/>
        <w:spacing w:line="362" w:lineRule="auto" w:before="133"/>
        <w:ind w:left="639" w:right="3211"/>
        <w:jc w:val="both"/>
      </w:pPr>
      <w:r>
        <w:rPr/>
        <w:t>With the scale of real power system continually expanding, the dimension of load flow equations now</w:t>
      </w:r>
      <w:r>
        <w:rPr>
          <w:spacing w:val="1"/>
        </w:rPr>
        <w:t> </w:t>
      </w:r>
      <w:r>
        <w:rPr/>
        <w:t>becomes</w:t>
      </w:r>
      <w:r>
        <w:rPr>
          <w:spacing w:val="1"/>
        </w:rPr>
        <w:t> </w:t>
      </w:r>
      <w:r>
        <w:rPr/>
        <w:t>very</w:t>
      </w:r>
      <w:r>
        <w:rPr>
          <w:spacing w:val="1"/>
        </w:rPr>
        <w:t> </w:t>
      </w:r>
      <w:r>
        <w:rPr/>
        <w:t>high</w:t>
      </w:r>
      <w:r>
        <w:rPr>
          <w:spacing w:val="1"/>
        </w:rPr>
        <w:t> </w:t>
      </w:r>
      <w:r>
        <w:rPr/>
        <w:t>(several</w:t>
      </w:r>
      <w:r>
        <w:rPr>
          <w:spacing w:val="1"/>
        </w:rPr>
        <w:t> </w:t>
      </w:r>
      <w:r>
        <w:rPr/>
        <w:t>thousands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tens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thousands).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equations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high</w:t>
      </w:r>
      <w:r>
        <w:rPr>
          <w:spacing w:val="1"/>
        </w:rPr>
        <w:t> </w:t>
      </w:r>
      <w:r>
        <w:rPr/>
        <w:t>dimensions, it cannot be guaranteed that any mathematical method can converge to an exact solution.</w:t>
      </w:r>
      <w:r>
        <w:rPr>
          <w:spacing w:val="1"/>
        </w:rPr>
        <w:t> </w:t>
      </w:r>
      <w:r>
        <w:rPr/>
        <w:t>The most common techniques used for iterative solution of non-linear algebraic equations are Gauss-</w:t>
      </w:r>
      <w:r>
        <w:rPr>
          <w:spacing w:val="1"/>
        </w:rPr>
        <w:t> </w:t>
      </w:r>
      <w:r>
        <w:rPr/>
        <w:t>Seidel,</w:t>
      </w:r>
      <w:r>
        <w:rPr>
          <w:spacing w:val="1"/>
        </w:rPr>
        <w:t> </w:t>
      </w:r>
      <w:r>
        <w:rPr/>
        <w:t>Newton-Raphson</w:t>
      </w:r>
      <w:r>
        <w:rPr>
          <w:spacing w:val="-1"/>
        </w:rPr>
        <w:t> </w:t>
      </w:r>
      <w:r>
        <w:rPr/>
        <w:t>and Fast</w:t>
      </w:r>
      <w:r>
        <w:rPr>
          <w:spacing w:val="-1"/>
        </w:rPr>
        <w:t> </w:t>
      </w:r>
      <w:r>
        <w:rPr/>
        <w:t>Decoupled</w:t>
      </w:r>
      <w:r>
        <w:rPr>
          <w:spacing w:val="1"/>
        </w:rPr>
        <w:t> </w:t>
      </w:r>
      <w:r>
        <w:rPr/>
        <w:t>method</w:t>
      </w:r>
      <w:r>
        <w:rPr>
          <w:spacing w:val="1"/>
        </w:rPr>
        <w:t> </w:t>
      </w:r>
      <w:r>
        <w:rPr/>
        <w:t>Kiusalaas,</w:t>
      </w:r>
      <w:r>
        <w:rPr>
          <w:spacing w:val="1"/>
        </w:rPr>
        <w:t> </w:t>
      </w:r>
      <w:r>
        <w:rPr/>
        <w:t>(2005).</w:t>
      </w:r>
    </w:p>
    <w:p>
      <w:pPr>
        <w:pStyle w:val="BodyText"/>
        <w:rPr>
          <w:sz w:val="22"/>
        </w:rPr>
      </w:pPr>
    </w:p>
    <w:p>
      <w:pPr>
        <w:pStyle w:val="BodyText"/>
        <w:spacing w:before="11"/>
        <w:rPr>
          <w:sz w:val="26"/>
        </w:rPr>
      </w:pPr>
    </w:p>
    <w:p>
      <w:pPr>
        <w:pStyle w:val="ListParagraph"/>
        <w:numPr>
          <w:ilvl w:val="0"/>
          <w:numId w:val="15"/>
        </w:numPr>
        <w:tabs>
          <w:tab w:pos="992" w:val="left" w:leader="none"/>
        </w:tabs>
        <w:spacing w:line="240" w:lineRule="auto" w:before="0" w:after="0"/>
        <w:ind w:left="992" w:right="0" w:hanging="297"/>
        <w:jc w:val="left"/>
        <w:rPr>
          <w:b/>
          <w:i/>
          <w:sz w:val="20"/>
        </w:rPr>
      </w:pPr>
      <w:r>
        <w:rPr>
          <w:b/>
          <w:i/>
          <w:sz w:val="20"/>
        </w:rPr>
        <w:t>Gauss-Seidel</w:t>
      </w:r>
      <w:r>
        <w:rPr>
          <w:b/>
          <w:i/>
          <w:spacing w:val="-8"/>
          <w:sz w:val="20"/>
        </w:rPr>
        <w:t> </w:t>
      </w:r>
      <w:r>
        <w:rPr>
          <w:b/>
          <w:i/>
          <w:sz w:val="20"/>
        </w:rPr>
        <w:t>Solution</w:t>
      </w:r>
      <w:r>
        <w:rPr>
          <w:b/>
          <w:i/>
          <w:spacing w:val="-9"/>
          <w:sz w:val="20"/>
        </w:rPr>
        <w:t> </w:t>
      </w:r>
      <w:r>
        <w:rPr>
          <w:b/>
          <w:i/>
          <w:sz w:val="20"/>
        </w:rPr>
        <w:t>of</w:t>
      </w:r>
      <w:r>
        <w:rPr>
          <w:b/>
          <w:i/>
          <w:spacing w:val="-8"/>
          <w:sz w:val="20"/>
        </w:rPr>
        <w:t> </w:t>
      </w:r>
      <w:r>
        <w:rPr>
          <w:b/>
          <w:i/>
          <w:sz w:val="20"/>
        </w:rPr>
        <w:t>LFA</w:t>
      </w:r>
    </w:p>
    <w:p>
      <w:pPr>
        <w:pStyle w:val="BodyText"/>
        <w:rPr>
          <w:rFonts w:ascii="Times New Roman"/>
          <w:b/>
          <w:i/>
          <w:sz w:val="22"/>
        </w:rPr>
      </w:pPr>
    </w:p>
    <w:p>
      <w:pPr>
        <w:pStyle w:val="BodyText"/>
        <w:spacing w:line="362" w:lineRule="auto" w:before="145"/>
        <w:ind w:left="639" w:right="3213"/>
        <w:jc w:val="both"/>
      </w:pPr>
      <w:r>
        <w:rPr/>
        <w:t>Gauss-Seidel iterative (indirect) method for solving non-linear simultaneous equations. To start with, an</w:t>
      </w:r>
      <w:r>
        <w:rPr>
          <w:spacing w:val="1"/>
        </w:rPr>
        <w:t> </w:t>
      </w:r>
      <w:r>
        <w:rPr/>
        <w:t>initial solution vector is assumed, based on practical experience in a physical situation. One of the</w:t>
      </w:r>
      <w:r>
        <w:rPr>
          <w:spacing w:val="1"/>
        </w:rPr>
        <w:t> </w:t>
      </w:r>
      <w:r>
        <w:rPr/>
        <w:t>equations</w:t>
      </w:r>
      <w:r>
        <w:rPr>
          <w:spacing w:val="33"/>
        </w:rPr>
        <w:t> </w:t>
      </w:r>
      <w:r>
        <w:rPr/>
        <w:t>is</w:t>
      </w:r>
      <w:r>
        <w:rPr>
          <w:spacing w:val="34"/>
        </w:rPr>
        <w:t> </w:t>
      </w:r>
      <w:r>
        <w:rPr/>
        <w:t>then</w:t>
      </w:r>
      <w:r>
        <w:rPr>
          <w:spacing w:val="35"/>
        </w:rPr>
        <w:t> </w:t>
      </w:r>
      <w:r>
        <w:rPr/>
        <w:t>used</w:t>
      </w:r>
      <w:r>
        <w:rPr>
          <w:spacing w:val="32"/>
        </w:rPr>
        <w:t> </w:t>
      </w:r>
      <w:r>
        <w:rPr/>
        <w:t>to</w:t>
      </w:r>
      <w:r>
        <w:rPr>
          <w:spacing w:val="34"/>
        </w:rPr>
        <w:t> </w:t>
      </w:r>
      <w:r>
        <w:rPr/>
        <w:t>obtain</w:t>
      </w:r>
      <w:r>
        <w:rPr>
          <w:spacing w:val="34"/>
        </w:rPr>
        <w:t> </w:t>
      </w:r>
      <w:r>
        <w:rPr/>
        <w:t>the</w:t>
      </w:r>
      <w:r>
        <w:rPr>
          <w:spacing w:val="34"/>
        </w:rPr>
        <w:t> </w:t>
      </w:r>
      <w:r>
        <w:rPr/>
        <w:t>revised</w:t>
      </w:r>
      <w:r>
        <w:rPr>
          <w:spacing w:val="32"/>
        </w:rPr>
        <w:t> </w:t>
      </w:r>
      <w:r>
        <w:rPr/>
        <w:t>value</w:t>
      </w:r>
      <w:r>
        <w:rPr>
          <w:spacing w:val="34"/>
        </w:rPr>
        <w:t> </w:t>
      </w:r>
      <w:r>
        <w:rPr/>
        <w:t>of</w:t>
      </w:r>
      <w:r>
        <w:rPr>
          <w:spacing w:val="32"/>
        </w:rPr>
        <w:t> </w:t>
      </w:r>
      <w:r>
        <w:rPr/>
        <w:t>a</w:t>
      </w:r>
      <w:r>
        <w:rPr>
          <w:spacing w:val="32"/>
        </w:rPr>
        <w:t> </w:t>
      </w:r>
      <w:r>
        <w:rPr/>
        <w:t>particular</w:t>
      </w:r>
      <w:r>
        <w:rPr>
          <w:spacing w:val="35"/>
        </w:rPr>
        <w:t> </w:t>
      </w:r>
      <w:r>
        <w:rPr/>
        <w:t>variable</w:t>
      </w:r>
      <w:r>
        <w:rPr>
          <w:spacing w:val="33"/>
        </w:rPr>
        <w:t> </w:t>
      </w:r>
      <w:r>
        <w:rPr/>
        <w:t>by</w:t>
      </w:r>
      <w:r>
        <w:rPr>
          <w:spacing w:val="32"/>
        </w:rPr>
        <w:t> </w:t>
      </w:r>
      <w:r>
        <w:rPr/>
        <w:t>substituting</w:t>
      </w:r>
      <w:r>
        <w:rPr>
          <w:spacing w:val="34"/>
        </w:rPr>
        <w:t> </w:t>
      </w:r>
      <w:r>
        <w:rPr/>
        <w:t>in</w:t>
      </w:r>
      <w:r>
        <w:rPr>
          <w:spacing w:val="33"/>
        </w:rPr>
        <w:t> </w:t>
      </w:r>
      <w:r>
        <w:rPr/>
        <w:t>it</w:t>
      </w:r>
      <w:r>
        <w:rPr>
          <w:spacing w:val="33"/>
        </w:rPr>
        <w:t> </w:t>
      </w:r>
      <w:r>
        <w:rPr/>
        <w:t>the</w:t>
      </w:r>
      <w:r>
        <w:rPr>
          <w:spacing w:val="-38"/>
        </w:rPr>
        <w:t> </w:t>
      </w:r>
      <w:r>
        <w:rPr/>
        <w:t>present values of the remaining variables. The solution vector is immediately updated in respect of this</w:t>
      </w:r>
      <w:r>
        <w:rPr>
          <w:spacing w:val="1"/>
        </w:rPr>
        <w:t> </w:t>
      </w:r>
      <w:r>
        <w:rPr/>
        <w:t>variable.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process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then</w:t>
      </w:r>
      <w:r>
        <w:rPr>
          <w:spacing w:val="1"/>
        </w:rPr>
        <w:t> </w:t>
      </w:r>
      <w:r>
        <w:rPr/>
        <w:t>repeated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variables</w:t>
      </w:r>
      <w:r>
        <w:rPr>
          <w:spacing w:val="1"/>
        </w:rPr>
        <w:t> </w:t>
      </w:r>
      <w:r>
        <w:rPr/>
        <w:t>thereby</w:t>
      </w:r>
      <w:r>
        <w:rPr>
          <w:spacing w:val="1"/>
        </w:rPr>
        <w:t> </w:t>
      </w:r>
      <w:r>
        <w:rPr/>
        <w:t>completing</w:t>
      </w:r>
      <w:r>
        <w:rPr>
          <w:spacing w:val="1"/>
        </w:rPr>
        <w:t> </w:t>
      </w:r>
      <w:r>
        <w:rPr/>
        <w:t>one</w:t>
      </w:r>
      <w:r>
        <w:rPr>
          <w:spacing w:val="40"/>
        </w:rPr>
        <w:t> </w:t>
      </w:r>
      <w:r>
        <w:rPr/>
        <w:t>iteration.</w:t>
      </w:r>
      <w:r>
        <w:rPr>
          <w:spacing w:val="41"/>
        </w:rPr>
        <w:t> </w:t>
      </w:r>
      <w:r>
        <w:rPr/>
        <w:t>The</w:t>
      </w:r>
      <w:r>
        <w:rPr>
          <w:spacing w:val="-38"/>
        </w:rPr>
        <w:t> </w:t>
      </w:r>
      <w:r>
        <w:rPr/>
        <w:t>process</w:t>
      </w:r>
      <w:r>
        <w:rPr>
          <w:spacing w:val="21"/>
        </w:rPr>
        <w:t> </w:t>
      </w:r>
      <w:r>
        <w:rPr/>
        <w:t>is</w:t>
      </w:r>
      <w:r>
        <w:rPr>
          <w:spacing w:val="21"/>
        </w:rPr>
        <w:t> </w:t>
      </w:r>
      <w:r>
        <w:rPr/>
        <w:t>then</w:t>
      </w:r>
      <w:r>
        <w:rPr>
          <w:spacing w:val="19"/>
        </w:rPr>
        <w:t> </w:t>
      </w:r>
      <w:r>
        <w:rPr/>
        <w:t>repeated</w:t>
      </w:r>
      <w:r>
        <w:rPr>
          <w:spacing w:val="22"/>
        </w:rPr>
        <w:t> </w:t>
      </w:r>
      <w:r>
        <w:rPr/>
        <w:t>until</w:t>
      </w:r>
      <w:r>
        <w:rPr>
          <w:spacing w:val="23"/>
        </w:rPr>
        <w:t> </w:t>
      </w:r>
      <w:r>
        <w:rPr/>
        <w:t>the</w:t>
      </w:r>
      <w:r>
        <w:rPr>
          <w:spacing w:val="21"/>
        </w:rPr>
        <w:t> </w:t>
      </w:r>
      <w:r>
        <w:rPr/>
        <w:t>iteration</w:t>
      </w:r>
      <w:r>
        <w:rPr>
          <w:spacing w:val="21"/>
        </w:rPr>
        <w:t> </w:t>
      </w:r>
      <w:r>
        <w:rPr/>
        <w:t>solution</w:t>
      </w:r>
      <w:r>
        <w:rPr>
          <w:spacing w:val="22"/>
        </w:rPr>
        <w:t> </w:t>
      </w:r>
      <w:r>
        <w:rPr/>
        <w:t>converges.</w:t>
      </w:r>
      <w:r>
        <w:rPr>
          <w:spacing w:val="21"/>
        </w:rPr>
        <w:t> </w:t>
      </w:r>
      <w:r>
        <w:rPr/>
        <w:t>The</w:t>
      </w:r>
      <w:r>
        <w:rPr>
          <w:spacing w:val="19"/>
        </w:rPr>
        <w:t> </w:t>
      </w:r>
      <w:r>
        <w:rPr/>
        <w:t>convergence</w:t>
      </w:r>
      <w:r>
        <w:rPr>
          <w:spacing w:val="23"/>
        </w:rPr>
        <w:t> </w:t>
      </w:r>
      <w:r>
        <w:rPr/>
        <w:t>is</w:t>
      </w:r>
      <w:r>
        <w:rPr>
          <w:spacing w:val="21"/>
        </w:rPr>
        <w:t> </w:t>
      </w:r>
      <w:r>
        <w:rPr/>
        <w:t>quite</w:t>
      </w:r>
      <w:r>
        <w:rPr>
          <w:spacing w:val="21"/>
        </w:rPr>
        <w:t> </w:t>
      </w:r>
      <w:r>
        <w:rPr/>
        <w:t>sensitive</w:t>
      </w:r>
      <w:r>
        <w:rPr>
          <w:spacing w:val="22"/>
        </w:rPr>
        <w:t> </w:t>
      </w:r>
      <w:r>
        <w:rPr/>
        <w:t>to</w:t>
      </w:r>
      <w:r>
        <w:rPr>
          <w:spacing w:val="-39"/>
        </w:rPr>
        <w:t> </w:t>
      </w:r>
      <w:r>
        <w:rPr/>
        <w:t>the</w:t>
      </w:r>
      <w:r>
        <w:rPr>
          <w:spacing w:val="1"/>
        </w:rPr>
        <w:t> </w:t>
      </w:r>
      <w:r>
        <w:rPr/>
        <w:t>initial values assumed.</w:t>
      </w:r>
    </w:p>
    <w:p>
      <w:pPr>
        <w:pStyle w:val="BodyText"/>
        <w:spacing w:before="135"/>
        <w:ind w:left="639"/>
        <w:jc w:val="both"/>
      </w:pPr>
      <w:r>
        <w:rPr/>
        <w:t>By solving</w:t>
      </w:r>
      <w:r>
        <w:rPr>
          <w:spacing w:val="3"/>
        </w:rPr>
        <w:t> </w:t>
      </w:r>
      <w:r>
        <w:rPr/>
        <w:t>(2.14)</w:t>
      </w:r>
      <w:r>
        <w:rPr>
          <w:spacing w:val="3"/>
        </w:rPr>
        <w:t> </w:t>
      </w:r>
      <w:r>
        <w:rPr/>
        <w:t>for</w:t>
      </w:r>
      <w:r>
        <w:rPr>
          <w:spacing w:val="4"/>
        </w:rPr>
        <w:t> </w:t>
      </w:r>
      <w:r>
        <w:rPr>
          <w:i/>
        </w:rPr>
        <w:t>V</w:t>
      </w:r>
      <w:r>
        <w:rPr>
          <w:i/>
          <w:vertAlign w:val="subscript"/>
        </w:rPr>
        <w:t>i</w:t>
      </w:r>
      <w:r>
        <w:rPr>
          <w:vertAlign w:val="baseline"/>
        </w:rPr>
        <w:t>,</w:t>
      </w:r>
      <w:r>
        <w:rPr>
          <w:spacing w:val="2"/>
          <w:vertAlign w:val="baseline"/>
        </w:rPr>
        <w:t> </w:t>
      </w:r>
      <w:r>
        <w:rPr>
          <w:vertAlign w:val="baseline"/>
        </w:rPr>
        <w:t>the</w:t>
      </w:r>
      <w:r>
        <w:rPr>
          <w:spacing w:val="2"/>
          <w:vertAlign w:val="baseline"/>
        </w:rPr>
        <w:t> </w:t>
      </w:r>
      <w:r>
        <w:rPr>
          <w:vertAlign w:val="baseline"/>
        </w:rPr>
        <w:t>iterative</w:t>
      </w:r>
      <w:r>
        <w:rPr>
          <w:spacing w:val="3"/>
          <w:vertAlign w:val="baseline"/>
        </w:rPr>
        <w:t> </w:t>
      </w:r>
      <w:r>
        <w:rPr>
          <w:vertAlign w:val="baseline"/>
        </w:rPr>
        <w:t>sequence</w:t>
      </w:r>
      <w:r>
        <w:rPr>
          <w:spacing w:val="-1"/>
          <w:vertAlign w:val="baseline"/>
        </w:rPr>
        <w:t> </w:t>
      </w:r>
      <w:r>
        <w:rPr>
          <w:vertAlign w:val="baseline"/>
        </w:rPr>
        <w:t>resolves to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20"/>
        </w:rPr>
      </w:pPr>
    </w:p>
    <w:p>
      <w:pPr>
        <w:bidi/>
        <w:spacing w:line="52" w:lineRule="auto" w:before="0"/>
        <w:ind w:right="2196" w:left="0" w:firstLine="0"/>
        <w:jc w:val="right"/>
        <w:rPr>
          <w:rFonts w:ascii="Cambria Math" w:hAnsi="Cambria Math" w:cs="Cambria Math" w:eastAsia="Cambria Math"/>
          <w:sz w:val="18"/>
          <w:szCs w:val="18"/>
        </w:rPr>
      </w:pPr>
      <w:r>
        <w:rPr>
          <w:rFonts w:ascii="Cambria Math" w:hAnsi="Cambria Math" w:cs="Cambria Math" w:eastAsia="Cambria Math"/>
          <w:spacing w:val="-78"/>
          <w:w w:val="102"/>
          <w:sz w:val="13"/>
          <w:szCs w:val="13"/>
        </w:rPr>
        <w:t>ሺ</w:t>
      </w:r>
      <w:r>
        <w:rPr>
          <w:rFonts w:ascii="Cambria Math" w:hAnsi="Cambria Math" w:cs="Cambria Math" w:eastAsia="Cambria Math"/>
          <w:spacing w:val="-50"/>
          <w:w w:val="102"/>
          <w:sz w:val="13"/>
          <w:szCs w:val="13"/>
        </w:rPr>
        <w:t>௞</w:t>
      </w:r>
      <w:r>
        <w:rPr>
          <w:rFonts w:ascii="Cambria Math" w:hAnsi="Cambria Math" w:cs="Cambria Math" w:eastAsia="Cambria Math"/>
          <w:w w:val="102"/>
          <w:sz w:val="13"/>
          <w:szCs w:val="13"/>
        </w:rPr>
        <w:t>ሻ</w:t>
      </w:r>
      <w:r>
        <w:rPr>
          <w:rFonts w:ascii="Cambria Math" w:hAnsi="Cambria Math" w:cs="Cambria Math" w:eastAsia="Cambria Math"/>
          <w:spacing w:val="-60"/>
          <w:w w:val="101"/>
          <w:position w:val="-9"/>
          <w:sz w:val="18"/>
          <w:szCs w:val="18"/>
          <w:rtl/>
        </w:rPr>
        <w:t>ܸ</w:t>
      </w:r>
      <w:r>
        <w:rPr>
          <w:rFonts w:ascii="Cambria Math" w:hAnsi="Cambria Math" w:cs="Cambria Math" w:eastAsia="Cambria Math"/>
          <w:spacing w:val="-5"/>
          <w:position w:val="-9"/>
          <w:sz w:val="18"/>
          <w:szCs w:val="18"/>
          <w:rtl/>
        </w:rPr>
        <w:t> </w:t>
      </w:r>
      <w:r>
        <w:rPr>
          <w:rFonts w:ascii="Cambria Math" w:hAnsi="Cambria Math" w:cs="Cambria Math" w:eastAsia="Cambria Math"/>
          <w:w w:val="101"/>
          <w:position w:val="-9"/>
          <w:sz w:val="18"/>
          <w:szCs w:val="18"/>
          <w:rtl/>
        </w:rPr>
        <w:t>ݕ</w:t>
      </w:r>
      <w:r>
        <w:rPr>
          <w:rFonts w:ascii="Cambria Math" w:hAnsi="Cambria Math" w:cs="Cambria Math" w:eastAsia="Cambria Math"/>
          <w:spacing w:val="-35"/>
          <w:w w:val="113"/>
          <w:position w:val="1"/>
          <w:sz w:val="18"/>
          <w:szCs w:val="18"/>
          <w:u w:val="single"/>
          <w:vertAlign w:val="subscript"/>
        </w:rPr>
        <w:t>௜</w:t>
      </w:r>
      <w:r>
        <w:rPr>
          <w:rFonts w:ascii="Cambria Math" w:hAnsi="Cambria Math" w:cs="Cambria Math" w:eastAsia="Cambria Math"/>
          <w:spacing w:val="-6"/>
          <w:w w:val="101"/>
          <w:position w:val="-9"/>
          <w:sz w:val="18"/>
          <w:szCs w:val="18"/>
          <w:vertAlign w:val="baseline"/>
        </w:rPr>
        <w:t>൅</w:t>
      </w:r>
      <w:r>
        <w:rPr>
          <w:rFonts w:ascii="Cambria Math" w:hAnsi="Cambria Math" w:cs="Cambria Math" w:eastAsia="Cambria Math"/>
          <w:spacing w:val="-24"/>
          <w:w w:val="177"/>
          <w:position w:val="-8"/>
          <w:sz w:val="18"/>
          <w:szCs w:val="18"/>
          <w:vertAlign w:val="baseline"/>
        </w:rPr>
        <w:t>σ</w:t>
      </w:r>
      <w:r>
        <w:rPr>
          <w:rFonts w:ascii="Cambria Math" w:hAnsi="Cambria Math" w:cs="Cambria Math" w:eastAsia="Cambria Math"/>
          <w:spacing w:val="-66"/>
          <w:w w:val="101"/>
          <w:position w:val="1"/>
          <w:sz w:val="18"/>
          <w:szCs w:val="18"/>
          <w:u w:val="single"/>
          <w:vertAlign w:val="baseline"/>
          <w:rtl/>
        </w:rPr>
        <w:t>ܳ</w:t>
      </w:r>
      <w:r>
        <w:rPr>
          <w:rFonts w:ascii="Cambria Math" w:hAnsi="Cambria Math" w:cs="Cambria Math" w:eastAsia="Cambria Math"/>
          <w:spacing w:val="-113"/>
          <w:w w:val="101"/>
          <w:position w:val="1"/>
          <w:sz w:val="18"/>
          <w:szCs w:val="18"/>
          <w:u w:val="single"/>
          <w:vertAlign w:val="baseline"/>
          <w:rtl/>
        </w:rPr>
        <w:t>݆</w:t>
      </w:r>
      <w:r>
        <w:rPr>
          <w:rFonts w:ascii="Cambria Math" w:hAnsi="Cambria Math" w:cs="Cambria Math" w:eastAsia="Cambria Math"/>
          <w:spacing w:val="-34"/>
          <w:w w:val="113"/>
          <w:position w:val="1"/>
          <w:sz w:val="18"/>
          <w:szCs w:val="18"/>
          <w:u w:val="single"/>
          <w:vertAlign w:val="subscript"/>
        </w:rPr>
        <w:t>௜</w:t>
      </w:r>
      <w:r>
        <w:rPr>
          <w:rFonts w:ascii="Cambria Math" w:hAnsi="Cambria Math" w:cs="Cambria Math" w:eastAsia="Cambria Math"/>
          <w:spacing w:val="-9"/>
          <w:w w:val="101"/>
          <w:position w:val="1"/>
          <w:sz w:val="18"/>
          <w:szCs w:val="18"/>
          <w:u w:val="single"/>
          <w:vertAlign w:val="baseline"/>
        </w:rPr>
        <w:t>െ</w:t>
      </w:r>
      <w:r>
        <w:rPr>
          <w:rFonts w:ascii="Cambria Math" w:hAnsi="Cambria Math" w:cs="Cambria Math" w:eastAsia="Cambria Math"/>
          <w:spacing w:val="-90"/>
          <w:w w:val="101"/>
          <w:position w:val="1"/>
          <w:sz w:val="18"/>
          <w:szCs w:val="18"/>
          <w:u w:val="single"/>
          <w:vertAlign w:val="baseline"/>
          <w:rtl/>
        </w:rPr>
        <w:t>ܲ</w:t>
      </w:r>
    </w:p>
    <w:p>
      <w:pPr>
        <w:spacing w:after="0" w:line="52" w:lineRule="auto"/>
        <w:jc w:val="right"/>
        <w:rPr>
          <w:rFonts w:ascii="Cambria Math" w:hAnsi="Cambria Math" w:cs="Cambria Math" w:eastAsia="Cambria Math"/>
          <w:sz w:val="18"/>
          <w:szCs w:val="18"/>
        </w:rPr>
        <w:sectPr>
          <w:pgSz w:w="11910" w:h="16840"/>
          <w:pgMar w:header="0" w:footer="2406" w:top="960" w:bottom="2680" w:left="400" w:right="0"/>
        </w:sectPr>
      </w:pPr>
    </w:p>
    <w:p>
      <w:pPr>
        <w:spacing w:line="74" w:lineRule="auto" w:before="52"/>
        <w:ind w:left="0" w:right="0" w:firstLine="0"/>
        <w:jc w:val="right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spacing w:val="-68"/>
          <w:w w:val="102"/>
          <w:sz w:val="13"/>
          <w:szCs w:val="13"/>
          <w:rtl/>
        </w:rPr>
        <w:t>כ</w:t>
      </w:r>
      <w:r>
        <w:rPr>
          <w:rFonts w:ascii="Cambria Math" w:hAnsi="Cambria Math" w:cs="Cambria Math" w:eastAsia="Cambria Math"/>
          <w:spacing w:val="-58"/>
          <w:w w:val="101"/>
          <w:position w:val="-9"/>
          <w:sz w:val="18"/>
          <w:szCs w:val="18"/>
          <w:rtl/>
        </w:rPr>
        <w:t>ܸ</w:t>
      </w:r>
      <w:r>
        <w:rPr>
          <w:rFonts w:ascii="Cambria Math" w:hAnsi="Cambria Math" w:cs="Cambria Math" w:eastAsia="Cambria Math"/>
          <w:spacing w:val="-80"/>
          <w:w w:val="102"/>
          <w:sz w:val="13"/>
          <w:szCs w:val="13"/>
        </w:rPr>
        <w:t>ሺ</w:t>
      </w:r>
      <w:r>
        <w:rPr>
          <w:rFonts w:ascii="Cambria Math" w:hAnsi="Cambria Math" w:cs="Cambria Math" w:eastAsia="Cambria Math"/>
          <w:spacing w:val="-50"/>
          <w:w w:val="102"/>
          <w:sz w:val="13"/>
          <w:szCs w:val="13"/>
        </w:rPr>
        <w:t>௞</w:t>
      </w:r>
      <w:r>
        <w:rPr>
          <w:rFonts w:ascii="Cambria Math" w:hAnsi="Cambria Math" w:cs="Cambria Math" w:eastAsia="Cambria Math"/>
          <w:w w:val="102"/>
          <w:sz w:val="13"/>
          <w:szCs w:val="13"/>
        </w:rPr>
        <w:t>ሻ</w:t>
      </w:r>
    </w:p>
    <w:p>
      <w:pPr>
        <w:spacing w:line="154" w:lineRule="exact" w:before="0"/>
        <w:ind w:left="472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/>
        <w:br w:type="column"/>
      </w:r>
      <w:r>
        <w:rPr>
          <w:rFonts w:ascii="Cambria Math" w:hAnsi="Cambria Math" w:cs="Cambria Math" w:eastAsia="Cambria Math"/>
          <w:spacing w:val="-2"/>
          <w:w w:val="102"/>
          <w:sz w:val="13"/>
          <w:szCs w:val="13"/>
        </w:rPr>
        <w:t>௜</w:t>
      </w:r>
      <w:r>
        <w:rPr>
          <w:rFonts w:ascii="Cambria Math" w:hAnsi="Cambria Math" w:cs="Cambria Math" w:eastAsia="Cambria Math"/>
          <w:spacing w:val="-89"/>
          <w:w w:val="102"/>
          <w:sz w:val="13"/>
          <w:szCs w:val="13"/>
        </w:rPr>
        <w:t>௝</w:t>
      </w:r>
      <w:r>
        <w:rPr>
          <w:rFonts w:ascii="Cambria Math" w:hAnsi="Cambria Math" w:cs="Cambria Math" w:eastAsia="Cambria Math"/>
          <w:w w:val="102"/>
          <w:position w:val="-1"/>
          <w:sz w:val="13"/>
          <w:szCs w:val="13"/>
        </w:rPr>
        <w:t>௝</w:t>
      </w:r>
    </w:p>
    <w:p>
      <w:pPr>
        <w:spacing w:after="0" w:line="154" w:lineRule="exact"/>
        <w:jc w:val="left"/>
        <w:rPr>
          <w:rFonts w:ascii="Cambria Math" w:hAnsi="Cambria Math" w:cs="Cambria Math" w:eastAsia="Cambria Math"/>
          <w:sz w:val="13"/>
          <w:szCs w:val="13"/>
        </w:rPr>
        <w:sectPr>
          <w:type w:val="continuous"/>
          <w:pgSz w:w="11910" w:h="16840"/>
          <w:pgMar w:top="940" w:bottom="280" w:left="400" w:right="0"/>
          <w:cols w:num="2" w:equalWidth="0">
            <w:col w:w="2767" w:space="40"/>
            <w:col w:w="8703"/>
          </w:cols>
        </w:sectPr>
      </w:pPr>
    </w:p>
    <w:p>
      <w:pPr>
        <w:tabs>
          <w:tab w:pos="3723" w:val="left" w:leader="none"/>
        </w:tabs>
        <w:spacing w:line="134" w:lineRule="exact" w:before="0"/>
        <w:ind w:left="1437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spacing w:val="-35"/>
          <w:w w:val="101"/>
          <w:position w:val="-7"/>
          <w:sz w:val="18"/>
          <w:szCs w:val="18"/>
          <w:rtl/>
        </w:rPr>
        <w:t>ܸ</w:t>
      </w:r>
      <w:r>
        <w:rPr>
          <w:rFonts w:ascii="Cambria Math" w:hAnsi="Cambria Math" w:cs="Cambria Math" w:eastAsia="Cambria Math"/>
          <w:spacing w:val="-78"/>
          <w:w w:val="102"/>
          <w:sz w:val="13"/>
          <w:szCs w:val="13"/>
        </w:rPr>
        <w:t>ሺ</w:t>
      </w:r>
      <w:r>
        <w:rPr>
          <w:rFonts w:ascii="Cambria Math" w:hAnsi="Cambria Math" w:cs="Cambria Math" w:eastAsia="Cambria Math"/>
          <w:spacing w:val="-50"/>
          <w:w w:val="102"/>
          <w:sz w:val="13"/>
          <w:szCs w:val="13"/>
        </w:rPr>
        <w:t>௞</w:t>
      </w:r>
      <w:r>
        <w:rPr>
          <w:rFonts w:ascii="Cambria Math" w:hAnsi="Cambria Math" w:cs="Cambria Math" w:eastAsia="Cambria Math"/>
          <w:spacing w:val="-38"/>
          <w:w w:val="102"/>
          <w:sz w:val="13"/>
          <w:szCs w:val="13"/>
        </w:rPr>
        <w:t>ା</w:t>
      </w:r>
      <w:r>
        <w:rPr>
          <w:rFonts w:ascii="Cambria Math" w:hAnsi="Cambria Math" w:cs="Cambria Math" w:eastAsia="Cambria Math"/>
          <w:spacing w:val="-56"/>
          <w:w w:val="102"/>
          <w:sz w:val="13"/>
          <w:szCs w:val="13"/>
        </w:rPr>
        <w:t>ଵ</w:t>
      </w:r>
      <w:r>
        <w:rPr>
          <w:rFonts w:ascii="Cambria Math" w:hAnsi="Cambria Math" w:cs="Cambria Math" w:eastAsia="Cambria Math"/>
          <w:spacing w:val="-21"/>
          <w:w w:val="102"/>
          <w:sz w:val="13"/>
          <w:szCs w:val="13"/>
        </w:rPr>
        <w:t>ሻ</w:t>
      </w:r>
      <w:r>
        <w:rPr>
          <w:rFonts w:ascii="Cambria Math" w:hAnsi="Cambria Math" w:cs="Cambria Math" w:eastAsia="Cambria Math"/>
          <w:spacing w:val="4"/>
          <w:w w:val="101"/>
          <w:position w:val="-7"/>
          <w:sz w:val="18"/>
          <w:szCs w:val="18"/>
        </w:rPr>
        <w:t>ൌ</w:t>
      </w:r>
      <w:r>
        <w:rPr>
          <w:rFonts w:ascii="Times New Roman" w:hAnsi="Times New Roman" w:cs="Times New Roman" w:eastAsia="Times New Roman"/>
          <w:w w:val="102"/>
          <w:sz w:val="13"/>
          <w:szCs w:val="13"/>
          <w:u w:val="single"/>
        </w:rPr>
        <w:t> </w:t>
      </w:r>
      <w:r>
        <w:rPr>
          <w:rFonts w:ascii="Times New Roman" w:hAnsi="Times New Roman" w:cs="Times New Roman" w:eastAsia="Times New Roman"/>
          <w:sz w:val="13"/>
          <w:szCs w:val="13"/>
          <w:u w:val="single"/>
        </w:rPr>
        <w:t>    </w:t>
      </w:r>
      <w:r>
        <w:rPr>
          <w:rFonts w:ascii="Times New Roman" w:hAnsi="Times New Roman" w:cs="Times New Roman" w:eastAsia="Times New Roman"/>
          <w:spacing w:val="-14"/>
          <w:sz w:val="13"/>
          <w:szCs w:val="13"/>
          <w:u w:val="single"/>
        </w:rPr>
        <w:t> </w:t>
      </w:r>
      <w:r>
        <w:rPr>
          <w:rFonts w:ascii="Cambria Math" w:hAnsi="Cambria Math" w:cs="Cambria Math" w:eastAsia="Cambria Math"/>
          <w:w w:val="102"/>
          <w:sz w:val="13"/>
          <w:szCs w:val="13"/>
          <w:u w:val="single"/>
        </w:rPr>
        <w:t>௜</w:t>
      </w:r>
      <w:r>
        <w:rPr>
          <w:rFonts w:ascii="Cambria Math" w:hAnsi="Cambria Math" w:cs="Cambria Math" w:eastAsia="Cambria Math"/>
          <w:sz w:val="13"/>
          <w:szCs w:val="13"/>
          <w:u w:val="single"/>
        </w:rPr>
        <w:tab/>
      </w:r>
    </w:p>
    <w:p>
      <w:pPr>
        <w:tabs>
          <w:tab w:pos="3998" w:val="left" w:leader="none"/>
        </w:tabs>
        <w:spacing w:line="105" w:lineRule="exact" w:before="28"/>
        <w:ind w:left="72" w:right="0" w:firstLine="0"/>
        <w:jc w:val="left"/>
        <w:rPr>
          <w:rFonts w:ascii="Cambria Math" w:hAnsi="Cambria Math" w:cs="Cambria Math" w:eastAsia="Cambria Math"/>
          <w:sz w:val="18"/>
          <w:szCs w:val="18"/>
        </w:rPr>
      </w:pPr>
      <w:r>
        <w:rPr/>
        <w:br w:type="column"/>
      </w:r>
      <w:r>
        <w:rPr>
          <w:rFonts w:ascii="Arial" w:hAnsi="Arial" w:cs="Arial" w:eastAsia="Arial"/>
          <w:b/>
          <w:bCs/>
          <w:spacing w:val="-143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66"/>
          <w:w w:val="101"/>
          <w:sz w:val="18"/>
          <w:szCs w:val="18"/>
          <w:rtl/>
        </w:rPr>
        <w:t>݆</w:t>
      </w:r>
      <w:r>
        <w:rPr>
          <w:rFonts w:ascii="Cambria Math" w:hAnsi="Cambria Math" w:cs="Cambria Math" w:eastAsia="Cambria Math"/>
          <w:spacing w:val="4"/>
          <w:w w:val="101"/>
          <w:sz w:val="18"/>
          <w:szCs w:val="18"/>
        </w:rPr>
        <w:t>്</w:t>
      </w:r>
      <w:r>
        <w:rPr>
          <w:rFonts w:ascii="Cambria Math" w:hAnsi="Cambria Math" w:cs="Cambria Math" w:eastAsia="Cambria Math"/>
          <w:w w:val="101"/>
          <w:sz w:val="18"/>
          <w:szCs w:val="18"/>
          <w:rtl/>
        </w:rPr>
        <w:t>݅</w:t>
      </w:r>
      <w:r>
        <w:rPr>
          <w:rFonts w:ascii="Cambria Math" w:hAnsi="Cambria Math" w:cs="Cambria Math" w:eastAsia="Cambria Math"/>
          <w:sz w:val="18"/>
          <w:szCs w:val="18"/>
        </w:rPr>
        <w:tab/>
      </w:r>
      <w:r>
        <w:rPr>
          <w:rFonts w:ascii="Arial" w:hAnsi="Arial" w:cs="Arial" w:eastAsia="Arial"/>
          <w:b/>
          <w:bCs/>
          <w:spacing w:val="-143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07"/>
          <w:w w:val="101"/>
          <w:sz w:val="18"/>
          <w:szCs w:val="18"/>
        </w:rPr>
        <w:t>ሺ</w:t>
      </w:r>
      <w:r>
        <w:rPr>
          <w:rFonts w:ascii="Cambria Math" w:hAnsi="Cambria Math" w:cs="Cambria Math" w:eastAsia="Cambria Math"/>
          <w:spacing w:val="-82"/>
          <w:w w:val="518"/>
          <w:sz w:val="18"/>
          <w:szCs w:val="18"/>
        </w:rPr>
        <w:t>ʹ</w:t>
      </w:r>
      <w:r>
        <w:rPr>
          <w:rFonts w:ascii="Cambria Math" w:hAnsi="Cambria Math" w:cs="Cambria Math" w:eastAsia="Cambria Math"/>
          <w:spacing w:val="-145"/>
          <w:w w:val="164"/>
          <w:sz w:val="18"/>
          <w:szCs w:val="18"/>
        </w:rPr>
        <w:t>Ǥ</w:t>
      </w:r>
      <w:r>
        <w:rPr>
          <w:rFonts w:ascii="Cambria Math" w:hAnsi="Cambria Math" w:cs="Cambria Math" w:eastAsia="Cambria Math"/>
          <w:spacing w:val="-1"/>
          <w:w w:val="219"/>
          <w:sz w:val="18"/>
          <w:szCs w:val="18"/>
        </w:rPr>
        <w:t>ͳ</w:t>
      </w:r>
      <w:r>
        <w:rPr>
          <w:rFonts w:ascii="Cambria Math" w:hAnsi="Cambria Math" w:cs="Cambria Math" w:eastAsia="Cambria Math"/>
          <w:spacing w:val="-165"/>
          <w:w w:val="170"/>
          <w:sz w:val="18"/>
          <w:szCs w:val="18"/>
        </w:rPr>
        <w:t>ͷ</w:t>
      </w:r>
      <w:r>
        <w:rPr>
          <w:rFonts w:ascii="Cambria Math" w:hAnsi="Cambria Math" w:cs="Cambria Math" w:eastAsia="Cambria Math"/>
          <w:w w:val="101"/>
          <w:sz w:val="18"/>
          <w:szCs w:val="18"/>
        </w:rPr>
        <w:t>ሻ</w:t>
      </w:r>
    </w:p>
    <w:p>
      <w:pPr>
        <w:spacing w:after="0" w:line="105" w:lineRule="exact"/>
        <w:jc w:val="left"/>
        <w:rPr>
          <w:rFonts w:ascii="Cambria Math" w:hAnsi="Cambria Math" w:cs="Cambria Math" w:eastAsia="Cambria Math"/>
          <w:sz w:val="18"/>
          <w:szCs w:val="18"/>
        </w:rPr>
        <w:sectPr>
          <w:type w:val="continuous"/>
          <w:pgSz w:w="11910" w:h="16840"/>
          <w:pgMar w:top="940" w:bottom="280" w:left="400" w:right="0"/>
          <w:cols w:num="2" w:equalWidth="0">
            <w:col w:w="3724" w:space="40"/>
            <w:col w:w="7746"/>
          </w:cols>
        </w:sectPr>
      </w:pPr>
    </w:p>
    <w:p>
      <w:pPr>
        <w:tabs>
          <w:tab w:pos="2772" w:val="left" w:leader="none"/>
        </w:tabs>
        <w:spacing w:before="15"/>
        <w:ind w:left="1529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72384" filled="true" fillcolor="#f1f1f1" stroked="false">
            <v:fill type="solid"/>
            <w10:wrap type="none"/>
          </v:rect>
        </w:pict>
      </w:r>
      <w:r>
        <w:rPr>
          <w:rFonts w:ascii="Cambria Math" w:hAnsi="Cambria Math" w:cs="Cambria Math" w:eastAsia="Cambria Math"/>
          <w:w w:val="113"/>
          <w:sz w:val="18"/>
          <w:szCs w:val="18"/>
          <w:vertAlign w:val="superscript"/>
        </w:rPr>
        <w:t>௜</w:t>
      </w:r>
      <w:r>
        <w:rPr>
          <w:rFonts w:ascii="Cambria Math" w:hAnsi="Cambria Math" w:cs="Cambria Math" w:eastAsia="Cambria Math"/>
          <w:sz w:val="18"/>
          <w:szCs w:val="18"/>
          <w:vertAlign w:val="baseline"/>
        </w:rPr>
        <w:tab/>
      </w:r>
      <w:r>
        <w:rPr>
          <w:rFonts w:ascii="Cambria Math" w:hAnsi="Cambria Math" w:cs="Cambria Math" w:eastAsia="Cambria Math"/>
          <w:spacing w:val="-24"/>
          <w:w w:val="177"/>
          <w:position w:val="4"/>
          <w:sz w:val="18"/>
          <w:szCs w:val="18"/>
          <w:vertAlign w:val="baseline"/>
        </w:rPr>
        <w:t>σ</w:t>
      </w:r>
      <w:r>
        <w:rPr>
          <w:rFonts w:ascii="Cambria Math" w:hAnsi="Cambria Math" w:cs="Cambria Math" w:eastAsia="Cambria Math"/>
          <w:spacing w:val="-86"/>
          <w:w w:val="101"/>
          <w:position w:val="4"/>
          <w:sz w:val="18"/>
          <w:szCs w:val="18"/>
          <w:vertAlign w:val="baseline"/>
          <w:rtl/>
        </w:rPr>
        <w:t>ݕ</w:t>
      </w:r>
      <w:r>
        <w:rPr>
          <w:rFonts w:ascii="Cambria Math" w:hAnsi="Cambria Math" w:cs="Cambria Math" w:eastAsia="Cambria Math"/>
          <w:spacing w:val="-2"/>
          <w:w w:val="102"/>
          <w:sz w:val="13"/>
          <w:szCs w:val="13"/>
          <w:vertAlign w:val="baseline"/>
        </w:rPr>
        <w:t>௜</w:t>
      </w:r>
      <w:r>
        <w:rPr>
          <w:rFonts w:ascii="Cambria Math" w:hAnsi="Cambria Math" w:cs="Cambria Math" w:eastAsia="Cambria Math"/>
          <w:spacing w:val="-2"/>
          <w:w w:val="102"/>
          <w:sz w:val="13"/>
          <w:szCs w:val="13"/>
          <w:vertAlign w:val="baseline"/>
        </w:rPr>
        <w:t>௝</w:t>
      </w:r>
    </w:p>
    <w:p>
      <w:pPr>
        <w:pStyle w:val="BodyText"/>
        <w:spacing w:before="6"/>
        <w:rPr>
          <w:rFonts w:ascii="Cambria Math"/>
          <w:sz w:val="10"/>
        </w:rPr>
      </w:pPr>
    </w:p>
    <w:p>
      <w:pPr>
        <w:pStyle w:val="BodyText"/>
        <w:spacing w:line="362" w:lineRule="auto" w:before="103"/>
        <w:ind w:left="639" w:right="3213"/>
        <w:jc w:val="both"/>
      </w:pPr>
      <w:r>
        <w:rPr>
          <w:spacing w:val="-2"/>
          <w:w w:val="101"/>
        </w:rPr>
        <w:t>w</w:t>
      </w:r>
      <w:r>
        <w:rPr>
          <w:spacing w:val="-1"/>
          <w:w w:val="101"/>
        </w:rPr>
        <w:t>h</w:t>
      </w:r>
      <w:r>
        <w:rPr>
          <w:w w:val="101"/>
        </w:rPr>
        <w:t>e</w:t>
      </w:r>
      <w:r>
        <w:rPr>
          <w:spacing w:val="1"/>
          <w:w w:val="101"/>
        </w:rPr>
        <w:t>r</w:t>
      </w:r>
      <w:r>
        <w:rPr>
          <w:w w:val="101"/>
        </w:rPr>
        <w:t>e</w:t>
      </w:r>
      <w:r>
        <w:rPr>
          <w:spacing w:val="1"/>
        </w:rPr>
        <w:t> </w:t>
      </w:r>
      <w:r>
        <w:rPr>
          <w:i/>
          <w:iCs/>
          <w:spacing w:val="-1"/>
          <w:w w:val="101"/>
        </w:rPr>
        <w:t>y</w:t>
      </w:r>
      <w:r>
        <w:rPr>
          <w:i/>
          <w:iCs/>
          <w:spacing w:val="-1"/>
          <w:w w:val="100"/>
          <w:vertAlign w:val="subscript"/>
        </w:rPr>
        <w:t>i</w:t>
      </w:r>
      <w:r>
        <w:rPr>
          <w:i/>
          <w:iCs/>
          <w:spacing w:val="-3"/>
          <w:w w:val="100"/>
          <w:vertAlign w:val="subscript"/>
        </w:rPr>
        <w:t>j</w:t>
      </w:r>
      <w:r>
        <w:rPr>
          <w:w w:val="289"/>
          <w:vertAlign w:val="baseline"/>
        </w:rPr>
        <w:t>͚Ɛ </w:t>
      </w:r>
      <w:r>
        <w:rPr>
          <w:w w:val="206"/>
          <w:vertAlign w:val="baseline"/>
        </w:rPr>
        <w:t>ĂƌĞ </w:t>
      </w:r>
      <w:r>
        <w:rPr>
          <w:spacing w:val="-2"/>
          <w:w w:val="359"/>
          <w:vertAlign w:val="baseline"/>
        </w:rPr>
        <w:t>ƚ</w:t>
      </w:r>
      <w:r>
        <w:rPr>
          <w:spacing w:val="-1"/>
          <w:w w:val="220"/>
          <w:vertAlign w:val="baseline"/>
        </w:rPr>
        <w:t>Ś</w:t>
      </w:r>
      <w:r>
        <w:rPr>
          <w:w w:val="236"/>
          <w:vertAlign w:val="baseline"/>
        </w:rPr>
        <w:t>Ğ </w:t>
      </w:r>
      <w:r>
        <w:rPr>
          <w:w w:val="204"/>
          <w:vertAlign w:val="baseline"/>
        </w:rPr>
        <w:t>ĂĐ</w:t>
      </w:r>
      <w:r>
        <w:rPr>
          <w:spacing w:val="-2"/>
          <w:w w:val="204"/>
          <w:vertAlign w:val="baseline"/>
        </w:rPr>
        <w:t>ƚ</w:t>
      </w:r>
      <w:r>
        <w:rPr>
          <w:spacing w:val="-75"/>
          <w:w w:val="216"/>
          <w:vertAlign w:val="baseline"/>
        </w:rPr>
        <w:t>Ƶ</w:t>
      </w:r>
      <w:r>
        <w:rPr>
          <w:i/>
          <w:iCs/>
          <w:spacing w:val="-21"/>
          <w:w w:val="101"/>
          <w:vertAlign w:val="baseline"/>
        </w:rPr>
        <w:t>p</w:t>
      </w:r>
      <w:r>
        <w:rPr>
          <w:spacing w:val="-163"/>
          <w:w w:val="175"/>
          <w:vertAlign w:val="baseline"/>
        </w:rPr>
        <w:t>Ă</w:t>
      </w:r>
      <w:r>
        <w:rPr>
          <w:i/>
          <w:iCs/>
          <w:w w:val="101"/>
          <w:vertAlign w:val="baseline"/>
        </w:rPr>
        <w:t>er</w:t>
      </w:r>
      <w:r>
        <w:rPr>
          <w:i/>
          <w:iCs/>
          <w:spacing w:val="-28"/>
          <w:vertAlign w:val="baseline"/>
        </w:rPr>
        <w:t> </w:t>
      </w:r>
      <w:r>
        <w:rPr>
          <w:spacing w:val="-154"/>
          <w:w w:val="192"/>
          <w:vertAlign w:val="baseline"/>
        </w:rPr>
        <w:t>ů</w:t>
      </w:r>
      <w:r>
        <w:rPr>
          <w:i/>
          <w:iCs/>
          <w:w w:val="101"/>
          <w:vertAlign w:val="baseline"/>
        </w:rPr>
        <w:t>u</w:t>
      </w:r>
      <w:r>
        <w:rPr>
          <w:i/>
          <w:iCs/>
          <w:spacing w:val="-35"/>
          <w:w w:val="101"/>
          <w:vertAlign w:val="baseline"/>
        </w:rPr>
        <w:t>n</w:t>
      </w:r>
      <w:r>
        <w:rPr>
          <w:spacing w:val="-149"/>
          <w:w w:val="448"/>
          <w:vertAlign w:val="baseline"/>
        </w:rPr>
        <w:t> </w:t>
      </w:r>
      <w:r>
        <w:rPr>
          <w:i/>
          <w:iCs/>
          <w:w w:val="101"/>
          <w:vertAlign w:val="baseline"/>
        </w:rPr>
        <w:t>i</w:t>
      </w:r>
      <w:r>
        <w:rPr>
          <w:i/>
          <w:iCs/>
          <w:spacing w:val="-2"/>
          <w:w w:val="101"/>
          <w:vertAlign w:val="baseline"/>
        </w:rPr>
        <w:t>t</w:t>
      </w:r>
      <w:r>
        <w:rPr>
          <w:i/>
          <w:iCs/>
          <w:spacing w:val="1"/>
          <w:w w:val="101"/>
          <w:vertAlign w:val="baseline"/>
        </w:rPr>
        <w:t>.</w:t>
      </w:r>
      <w:r>
        <w:rPr>
          <w:spacing w:val="-144"/>
          <w:w w:val="192"/>
          <w:vertAlign w:val="baseline"/>
        </w:rPr>
        <w:t>ů</w:t>
      </w:r>
      <w:r>
        <w:rPr>
          <w:w w:val="101"/>
          <w:vertAlign w:val="baseline"/>
        </w:rPr>
        <w:t>U</w:t>
      </w:r>
      <w:r>
        <w:rPr>
          <w:spacing w:val="-45"/>
          <w:w w:val="101"/>
          <w:vertAlign w:val="baseline"/>
        </w:rPr>
        <w:t>s</w:t>
      </w:r>
      <w:r>
        <w:rPr>
          <w:spacing w:val="-138"/>
          <w:w w:val="259"/>
          <w:vertAlign w:val="baseline"/>
        </w:rPr>
        <w:t>ŝ</w:t>
      </w:r>
      <w:r>
        <w:rPr>
          <w:w w:val="101"/>
          <w:vertAlign w:val="baseline"/>
        </w:rPr>
        <w:t>i</w:t>
      </w:r>
      <w:r>
        <w:rPr>
          <w:spacing w:val="-2"/>
          <w:w w:val="101"/>
          <w:vertAlign w:val="baseline"/>
        </w:rPr>
        <w:t>n</w:t>
      </w:r>
      <w:r>
        <w:rPr>
          <w:spacing w:val="-85"/>
          <w:w w:val="101"/>
          <w:vertAlign w:val="baseline"/>
        </w:rPr>
        <w:t>g</w:t>
      </w:r>
      <w:r>
        <w:rPr>
          <w:spacing w:val="-56"/>
          <w:w w:val="207"/>
          <w:vertAlign w:val="baseline"/>
        </w:rPr>
        <w:t>Ŷ</w:t>
      </w:r>
      <w:r>
        <w:rPr>
          <w:spacing w:val="-41"/>
          <w:w w:val="101"/>
          <w:vertAlign w:val="baseline"/>
        </w:rPr>
        <w:t>K</w:t>
      </w:r>
      <w:r>
        <w:rPr>
          <w:spacing w:val="-144"/>
          <w:w w:val="160"/>
          <w:vertAlign w:val="baseline"/>
        </w:rPr>
        <w:t>Ğ</w:t>
      </w:r>
      <w:r>
        <w:rPr>
          <w:w w:val="101"/>
          <w:vertAlign w:val="baseline"/>
        </w:rPr>
        <w:t>ir</w:t>
      </w:r>
      <w:r>
        <w:rPr>
          <w:spacing w:val="-40"/>
          <w:w w:val="101"/>
          <w:vertAlign w:val="baseline"/>
        </w:rPr>
        <w:t>c</w:t>
      </w:r>
      <w:r>
        <w:rPr>
          <w:spacing w:val="-144"/>
          <w:w w:val="448"/>
          <w:vertAlign w:val="baseline"/>
        </w:rPr>
        <w:t> </w:t>
      </w:r>
      <w:r>
        <w:rPr>
          <w:spacing w:val="-2"/>
          <w:w w:val="101"/>
          <w:vertAlign w:val="baseline"/>
        </w:rPr>
        <w:t>h</w:t>
      </w:r>
      <w:r>
        <w:rPr>
          <w:spacing w:val="-47"/>
          <w:w w:val="101"/>
          <w:vertAlign w:val="baseline"/>
        </w:rPr>
        <w:t>h</w:t>
      </w:r>
      <w:r>
        <w:rPr>
          <w:spacing w:val="-137"/>
          <w:w w:val="175"/>
          <w:vertAlign w:val="baseline"/>
        </w:rPr>
        <w:t>Ă</w:t>
      </w:r>
      <w:r>
        <w:rPr>
          <w:spacing w:val="-2"/>
          <w:w w:val="101"/>
          <w:vertAlign w:val="baseline"/>
        </w:rPr>
        <w:t>o</w:t>
      </w:r>
      <w:r>
        <w:rPr>
          <w:spacing w:val="-15"/>
          <w:w w:val="101"/>
          <w:vertAlign w:val="baseline"/>
        </w:rPr>
        <w:t>f</w:t>
      </w:r>
      <w:r>
        <w:rPr>
          <w:spacing w:val="-168"/>
          <w:w w:val="207"/>
          <w:vertAlign w:val="baseline"/>
        </w:rPr>
        <w:t>Ě</w:t>
      </w:r>
      <w:r>
        <w:rPr>
          <w:w w:val="101"/>
          <w:vertAlign w:val="baseline"/>
        </w:rPr>
        <w:t>f</w:t>
      </w:r>
      <w:r>
        <w:rPr>
          <w:vertAlign w:val="baseline"/>
        </w:rPr>
        <w:t> </w:t>
      </w:r>
      <w:r>
        <w:rPr>
          <w:spacing w:val="-8"/>
          <w:w w:val="101"/>
          <w:vertAlign w:val="baseline"/>
        </w:rPr>
        <w:t>c</w:t>
      </w:r>
      <w:r>
        <w:rPr>
          <w:spacing w:val="-176"/>
          <w:w w:val="141"/>
          <w:vertAlign w:val="baseline"/>
        </w:rPr>
        <w:t>ŵ</w:t>
      </w:r>
      <w:r>
        <w:rPr>
          <w:spacing w:val="-1"/>
          <w:w w:val="101"/>
          <w:vertAlign w:val="baseline"/>
        </w:rPr>
        <w:t>u</w:t>
      </w:r>
      <w:r>
        <w:rPr>
          <w:w w:val="101"/>
          <w:vertAlign w:val="baseline"/>
        </w:rPr>
        <w:t>r</w:t>
      </w:r>
      <w:r>
        <w:rPr>
          <w:spacing w:val="-47"/>
          <w:w w:val="101"/>
          <w:vertAlign w:val="baseline"/>
        </w:rPr>
        <w:t>r</w:t>
      </w:r>
      <w:r>
        <w:rPr>
          <w:spacing w:val="-137"/>
          <w:w w:val="259"/>
          <w:vertAlign w:val="baseline"/>
        </w:rPr>
        <w:t>ŝ</w:t>
      </w:r>
      <w:r>
        <w:rPr>
          <w:w w:val="101"/>
          <w:vertAlign w:val="baseline"/>
        </w:rPr>
        <w:t>e</w:t>
      </w:r>
      <w:r>
        <w:rPr>
          <w:spacing w:val="-51"/>
          <w:w w:val="101"/>
          <w:vertAlign w:val="baseline"/>
        </w:rPr>
        <w:t>n</w:t>
      </w:r>
      <w:r>
        <w:rPr>
          <w:spacing w:val="-133"/>
          <w:w w:val="359"/>
          <w:vertAlign w:val="baseline"/>
        </w:rPr>
        <w:t>ƚ</w:t>
      </w:r>
      <w:r>
        <w:rPr>
          <w:w w:val="101"/>
          <w:vertAlign w:val="baseline"/>
        </w:rPr>
        <w:t>t</w:t>
      </w:r>
      <w:r>
        <w:rPr>
          <w:spacing w:val="-2"/>
          <w:vertAlign w:val="baseline"/>
        </w:rPr>
        <w:t> </w:t>
      </w:r>
      <w:r>
        <w:rPr>
          <w:spacing w:val="-12"/>
          <w:w w:val="101"/>
          <w:vertAlign w:val="baseline"/>
        </w:rPr>
        <w:t>l</w:t>
      </w:r>
      <w:r>
        <w:rPr>
          <w:spacing w:val="-171"/>
          <w:w w:val="359"/>
          <w:vertAlign w:val="baseline"/>
        </w:rPr>
        <w:t>ƚ</w:t>
      </w:r>
      <w:r>
        <w:rPr>
          <w:w w:val="101"/>
          <w:vertAlign w:val="baseline"/>
        </w:rPr>
        <w:t>a</w:t>
      </w:r>
      <w:r>
        <w:rPr>
          <w:spacing w:val="-49"/>
          <w:w w:val="101"/>
          <w:vertAlign w:val="baseline"/>
        </w:rPr>
        <w:t>w</w:t>
      </w:r>
      <w:r>
        <w:rPr>
          <w:spacing w:val="-134"/>
          <w:w w:val="175"/>
          <w:vertAlign w:val="baseline"/>
        </w:rPr>
        <w:t>Ă</w:t>
      </w:r>
      <w:r>
        <w:rPr>
          <w:w w:val="101"/>
          <w:vertAlign w:val="baseline"/>
        </w:rPr>
        <w:t>,</w:t>
      </w:r>
      <w:r>
        <w:rPr>
          <w:spacing w:val="1"/>
          <w:vertAlign w:val="baseline"/>
        </w:rPr>
        <w:t> </w:t>
      </w:r>
      <w:r>
        <w:rPr>
          <w:w w:val="101"/>
          <w:vertAlign w:val="baseline"/>
        </w:rPr>
        <w:t>i</w:t>
      </w:r>
      <w:r>
        <w:rPr>
          <w:spacing w:val="-58"/>
          <w:w w:val="101"/>
          <w:vertAlign w:val="baseline"/>
        </w:rPr>
        <w:t>t</w:t>
      </w:r>
      <w:r>
        <w:rPr>
          <w:spacing w:val="-86"/>
          <w:w w:val="207"/>
          <w:vertAlign w:val="baseline"/>
        </w:rPr>
        <w:t>Ŷ</w:t>
      </w:r>
      <w:r>
        <w:rPr>
          <w:w w:val="101"/>
          <w:vertAlign w:val="baseline"/>
        </w:rPr>
        <w:t>i</w:t>
      </w:r>
      <w:r>
        <w:rPr>
          <w:spacing w:val="-29"/>
          <w:w w:val="101"/>
          <w:vertAlign w:val="baseline"/>
        </w:rPr>
        <w:t>s</w:t>
      </w:r>
      <w:r>
        <w:rPr>
          <w:spacing w:val="-113"/>
          <w:w w:val="162"/>
          <w:vertAlign w:val="baseline"/>
        </w:rPr>
        <w:t>Đ</w:t>
      </w:r>
      <w:r>
        <w:rPr>
          <w:w w:val="101"/>
          <w:vertAlign w:val="baseline"/>
        </w:rPr>
        <w:t>a</w:t>
      </w:r>
      <w:r>
        <w:rPr>
          <w:spacing w:val="-46"/>
          <w:w w:val="101"/>
          <w:vertAlign w:val="baseline"/>
        </w:rPr>
        <w:t>s</w:t>
      </w:r>
      <w:r>
        <w:rPr>
          <w:spacing w:val="-136"/>
          <w:w w:val="160"/>
          <w:vertAlign w:val="baseline"/>
        </w:rPr>
        <w:t>Ğ</w:t>
      </w:r>
      <w:r>
        <w:rPr>
          <w:w w:val="101"/>
          <w:vertAlign w:val="baseline"/>
        </w:rPr>
        <w:t>s</w:t>
      </w:r>
      <w:r>
        <w:rPr>
          <w:spacing w:val="-32"/>
          <w:w w:val="101"/>
          <w:vertAlign w:val="baseline"/>
        </w:rPr>
        <w:t>u</w:t>
      </w:r>
      <w:r>
        <w:rPr>
          <w:spacing w:val="-152"/>
          <w:w w:val="213"/>
          <w:vertAlign w:val="baseline"/>
        </w:rPr>
        <w:t>Ɛ</w:t>
      </w:r>
      <w:r>
        <w:rPr>
          <w:w w:val="101"/>
          <w:vertAlign w:val="baseline"/>
        </w:rPr>
        <w:t>m</w:t>
      </w:r>
      <w:r>
        <w:rPr>
          <w:spacing w:val="-85"/>
          <w:w w:val="101"/>
          <w:vertAlign w:val="baseline"/>
        </w:rPr>
        <w:t>e</w:t>
      </w:r>
      <w:r>
        <w:rPr>
          <w:spacing w:val="-98"/>
          <w:w w:val="448"/>
          <w:vertAlign w:val="baseline"/>
        </w:rPr>
        <w:t> </w:t>
      </w:r>
      <w:r>
        <w:rPr>
          <w:spacing w:val="1"/>
          <w:w w:val="101"/>
          <w:vertAlign w:val="baseline"/>
        </w:rPr>
        <w:t>d</w:t>
      </w:r>
      <w:r>
        <w:rPr>
          <w:spacing w:val="-143"/>
          <w:w w:val="259"/>
          <w:vertAlign w:val="baseline"/>
        </w:rPr>
        <w:t>ŝ</w:t>
      </w:r>
      <w:r>
        <w:rPr>
          <w:spacing w:val="-2"/>
          <w:w w:val="101"/>
          <w:vertAlign w:val="baseline"/>
        </w:rPr>
        <w:t>t</w:t>
      </w:r>
      <w:r>
        <w:rPr>
          <w:spacing w:val="-13"/>
          <w:w w:val="101"/>
          <w:vertAlign w:val="baseline"/>
        </w:rPr>
        <w:t>h</w:t>
      </w:r>
      <w:r>
        <w:rPr>
          <w:spacing w:val="-171"/>
          <w:w w:val="207"/>
          <w:vertAlign w:val="baseline"/>
        </w:rPr>
        <w:t>Ŷ</w:t>
      </w:r>
      <w:r>
        <w:rPr>
          <w:w w:val="101"/>
          <w:vertAlign w:val="baseline"/>
        </w:rPr>
        <w:t>at</w:t>
      </w:r>
      <w:r>
        <w:rPr>
          <w:spacing w:val="-19"/>
          <w:vertAlign w:val="baseline"/>
        </w:rPr>
        <w:t> </w:t>
      </w:r>
      <w:r>
        <w:rPr>
          <w:spacing w:val="-165"/>
          <w:w w:val="448"/>
          <w:vertAlign w:val="baseline"/>
        </w:rPr>
        <w:t> </w:t>
      </w:r>
      <w:r>
        <w:rPr>
          <w:spacing w:val="-2"/>
          <w:w w:val="101"/>
          <w:vertAlign w:val="baseline"/>
        </w:rPr>
        <w:t>t</w:t>
      </w:r>
      <w:r>
        <w:rPr>
          <w:spacing w:val="-1"/>
          <w:w w:val="101"/>
          <w:vertAlign w:val="baseline"/>
        </w:rPr>
        <w:t>h</w:t>
      </w:r>
      <w:r>
        <w:rPr>
          <w:w w:val="101"/>
          <w:vertAlign w:val="baseline"/>
        </w:rPr>
        <w:t>e </w:t>
      </w:r>
      <w:r>
        <w:rPr>
          <w:vertAlign w:val="baseline"/>
        </w:rPr>
        <w:t>current injected into bus </w:t>
      </w:r>
      <w:r>
        <w:rPr>
          <w:i/>
          <w:iCs/>
          <w:vertAlign w:val="baseline"/>
        </w:rPr>
        <w:t>i </w:t>
      </w:r>
      <w:r>
        <w:rPr>
          <w:vertAlign w:val="baseline"/>
        </w:rPr>
        <w:t>is positive, then the real and the reactive powers supply into the buses, such</w:t>
      </w:r>
      <w:r>
        <w:rPr>
          <w:spacing w:val="1"/>
          <w:vertAlign w:val="baseline"/>
        </w:rPr>
        <w:t> </w:t>
      </w:r>
      <w:r>
        <w:rPr>
          <w:w w:val="105"/>
          <w:vertAlign w:val="baseline"/>
        </w:rPr>
        <w:t>as generator buses have a positive value. The real and the reactive powers flowing away from the</w:t>
      </w:r>
      <w:r>
        <w:rPr>
          <w:spacing w:val="1"/>
          <w:w w:val="105"/>
          <w:vertAlign w:val="baseline"/>
        </w:rPr>
        <w:t> </w:t>
      </w:r>
      <w:r>
        <w:rPr>
          <w:spacing w:val="-1"/>
          <w:w w:val="101"/>
          <w:vertAlign w:val="baseline"/>
        </w:rPr>
        <w:t>bu</w:t>
      </w:r>
      <w:r>
        <w:rPr>
          <w:w w:val="101"/>
          <w:vertAlign w:val="baseline"/>
        </w:rPr>
        <w:t>ses,</w:t>
      </w:r>
      <w:r>
        <w:rPr>
          <w:spacing w:val="4"/>
          <w:vertAlign w:val="baseline"/>
        </w:rPr>
        <w:t> </w:t>
      </w:r>
      <w:r>
        <w:rPr>
          <w:w w:val="101"/>
          <w:vertAlign w:val="baseline"/>
        </w:rPr>
        <w:t>such</w:t>
      </w:r>
      <w:r>
        <w:rPr>
          <w:spacing w:val="1"/>
          <w:vertAlign w:val="baseline"/>
        </w:rPr>
        <w:t> </w:t>
      </w:r>
      <w:r>
        <w:rPr>
          <w:w w:val="101"/>
          <w:vertAlign w:val="baseline"/>
        </w:rPr>
        <w:t>as</w:t>
      </w:r>
      <w:r>
        <w:rPr>
          <w:spacing w:val="2"/>
          <w:vertAlign w:val="baseline"/>
        </w:rPr>
        <w:t> </w:t>
      </w:r>
      <w:r>
        <w:rPr>
          <w:w w:val="101"/>
          <w:vertAlign w:val="baseline"/>
        </w:rPr>
        <w:t>l</w:t>
      </w:r>
      <w:r>
        <w:rPr>
          <w:spacing w:val="-2"/>
          <w:w w:val="101"/>
          <w:vertAlign w:val="baseline"/>
        </w:rPr>
        <w:t>o</w:t>
      </w:r>
      <w:r>
        <w:rPr>
          <w:w w:val="101"/>
          <w:vertAlign w:val="baseline"/>
        </w:rPr>
        <w:t>ad</w:t>
      </w:r>
      <w:r>
        <w:rPr>
          <w:spacing w:val="4"/>
          <w:vertAlign w:val="baseline"/>
        </w:rPr>
        <w:t> </w:t>
      </w:r>
      <w:r>
        <w:rPr>
          <w:spacing w:val="-1"/>
          <w:w w:val="101"/>
          <w:vertAlign w:val="baseline"/>
        </w:rPr>
        <w:t>bu</w:t>
      </w:r>
      <w:r>
        <w:rPr>
          <w:w w:val="101"/>
          <w:vertAlign w:val="baseline"/>
        </w:rPr>
        <w:t>ses</w:t>
      </w:r>
      <w:r>
        <w:rPr>
          <w:spacing w:val="2"/>
          <w:vertAlign w:val="baseline"/>
        </w:rPr>
        <w:t> </w:t>
      </w:r>
      <w:r>
        <w:rPr>
          <w:spacing w:val="-3"/>
          <w:w w:val="101"/>
          <w:vertAlign w:val="baseline"/>
        </w:rPr>
        <w:t>h</w:t>
      </w:r>
      <w:r>
        <w:rPr>
          <w:w w:val="101"/>
          <w:vertAlign w:val="baseline"/>
        </w:rPr>
        <w:t>a</w:t>
      </w:r>
      <w:r>
        <w:rPr>
          <w:spacing w:val="-2"/>
          <w:w w:val="101"/>
          <w:vertAlign w:val="baseline"/>
        </w:rPr>
        <w:t>v</w:t>
      </w:r>
      <w:r>
        <w:rPr>
          <w:w w:val="101"/>
          <w:vertAlign w:val="baseline"/>
        </w:rPr>
        <w:t>e</w:t>
      </w:r>
      <w:r>
        <w:rPr>
          <w:spacing w:val="5"/>
          <w:vertAlign w:val="baseline"/>
        </w:rPr>
        <w:t> </w:t>
      </w:r>
      <w:r>
        <w:rPr>
          <w:w w:val="101"/>
          <w:vertAlign w:val="baseline"/>
        </w:rPr>
        <w:t>a</w:t>
      </w:r>
      <w:r>
        <w:rPr>
          <w:spacing w:val="1"/>
          <w:vertAlign w:val="baseline"/>
        </w:rPr>
        <w:t> </w:t>
      </w:r>
      <w:r>
        <w:rPr>
          <w:spacing w:val="-1"/>
          <w:w w:val="101"/>
          <w:vertAlign w:val="baseline"/>
        </w:rPr>
        <w:t>n</w:t>
      </w:r>
      <w:r>
        <w:rPr>
          <w:spacing w:val="-2"/>
          <w:w w:val="101"/>
          <w:vertAlign w:val="baseline"/>
        </w:rPr>
        <w:t>e</w:t>
      </w:r>
      <w:r>
        <w:rPr>
          <w:spacing w:val="1"/>
          <w:w w:val="101"/>
          <w:vertAlign w:val="baseline"/>
        </w:rPr>
        <w:t>g</w:t>
      </w:r>
      <w:r>
        <w:rPr>
          <w:w w:val="101"/>
          <w:vertAlign w:val="baseline"/>
        </w:rPr>
        <w:t>a</w:t>
      </w:r>
      <w:r>
        <w:rPr>
          <w:spacing w:val="-2"/>
          <w:w w:val="101"/>
          <w:vertAlign w:val="baseline"/>
        </w:rPr>
        <w:t>t</w:t>
      </w:r>
      <w:r>
        <w:rPr>
          <w:w w:val="101"/>
          <w:vertAlign w:val="baseline"/>
        </w:rPr>
        <w:t>i</w:t>
      </w:r>
      <w:r>
        <w:rPr>
          <w:spacing w:val="-2"/>
          <w:w w:val="101"/>
          <w:vertAlign w:val="baseline"/>
        </w:rPr>
        <w:t>v</w:t>
      </w:r>
      <w:r>
        <w:rPr>
          <w:w w:val="101"/>
          <w:vertAlign w:val="baseline"/>
        </w:rPr>
        <w:t>e</w:t>
      </w:r>
      <w:r>
        <w:rPr>
          <w:spacing w:val="5"/>
          <w:vertAlign w:val="baseline"/>
        </w:rPr>
        <w:t> </w:t>
      </w:r>
      <w:r>
        <w:rPr>
          <w:spacing w:val="-2"/>
          <w:w w:val="101"/>
          <w:vertAlign w:val="baseline"/>
        </w:rPr>
        <w:t>v</w:t>
      </w:r>
      <w:r>
        <w:rPr>
          <w:w w:val="101"/>
          <w:vertAlign w:val="baseline"/>
        </w:rPr>
        <w:t>al</w:t>
      </w:r>
      <w:r>
        <w:rPr>
          <w:spacing w:val="-1"/>
          <w:w w:val="101"/>
          <w:vertAlign w:val="baseline"/>
        </w:rPr>
        <w:t>u</w:t>
      </w:r>
      <w:r>
        <w:rPr>
          <w:w w:val="101"/>
          <w:vertAlign w:val="baseline"/>
        </w:rPr>
        <w:t>e.</w:t>
      </w:r>
      <w:r>
        <w:rPr>
          <w:spacing w:val="3"/>
          <w:vertAlign w:val="baseline"/>
        </w:rPr>
        <w:t> </w:t>
      </w:r>
      <w:r>
        <w:rPr>
          <w:i/>
          <w:iCs/>
          <w:spacing w:val="-2"/>
          <w:w w:val="101"/>
          <w:vertAlign w:val="baseline"/>
        </w:rPr>
        <w:t>P</w:t>
      </w:r>
      <w:r>
        <w:rPr>
          <w:i/>
          <w:iCs/>
          <w:w w:val="101"/>
          <w:vertAlign w:val="baseline"/>
        </w:rPr>
        <w:t>i</w:t>
      </w:r>
      <w:r>
        <w:rPr>
          <w:i/>
          <w:iCs/>
          <w:spacing w:val="4"/>
          <w:vertAlign w:val="baseline"/>
        </w:rPr>
        <w:t> </w:t>
      </w:r>
      <w:r>
        <w:rPr>
          <w:w w:val="101"/>
          <w:vertAlign w:val="baseline"/>
        </w:rPr>
        <w:t>a</w:t>
      </w:r>
      <w:r>
        <w:rPr>
          <w:spacing w:val="-3"/>
          <w:w w:val="101"/>
          <w:vertAlign w:val="baseline"/>
        </w:rPr>
        <w:t>n</w:t>
      </w:r>
      <w:r>
        <w:rPr>
          <w:w w:val="101"/>
          <w:vertAlign w:val="baseline"/>
        </w:rPr>
        <w:t>d</w:t>
      </w:r>
      <w:r>
        <w:rPr>
          <w:spacing w:val="3"/>
          <w:vertAlign w:val="baseline"/>
        </w:rPr>
        <w:t> </w:t>
      </w:r>
      <w:r>
        <w:rPr>
          <w:i/>
          <w:iCs/>
          <w:spacing w:val="-1"/>
          <w:w w:val="101"/>
          <w:vertAlign w:val="baseline"/>
        </w:rPr>
        <w:t>Q</w:t>
      </w:r>
      <w:r>
        <w:rPr>
          <w:i/>
          <w:iCs/>
          <w:w w:val="101"/>
          <w:vertAlign w:val="baseline"/>
        </w:rPr>
        <w:t>i</w:t>
      </w:r>
      <w:r>
        <w:rPr>
          <w:i/>
          <w:iCs/>
          <w:spacing w:val="4"/>
          <w:vertAlign w:val="baseline"/>
        </w:rPr>
        <w:t> </w:t>
      </w:r>
      <w:r>
        <w:rPr>
          <w:spacing w:val="-3"/>
          <w:w w:val="101"/>
          <w:vertAlign w:val="baseline"/>
        </w:rPr>
        <w:t>a</w:t>
      </w:r>
      <w:r>
        <w:rPr>
          <w:w w:val="101"/>
          <w:vertAlign w:val="baseline"/>
        </w:rPr>
        <w:t>re</w:t>
      </w:r>
      <w:r>
        <w:rPr>
          <w:spacing w:val="2"/>
          <w:vertAlign w:val="baseline"/>
        </w:rPr>
        <w:t> </w:t>
      </w:r>
      <w:r>
        <w:rPr>
          <w:w w:val="101"/>
          <w:vertAlign w:val="baseline"/>
        </w:rPr>
        <w:t>s</w:t>
      </w:r>
      <w:r>
        <w:rPr>
          <w:spacing w:val="-1"/>
          <w:w w:val="101"/>
          <w:vertAlign w:val="baseline"/>
        </w:rPr>
        <w:t>o</w:t>
      </w:r>
      <w:r>
        <w:rPr>
          <w:w w:val="101"/>
          <w:vertAlign w:val="baseline"/>
        </w:rPr>
        <w:t>l</w:t>
      </w:r>
      <w:r>
        <w:rPr>
          <w:spacing w:val="-2"/>
          <w:w w:val="101"/>
          <w:vertAlign w:val="baseline"/>
        </w:rPr>
        <w:t>v</w:t>
      </w:r>
      <w:r>
        <w:rPr>
          <w:w w:val="101"/>
          <w:vertAlign w:val="baseline"/>
        </w:rPr>
        <w:t>ed</w:t>
      </w:r>
      <w:r>
        <w:rPr>
          <w:spacing w:val="4"/>
          <w:vertAlign w:val="baseline"/>
        </w:rPr>
        <w:t> </w:t>
      </w:r>
      <w:r>
        <w:rPr>
          <w:spacing w:val="-3"/>
          <w:w w:val="101"/>
          <w:vertAlign w:val="baseline"/>
        </w:rPr>
        <w:t>f</w:t>
      </w:r>
      <w:r>
        <w:rPr>
          <w:spacing w:val="1"/>
          <w:w w:val="101"/>
          <w:vertAlign w:val="baseline"/>
        </w:rPr>
        <w:t>r</w:t>
      </w:r>
      <w:r>
        <w:rPr>
          <w:spacing w:val="-2"/>
          <w:w w:val="101"/>
          <w:vertAlign w:val="baseline"/>
        </w:rPr>
        <w:t>o</w:t>
      </w:r>
      <w:r>
        <w:rPr>
          <w:w w:val="101"/>
          <w:vertAlign w:val="baseline"/>
        </w:rPr>
        <w:t>m</w:t>
      </w:r>
      <w:r>
        <w:rPr>
          <w:spacing w:val="3"/>
          <w:vertAlign w:val="baseline"/>
        </w:rPr>
        <w:t> </w:t>
      </w:r>
      <w:r>
        <w:rPr>
          <w:spacing w:val="-1"/>
          <w:w w:val="101"/>
          <w:vertAlign w:val="baseline"/>
        </w:rPr>
        <w:t>(</w:t>
      </w:r>
      <w:r>
        <w:rPr>
          <w:w w:val="101"/>
          <w:vertAlign w:val="baseline"/>
        </w:rPr>
        <w:t>2.</w:t>
      </w:r>
      <w:r>
        <w:rPr>
          <w:spacing w:val="-2"/>
          <w:w w:val="101"/>
          <w:vertAlign w:val="baseline"/>
        </w:rPr>
        <w:t>1</w:t>
      </w:r>
      <w:r>
        <w:rPr>
          <w:w w:val="101"/>
          <w:vertAlign w:val="baseline"/>
        </w:rPr>
        <w:t>4)</w:t>
      </w:r>
      <w:r>
        <w:rPr>
          <w:spacing w:val="2"/>
          <w:vertAlign w:val="baseline"/>
        </w:rPr>
        <w:t> </w:t>
      </w:r>
      <w:r>
        <w:rPr>
          <w:spacing w:val="-2"/>
          <w:w w:val="101"/>
          <w:vertAlign w:val="baseline"/>
        </w:rPr>
        <w:t>w</w:t>
      </w:r>
      <w:r>
        <w:rPr>
          <w:spacing w:val="-1"/>
          <w:w w:val="101"/>
          <w:vertAlign w:val="baseline"/>
        </w:rPr>
        <w:t>h</w:t>
      </w:r>
      <w:r>
        <w:rPr>
          <w:w w:val="101"/>
          <w:vertAlign w:val="baseline"/>
        </w:rPr>
        <w:t>ich</w:t>
      </w:r>
      <w:r>
        <w:rPr>
          <w:spacing w:val="2"/>
          <w:vertAlign w:val="baseline"/>
        </w:rPr>
        <w:t> </w:t>
      </w:r>
      <w:r>
        <w:rPr>
          <w:spacing w:val="1"/>
          <w:w w:val="101"/>
          <w:vertAlign w:val="baseline"/>
        </w:rPr>
        <w:t>g</w:t>
      </w:r>
      <w:r>
        <w:rPr>
          <w:w w:val="101"/>
          <w:vertAlign w:val="baseline"/>
        </w:rPr>
        <w:t>i</w:t>
      </w:r>
      <w:r>
        <w:rPr>
          <w:spacing w:val="-2"/>
          <w:w w:val="101"/>
          <w:vertAlign w:val="baseline"/>
        </w:rPr>
        <w:t>v</w:t>
      </w:r>
      <w:r>
        <w:rPr>
          <w:w w:val="101"/>
          <w:vertAlign w:val="baseline"/>
        </w:rPr>
        <w:t>es</w:t>
      </w:r>
      <w:r>
        <w:rPr>
          <w:spacing w:val="3"/>
          <w:vertAlign w:val="baseline"/>
        </w:rPr>
        <w:t> </w:t>
      </w:r>
      <w:r>
        <w:rPr>
          <w:w w:val="101"/>
          <w:vertAlign w:val="baseline"/>
        </w:rPr>
        <w:t>(f</w:t>
      </w:r>
      <w:r>
        <w:rPr>
          <w:spacing w:val="-2"/>
          <w:w w:val="101"/>
          <w:vertAlign w:val="baseline"/>
        </w:rPr>
        <w:t>o</w:t>
      </w:r>
      <w:r>
        <w:rPr>
          <w:w w:val="101"/>
          <w:vertAlign w:val="baseline"/>
        </w:rPr>
        <w:t>r</w:t>
      </w:r>
      <w:r>
        <w:rPr>
          <w:spacing w:val="2"/>
          <w:vertAlign w:val="baseline"/>
        </w:rPr>
        <w:t> </w:t>
      </w:r>
      <w:r>
        <w:rPr>
          <w:rFonts w:ascii="Cambria Math" w:hAnsi="Cambria Math" w:cs="Cambria Math" w:eastAsia="Cambria Math"/>
          <w:spacing w:val="-64"/>
          <w:w w:val="101"/>
          <w:vertAlign w:val="baseline"/>
          <w:rtl/>
        </w:rPr>
        <w:t>݆</w:t>
      </w:r>
      <w:r>
        <w:rPr>
          <w:rFonts w:ascii="Cambria Math" w:hAnsi="Cambria Math" w:cs="Cambria Math" w:eastAsia="Cambria Math"/>
          <w:spacing w:val="3"/>
          <w:w w:val="101"/>
          <w:vertAlign w:val="baseline"/>
        </w:rPr>
        <w:t>്</w:t>
      </w:r>
      <w:r>
        <w:rPr>
          <w:rFonts w:ascii="Cambria Math" w:hAnsi="Cambria Math" w:cs="Cambria Math" w:eastAsia="Cambria Math"/>
          <w:spacing w:val="-119"/>
          <w:w w:val="101"/>
          <w:vertAlign w:val="baseline"/>
          <w:rtl/>
        </w:rPr>
        <w:t>݅</w:t>
      </w:r>
      <w:r>
        <w:rPr>
          <w:w w:val="101"/>
          <w:vertAlign w:val="baseline"/>
        </w:rPr>
        <w:t>) </w:t>
      </w:r>
      <w:r>
        <w:rPr>
          <w:w w:val="115"/>
          <w:vertAlign w:val="baseline"/>
        </w:rPr>
        <w:t>Kiusalaas,</w:t>
      </w:r>
      <w:r>
        <w:rPr>
          <w:spacing w:val="-7"/>
          <w:w w:val="115"/>
          <w:vertAlign w:val="baseline"/>
        </w:rPr>
        <w:t> </w:t>
      </w:r>
      <w:r>
        <w:rPr>
          <w:w w:val="115"/>
          <w:vertAlign w:val="baseline"/>
        </w:rPr>
        <w:t>(2005)</w:t>
      </w:r>
      <w:r>
        <w:rPr>
          <w:w w:val="115"/>
          <w:vertAlign w:val="baseline"/>
        </w:rPr>
        <w:t>.</w:t>
      </w:r>
    </w:p>
    <w:p>
      <w:pPr>
        <w:spacing w:after="0" w:line="362" w:lineRule="auto"/>
        <w:jc w:val="both"/>
        <w:sectPr>
          <w:type w:val="continuous"/>
          <w:pgSz w:w="11910" w:h="16840"/>
          <w:pgMar w:top="940" w:bottom="280" w:left="400" w:right="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0"/>
        </w:rPr>
      </w:pPr>
    </w:p>
    <w:p>
      <w:pPr>
        <w:tabs>
          <w:tab w:pos="4145" w:val="left" w:leader="none"/>
        </w:tabs>
        <w:spacing w:before="80"/>
        <w:ind w:left="3442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sz w:val="13"/>
          <w:szCs w:val="13"/>
        </w:rPr>
        <w:t>௡</w:t>
        <w:tab/>
        <w:t>௡</w:t>
      </w:r>
    </w:p>
    <w:p>
      <w:pPr>
        <w:pStyle w:val="BodyText"/>
        <w:tabs>
          <w:tab w:pos="7747" w:val="left" w:leader="none"/>
        </w:tabs>
        <w:spacing w:line="103" w:lineRule="exact" w:before="73"/>
        <w:ind w:left="1352"/>
        <w:rPr>
          <w:rFonts w:ascii="Cambria Math" w:hAnsi="Cambria Math" w:cs="Cambria Math" w:eastAsia="Cambria Math"/>
        </w:rPr>
      </w:pPr>
      <w:r>
        <w:rPr>
          <w:rFonts w:ascii="Cambria Math" w:hAnsi="Cambria Math" w:cs="Cambria Math" w:eastAsia="Cambria Math"/>
          <w:spacing w:val="-66"/>
          <w:w w:val="101"/>
          <w:rtl/>
        </w:rPr>
        <w:t>ܲ</w:t>
      </w:r>
      <w:r>
        <w:rPr>
          <w:rFonts w:ascii="Cambria Math" w:hAnsi="Cambria Math" w:cs="Cambria Math" w:eastAsia="Cambria Math"/>
          <w:spacing w:val="-78"/>
          <w:w w:val="113"/>
          <w:vertAlign w:val="superscript"/>
        </w:rPr>
        <w:t>ሺ</w:t>
      </w:r>
      <w:r>
        <w:rPr>
          <w:rFonts w:ascii="Cambria Math" w:hAnsi="Cambria Math" w:cs="Cambria Math" w:eastAsia="Cambria Math"/>
          <w:spacing w:val="-50"/>
          <w:w w:val="113"/>
          <w:vertAlign w:val="superscript"/>
        </w:rPr>
        <w:t>௞</w:t>
      </w:r>
      <w:r>
        <w:rPr>
          <w:rFonts w:ascii="Cambria Math" w:hAnsi="Cambria Math" w:cs="Cambria Math" w:eastAsia="Cambria Math"/>
          <w:spacing w:val="-38"/>
          <w:w w:val="113"/>
          <w:vertAlign w:val="superscript"/>
        </w:rPr>
        <w:t>ା</w:t>
      </w:r>
      <w:r>
        <w:rPr>
          <w:rFonts w:ascii="Cambria Math" w:hAnsi="Cambria Math" w:cs="Cambria Math" w:eastAsia="Cambria Math"/>
          <w:spacing w:val="-56"/>
          <w:w w:val="113"/>
          <w:vertAlign w:val="superscript"/>
        </w:rPr>
        <w:t>ଵ</w:t>
      </w:r>
      <w:r>
        <w:rPr>
          <w:rFonts w:ascii="Cambria Math" w:hAnsi="Cambria Math" w:cs="Cambria Math" w:eastAsia="Cambria Math"/>
          <w:spacing w:val="-21"/>
          <w:w w:val="113"/>
          <w:vertAlign w:val="superscript"/>
        </w:rPr>
        <w:t>ሻ</w:t>
      </w:r>
      <w:r>
        <w:rPr>
          <w:rFonts w:ascii="Cambria Math" w:hAnsi="Cambria Math" w:cs="Cambria Math" w:eastAsia="Cambria Math"/>
          <w:spacing w:val="3"/>
          <w:w w:val="101"/>
          <w:vertAlign w:val="baseline"/>
        </w:rPr>
        <w:t>ൌ</w:t>
      </w:r>
      <w:r>
        <w:rPr>
          <w:rFonts w:ascii="Cambria Math" w:hAnsi="Cambria Math" w:cs="Cambria Math" w:eastAsia="Cambria Math"/>
          <w:spacing w:val="-179"/>
          <w:w w:val="101"/>
          <w:vertAlign w:val="baseline"/>
          <w:rtl/>
        </w:rPr>
        <w:t>ܽ</w:t>
      </w:r>
      <w:r>
        <w:rPr>
          <w:rFonts w:ascii="Cambria Math" w:hAnsi="Cambria Math" w:cs="Cambria Math" w:eastAsia="Cambria Math"/>
          <w:spacing w:val="1"/>
          <w:w w:val="101"/>
          <w:vertAlign w:val="baseline"/>
          <w:rtl/>
        </w:rPr>
        <w:t>݁</w:t>
      </w:r>
      <w:r>
        <w:rPr>
          <w:rFonts w:ascii="Cambria Math" w:hAnsi="Cambria Math" w:cs="Cambria Math" w:eastAsia="Cambria Math"/>
          <w:w w:val="101"/>
          <w:vertAlign w:val="baseline"/>
          <w:rtl/>
        </w:rPr>
        <w:t>ݎ</w:t>
      </w:r>
      <w:r>
        <w:rPr>
          <w:rFonts w:ascii="Cambria Math" w:hAnsi="Cambria Math" w:cs="Cambria Math" w:eastAsia="Cambria Math"/>
          <w:spacing w:val="-74"/>
          <w:w w:val="101"/>
          <w:vertAlign w:val="baseline"/>
        </w:rPr>
        <w:t>ቐ</w:t>
      </w:r>
      <w:r>
        <w:rPr>
          <w:rFonts w:ascii="Cambria Math" w:hAnsi="Cambria Math" w:cs="Cambria Math" w:eastAsia="Cambria Math"/>
          <w:spacing w:val="-70"/>
          <w:w w:val="113"/>
          <w:vertAlign w:val="superscript"/>
          <w:rtl/>
        </w:rPr>
        <w:t>כ</w:t>
      </w:r>
      <w:r>
        <w:rPr>
          <w:rFonts w:ascii="Cambria Math" w:hAnsi="Cambria Math" w:cs="Cambria Math" w:eastAsia="Cambria Math"/>
          <w:spacing w:val="-126"/>
          <w:w w:val="101"/>
          <w:vertAlign w:val="baseline"/>
          <w:rtl/>
        </w:rPr>
        <w:t>݈</w:t>
      </w:r>
      <w:r>
        <w:rPr>
          <w:rFonts w:ascii="Cambria Math" w:hAnsi="Cambria Math" w:cs="Cambria Math" w:eastAsia="Cambria Math"/>
          <w:spacing w:val="-115"/>
          <w:w w:val="101"/>
          <w:vertAlign w:val="baseline"/>
          <w:rtl/>
        </w:rPr>
        <w:t>ܸ</w:t>
      </w:r>
      <w:r>
        <w:rPr>
          <w:rFonts w:ascii="Cambria Math" w:hAnsi="Cambria Math" w:cs="Cambria Math" w:eastAsia="Cambria Math"/>
          <w:spacing w:val="-78"/>
          <w:w w:val="113"/>
          <w:vertAlign w:val="superscript"/>
        </w:rPr>
        <w:t>ሺ</w:t>
      </w:r>
      <w:r>
        <w:rPr>
          <w:rFonts w:ascii="Cambria Math" w:hAnsi="Cambria Math" w:cs="Cambria Math" w:eastAsia="Cambria Math"/>
          <w:spacing w:val="-52"/>
          <w:w w:val="113"/>
          <w:vertAlign w:val="superscript"/>
        </w:rPr>
        <w:t>௞</w:t>
      </w:r>
      <w:r>
        <w:rPr>
          <w:rFonts w:ascii="Cambria Math" w:hAnsi="Cambria Math" w:cs="Cambria Math" w:eastAsia="Cambria Math"/>
          <w:spacing w:val="-70"/>
          <w:w w:val="113"/>
          <w:vertAlign w:val="superscript"/>
        </w:rPr>
        <w:t>ሻ</w:t>
      </w:r>
      <w:r>
        <w:rPr>
          <w:rFonts w:ascii="Cambria Math" w:hAnsi="Cambria Math" w:cs="Cambria Math" w:eastAsia="Cambria Math"/>
          <w:spacing w:val="-117"/>
          <w:w w:val="101"/>
          <w:vertAlign w:val="baseline"/>
        </w:rPr>
        <w:t>ሾ</w:t>
      </w:r>
      <w:r>
        <w:rPr>
          <w:rFonts w:ascii="Cambria Math" w:hAnsi="Cambria Math" w:cs="Cambria Math" w:eastAsia="Cambria Math"/>
          <w:spacing w:val="-60"/>
          <w:w w:val="101"/>
          <w:vertAlign w:val="baseline"/>
          <w:rtl/>
        </w:rPr>
        <w:t>ܸ</w:t>
      </w:r>
      <w:r>
        <w:rPr>
          <w:rFonts w:ascii="Cambria Math" w:hAnsi="Cambria Math" w:cs="Cambria Math" w:eastAsia="Cambria Math"/>
          <w:spacing w:val="-78"/>
          <w:w w:val="113"/>
          <w:vertAlign w:val="superscript"/>
        </w:rPr>
        <w:t>ሺ</w:t>
      </w:r>
      <w:r>
        <w:rPr>
          <w:rFonts w:ascii="Cambria Math" w:hAnsi="Cambria Math" w:cs="Cambria Math" w:eastAsia="Cambria Math"/>
          <w:spacing w:val="-50"/>
          <w:w w:val="113"/>
          <w:vertAlign w:val="superscript"/>
        </w:rPr>
        <w:t>௞</w:t>
      </w:r>
      <w:r>
        <w:rPr>
          <w:rFonts w:ascii="Cambria Math" w:hAnsi="Cambria Math" w:cs="Cambria Math" w:eastAsia="Cambria Math"/>
          <w:spacing w:val="-42"/>
          <w:w w:val="113"/>
          <w:vertAlign w:val="superscript"/>
        </w:rPr>
        <w:t>ሻ</w:t>
      </w:r>
      <w:r>
        <w:rPr>
          <w:rFonts w:ascii="Cambria Math" w:hAnsi="Cambria Math" w:cs="Cambria Math" w:eastAsia="Cambria Math"/>
          <w:w w:val="101"/>
          <w:vertAlign w:val="baseline"/>
        </w:rPr>
        <w:t>෍</w:t>
      </w:r>
      <w:r>
        <w:rPr>
          <w:rFonts w:ascii="Cambria Math" w:hAnsi="Cambria Math" w:cs="Cambria Math" w:eastAsia="Cambria Math"/>
          <w:vertAlign w:val="baseline"/>
        </w:rPr>
        <w:t> </w:t>
      </w:r>
      <w:r>
        <w:rPr>
          <w:rFonts w:ascii="Cambria Math" w:hAnsi="Cambria Math" w:cs="Cambria Math" w:eastAsia="Cambria Math"/>
          <w:spacing w:val="7"/>
          <w:vertAlign w:val="baseline"/>
        </w:rPr>
        <w:t> </w:t>
      </w:r>
      <w:r>
        <w:rPr>
          <w:rFonts w:ascii="Cambria Math" w:hAnsi="Cambria Math" w:cs="Cambria Math" w:eastAsia="Cambria Math"/>
          <w:w w:val="101"/>
          <w:vertAlign w:val="baseline"/>
          <w:rtl/>
        </w:rPr>
        <w:t>ݕ</w:t>
      </w:r>
      <w:r>
        <w:rPr>
          <w:rFonts w:ascii="Cambria Math" w:hAnsi="Cambria Math" w:cs="Cambria Math" w:eastAsia="Cambria Math"/>
          <w:vertAlign w:val="baseline"/>
        </w:rPr>
        <w:t> </w:t>
      </w:r>
      <w:r>
        <w:rPr>
          <w:rFonts w:ascii="Cambria Math" w:hAnsi="Cambria Math" w:cs="Cambria Math" w:eastAsia="Cambria Math"/>
          <w:spacing w:val="-5"/>
          <w:vertAlign w:val="baseline"/>
        </w:rPr>
        <w:t> </w:t>
      </w:r>
      <w:r>
        <w:rPr>
          <w:rFonts w:ascii="Cambria Math" w:hAnsi="Cambria Math" w:cs="Cambria Math" w:eastAsia="Cambria Math"/>
          <w:spacing w:val="-7"/>
          <w:w w:val="101"/>
          <w:vertAlign w:val="baseline"/>
        </w:rPr>
        <w:t>െ</w:t>
      </w:r>
      <w:r>
        <w:rPr>
          <w:rFonts w:ascii="Cambria Math" w:hAnsi="Cambria Math" w:cs="Cambria Math" w:eastAsia="Cambria Math"/>
          <w:w w:val="101"/>
          <w:vertAlign w:val="baseline"/>
        </w:rPr>
        <w:t>෍</w:t>
      </w:r>
      <w:r>
        <w:rPr>
          <w:rFonts w:ascii="Cambria Math" w:hAnsi="Cambria Math" w:cs="Cambria Math" w:eastAsia="Cambria Math"/>
          <w:vertAlign w:val="baseline"/>
        </w:rPr>
        <w:t> </w:t>
      </w:r>
      <w:r>
        <w:rPr>
          <w:rFonts w:ascii="Cambria Math" w:hAnsi="Cambria Math" w:cs="Cambria Math" w:eastAsia="Cambria Math"/>
          <w:spacing w:val="9"/>
          <w:vertAlign w:val="baseline"/>
        </w:rPr>
        <w:t> </w:t>
      </w:r>
      <w:r>
        <w:rPr>
          <w:rFonts w:ascii="Cambria Math" w:hAnsi="Cambria Math" w:cs="Cambria Math" w:eastAsia="Cambria Math"/>
          <w:w w:val="101"/>
          <w:vertAlign w:val="baseline"/>
          <w:rtl/>
        </w:rPr>
        <w:t>ݕ</w:t>
      </w:r>
      <w:r>
        <w:rPr>
          <w:rFonts w:ascii="Cambria Math" w:hAnsi="Cambria Math" w:cs="Cambria Math" w:eastAsia="Cambria Math"/>
          <w:spacing w:val="-5"/>
          <w:vertAlign w:val="baseline"/>
        </w:rPr>
        <w:t> </w:t>
      </w:r>
      <w:r>
        <w:rPr>
          <w:rFonts w:ascii="Cambria Math" w:hAnsi="Cambria Math" w:cs="Cambria Math" w:eastAsia="Cambria Math"/>
          <w:spacing w:val="-60"/>
          <w:w w:val="101"/>
          <w:vertAlign w:val="baseline"/>
          <w:rtl/>
        </w:rPr>
        <w:t>ܸ</w:t>
      </w:r>
      <w:r>
        <w:rPr>
          <w:rFonts w:ascii="Cambria Math" w:hAnsi="Cambria Math" w:cs="Cambria Math" w:eastAsia="Cambria Math"/>
          <w:spacing w:val="-78"/>
          <w:w w:val="113"/>
          <w:vertAlign w:val="superscript"/>
        </w:rPr>
        <w:t>ሺ</w:t>
      </w:r>
      <w:r>
        <w:rPr>
          <w:rFonts w:ascii="Cambria Math" w:hAnsi="Cambria Math" w:cs="Cambria Math" w:eastAsia="Cambria Math"/>
          <w:spacing w:val="-52"/>
          <w:w w:val="113"/>
          <w:vertAlign w:val="superscript"/>
        </w:rPr>
        <w:t>௞</w:t>
      </w:r>
      <w:r>
        <w:rPr>
          <w:rFonts w:ascii="Cambria Math" w:hAnsi="Cambria Math" w:cs="Cambria Math" w:eastAsia="Cambria Math"/>
          <w:spacing w:val="-70"/>
          <w:w w:val="113"/>
          <w:vertAlign w:val="superscript"/>
        </w:rPr>
        <w:t>ሻ</w:t>
      </w:r>
      <w:r>
        <w:rPr>
          <w:rFonts w:ascii="Cambria Math" w:hAnsi="Cambria Math" w:cs="Cambria Math" w:eastAsia="Cambria Math"/>
          <w:spacing w:val="-117"/>
          <w:w w:val="101"/>
          <w:vertAlign w:val="baseline"/>
        </w:rPr>
        <w:t>ሿ</w:t>
      </w:r>
      <w:r>
        <w:rPr>
          <w:rFonts w:ascii="Cambria Math" w:hAnsi="Cambria Math" w:cs="Cambria Math" w:eastAsia="Cambria Math"/>
          <w:w w:val="101"/>
          <w:vertAlign w:val="baseline"/>
        </w:rPr>
        <w:t>ቑ</w:t>
      </w:r>
      <w:r>
        <w:rPr>
          <w:rFonts w:ascii="Cambria Math" w:hAnsi="Cambria Math" w:cs="Cambria Math" w:eastAsia="Cambria Math"/>
          <w:vertAlign w:val="baseline"/>
        </w:rPr>
        <w:tab/>
      </w:r>
      <w:r>
        <w:rPr>
          <w:rFonts w:ascii="Arial" w:hAnsi="Arial" w:cs="Arial" w:eastAsia="Arial"/>
          <w:b/>
          <w:bCs/>
          <w:spacing w:val="-132"/>
          <w:w w:val="364"/>
          <w:vertAlign w:val="baseline"/>
        </w:rPr>
        <w:t> </w:t>
      </w:r>
      <w:r>
        <w:rPr>
          <w:rFonts w:ascii="Cambria Math" w:hAnsi="Cambria Math" w:cs="Cambria Math" w:eastAsia="Cambria Math"/>
          <w:spacing w:val="-105"/>
          <w:w w:val="101"/>
          <w:vertAlign w:val="baseline"/>
        </w:rPr>
        <w:t>ሺ</w:t>
      </w:r>
      <w:r>
        <w:rPr>
          <w:rFonts w:ascii="Cambria Math" w:hAnsi="Cambria Math" w:cs="Cambria Math" w:eastAsia="Cambria Math"/>
          <w:spacing w:val="-82"/>
          <w:w w:val="518"/>
          <w:vertAlign w:val="baseline"/>
        </w:rPr>
        <w:t>ʹ</w:t>
      </w:r>
      <w:r>
        <w:rPr>
          <w:rFonts w:ascii="Cambria Math" w:hAnsi="Cambria Math" w:cs="Cambria Math" w:eastAsia="Cambria Math"/>
          <w:spacing w:val="-145"/>
          <w:w w:val="164"/>
          <w:vertAlign w:val="baseline"/>
        </w:rPr>
        <w:t>Ǥ</w:t>
      </w:r>
      <w:r>
        <w:rPr>
          <w:rFonts w:ascii="Cambria Math" w:hAnsi="Cambria Math" w:cs="Cambria Math" w:eastAsia="Cambria Math"/>
          <w:spacing w:val="-1"/>
          <w:w w:val="219"/>
          <w:vertAlign w:val="baseline"/>
        </w:rPr>
        <w:t>ͳ</w:t>
      </w:r>
      <w:r>
        <w:rPr>
          <w:rFonts w:ascii="Cambria Math" w:hAnsi="Cambria Math" w:cs="Cambria Math" w:eastAsia="Cambria Math"/>
          <w:spacing w:val="-165"/>
          <w:w w:val="101"/>
          <w:vertAlign w:val="baseline"/>
        </w:rPr>
        <w:t>͸</w:t>
      </w:r>
      <w:r>
        <w:rPr>
          <w:rFonts w:ascii="Cambria Math" w:hAnsi="Cambria Math" w:cs="Cambria Math" w:eastAsia="Cambria Math"/>
          <w:w w:val="101"/>
          <w:vertAlign w:val="baseline"/>
        </w:rPr>
        <w:t>ሻ</w:t>
      </w:r>
    </w:p>
    <w:p>
      <w:pPr>
        <w:tabs>
          <w:tab w:pos="2630" w:val="left" w:leader="none"/>
          <w:tab w:pos="3101" w:val="left" w:leader="none"/>
          <w:tab w:pos="3731" w:val="left" w:leader="none"/>
          <w:tab w:pos="4435" w:val="left" w:leader="none"/>
        </w:tabs>
        <w:spacing w:line="153" w:lineRule="exact" w:before="0"/>
        <w:ind w:left="1429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w w:val="102"/>
          <w:position w:val="-1"/>
          <w:sz w:val="13"/>
          <w:szCs w:val="13"/>
        </w:rPr>
        <w:t>௜</w:t>
      </w:r>
      <w:r>
        <w:rPr>
          <w:rFonts w:ascii="Cambria Math" w:hAnsi="Cambria Math" w:cs="Cambria Math" w:eastAsia="Cambria Math"/>
          <w:position w:val="-1"/>
          <w:sz w:val="13"/>
          <w:szCs w:val="13"/>
        </w:rPr>
        <w:tab/>
      </w:r>
      <w:r>
        <w:rPr>
          <w:rFonts w:ascii="Cambria Math" w:hAnsi="Cambria Math" w:cs="Cambria Math" w:eastAsia="Cambria Math"/>
          <w:w w:val="102"/>
          <w:position w:val="-1"/>
          <w:sz w:val="13"/>
          <w:szCs w:val="13"/>
        </w:rPr>
        <w:t>௜</w:t>
      </w:r>
      <w:r>
        <w:rPr>
          <w:rFonts w:ascii="Cambria Math" w:hAnsi="Cambria Math" w:cs="Cambria Math" w:eastAsia="Cambria Math"/>
          <w:position w:val="-1"/>
          <w:sz w:val="13"/>
          <w:szCs w:val="13"/>
        </w:rPr>
        <w:tab/>
      </w:r>
      <w:r>
        <w:rPr>
          <w:rFonts w:ascii="Cambria Math" w:hAnsi="Cambria Math" w:cs="Cambria Math" w:eastAsia="Cambria Math"/>
          <w:w w:val="102"/>
          <w:position w:val="-1"/>
          <w:sz w:val="13"/>
          <w:szCs w:val="13"/>
        </w:rPr>
        <w:t>௜</w:t>
      </w:r>
      <w:r>
        <w:rPr>
          <w:rFonts w:ascii="Cambria Math" w:hAnsi="Cambria Math" w:cs="Cambria Math" w:eastAsia="Cambria Math"/>
          <w:position w:val="-1"/>
          <w:sz w:val="13"/>
          <w:szCs w:val="13"/>
        </w:rPr>
        <w:tab/>
      </w:r>
      <w:r>
        <w:rPr>
          <w:rFonts w:ascii="Cambria Math" w:hAnsi="Cambria Math" w:cs="Cambria Math" w:eastAsia="Cambria Math"/>
          <w:spacing w:val="-2"/>
          <w:w w:val="102"/>
          <w:sz w:val="13"/>
          <w:szCs w:val="13"/>
        </w:rPr>
        <w:t>௜</w:t>
      </w:r>
      <w:r>
        <w:rPr>
          <w:rFonts w:ascii="Cambria Math" w:hAnsi="Cambria Math" w:cs="Cambria Math" w:eastAsia="Cambria Math"/>
          <w:w w:val="102"/>
          <w:sz w:val="13"/>
          <w:szCs w:val="13"/>
        </w:rPr>
        <w:t>௝</w:t>
      </w:r>
      <w:r>
        <w:rPr>
          <w:rFonts w:ascii="Cambria Math" w:hAnsi="Cambria Math" w:cs="Cambria Math" w:eastAsia="Cambria Math"/>
          <w:sz w:val="13"/>
          <w:szCs w:val="13"/>
        </w:rPr>
        <w:tab/>
      </w:r>
      <w:r>
        <w:rPr>
          <w:rFonts w:ascii="Cambria Math" w:hAnsi="Cambria Math" w:cs="Cambria Math" w:eastAsia="Cambria Math"/>
          <w:spacing w:val="-2"/>
          <w:w w:val="102"/>
          <w:sz w:val="13"/>
          <w:szCs w:val="13"/>
        </w:rPr>
        <w:t>௜</w:t>
      </w:r>
      <w:r>
        <w:rPr>
          <w:rFonts w:ascii="Cambria Math" w:hAnsi="Cambria Math" w:cs="Cambria Math" w:eastAsia="Cambria Math"/>
          <w:spacing w:val="-91"/>
          <w:w w:val="102"/>
          <w:sz w:val="13"/>
          <w:szCs w:val="13"/>
        </w:rPr>
        <w:t>௝</w:t>
      </w:r>
      <w:r>
        <w:rPr>
          <w:rFonts w:ascii="Cambria Math" w:hAnsi="Cambria Math" w:cs="Cambria Math" w:eastAsia="Cambria Math"/>
          <w:w w:val="102"/>
          <w:position w:val="-1"/>
          <w:sz w:val="13"/>
          <w:szCs w:val="13"/>
        </w:rPr>
        <w:t>௝</w:t>
      </w:r>
    </w:p>
    <w:p>
      <w:pPr>
        <w:tabs>
          <w:tab w:pos="4067" w:val="left" w:leader="none"/>
        </w:tabs>
        <w:spacing w:before="24"/>
        <w:ind w:left="3364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spacing w:val="-66"/>
          <w:w w:val="102"/>
          <w:sz w:val="13"/>
          <w:szCs w:val="13"/>
        </w:rPr>
        <w:t>௝</w:t>
      </w:r>
      <w:r>
        <w:rPr>
          <w:rFonts w:ascii="Cambria Math" w:hAnsi="Cambria Math" w:cs="Cambria Math" w:eastAsia="Cambria Math"/>
          <w:spacing w:val="-38"/>
          <w:w w:val="102"/>
          <w:sz w:val="13"/>
          <w:szCs w:val="13"/>
        </w:rPr>
        <w:t>ୀ</w:t>
      </w:r>
      <w:r>
        <w:rPr>
          <w:rFonts w:ascii="Cambria Math" w:hAnsi="Cambria Math" w:cs="Cambria Math" w:eastAsia="Cambria Math"/>
          <w:w w:val="102"/>
          <w:sz w:val="13"/>
          <w:szCs w:val="13"/>
        </w:rPr>
        <w:t>଴</w:t>
      </w:r>
      <w:r>
        <w:rPr>
          <w:rFonts w:ascii="Cambria Math" w:hAnsi="Cambria Math" w:cs="Cambria Math" w:eastAsia="Cambria Math"/>
          <w:sz w:val="13"/>
          <w:szCs w:val="13"/>
        </w:rPr>
        <w:tab/>
      </w:r>
      <w:r>
        <w:rPr>
          <w:rFonts w:ascii="Cambria Math" w:hAnsi="Cambria Math" w:cs="Cambria Math" w:eastAsia="Cambria Math"/>
          <w:spacing w:val="-66"/>
          <w:w w:val="102"/>
          <w:sz w:val="13"/>
          <w:szCs w:val="13"/>
        </w:rPr>
        <w:t>௝</w:t>
      </w:r>
      <w:r>
        <w:rPr>
          <w:rFonts w:ascii="Cambria Math" w:hAnsi="Cambria Math" w:cs="Cambria Math" w:eastAsia="Cambria Math"/>
          <w:spacing w:val="-38"/>
          <w:w w:val="102"/>
          <w:sz w:val="13"/>
          <w:szCs w:val="13"/>
        </w:rPr>
        <w:t>ୀ</w:t>
      </w:r>
      <w:r>
        <w:rPr>
          <w:rFonts w:ascii="Cambria Math" w:hAnsi="Cambria Math" w:cs="Cambria Math" w:eastAsia="Cambria Math"/>
          <w:w w:val="102"/>
          <w:sz w:val="13"/>
          <w:szCs w:val="13"/>
        </w:rPr>
        <w:t>଴</w:t>
      </w:r>
    </w:p>
    <w:p>
      <w:pPr>
        <w:pStyle w:val="BodyText"/>
        <w:spacing w:before="7"/>
        <w:rPr>
          <w:rFonts w:ascii="Cambria Math"/>
          <w:sz w:val="16"/>
        </w:rPr>
      </w:pPr>
    </w:p>
    <w:p>
      <w:pPr>
        <w:tabs>
          <w:tab w:pos="4214" w:val="left" w:leader="none"/>
        </w:tabs>
        <w:spacing w:before="80"/>
        <w:ind w:left="3511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sz w:val="13"/>
          <w:szCs w:val="13"/>
        </w:rPr>
        <w:t>௡</w:t>
        <w:tab/>
        <w:t>௡</w:t>
      </w:r>
    </w:p>
    <w:p>
      <w:pPr>
        <w:pStyle w:val="BodyText"/>
        <w:tabs>
          <w:tab w:pos="7747" w:val="left" w:leader="none"/>
        </w:tabs>
        <w:spacing w:line="103" w:lineRule="exact" w:before="74"/>
        <w:ind w:left="1350"/>
        <w:rPr>
          <w:rFonts w:ascii="Cambria Math" w:hAnsi="Cambria Math" w:cs="Cambria Math" w:eastAsia="Cambria Math"/>
        </w:rPr>
      </w:pPr>
      <w:r>
        <w:rPr>
          <w:rFonts w:ascii="Cambria Math" w:hAnsi="Cambria Math" w:cs="Cambria Math" w:eastAsia="Cambria Math"/>
          <w:spacing w:val="-54"/>
          <w:w w:val="101"/>
          <w:rtl/>
        </w:rPr>
        <w:t>ܳ</w:t>
      </w:r>
      <w:r>
        <w:rPr>
          <w:rFonts w:ascii="Cambria Math" w:hAnsi="Cambria Math" w:cs="Cambria Math" w:eastAsia="Cambria Math"/>
          <w:spacing w:val="-78"/>
          <w:w w:val="113"/>
          <w:vertAlign w:val="superscript"/>
        </w:rPr>
        <w:t>ሺ</w:t>
      </w:r>
      <w:r>
        <w:rPr>
          <w:rFonts w:ascii="Cambria Math" w:hAnsi="Cambria Math" w:cs="Cambria Math" w:eastAsia="Cambria Math"/>
          <w:spacing w:val="-52"/>
          <w:w w:val="113"/>
          <w:vertAlign w:val="superscript"/>
        </w:rPr>
        <w:t>௞</w:t>
      </w:r>
      <w:r>
        <w:rPr>
          <w:rFonts w:ascii="Cambria Math" w:hAnsi="Cambria Math" w:cs="Cambria Math" w:eastAsia="Cambria Math"/>
          <w:spacing w:val="-36"/>
          <w:w w:val="113"/>
          <w:vertAlign w:val="superscript"/>
        </w:rPr>
        <w:t>ା</w:t>
      </w:r>
      <w:r>
        <w:rPr>
          <w:rFonts w:ascii="Cambria Math" w:hAnsi="Cambria Math" w:cs="Cambria Math" w:eastAsia="Cambria Math"/>
          <w:spacing w:val="-56"/>
          <w:w w:val="113"/>
          <w:vertAlign w:val="superscript"/>
        </w:rPr>
        <w:t>ଵ</w:t>
      </w:r>
      <w:r>
        <w:rPr>
          <w:rFonts w:ascii="Cambria Math" w:hAnsi="Cambria Math" w:cs="Cambria Math" w:eastAsia="Cambria Math"/>
          <w:spacing w:val="-22"/>
          <w:w w:val="113"/>
          <w:vertAlign w:val="superscript"/>
        </w:rPr>
        <w:t>ሻ</w:t>
      </w:r>
      <w:r>
        <w:rPr>
          <w:rFonts w:ascii="Cambria Math" w:hAnsi="Cambria Math" w:cs="Cambria Math" w:eastAsia="Cambria Math"/>
          <w:spacing w:val="3"/>
          <w:w w:val="101"/>
          <w:vertAlign w:val="baseline"/>
        </w:rPr>
        <w:t>ൌ</w:t>
      </w:r>
      <w:r>
        <w:rPr>
          <w:rFonts w:ascii="Cambria Math" w:hAnsi="Cambria Math" w:cs="Cambria Math" w:eastAsia="Cambria Math"/>
          <w:spacing w:val="-46"/>
          <w:w w:val="101"/>
          <w:vertAlign w:val="baseline"/>
        </w:rPr>
        <w:t>െ</w:t>
      </w:r>
      <w:r>
        <w:rPr>
          <w:rFonts w:ascii="Cambria Math" w:hAnsi="Cambria Math" w:cs="Cambria Math" w:eastAsia="Cambria Math"/>
          <w:spacing w:val="-112"/>
          <w:w w:val="101"/>
          <w:vertAlign w:val="baseline"/>
          <w:rtl/>
        </w:rPr>
        <w:t>݉</w:t>
      </w:r>
      <w:r>
        <w:rPr>
          <w:rFonts w:ascii="Cambria Math" w:hAnsi="Cambria Math" w:cs="Cambria Math" w:eastAsia="Cambria Math"/>
          <w:w w:val="101"/>
          <w:vertAlign w:val="baseline"/>
          <w:rtl/>
        </w:rPr>
        <w:t>ܫ</w:t>
      </w:r>
      <w:r>
        <w:rPr>
          <w:rFonts w:ascii="Cambria Math" w:hAnsi="Cambria Math" w:cs="Cambria Math" w:eastAsia="Cambria Math"/>
          <w:spacing w:val="-74"/>
          <w:w w:val="101"/>
          <w:vertAlign w:val="baseline"/>
        </w:rPr>
        <w:t>ቐ</w:t>
      </w:r>
      <w:r>
        <w:rPr>
          <w:rFonts w:ascii="Cambria Math" w:hAnsi="Cambria Math" w:cs="Cambria Math" w:eastAsia="Cambria Math"/>
          <w:spacing w:val="-70"/>
          <w:w w:val="113"/>
          <w:vertAlign w:val="superscript"/>
          <w:rtl/>
        </w:rPr>
        <w:t>כ</w:t>
      </w:r>
      <w:r>
        <w:rPr>
          <w:rFonts w:ascii="Cambria Math" w:hAnsi="Cambria Math" w:cs="Cambria Math" w:eastAsia="Cambria Math"/>
          <w:spacing w:val="-58"/>
          <w:w w:val="101"/>
          <w:vertAlign w:val="baseline"/>
          <w:rtl/>
        </w:rPr>
        <w:t>ܸ</w:t>
      </w:r>
      <w:r>
        <w:rPr>
          <w:rFonts w:ascii="Cambria Math" w:hAnsi="Cambria Math" w:cs="Cambria Math" w:eastAsia="Cambria Math"/>
          <w:spacing w:val="-78"/>
          <w:w w:val="113"/>
          <w:vertAlign w:val="superscript"/>
        </w:rPr>
        <w:t>ሺ</w:t>
      </w:r>
      <w:r>
        <w:rPr>
          <w:rFonts w:ascii="Cambria Math" w:hAnsi="Cambria Math" w:cs="Cambria Math" w:eastAsia="Cambria Math"/>
          <w:spacing w:val="-50"/>
          <w:w w:val="113"/>
          <w:vertAlign w:val="superscript"/>
        </w:rPr>
        <w:t>௞</w:t>
      </w:r>
      <w:r>
        <w:rPr>
          <w:rFonts w:ascii="Cambria Math" w:hAnsi="Cambria Math" w:cs="Cambria Math" w:eastAsia="Cambria Math"/>
          <w:spacing w:val="-43"/>
          <w:w w:val="113"/>
          <w:vertAlign w:val="superscript"/>
        </w:rPr>
        <w:t>ሻ</w:t>
      </w:r>
      <w:r>
        <w:rPr>
          <w:rFonts w:ascii="Cambria Math" w:hAnsi="Cambria Math" w:cs="Cambria Math" w:eastAsia="Cambria Math"/>
          <w:spacing w:val="-107"/>
          <w:w w:val="101"/>
          <w:vertAlign w:val="baseline"/>
        </w:rPr>
        <w:t>቎</w:t>
      </w:r>
      <w:r>
        <w:rPr>
          <w:rFonts w:ascii="Cambria Math" w:hAnsi="Cambria Math" w:cs="Cambria Math" w:eastAsia="Cambria Math"/>
          <w:spacing w:val="-58"/>
          <w:w w:val="101"/>
          <w:vertAlign w:val="baseline"/>
          <w:rtl/>
        </w:rPr>
        <w:t>ܸ</w:t>
      </w:r>
      <w:r>
        <w:rPr>
          <w:rFonts w:ascii="Cambria Math" w:hAnsi="Cambria Math" w:cs="Cambria Math" w:eastAsia="Cambria Math"/>
          <w:spacing w:val="-78"/>
          <w:w w:val="113"/>
          <w:vertAlign w:val="superscript"/>
        </w:rPr>
        <w:t>ሺ</w:t>
      </w:r>
      <w:r>
        <w:rPr>
          <w:rFonts w:ascii="Cambria Math" w:hAnsi="Cambria Math" w:cs="Cambria Math" w:eastAsia="Cambria Math"/>
          <w:spacing w:val="-50"/>
          <w:w w:val="113"/>
          <w:vertAlign w:val="superscript"/>
        </w:rPr>
        <w:t>௞</w:t>
      </w:r>
      <w:r>
        <w:rPr>
          <w:rFonts w:ascii="Cambria Math" w:hAnsi="Cambria Math" w:cs="Cambria Math" w:eastAsia="Cambria Math"/>
          <w:spacing w:val="-42"/>
          <w:w w:val="113"/>
          <w:vertAlign w:val="superscript"/>
        </w:rPr>
        <w:t>ሻ</w:t>
      </w:r>
      <w:r>
        <w:rPr>
          <w:rFonts w:ascii="Cambria Math" w:hAnsi="Cambria Math" w:cs="Cambria Math" w:eastAsia="Cambria Math"/>
          <w:w w:val="101"/>
          <w:vertAlign w:val="baseline"/>
        </w:rPr>
        <w:t>෍</w:t>
      </w:r>
      <w:r>
        <w:rPr>
          <w:rFonts w:ascii="Cambria Math" w:hAnsi="Cambria Math" w:cs="Cambria Math" w:eastAsia="Cambria Math"/>
          <w:vertAlign w:val="baseline"/>
        </w:rPr>
        <w:t> </w:t>
      </w:r>
      <w:r>
        <w:rPr>
          <w:rFonts w:ascii="Cambria Math" w:hAnsi="Cambria Math" w:cs="Cambria Math" w:eastAsia="Cambria Math"/>
          <w:spacing w:val="7"/>
          <w:vertAlign w:val="baseline"/>
        </w:rPr>
        <w:t> </w:t>
      </w:r>
      <w:r>
        <w:rPr>
          <w:rFonts w:ascii="Cambria Math" w:hAnsi="Cambria Math" w:cs="Cambria Math" w:eastAsia="Cambria Math"/>
          <w:w w:val="101"/>
          <w:vertAlign w:val="baseline"/>
          <w:rtl/>
        </w:rPr>
        <w:t>ݕ</w:t>
      </w:r>
      <w:r>
        <w:rPr>
          <w:rFonts w:ascii="Cambria Math" w:hAnsi="Cambria Math" w:cs="Cambria Math" w:eastAsia="Cambria Math"/>
          <w:vertAlign w:val="baseline"/>
        </w:rPr>
        <w:t> </w:t>
      </w:r>
      <w:r>
        <w:rPr>
          <w:rFonts w:ascii="Cambria Math" w:hAnsi="Cambria Math" w:cs="Cambria Math" w:eastAsia="Cambria Math"/>
          <w:spacing w:val="-5"/>
          <w:vertAlign w:val="baseline"/>
        </w:rPr>
        <w:t> </w:t>
      </w:r>
      <w:r>
        <w:rPr>
          <w:rFonts w:ascii="Cambria Math" w:hAnsi="Cambria Math" w:cs="Cambria Math" w:eastAsia="Cambria Math"/>
          <w:spacing w:val="-7"/>
          <w:w w:val="101"/>
          <w:vertAlign w:val="baseline"/>
        </w:rPr>
        <w:t>െ</w:t>
      </w:r>
      <w:r>
        <w:rPr>
          <w:rFonts w:ascii="Cambria Math" w:hAnsi="Cambria Math" w:cs="Cambria Math" w:eastAsia="Cambria Math"/>
          <w:w w:val="101"/>
          <w:vertAlign w:val="baseline"/>
        </w:rPr>
        <w:t>෍</w:t>
      </w:r>
      <w:r>
        <w:rPr>
          <w:rFonts w:ascii="Cambria Math" w:hAnsi="Cambria Math" w:cs="Cambria Math" w:eastAsia="Cambria Math"/>
          <w:vertAlign w:val="baseline"/>
        </w:rPr>
        <w:t> </w:t>
      </w:r>
      <w:r>
        <w:rPr>
          <w:rFonts w:ascii="Cambria Math" w:hAnsi="Cambria Math" w:cs="Cambria Math" w:eastAsia="Cambria Math"/>
          <w:spacing w:val="9"/>
          <w:vertAlign w:val="baseline"/>
        </w:rPr>
        <w:t> </w:t>
      </w:r>
      <w:r>
        <w:rPr>
          <w:rFonts w:ascii="Cambria Math" w:hAnsi="Cambria Math" w:cs="Cambria Math" w:eastAsia="Cambria Math"/>
          <w:w w:val="101"/>
          <w:vertAlign w:val="baseline"/>
          <w:rtl/>
        </w:rPr>
        <w:t>ݕ</w:t>
      </w:r>
      <w:r>
        <w:rPr>
          <w:rFonts w:ascii="Cambria Math" w:hAnsi="Cambria Math" w:cs="Cambria Math" w:eastAsia="Cambria Math"/>
          <w:spacing w:val="-5"/>
          <w:vertAlign w:val="baseline"/>
        </w:rPr>
        <w:t> </w:t>
      </w:r>
      <w:r>
        <w:rPr>
          <w:rFonts w:ascii="Cambria Math" w:hAnsi="Cambria Math" w:cs="Cambria Math" w:eastAsia="Cambria Math"/>
          <w:spacing w:val="-60"/>
          <w:w w:val="101"/>
          <w:vertAlign w:val="baseline"/>
          <w:rtl/>
        </w:rPr>
        <w:t>ܸ</w:t>
      </w:r>
      <w:r>
        <w:rPr>
          <w:rFonts w:ascii="Cambria Math" w:hAnsi="Cambria Math" w:cs="Cambria Math" w:eastAsia="Cambria Math"/>
          <w:spacing w:val="-78"/>
          <w:w w:val="113"/>
          <w:vertAlign w:val="superscript"/>
        </w:rPr>
        <w:t>ሺ</w:t>
      </w:r>
      <w:r>
        <w:rPr>
          <w:rFonts w:ascii="Cambria Math" w:hAnsi="Cambria Math" w:cs="Cambria Math" w:eastAsia="Cambria Math"/>
          <w:spacing w:val="-50"/>
          <w:w w:val="113"/>
          <w:vertAlign w:val="superscript"/>
        </w:rPr>
        <w:t>௞</w:t>
      </w:r>
      <w:r>
        <w:rPr>
          <w:rFonts w:ascii="Cambria Math" w:hAnsi="Cambria Math" w:cs="Cambria Math" w:eastAsia="Cambria Math"/>
          <w:spacing w:val="-70"/>
          <w:w w:val="113"/>
          <w:vertAlign w:val="superscript"/>
        </w:rPr>
        <w:t>ሻ</w:t>
      </w:r>
      <w:r>
        <w:rPr>
          <w:rFonts w:ascii="Cambria Math" w:hAnsi="Cambria Math" w:cs="Cambria Math" w:eastAsia="Cambria Math"/>
          <w:spacing w:val="-109"/>
          <w:w w:val="101"/>
          <w:vertAlign w:val="baseline"/>
        </w:rPr>
        <w:t>቏</w:t>
      </w:r>
      <w:r>
        <w:rPr>
          <w:rFonts w:ascii="Cambria Math" w:hAnsi="Cambria Math" w:cs="Cambria Math" w:eastAsia="Cambria Math"/>
          <w:w w:val="101"/>
          <w:vertAlign w:val="baseline"/>
        </w:rPr>
        <w:t>ቑ</w:t>
      </w:r>
      <w:r>
        <w:rPr>
          <w:rFonts w:ascii="Cambria Math" w:hAnsi="Cambria Math" w:cs="Cambria Math" w:eastAsia="Cambria Math"/>
          <w:vertAlign w:val="baseline"/>
        </w:rPr>
        <w:tab/>
      </w:r>
      <w:r>
        <w:rPr>
          <w:rFonts w:ascii="Arial" w:hAnsi="Arial" w:cs="Arial" w:eastAsia="Arial"/>
          <w:b/>
          <w:bCs/>
          <w:spacing w:val="-132"/>
          <w:w w:val="364"/>
          <w:vertAlign w:val="baseline"/>
        </w:rPr>
        <w:t> </w:t>
      </w:r>
      <w:r>
        <w:rPr>
          <w:rFonts w:ascii="Cambria Math" w:hAnsi="Cambria Math" w:cs="Cambria Math" w:eastAsia="Cambria Math"/>
          <w:spacing w:val="-105"/>
          <w:w w:val="101"/>
          <w:vertAlign w:val="baseline"/>
        </w:rPr>
        <w:t>ሺ</w:t>
      </w:r>
      <w:r>
        <w:rPr>
          <w:rFonts w:ascii="Cambria Math" w:hAnsi="Cambria Math" w:cs="Cambria Math" w:eastAsia="Cambria Math"/>
          <w:spacing w:val="-82"/>
          <w:w w:val="518"/>
          <w:vertAlign w:val="baseline"/>
        </w:rPr>
        <w:t>ʹ</w:t>
      </w:r>
      <w:r>
        <w:rPr>
          <w:rFonts w:ascii="Cambria Math" w:hAnsi="Cambria Math" w:cs="Cambria Math" w:eastAsia="Cambria Math"/>
          <w:spacing w:val="-145"/>
          <w:w w:val="164"/>
          <w:vertAlign w:val="baseline"/>
        </w:rPr>
        <w:t>Ǥ</w:t>
      </w:r>
      <w:r>
        <w:rPr>
          <w:rFonts w:ascii="Cambria Math" w:hAnsi="Cambria Math" w:cs="Cambria Math" w:eastAsia="Cambria Math"/>
          <w:spacing w:val="-1"/>
          <w:w w:val="219"/>
          <w:vertAlign w:val="baseline"/>
        </w:rPr>
        <w:t>ͳ</w:t>
      </w:r>
      <w:r>
        <w:rPr>
          <w:rFonts w:ascii="Cambria Math" w:hAnsi="Cambria Math" w:cs="Cambria Math" w:eastAsia="Cambria Math"/>
          <w:spacing w:val="-165"/>
          <w:w w:val="101"/>
          <w:vertAlign w:val="baseline"/>
        </w:rPr>
        <w:t>͹</w:t>
      </w:r>
      <w:r>
        <w:rPr>
          <w:rFonts w:ascii="Cambria Math" w:hAnsi="Cambria Math" w:cs="Cambria Math" w:eastAsia="Cambria Math"/>
          <w:w w:val="101"/>
          <w:vertAlign w:val="baseline"/>
        </w:rPr>
        <w:t>ሻ</w:t>
      </w:r>
    </w:p>
    <w:p>
      <w:pPr>
        <w:tabs>
          <w:tab w:pos="2677" w:val="left" w:leader="none"/>
          <w:tab w:pos="3170" w:val="left" w:leader="none"/>
          <w:tab w:pos="3800" w:val="left" w:leader="none"/>
          <w:tab w:pos="4505" w:val="left" w:leader="none"/>
        </w:tabs>
        <w:spacing w:line="152" w:lineRule="exact" w:before="0"/>
        <w:ind w:left="1467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w w:val="102"/>
          <w:position w:val="-1"/>
          <w:sz w:val="13"/>
          <w:szCs w:val="13"/>
        </w:rPr>
        <w:t>௜</w:t>
      </w:r>
      <w:r>
        <w:rPr>
          <w:rFonts w:ascii="Cambria Math" w:hAnsi="Cambria Math" w:cs="Cambria Math" w:eastAsia="Cambria Math"/>
          <w:position w:val="-1"/>
          <w:sz w:val="13"/>
          <w:szCs w:val="13"/>
        </w:rPr>
        <w:tab/>
      </w:r>
      <w:r>
        <w:rPr>
          <w:rFonts w:ascii="Cambria Math" w:hAnsi="Cambria Math" w:cs="Cambria Math" w:eastAsia="Cambria Math"/>
          <w:w w:val="102"/>
          <w:position w:val="-1"/>
          <w:sz w:val="13"/>
          <w:szCs w:val="13"/>
        </w:rPr>
        <w:t>௜</w:t>
      </w:r>
      <w:r>
        <w:rPr>
          <w:rFonts w:ascii="Cambria Math" w:hAnsi="Cambria Math" w:cs="Cambria Math" w:eastAsia="Cambria Math"/>
          <w:position w:val="-1"/>
          <w:sz w:val="13"/>
          <w:szCs w:val="13"/>
        </w:rPr>
        <w:tab/>
      </w:r>
      <w:r>
        <w:rPr>
          <w:rFonts w:ascii="Cambria Math" w:hAnsi="Cambria Math" w:cs="Cambria Math" w:eastAsia="Cambria Math"/>
          <w:w w:val="102"/>
          <w:position w:val="-1"/>
          <w:sz w:val="13"/>
          <w:szCs w:val="13"/>
        </w:rPr>
        <w:t>௜</w:t>
      </w:r>
      <w:r>
        <w:rPr>
          <w:rFonts w:ascii="Cambria Math" w:hAnsi="Cambria Math" w:cs="Cambria Math" w:eastAsia="Cambria Math"/>
          <w:position w:val="-1"/>
          <w:sz w:val="13"/>
          <w:szCs w:val="13"/>
        </w:rPr>
        <w:tab/>
      </w:r>
      <w:r>
        <w:rPr>
          <w:rFonts w:ascii="Cambria Math" w:hAnsi="Cambria Math" w:cs="Cambria Math" w:eastAsia="Cambria Math"/>
          <w:spacing w:val="-2"/>
          <w:w w:val="102"/>
          <w:sz w:val="13"/>
          <w:szCs w:val="13"/>
        </w:rPr>
        <w:t>௜</w:t>
      </w:r>
      <w:r>
        <w:rPr>
          <w:rFonts w:ascii="Cambria Math" w:hAnsi="Cambria Math" w:cs="Cambria Math" w:eastAsia="Cambria Math"/>
          <w:w w:val="102"/>
          <w:sz w:val="13"/>
          <w:szCs w:val="13"/>
        </w:rPr>
        <w:t>௝</w:t>
      </w:r>
      <w:r>
        <w:rPr>
          <w:rFonts w:ascii="Cambria Math" w:hAnsi="Cambria Math" w:cs="Cambria Math" w:eastAsia="Cambria Math"/>
          <w:sz w:val="13"/>
          <w:szCs w:val="13"/>
        </w:rPr>
        <w:tab/>
      </w:r>
      <w:r>
        <w:rPr>
          <w:rFonts w:ascii="Cambria Math" w:hAnsi="Cambria Math" w:cs="Cambria Math" w:eastAsia="Cambria Math"/>
          <w:spacing w:val="-2"/>
          <w:w w:val="102"/>
          <w:sz w:val="13"/>
          <w:szCs w:val="13"/>
        </w:rPr>
        <w:t>௜</w:t>
      </w:r>
      <w:r>
        <w:rPr>
          <w:rFonts w:ascii="Cambria Math" w:hAnsi="Cambria Math" w:cs="Cambria Math" w:eastAsia="Cambria Math"/>
          <w:spacing w:val="-71"/>
          <w:w w:val="102"/>
          <w:sz w:val="13"/>
          <w:szCs w:val="13"/>
        </w:rPr>
        <w:t>௝</w:t>
      </w:r>
      <w:r>
        <w:rPr>
          <w:rFonts w:ascii="Cambria Math" w:hAnsi="Cambria Math" w:cs="Cambria Math" w:eastAsia="Cambria Math"/>
          <w:w w:val="102"/>
          <w:position w:val="-1"/>
          <w:sz w:val="13"/>
          <w:szCs w:val="13"/>
        </w:rPr>
        <w:t>௝</w:t>
      </w:r>
    </w:p>
    <w:p>
      <w:pPr>
        <w:tabs>
          <w:tab w:pos="4136" w:val="left" w:leader="none"/>
        </w:tabs>
        <w:spacing w:before="23"/>
        <w:ind w:left="3434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spacing w:val="-66"/>
          <w:w w:val="102"/>
          <w:sz w:val="13"/>
          <w:szCs w:val="13"/>
        </w:rPr>
        <w:t>௝</w:t>
      </w:r>
      <w:r>
        <w:rPr>
          <w:rFonts w:ascii="Cambria Math" w:hAnsi="Cambria Math" w:cs="Cambria Math" w:eastAsia="Cambria Math"/>
          <w:spacing w:val="-38"/>
          <w:w w:val="102"/>
          <w:sz w:val="13"/>
          <w:szCs w:val="13"/>
        </w:rPr>
        <w:t>ୀ</w:t>
      </w:r>
      <w:r>
        <w:rPr>
          <w:rFonts w:ascii="Cambria Math" w:hAnsi="Cambria Math" w:cs="Cambria Math" w:eastAsia="Cambria Math"/>
          <w:w w:val="102"/>
          <w:sz w:val="13"/>
          <w:szCs w:val="13"/>
        </w:rPr>
        <w:t>଴</w:t>
      </w:r>
      <w:r>
        <w:rPr>
          <w:rFonts w:ascii="Cambria Math" w:hAnsi="Cambria Math" w:cs="Cambria Math" w:eastAsia="Cambria Math"/>
          <w:sz w:val="13"/>
          <w:szCs w:val="13"/>
        </w:rPr>
        <w:tab/>
      </w:r>
      <w:r>
        <w:rPr>
          <w:rFonts w:ascii="Cambria Math" w:hAnsi="Cambria Math" w:cs="Cambria Math" w:eastAsia="Cambria Math"/>
          <w:spacing w:val="-66"/>
          <w:w w:val="102"/>
          <w:sz w:val="13"/>
          <w:szCs w:val="13"/>
        </w:rPr>
        <w:t>௝</w:t>
      </w:r>
      <w:r>
        <w:rPr>
          <w:rFonts w:ascii="Cambria Math" w:hAnsi="Cambria Math" w:cs="Cambria Math" w:eastAsia="Cambria Math"/>
          <w:spacing w:val="-38"/>
          <w:w w:val="102"/>
          <w:sz w:val="13"/>
          <w:szCs w:val="13"/>
        </w:rPr>
        <w:t>ୀ</w:t>
      </w:r>
      <w:r>
        <w:rPr>
          <w:rFonts w:ascii="Cambria Math" w:hAnsi="Cambria Math" w:cs="Cambria Math" w:eastAsia="Cambria Math"/>
          <w:w w:val="102"/>
          <w:sz w:val="13"/>
          <w:szCs w:val="13"/>
        </w:rPr>
        <w:t>଴</w:t>
      </w:r>
    </w:p>
    <w:p>
      <w:pPr>
        <w:pStyle w:val="BodyText"/>
        <w:spacing w:before="7"/>
        <w:rPr>
          <w:rFonts w:ascii="Cambria Math"/>
          <w:sz w:val="13"/>
        </w:rPr>
      </w:pPr>
    </w:p>
    <w:p>
      <w:pPr>
        <w:pStyle w:val="BodyText"/>
        <w:spacing w:before="102"/>
        <w:ind w:left="639"/>
        <w:rPr>
          <w:i/>
          <w:iCs/>
        </w:rPr>
      </w:pPr>
      <w:r>
        <w:rPr>
          <w:w w:val="101"/>
        </w:rPr>
        <w:t>The</w:t>
      </w:r>
      <w:r>
        <w:rPr/>
        <w:t> </w:t>
      </w:r>
      <w:r>
        <w:rPr>
          <w:w w:val="101"/>
        </w:rPr>
        <w:t>c</w:t>
      </w:r>
      <w:r>
        <w:rPr>
          <w:spacing w:val="-1"/>
          <w:w w:val="101"/>
        </w:rPr>
        <w:t>o</w:t>
      </w:r>
      <w:r>
        <w:rPr>
          <w:w w:val="101"/>
        </w:rPr>
        <w:t>m</w:t>
      </w:r>
      <w:r>
        <w:rPr>
          <w:spacing w:val="-1"/>
          <w:w w:val="101"/>
        </w:rPr>
        <w:t>p</w:t>
      </w:r>
      <w:r>
        <w:rPr>
          <w:spacing w:val="-3"/>
          <w:w w:val="101"/>
        </w:rPr>
        <w:t>l</w:t>
      </w:r>
      <w:r>
        <w:rPr>
          <w:w w:val="101"/>
        </w:rPr>
        <w:t>ex</w:t>
      </w:r>
      <w:r>
        <w:rPr/>
        <w:t> </w:t>
      </w:r>
      <w:r>
        <w:rPr>
          <w:w w:val="101"/>
        </w:rPr>
        <w:t>p</w:t>
      </w:r>
      <w:r>
        <w:rPr>
          <w:spacing w:val="-2"/>
          <w:w w:val="101"/>
        </w:rPr>
        <w:t>owe</w:t>
      </w:r>
      <w:r>
        <w:rPr>
          <w:spacing w:val="1"/>
          <w:w w:val="101"/>
        </w:rPr>
        <w:t>r</w:t>
      </w:r>
      <w:r>
        <w:rPr>
          <w:w w:val="101"/>
        </w:rPr>
        <w:t>s</w:t>
      </w:r>
      <w:r>
        <w:rPr>
          <w:spacing w:val="1"/>
        </w:rPr>
        <w:t> </w:t>
      </w:r>
      <w:r>
        <w:rPr>
          <w:spacing w:val="-3"/>
          <w:w w:val="101"/>
        </w:rPr>
        <w:t>f</w:t>
      </w:r>
      <w:r>
        <w:rPr>
          <w:spacing w:val="1"/>
          <w:w w:val="101"/>
        </w:rPr>
        <w:t>r</w:t>
      </w:r>
      <w:r>
        <w:rPr>
          <w:spacing w:val="-3"/>
          <w:w w:val="101"/>
        </w:rPr>
        <w:t>o</w:t>
      </w:r>
      <w:r>
        <w:rPr>
          <w:w w:val="101"/>
        </w:rPr>
        <w:t>m</w:t>
      </w:r>
      <w:r>
        <w:rPr/>
        <w:t> </w:t>
      </w:r>
      <w:r>
        <w:rPr>
          <w:spacing w:val="-1"/>
          <w:w w:val="101"/>
        </w:rPr>
        <w:t>bu</w:t>
      </w:r>
      <w:r>
        <w:rPr>
          <w:w w:val="101"/>
        </w:rPr>
        <w:t>s</w:t>
      </w:r>
      <w:r>
        <w:rPr/>
        <w:t> </w:t>
      </w:r>
      <w:r>
        <w:rPr>
          <w:i/>
          <w:iCs/>
          <w:w w:val="260"/>
        </w:rPr>
        <w:t>ŝ</w:t>
      </w:r>
      <w:r>
        <w:rPr>
          <w:i/>
          <w:iCs/>
          <w:spacing w:val="-30"/>
          <w:w w:val="441"/>
        </w:rPr>
        <w:t>ї</w:t>
      </w:r>
      <w:r>
        <w:rPr>
          <w:rFonts w:ascii="Cambria Math" w:hAnsi="Cambria Math" w:cs="Cambria Math" w:eastAsia="Cambria Math"/>
          <w:spacing w:val="-152"/>
          <w:w w:val="101"/>
          <w:rtl/>
        </w:rPr>
        <w:t>ܵ</w:t>
      </w:r>
      <w:r>
        <w:rPr>
          <w:i/>
          <w:iCs/>
          <w:spacing w:val="-127"/>
          <w:w w:val="197"/>
        </w:rPr>
        <w:t>ũ</w:t>
      </w:r>
      <w:r>
        <w:rPr>
          <w:rFonts w:ascii="Cambria Math" w:hAnsi="Cambria Math" w:cs="Cambria Math" w:eastAsia="Cambria Math"/>
          <w:spacing w:val="-7"/>
          <w:w w:val="113"/>
          <w:vertAlign w:val="subscript"/>
        </w:rPr>
        <w:t>௜</w:t>
      </w:r>
      <w:r>
        <w:rPr>
          <w:i/>
          <w:iCs/>
          <w:spacing w:val="-177"/>
          <w:w w:val="101"/>
          <w:vertAlign w:val="baseline"/>
        </w:rPr>
        <w:t>͕</w:t>
      </w:r>
      <w:r>
        <w:rPr>
          <w:rFonts w:ascii="Cambria Math" w:hAnsi="Cambria Math" w:cs="Cambria Math" w:eastAsia="Cambria Math"/>
          <w:spacing w:val="-103"/>
          <w:w w:val="113"/>
          <w:vertAlign w:val="subscript"/>
        </w:rPr>
        <w:t>௝</w:t>
      </w:r>
      <w:r>
        <w:rPr>
          <w:w w:val="101"/>
          <w:vertAlign w:val="baseline"/>
        </w:rPr>
        <w:t>a</w:t>
      </w:r>
      <w:r>
        <w:rPr>
          <w:spacing w:val="-39"/>
          <w:w w:val="101"/>
          <w:vertAlign w:val="baseline"/>
        </w:rPr>
        <w:t>n</w:t>
      </w:r>
      <w:r>
        <w:rPr>
          <w:i/>
          <w:iCs/>
          <w:spacing w:val="-145"/>
          <w:w w:val="448"/>
          <w:vertAlign w:val="baseline"/>
        </w:rPr>
        <w:t> </w:t>
      </w:r>
      <w:r>
        <w:rPr>
          <w:w w:val="101"/>
          <w:vertAlign w:val="baseline"/>
        </w:rPr>
        <w:t>d</w:t>
      </w:r>
      <w:r>
        <w:rPr>
          <w:spacing w:val="-1"/>
          <w:vertAlign w:val="baseline"/>
        </w:rPr>
        <w:t> </w:t>
      </w:r>
      <w:r>
        <w:rPr>
          <w:w w:val="101"/>
          <w:vertAlign w:val="baseline"/>
        </w:rPr>
        <w:t>f</w:t>
      </w:r>
      <w:r>
        <w:rPr>
          <w:spacing w:val="1"/>
          <w:w w:val="101"/>
          <w:vertAlign w:val="baseline"/>
        </w:rPr>
        <w:t>r</w:t>
      </w:r>
      <w:r>
        <w:rPr>
          <w:spacing w:val="-2"/>
          <w:w w:val="101"/>
          <w:vertAlign w:val="baseline"/>
        </w:rPr>
        <w:t>o</w:t>
      </w:r>
      <w:r>
        <w:rPr>
          <w:w w:val="101"/>
          <w:vertAlign w:val="baseline"/>
        </w:rPr>
        <w:t>m</w:t>
      </w:r>
      <w:r>
        <w:rPr>
          <w:spacing w:val="-1"/>
          <w:vertAlign w:val="baseline"/>
        </w:rPr>
        <w:t> </w:t>
      </w:r>
      <w:r>
        <w:rPr>
          <w:spacing w:val="-1"/>
          <w:w w:val="101"/>
          <w:vertAlign w:val="baseline"/>
        </w:rPr>
        <w:t>bu</w:t>
      </w:r>
      <w:r>
        <w:rPr>
          <w:w w:val="101"/>
          <w:vertAlign w:val="baseline"/>
        </w:rPr>
        <w:t>s</w:t>
      </w:r>
      <w:r>
        <w:rPr>
          <w:vertAlign w:val="baseline"/>
        </w:rPr>
        <w:t> </w:t>
      </w:r>
      <w:r>
        <w:rPr>
          <w:i/>
          <w:iCs/>
          <w:spacing w:val="-2"/>
          <w:w w:val="197"/>
          <w:vertAlign w:val="baseline"/>
        </w:rPr>
        <w:t>ũ</w:t>
      </w:r>
      <w:r>
        <w:rPr>
          <w:i/>
          <w:iCs/>
          <w:spacing w:val="-28"/>
          <w:w w:val="441"/>
          <w:vertAlign w:val="baseline"/>
        </w:rPr>
        <w:t>ї</w:t>
      </w:r>
      <w:r>
        <w:rPr>
          <w:rFonts w:ascii="Cambria Math" w:hAnsi="Cambria Math" w:cs="Cambria Math" w:eastAsia="Cambria Math"/>
          <w:spacing w:val="-154"/>
          <w:w w:val="101"/>
          <w:vertAlign w:val="baseline"/>
          <w:rtl/>
        </w:rPr>
        <w:t>ܵ</w:t>
      </w:r>
      <w:r>
        <w:rPr>
          <w:i/>
          <w:iCs/>
          <w:spacing w:val="-141"/>
          <w:w w:val="260"/>
          <w:vertAlign w:val="baseline"/>
        </w:rPr>
        <w:t>ŝ</w:t>
      </w:r>
      <w:r>
        <w:rPr>
          <w:rFonts w:ascii="Cambria Math" w:hAnsi="Cambria Math" w:cs="Cambria Math" w:eastAsia="Cambria Math"/>
          <w:spacing w:val="1"/>
          <w:w w:val="113"/>
          <w:vertAlign w:val="subscript"/>
        </w:rPr>
        <w:t>௝</w:t>
      </w:r>
      <w:r>
        <w:rPr>
          <w:rFonts w:ascii="Cambria Math" w:hAnsi="Cambria Math" w:cs="Cambria Math" w:eastAsia="Cambria Math"/>
          <w:spacing w:val="-127"/>
          <w:w w:val="113"/>
          <w:vertAlign w:val="subscript"/>
        </w:rPr>
        <w:t>௜</w:t>
      </w:r>
      <w:r>
        <w:rPr>
          <w:i/>
          <w:iCs/>
          <w:spacing w:val="-161"/>
          <w:w w:val="101"/>
          <w:vertAlign w:val="baseline"/>
        </w:rPr>
        <w:t>͕</w:t>
      </w:r>
      <w:r>
        <w:rPr>
          <w:spacing w:val="-3"/>
          <w:w w:val="101"/>
          <w:vertAlign w:val="baseline"/>
        </w:rPr>
        <w:t>a</w:t>
      </w:r>
      <w:r>
        <w:rPr>
          <w:spacing w:val="1"/>
          <w:w w:val="101"/>
          <w:vertAlign w:val="baseline"/>
        </w:rPr>
        <w:t>r</w:t>
      </w:r>
      <w:r>
        <w:rPr>
          <w:spacing w:val="-83"/>
          <w:w w:val="101"/>
          <w:vertAlign w:val="baseline"/>
        </w:rPr>
        <w:t>e</w:t>
      </w:r>
      <w:r>
        <w:rPr>
          <w:i/>
          <w:iCs/>
          <w:w w:val="448"/>
          <w:vertAlign w:val="baseline"/>
        </w:rPr>
        <w:t> </w:t>
      </w:r>
    </w:p>
    <w:p>
      <w:pPr>
        <w:pStyle w:val="BodyText"/>
        <w:spacing w:before="3"/>
        <w:rPr>
          <w:i/>
          <w:sz w:val="14"/>
        </w:rPr>
      </w:pPr>
    </w:p>
    <w:p>
      <w:pPr>
        <w:pStyle w:val="BodyText"/>
        <w:tabs>
          <w:tab w:pos="7761" w:val="left" w:leader="none"/>
        </w:tabs>
        <w:spacing w:line="105" w:lineRule="exact" w:before="130"/>
        <w:ind w:left="1471"/>
        <w:rPr>
          <w:rFonts w:ascii="Cambria Math" w:hAnsi="Cambria Math" w:cs="Cambria Math" w:eastAsia="Cambria Math"/>
        </w:rPr>
      </w:pPr>
      <w:r>
        <w:rPr>
          <w:rFonts w:ascii="Cambria Math" w:hAnsi="Cambria Math" w:cs="Cambria Math" w:eastAsia="Cambria Math"/>
          <w:w w:val="101"/>
          <w:rtl/>
        </w:rPr>
        <w:t>ܵ</w:t>
      </w:r>
      <w:r>
        <w:rPr>
          <w:rFonts w:ascii="Cambria Math" w:hAnsi="Cambria Math" w:cs="Cambria Math" w:eastAsia="Cambria Math"/>
        </w:rPr>
        <w:t> </w:t>
      </w:r>
      <w:r>
        <w:rPr>
          <w:rFonts w:ascii="Cambria Math" w:hAnsi="Cambria Math" w:cs="Cambria Math" w:eastAsia="Cambria Math"/>
          <w:spacing w:val="-5"/>
        </w:rPr>
        <w:t> </w:t>
      </w:r>
      <w:r>
        <w:rPr>
          <w:rFonts w:ascii="Cambria Math" w:hAnsi="Cambria Math" w:cs="Cambria Math" w:eastAsia="Cambria Math"/>
          <w:spacing w:val="3"/>
          <w:w w:val="101"/>
        </w:rPr>
        <w:t>ൌ</w:t>
      </w:r>
      <w:r>
        <w:rPr>
          <w:rFonts w:ascii="Cambria Math" w:hAnsi="Cambria Math" w:cs="Cambria Math" w:eastAsia="Cambria Math"/>
          <w:spacing w:val="-68"/>
          <w:w w:val="113"/>
          <w:vertAlign w:val="superscript"/>
          <w:rtl/>
        </w:rPr>
        <w:t>כ</w:t>
      </w:r>
      <w:r>
        <w:rPr>
          <w:rFonts w:ascii="Cambria Math" w:hAnsi="Cambria Math" w:cs="Cambria Math" w:eastAsia="Cambria Math"/>
          <w:spacing w:val="-108"/>
          <w:w w:val="101"/>
          <w:vertAlign w:val="baseline"/>
          <w:rtl/>
        </w:rPr>
        <w:t>ܫ</w:t>
      </w:r>
      <w:r>
        <w:rPr>
          <w:rFonts w:ascii="Cambria Math" w:hAnsi="Cambria Math" w:cs="Cambria Math" w:eastAsia="Cambria Math"/>
          <w:spacing w:val="-34"/>
          <w:w w:val="101"/>
          <w:vertAlign w:val="baseline"/>
          <w:rtl/>
        </w:rPr>
        <w:t>ܸ</w:t>
      </w:r>
      <w:r>
        <w:rPr>
          <w:rFonts w:ascii="Cambria Math" w:hAnsi="Cambria Math" w:cs="Cambria Math" w:eastAsia="Cambria Math"/>
          <w:spacing w:val="-80"/>
          <w:w w:val="113"/>
          <w:vertAlign w:val="superscript"/>
        </w:rPr>
        <w:t>ሺ</w:t>
      </w:r>
      <w:r>
        <w:rPr>
          <w:rFonts w:ascii="Cambria Math" w:hAnsi="Cambria Math" w:cs="Cambria Math" w:eastAsia="Cambria Math"/>
          <w:spacing w:val="-50"/>
          <w:w w:val="113"/>
          <w:vertAlign w:val="superscript"/>
        </w:rPr>
        <w:t>௞</w:t>
      </w:r>
      <w:r>
        <w:rPr>
          <w:rFonts w:ascii="Cambria Math" w:hAnsi="Cambria Math" w:cs="Cambria Math" w:eastAsia="Cambria Math"/>
          <w:w w:val="113"/>
          <w:vertAlign w:val="superscript"/>
        </w:rPr>
        <w:t>ሻ</w:t>
      </w:r>
      <w:r>
        <w:rPr>
          <w:rFonts w:ascii="Cambria Math" w:hAnsi="Cambria Math" w:cs="Cambria Math" w:eastAsia="Cambria Math"/>
          <w:vertAlign w:val="baseline"/>
        </w:rPr>
        <w:tab/>
      </w:r>
      <w:r>
        <w:rPr>
          <w:rFonts w:ascii="Arial" w:hAnsi="Arial" w:cs="Arial" w:eastAsia="Arial"/>
          <w:b/>
          <w:bCs/>
          <w:spacing w:val="-143"/>
          <w:w w:val="364"/>
          <w:vertAlign w:val="baseline"/>
        </w:rPr>
        <w:t> </w:t>
      </w:r>
      <w:r>
        <w:rPr>
          <w:rFonts w:ascii="Cambria Math" w:hAnsi="Cambria Math" w:cs="Cambria Math" w:eastAsia="Cambria Math"/>
          <w:spacing w:val="-107"/>
          <w:w w:val="101"/>
          <w:vertAlign w:val="baseline"/>
        </w:rPr>
        <w:t>ሺ</w:t>
      </w:r>
      <w:r>
        <w:rPr>
          <w:rFonts w:ascii="Cambria Math" w:hAnsi="Cambria Math" w:cs="Cambria Math" w:eastAsia="Cambria Math"/>
          <w:spacing w:val="-82"/>
          <w:w w:val="518"/>
          <w:vertAlign w:val="baseline"/>
        </w:rPr>
        <w:t>ʹ</w:t>
      </w:r>
      <w:r>
        <w:rPr>
          <w:rFonts w:ascii="Cambria Math" w:hAnsi="Cambria Math" w:cs="Cambria Math" w:eastAsia="Cambria Math"/>
          <w:spacing w:val="-145"/>
          <w:w w:val="164"/>
          <w:vertAlign w:val="baseline"/>
        </w:rPr>
        <w:t>Ǥ</w:t>
      </w:r>
      <w:r>
        <w:rPr>
          <w:rFonts w:ascii="Cambria Math" w:hAnsi="Cambria Math" w:cs="Cambria Math" w:eastAsia="Cambria Math"/>
          <w:spacing w:val="-1"/>
          <w:w w:val="219"/>
          <w:vertAlign w:val="baseline"/>
        </w:rPr>
        <w:t>ͳ</w:t>
      </w:r>
      <w:r>
        <w:rPr>
          <w:rFonts w:ascii="Cambria Math" w:hAnsi="Cambria Math" w:cs="Cambria Math" w:eastAsia="Cambria Math"/>
          <w:spacing w:val="-165"/>
          <w:w w:val="355"/>
          <w:vertAlign w:val="baseline"/>
        </w:rPr>
        <w:t>ͺ</w:t>
      </w:r>
      <w:r>
        <w:rPr>
          <w:rFonts w:ascii="Cambria Math" w:hAnsi="Cambria Math" w:cs="Cambria Math" w:eastAsia="Cambria Math"/>
          <w:w w:val="101"/>
          <w:vertAlign w:val="baseline"/>
        </w:rPr>
        <w:t>ሻ</w:t>
      </w:r>
    </w:p>
    <w:p>
      <w:pPr>
        <w:spacing w:line="152" w:lineRule="exact" w:before="0"/>
        <w:ind w:left="1558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sz w:val="13"/>
          <w:szCs w:val="13"/>
        </w:rPr>
        <w:t>௜௝     </w:t>
      </w:r>
      <w:r>
        <w:rPr>
          <w:rFonts w:ascii="Cambria Math" w:hAnsi="Cambria Math" w:cs="Cambria Math" w:eastAsia="Cambria Math"/>
          <w:spacing w:val="14"/>
          <w:sz w:val="13"/>
          <w:szCs w:val="13"/>
        </w:rPr>
        <w:t> </w:t>
      </w:r>
      <w:r>
        <w:rPr>
          <w:rFonts w:ascii="Cambria Math" w:hAnsi="Cambria Math" w:cs="Cambria Math" w:eastAsia="Cambria Math"/>
          <w:sz w:val="13"/>
          <w:szCs w:val="13"/>
        </w:rPr>
        <w:t>௜</w:t>
      </w:r>
      <w:r>
        <w:rPr>
          <w:rFonts w:ascii="Cambria Math" w:hAnsi="Cambria Math" w:cs="Cambria Math" w:eastAsia="Cambria Math"/>
          <w:position w:val="-1"/>
          <w:sz w:val="13"/>
          <w:szCs w:val="13"/>
        </w:rPr>
        <w:t>௜௝</w:t>
      </w:r>
    </w:p>
    <w:p>
      <w:pPr>
        <w:pStyle w:val="BodyText"/>
        <w:spacing w:before="10"/>
        <w:rPr>
          <w:rFonts w:ascii="Cambria Math"/>
          <w:sz w:val="12"/>
        </w:rPr>
      </w:pPr>
    </w:p>
    <w:p>
      <w:pPr>
        <w:pStyle w:val="BodyText"/>
        <w:tabs>
          <w:tab w:pos="7761" w:val="left" w:leader="none"/>
        </w:tabs>
        <w:spacing w:line="105" w:lineRule="exact" w:before="130"/>
        <w:ind w:left="1487"/>
        <w:rPr>
          <w:rFonts w:ascii="Cambria Math" w:hAnsi="Cambria Math" w:cs="Cambria Math" w:eastAsia="Cambria Math"/>
        </w:rPr>
      </w:pPr>
      <w:r>
        <w:rPr>
          <w:rFonts w:ascii="Cambria Math" w:hAnsi="Cambria Math" w:cs="Cambria Math" w:eastAsia="Cambria Math"/>
          <w:w w:val="101"/>
          <w:rtl/>
        </w:rPr>
        <w:t>ܵ</w:t>
      </w:r>
      <w:r>
        <w:rPr>
          <w:rFonts w:ascii="Cambria Math" w:hAnsi="Cambria Math" w:cs="Cambria Math" w:eastAsia="Cambria Math"/>
        </w:rPr>
        <w:t> </w:t>
      </w:r>
      <w:r>
        <w:rPr>
          <w:rFonts w:ascii="Cambria Math" w:hAnsi="Cambria Math" w:cs="Cambria Math" w:eastAsia="Cambria Math"/>
          <w:spacing w:val="-19"/>
        </w:rPr>
        <w:t> </w:t>
      </w:r>
      <w:r>
        <w:rPr>
          <w:rFonts w:ascii="Cambria Math" w:hAnsi="Cambria Math" w:cs="Cambria Math" w:eastAsia="Cambria Math"/>
          <w:spacing w:val="3"/>
          <w:w w:val="101"/>
        </w:rPr>
        <w:t>ൌ</w:t>
      </w:r>
      <w:r>
        <w:rPr>
          <w:rFonts w:ascii="Cambria Math" w:hAnsi="Cambria Math" w:cs="Cambria Math" w:eastAsia="Cambria Math"/>
          <w:spacing w:val="-70"/>
          <w:w w:val="113"/>
          <w:vertAlign w:val="superscript"/>
          <w:rtl/>
        </w:rPr>
        <w:t>כ</w:t>
      </w:r>
      <w:r>
        <w:rPr>
          <w:rFonts w:ascii="Cambria Math" w:hAnsi="Cambria Math" w:cs="Cambria Math" w:eastAsia="Cambria Math"/>
          <w:spacing w:val="-108"/>
          <w:w w:val="101"/>
          <w:vertAlign w:val="baseline"/>
          <w:rtl/>
        </w:rPr>
        <w:t>ܫ</w:t>
      </w:r>
      <w:r>
        <w:rPr>
          <w:rFonts w:ascii="Cambria Math" w:hAnsi="Cambria Math" w:cs="Cambria Math" w:eastAsia="Cambria Math"/>
          <w:spacing w:val="-34"/>
          <w:w w:val="101"/>
          <w:vertAlign w:val="baseline"/>
          <w:rtl/>
        </w:rPr>
        <w:t>ܸ</w:t>
      </w:r>
      <w:r>
        <w:rPr>
          <w:rFonts w:ascii="Cambria Math" w:hAnsi="Cambria Math" w:cs="Cambria Math" w:eastAsia="Cambria Math"/>
          <w:spacing w:val="-80"/>
          <w:w w:val="113"/>
          <w:vertAlign w:val="superscript"/>
        </w:rPr>
        <w:t>ሺ</w:t>
      </w:r>
      <w:r>
        <w:rPr>
          <w:rFonts w:ascii="Cambria Math" w:hAnsi="Cambria Math" w:cs="Cambria Math" w:eastAsia="Cambria Math"/>
          <w:spacing w:val="-50"/>
          <w:w w:val="113"/>
          <w:vertAlign w:val="superscript"/>
        </w:rPr>
        <w:t>௞</w:t>
      </w:r>
      <w:r>
        <w:rPr>
          <w:rFonts w:ascii="Cambria Math" w:hAnsi="Cambria Math" w:cs="Cambria Math" w:eastAsia="Cambria Math"/>
          <w:w w:val="113"/>
          <w:vertAlign w:val="superscript"/>
        </w:rPr>
        <w:t>ሻ</w:t>
      </w:r>
      <w:r>
        <w:rPr>
          <w:rFonts w:ascii="Cambria Math" w:hAnsi="Cambria Math" w:cs="Cambria Math" w:eastAsia="Cambria Math"/>
          <w:vertAlign w:val="baseline"/>
        </w:rPr>
        <w:tab/>
      </w:r>
      <w:r>
        <w:rPr>
          <w:rFonts w:ascii="Arial" w:hAnsi="Arial" w:cs="Arial" w:eastAsia="Arial"/>
          <w:b/>
          <w:bCs/>
          <w:spacing w:val="-143"/>
          <w:w w:val="364"/>
          <w:vertAlign w:val="baseline"/>
        </w:rPr>
        <w:t> </w:t>
      </w:r>
      <w:r>
        <w:rPr>
          <w:rFonts w:ascii="Cambria Math" w:hAnsi="Cambria Math" w:cs="Cambria Math" w:eastAsia="Cambria Math"/>
          <w:spacing w:val="-107"/>
          <w:w w:val="101"/>
          <w:vertAlign w:val="baseline"/>
        </w:rPr>
        <w:t>ሺ</w:t>
      </w:r>
      <w:r>
        <w:rPr>
          <w:rFonts w:ascii="Cambria Math" w:hAnsi="Cambria Math" w:cs="Cambria Math" w:eastAsia="Cambria Math"/>
          <w:spacing w:val="-82"/>
          <w:w w:val="518"/>
          <w:vertAlign w:val="baseline"/>
        </w:rPr>
        <w:t>ʹ</w:t>
      </w:r>
      <w:r>
        <w:rPr>
          <w:rFonts w:ascii="Cambria Math" w:hAnsi="Cambria Math" w:cs="Cambria Math" w:eastAsia="Cambria Math"/>
          <w:spacing w:val="-145"/>
          <w:w w:val="164"/>
          <w:vertAlign w:val="baseline"/>
        </w:rPr>
        <w:t>Ǥ</w:t>
      </w:r>
      <w:r>
        <w:rPr>
          <w:rFonts w:ascii="Cambria Math" w:hAnsi="Cambria Math" w:cs="Cambria Math" w:eastAsia="Cambria Math"/>
          <w:spacing w:val="-1"/>
          <w:w w:val="219"/>
          <w:vertAlign w:val="baseline"/>
        </w:rPr>
        <w:t>ͳ</w:t>
      </w:r>
      <w:r>
        <w:rPr>
          <w:rFonts w:ascii="Cambria Math" w:hAnsi="Cambria Math" w:cs="Cambria Math" w:eastAsia="Cambria Math"/>
          <w:spacing w:val="-165"/>
          <w:w w:val="231"/>
          <w:vertAlign w:val="baseline"/>
        </w:rPr>
        <w:t>ͻ</w:t>
      </w:r>
      <w:r>
        <w:rPr>
          <w:rFonts w:ascii="Cambria Math" w:hAnsi="Cambria Math" w:cs="Cambria Math" w:eastAsia="Cambria Math"/>
          <w:w w:val="101"/>
          <w:vertAlign w:val="baseline"/>
        </w:rPr>
        <w:t>ሻ</w:t>
      </w:r>
    </w:p>
    <w:p>
      <w:pPr>
        <w:spacing w:line="152" w:lineRule="exact" w:before="0"/>
        <w:ind w:left="1558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sz w:val="13"/>
          <w:szCs w:val="13"/>
        </w:rPr>
        <w:t>௝௜     </w:t>
      </w:r>
      <w:r>
        <w:rPr>
          <w:rFonts w:ascii="Cambria Math" w:hAnsi="Cambria Math" w:cs="Cambria Math" w:eastAsia="Cambria Math"/>
          <w:spacing w:val="1"/>
          <w:sz w:val="13"/>
          <w:szCs w:val="13"/>
        </w:rPr>
        <w:t> </w:t>
      </w:r>
      <w:r>
        <w:rPr>
          <w:rFonts w:ascii="Cambria Math" w:hAnsi="Cambria Math" w:cs="Cambria Math" w:eastAsia="Cambria Math"/>
          <w:sz w:val="13"/>
          <w:szCs w:val="13"/>
        </w:rPr>
        <w:t>௝</w:t>
      </w:r>
      <w:r>
        <w:rPr>
          <w:rFonts w:ascii="Cambria Math" w:hAnsi="Cambria Math" w:cs="Cambria Math" w:eastAsia="Cambria Math"/>
          <w:position w:val="-1"/>
          <w:sz w:val="13"/>
          <w:szCs w:val="13"/>
        </w:rPr>
        <w:t>௝௜</w:t>
      </w:r>
    </w:p>
    <w:p>
      <w:pPr>
        <w:pStyle w:val="BodyText"/>
        <w:spacing w:before="7"/>
        <w:rPr>
          <w:rFonts w:ascii="Cambria Math"/>
          <w:sz w:val="11"/>
        </w:rPr>
      </w:pPr>
    </w:p>
    <w:p>
      <w:pPr>
        <w:pStyle w:val="BodyText"/>
        <w:spacing w:before="103"/>
        <w:ind w:left="639"/>
      </w:pPr>
      <w:r>
        <w:rPr/>
        <w:t>The</w:t>
      </w:r>
      <w:r>
        <w:rPr>
          <w:spacing w:val="2"/>
        </w:rPr>
        <w:t> </w:t>
      </w:r>
      <w:r>
        <w:rPr/>
        <w:t>power</w:t>
      </w:r>
      <w:r>
        <w:rPr>
          <w:spacing w:val="4"/>
        </w:rPr>
        <w:t> </w:t>
      </w:r>
      <w:r>
        <w:rPr/>
        <w:t>loss along</w:t>
      </w:r>
      <w:r>
        <w:rPr>
          <w:spacing w:val="4"/>
        </w:rPr>
        <w:t> </w:t>
      </w:r>
      <w:r>
        <w:rPr/>
        <w:t>line</w:t>
      </w:r>
      <w:r>
        <w:rPr>
          <w:spacing w:val="-1"/>
        </w:rPr>
        <w:t> </w:t>
      </w:r>
      <w:r>
        <w:rPr>
          <w:i/>
        </w:rPr>
        <w:t>ij,</w:t>
      </w:r>
      <w:r>
        <w:rPr>
          <w:i/>
          <w:spacing w:val="2"/>
        </w:rPr>
        <w:t> </w:t>
      </w:r>
      <w:r>
        <w:rPr/>
        <w:t>is</w:t>
      </w:r>
      <w:r>
        <w:rPr>
          <w:spacing w:val="2"/>
        </w:rPr>
        <w:t> </w:t>
      </w:r>
      <w:r>
        <w:rPr/>
        <w:t>the</w:t>
      </w:r>
      <w:r>
        <w:rPr>
          <w:spacing w:val="3"/>
        </w:rPr>
        <w:t> </w:t>
      </w:r>
      <w:r>
        <w:rPr/>
        <w:t>algebraic</w:t>
      </w:r>
      <w:r>
        <w:rPr>
          <w:spacing w:val="3"/>
        </w:rPr>
        <w:t> </w:t>
      </w:r>
      <w:r>
        <w:rPr/>
        <w:t>sum</w:t>
      </w:r>
      <w:r>
        <w:rPr>
          <w:spacing w:val="3"/>
        </w:rPr>
        <w:t> </w:t>
      </w:r>
      <w:r>
        <w:rPr/>
        <w:t>of</w:t>
      </w:r>
      <w:r>
        <w:rPr>
          <w:spacing w:val="2"/>
        </w:rPr>
        <w:t> </w:t>
      </w:r>
      <w:r>
        <w:rPr/>
        <w:t>the</w:t>
      </w:r>
      <w:r>
        <w:rPr>
          <w:spacing w:val="3"/>
        </w:rPr>
        <w:t> </w:t>
      </w:r>
      <w:r>
        <w:rPr/>
        <w:t>complex</w:t>
      </w:r>
      <w:r>
        <w:rPr>
          <w:spacing w:val="3"/>
        </w:rPr>
        <w:t> </w:t>
      </w:r>
      <w:r>
        <w:rPr/>
        <w:t>apparent powers</w:t>
      </w:r>
    </w:p>
    <w:p>
      <w:pPr>
        <w:pStyle w:val="BodyText"/>
        <w:spacing w:before="1"/>
        <w:rPr>
          <w:sz w:val="14"/>
        </w:rPr>
      </w:pPr>
    </w:p>
    <w:p>
      <w:pPr>
        <w:spacing w:after="0"/>
        <w:rPr>
          <w:sz w:val="14"/>
        </w:rPr>
        <w:sectPr>
          <w:pgSz w:w="11910" w:h="16840"/>
          <w:pgMar w:header="0" w:footer="2406" w:top="960" w:bottom="2680" w:left="400" w:right="0"/>
        </w:sectPr>
      </w:pPr>
    </w:p>
    <w:p>
      <w:pPr>
        <w:spacing w:before="70"/>
        <w:ind w:left="1388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spacing w:val="-96"/>
          <w:w w:val="101"/>
          <w:position w:val="4"/>
          <w:sz w:val="18"/>
          <w:szCs w:val="18"/>
          <w:rtl/>
        </w:rPr>
        <w:t>ܵ</w:t>
      </w:r>
      <w:r>
        <w:rPr>
          <w:rFonts w:ascii="Cambria Math" w:hAnsi="Cambria Math" w:cs="Cambria Math" w:eastAsia="Cambria Math"/>
          <w:spacing w:val="-2"/>
          <w:w w:val="102"/>
          <w:sz w:val="13"/>
          <w:szCs w:val="13"/>
        </w:rPr>
        <w:t>௅</w:t>
      </w:r>
      <w:r>
        <w:rPr>
          <w:rFonts w:ascii="Cambria Math" w:hAnsi="Cambria Math" w:cs="Cambria Math" w:eastAsia="Cambria Math"/>
          <w:spacing w:val="-21"/>
          <w:w w:val="102"/>
          <w:sz w:val="13"/>
          <w:szCs w:val="13"/>
        </w:rPr>
        <w:t>௜</w:t>
      </w:r>
      <w:r>
        <w:rPr>
          <w:rFonts w:ascii="Cambria Math" w:hAnsi="Cambria Math" w:cs="Cambria Math" w:eastAsia="Cambria Math"/>
          <w:spacing w:val="-163"/>
          <w:w w:val="101"/>
          <w:position w:val="4"/>
          <w:sz w:val="18"/>
          <w:szCs w:val="18"/>
        </w:rPr>
        <w:t>ൌ</w:t>
      </w:r>
      <w:r>
        <w:rPr>
          <w:rFonts w:ascii="Cambria Math" w:hAnsi="Cambria Math" w:cs="Cambria Math" w:eastAsia="Cambria Math"/>
          <w:w w:val="102"/>
          <w:sz w:val="13"/>
          <w:szCs w:val="13"/>
        </w:rPr>
        <w:t>௝</w:t>
      </w:r>
      <w:r>
        <w:rPr>
          <w:rFonts w:ascii="Cambria Math" w:hAnsi="Cambria Math" w:cs="Cambria Math" w:eastAsia="Cambria Math"/>
          <w:spacing w:val="4"/>
          <w:sz w:val="13"/>
          <w:szCs w:val="13"/>
        </w:rPr>
        <w:t> </w:t>
      </w:r>
      <w:r>
        <w:rPr>
          <w:rFonts w:ascii="Cambria Math" w:hAnsi="Cambria Math" w:cs="Cambria Math" w:eastAsia="Cambria Math"/>
          <w:spacing w:val="-95"/>
          <w:w w:val="101"/>
          <w:position w:val="4"/>
          <w:sz w:val="18"/>
          <w:szCs w:val="18"/>
          <w:rtl/>
        </w:rPr>
        <w:t>ܵ</w:t>
      </w:r>
      <w:r>
        <w:rPr>
          <w:rFonts w:ascii="Cambria Math" w:hAnsi="Cambria Math" w:cs="Cambria Math" w:eastAsia="Cambria Math"/>
          <w:spacing w:val="-2"/>
          <w:w w:val="102"/>
          <w:sz w:val="13"/>
          <w:szCs w:val="13"/>
        </w:rPr>
        <w:t>௜</w:t>
      </w:r>
      <w:r>
        <w:rPr>
          <w:rFonts w:ascii="Cambria Math" w:hAnsi="Cambria Math" w:cs="Cambria Math" w:eastAsia="Cambria Math"/>
          <w:spacing w:val="-103"/>
          <w:w w:val="102"/>
          <w:sz w:val="13"/>
          <w:szCs w:val="13"/>
        </w:rPr>
        <w:t>௝</w:t>
      </w:r>
      <w:r>
        <w:rPr>
          <w:rFonts w:ascii="Cambria Math" w:hAnsi="Cambria Math" w:cs="Cambria Math" w:eastAsia="Cambria Math"/>
          <w:spacing w:val="-6"/>
          <w:w w:val="101"/>
          <w:position w:val="4"/>
          <w:sz w:val="18"/>
          <w:szCs w:val="18"/>
        </w:rPr>
        <w:t>൅</w:t>
      </w:r>
      <w:r>
        <w:rPr>
          <w:rFonts w:ascii="Cambria Math" w:hAnsi="Cambria Math" w:cs="Cambria Math" w:eastAsia="Cambria Math"/>
          <w:spacing w:val="-112"/>
          <w:w w:val="101"/>
          <w:position w:val="4"/>
          <w:sz w:val="18"/>
          <w:szCs w:val="18"/>
          <w:rtl/>
        </w:rPr>
        <w:t>ܵ</w:t>
      </w:r>
      <w:r>
        <w:rPr>
          <w:rFonts w:ascii="Cambria Math" w:hAnsi="Cambria Math" w:cs="Cambria Math" w:eastAsia="Cambria Math"/>
          <w:spacing w:val="-12"/>
          <w:w w:val="102"/>
          <w:sz w:val="13"/>
          <w:szCs w:val="13"/>
        </w:rPr>
        <w:t>௝</w:t>
      </w:r>
      <w:r>
        <w:rPr>
          <w:rFonts w:ascii="Cambria Math" w:hAnsi="Cambria Math" w:cs="Cambria Math" w:eastAsia="Cambria Math"/>
          <w:spacing w:val="-170"/>
          <w:w w:val="460"/>
          <w:position w:val="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05"/>
          <w:w w:val="102"/>
          <w:sz w:val="13"/>
          <w:szCs w:val="13"/>
        </w:rPr>
        <w:t>௜</w:t>
      </w:r>
    </w:p>
    <w:p>
      <w:pPr>
        <w:spacing w:before="72"/>
        <w:ind w:left="1388" w:right="0" w:firstLine="0"/>
        <w:jc w:val="left"/>
        <w:rPr>
          <w:rFonts w:ascii="Cambria Math" w:hAnsi="Cambria Math" w:cs="Cambria Math" w:eastAsia="Cambria Math"/>
          <w:sz w:val="18"/>
          <w:szCs w:val="18"/>
        </w:rPr>
      </w:pPr>
      <w:r>
        <w:rPr/>
        <w:br w:type="column"/>
      </w:r>
      <w:r>
        <w:rPr>
          <w:rFonts w:ascii="Arial" w:hAnsi="Arial" w:cs="Arial" w:eastAsia="Arial"/>
          <w:b/>
          <w:bCs/>
          <w:spacing w:val="-143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07"/>
          <w:w w:val="101"/>
          <w:sz w:val="18"/>
          <w:szCs w:val="18"/>
        </w:rPr>
        <w:t>ሺ</w:t>
      </w:r>
      <w:r>
        <w:rPr>
          <w:rFonts w:ascii="Cambria Math" w:hAnsi="Cambria Math" w:cs="Cambria Math" w:eastAsia="Cambria Math"/>
          <w:spacing w:val="-82"/>
          <w:w w:val="518"/>
          <w:sz w:val="18"/>
          <w:szCs w:val="18"/>
        </w:rPr>
        <w:t>ʹ</w:t>
      </w:r>
      <w:r>
        <w:rPr>
          <w:rFonts w:ascii="Cambria Math" w:hAnsi="Cambria Math" w:cs="Cambria Math" w:eastAsia="Cambria Math"/>
          <w:spacing w:val="-145"/>
          <w:w w:val="164"/>
          <w:sz w:val="18"/>
          <w:szCs w:val="18"/>
        </w:rPr>
        <w:t>Ǥ</w:t>
      </w:r>
      <w:r>
        <w:rPr>
          <w:rFonts w:ascii="Cambria Math" w:hAnsi="Cambria Math" w:cs="Cambria Math" w:eastAsia="Cambria Math"/>
          <w:spacing w:val="-1"/>
          <w:w w:val="518"/>
          <w:sz w:val="18"/>
          <w:szCs w:val="18"/>
        </w:rPr>
        <w:t>ʹ</w:t>
      </w:r>
      <w:r>
        <w:rPr>
          <w:rFonts w:ascii="Cambria Math" w:hAnsi="Cambria Math" w:cs="Cambria Math" w:eastAsia="Cambria Math"/>
          <w:spacing w:val="-165"/>
          <w:w w:val="183"/>
          <w:sz w:val="18"/>
          <w:szCs w:val="18"/>
        </w:rPr>
        <w:t>Ͳ</w:t>
      </w:r>
      <w:r>
        <w:rPr>
          <w:rFonts w:ascii="Cambria Math" w:hAnsi="Cambria Math" w:cs="Cambria Math" w:eastAsia="Cambria Math"/>
          <w:w w:val="101"/>
          <w:sz w:val="18"/>
          <w:szCs w:val="18"/>
        </w:rPr>
        <w:t>ሻ</w:t>
      </w:r>
    </w:p>
    <w:p>
      <w:pPr>
        <w:spacing w:after="0"/>
        <w:jc w:val="left"/>
        <w:rPr>
          <w:rFonts w:ascii="Cambria Math" w:hAnsi="Cambria Math" w:cs="Cambria Math" w:eastAsia="Cambria Math"/>
          <w:sz w:val="18"/>
          <w:szCs w:val="18"/>
        </w:rPr>
        <w:sectPr>
          <w:type w:val="continuous"/>
          <w:pgSz w:w="11910" w:h="16840"/>
          <w:pgMar w:top="940" w:bottom="280" w:left="400" w:right="0"/>
          <w:cols w:num="2" w:equalWidth="0">
            <w:col w:w="2605" w:space="3768"/>
            <w:col w:w="5137"/>
          </w:cols>
        </w:sectPr>
      </w:pPr>
    </w:p>
    <w:p>
      <w:pPr>
        <w:pStyle w:val="BodyText"/>
        <w:spacing w:before="3"/>
        <w:rPr>
          <w:rFonts w:ascii="Cambria Math"/>
          <w:sz w:val="11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71872" filled="true" fillcolor="#f1f1f1" stroked="false">
            <v:fill type="solid"/>
            <w10:wrap type="none"/>
          </v:rect>
        </w:pict>
      </w:r>
    </w:p>
    <w:p>
      <w:pPr>
        <w:pStyle w:val="BodyText"/>
        <w:spacing w:line="364" w:lineRule="auto" w:before="103"/>
        <w:ind w:left="639" w:right="3213"/>
        <w:jc w:val="both"/>
      </w:pPr>
      <w:r>
        <w:rPr/>
        <w:t>Due</w:t>
      </w:r>
      <w:r>
        <w:rPr>
          <w:spacing w:val="9"/>
        </w:rPr>
        <w:t> </w:t>
      </w:r>
      <w:r>
        <w:rPr/>
        <w:t>to</w:t>
      </w:r>
      <w:r>
        <w:rPr>
          <w:spacing w:val="8"/>
        </w:rPr>
        <w:t> </w:t>
      </w:r>
      <w:r>
        <w:rPr/>
        <w:t>its</w:t>
      </w:r>
      <w:r>
        <w:rPr>
          <w:spacing w:val="9"/>
        </w:rPr>
        <w:t> </w:t>
      </w:r>
      <w:r>
        <w:rPr/>
        <w:t>linear</w:t>
      </w:r>
      <w:r>
        <w:rPr>
          <w:spacing w:val="11"/>
        </w:rPr>
        <w:t> </w:t>
      </w:r>
      <w:r>
        <w:rPr/>
        <w:t>convergence,</w:t>
      </w:r>
      <w:r>
        <w:rPr>
          <w:spacing w:val="10"/>
        </w:rPr>
        <w:t> </w:t>
      </w:r>
      <w:r>
        <w:rPr/>
        <w:t>Gauss-Siedel</w:t>
      </w:r>
      <w:r>
        <w:rPr>
          <w:spacing w:val="9"/>
        </w:rPr>
        <w:t> </w:t>
      </w:r>
      <w:r>
        <w:rPr/>
        <w:t>iterative</w:t>
      </w:r>
      <w:r>
        <w:rPr>
          <w:spacing w:val="10"/>
        </w:rPr>
        <w:t> </w:t>
      </w:r>
      <w:r>
        <w:rPr/>
        <w:t>technique</w:t>
      </w:r>
      <w:r>
        <w:rPr>
          <w:spacing w:val="10"/>
        </w:rPr>
        <w:t> </w:t>
      </w:r>
      <w:r>
        <w:rPr/>
        <w:t>is</w:t>
      </w:r>
      <w:r>
        <w:rPr>
          <w:spacing w:val="9"/>
        </w:rPr>
        <w:t> </w:t>
      </w:r>
      <w:r>
        <w:rPr/>
        <w:t>quite</w:t>
      </w:r>
      <w:r>
        <w:rPr>
          <w:spacing w:val="10"/>
        </w:rPr>
        <w:t> </w:t>
      </w:r>
      <w:r>
        <w:rPr/>
        <w:t>slow.</w:t>
      </w:r>
      <w:r>
        <w:rPr>
          <w:spacing w:val="9"/>
        </w:rPr>
        <w:t> </w:t>
      </w:r>
      <w:r>
        <w:rPr/>
        <w:t>Hence,</w:t>
      </w:r>
      <w:r>
        <w:rPr>
          <w:spacing w:val="10"/>
        </w:rPr>
        <w:t> </w:t>
      </w:r>
      <w:r>
        <w:rPr/>
        <w:t>the</w:t>
      </w:r>
      <w:r>
        <w:rPr>
          <w:spacing w:val="10"/>
        </w:rPr>
        <w:t> </w:t>
      </w:r>
      <w:r>
        <w:rPr/>
        <w:t>need</w:t>
      </w:r>
      <w:r>
        <w:rPr>
          <w:spacing w:val="9"/>
        </w:rPr>
        <w:t> </w:t>
      </w:r>
      <w:r>
        <w:rPr/>
        <w:t>to</w:t>
      </w:r>
      <w:r>
        <w:rPr>
          <w:spacing w:val="8"/>
        </w:rPr>
        <w:t> </w:t>
      </w:r>
      <w:r>
        <w:rPr/>
        <w:t>speed</w:t>
      </w:r>
      <w:r>
        <w:rPr>
          <w:spacing w:val="-39"/>
        </w:rPr>
        <w:t> </w:t>
      </w:r>
      <w:r>
        <w:rPr>
          <w:w w:val="105"/>
        </w:rPr>
        <w:t>it up arises. An acceleration factor, </w:t>
      </w:r>
      <w:r>
        <w:rPr>
          <w:i/>
          <w:w w:val="105"/>
        </w:rPr>
        <w:t>ɲ</w:t>
      </w:r>
      <w:r>
        <w:rPr>
          <w:w w:val="105"/>
        </w:rPr>
        <w:t>is used to accelerate the iteration. Instead of using the newly</w:t>
      </w:r>
      <w:r>
        <w:rPr>
          <w:spacing w:val="1"/>
          <w:w w:val="105"/>
        </w:rPr>
        <w:t> </w:t>
      </w:r>
      <w:r>
        <w:rPr>
          <w:w w:val="105"/>
        </w:rPr>
        <w:t>calculated</w:t>
      </w:r>
      <w:r>
        <w:rPr>
          <w:spacing w:val="-7"/>
          <w:w w:val="105"/>
        </w:rPr>
        <w:t> </w:t>
      </w:r>
      <w:r>
        <w:rPr>
          <w:w w:val="105"/>
        </w:rPr>
        <w:t>solution</w:t>
      </w:r>
      <w:r>
        <w:rPr>
          <w:spacing w:val="-7"/>
          <w:w w:val="105"/>
        </w:rPr>
        <w:t> </w:t>
      </w:r>
      <w:r>
        <w:rPr>
          <w:w w:val="105"/>
        </w:rPr>
        <w:t>in</w:t>
      </w:r>
      <w:r>
        <w:rPr>
          <w:spacing w:val="-6"/>
          <w:w w:val="105"/>
        </w:rPr>
        <w:t> </w:t>
      </w:r>
      <w:r>
        <w:rPr>
          <w:w w:val="105"/>
        </w:rPr>
        <w:t>each</w:t>
      </w:r>
      <w:r>
        <w:rPr>
          <w:spacing w:val="-7"/>
          <w:w w:val="105"/>
        </w:rPr>
        <w:t> </w:t>
      </w:r>
      <w:r>
        <w:rPr>
          <w:w w:val="105"/>
        </w:rPr>
        <w:t>iteration,</w:t>
      </w:r>
      <w:r>
        <w:rPr>
          <w:spacing w:val="-7"/>
          <w:w w:val="105"/>
        </w:rPr>
        <w:t> </w:t>
      </w:r>
      <w:r>
        <w:rPr>
          <w:w w:val="105"/>
        </w:rPr>
        <w:t>it</w:t>
      </w:r>
      <w:r>
        <w:rPr>
          <w:spacing w:val="-7"/>
          <w:w w:val="105"/>
        </w:rPr>
        <w:t> </w:t>
      </w:r>
      <w:r>
        <w:rPr>
          <w:w w:val="105"/>
        </w:rPr>
        <w:t>is</w:t>
      </w:r>
      <w:r>
        <w:rPr>
          <w:spacing w:val="-6"/>
          <w:w w:val="105"/>
        </w:rPr>
        <w:t> </w:t>
      </w:r>
      <w:r>
        <w:rPr>
          <w:w w:val="105"/>
        </w:rPr>
        <w:t>updated</w:t>
      </w:r>
      <w:r>
        <w:rPr>
          <w:spacing w:val="-6"/>
          <w:w w:val="105"/>
        </w:rPr>
        <w:t> </w:t>
      </w:r>
      <w:r>
        <w:rPr>
          <w:w w:val="105"/>
        </w:rPr>
        <w:t>using</w:t>
      </w:r>
      <w:r>
        <w:rPr>
          <w:spacing w:val="-6"/>
          <w:w w:val="105"/>
        </w:rPr>
        <w:t> </w:t>
      </w:r>
      <w:r>
        <w:rPr>
          <w:w w:val="105"/>
        </w:rPr>
        <w:t>(2.21)</w:t>
      </w:r>
      <w:r>
        <w:rPr>
          <w:spacing w:val="-5"/>
          <w:w w:val="105"/>
        </w:rPr>
        <w:t> </w:t>
      </w:r>
      <w:r>
        <w:rPr>
          <w:w w:val="105"/>
        </w:rPr>
        <w:t>Kiusalaas,</w:t>
      </w:r>
      <w:r>
        <w:rPr>
          <w:spacing w:val="-7"/>
          <w:w w:val="105"/>
        </w:rPr>
        <w:t> </w:t>
      </w:r>
      <w:r>
        <w:rPr>
          <w:w w:val="105"/>
        </w:rPr>
        <w:t>(2005).</w:t>
      </w: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21"/>
        </w:rPr>
      </w:pPr>
    </w:p>
    <w:p>
      <w:pPr>
        <w:pStyle w:val="BodyText"/>
        <w:tabs>
          <w:tab w:pos="1823" w:val="left" w:leader="none"/>
          <w:tab w:pos="7761" w:val="left" w:leader="none"/>
        </w:tabs>
        <w:spacing w:line="103" w:lineRule="exact" w:before="115"/>
        <w:ind w:left="1316"/>
        <w:rPr>
          <w:rFonts w:ascii="Cambria Math" w:hAnsi="Cambria Math" w:cs="Cambria Math" w:eastAsia="Cambria Math"/>
        </w:rPr>
      </w:pPr>
      <w:r>
        <w:rPr>
          <w:rFonts w:ascii="Cambria Math" w:hAnsi="Cambria Math" w:cs="Cambria Math" w:eastAsia="Cambria Math"/>
          <w:w w:val="101"/>
          <w:rtl/>
        </w:rPr>
        <w:t>ܸ</w:t>
      </w:r>
      <w:r>
        <w:rPr>
          <w:rFonts w:ascii="Cambria Math" w:hAnsi="Cambria Math" w:cs="Cambria Math" w:eastAsia="Cambria Math"/>
        </w:rPr>
        <w:tab/>
      </w:r>
      <w:r>
        <w:rPr>
          <w:rFonts w:ascii="Cambria Math" w:hAnsi="Cambria Math" w:cs="Cambria Math" w:eastAsia="Cambria Math"/>
          <w:spacing w:val="-78"/>
          <w:w w:val="113"/>
          <w:vertAlign w:val="superscript"/>
        </w:rPr>
        <w:t>ሺ</w:t>
      </w:r>
      <w:r>
        <w:rPr>
          <w:rFonts w:ascii="Cambria Math" w:hAnsi="Cambria Math" w:cs="Cambria Math" w:eastAsia="Cambria Math"/>
          <w:spacing w:val="-50"/>
          <w:w w:val="113"/>
          <w:vertAlign w:val="superscript"/>
        </w:rPr>
        <w:t>௞</w:t>
      </w:r>
      <w:r>
        <w:rPr>
          <w:rFonts w:ascii="Cambria Math" w:hAnsi="Cambria Math" w:cs="Cambria Math" w:eastAsia="Cambria Math"/>
          <w:spacing w:val="-38"/>
          <w:w w:val="113"/>
          <w:vertAlign w:val="superscript"/>
        </w:rPr>
        <w:t>ା</w:t>
      </w:r>
      <w:r>
        <w:rPr>
          <w:rFonts w:ascii="Cambria Math" w:hAnsi="Cambria Math" w:cs="Cambria Math" w:eastAsia="Cambria Math"/>
          <w:spacing w:val="-56"/>
          <w:w w:val="113"/>
          <w:vertAlign w:val="superscript"/>
        </w:rPr>
        <w:t>ଵ</w:t>
      </w:r>
      <w:r>
        <w:rPr>
          <w:rFonts w:ascii="Cambria Math" w:hAnsi="Cambria Math" w:cs="Cambria Math" w:eastAsia="Cambria Math"/>
          <w:spacing w:val="-21"/>
          <w:w w:val="113"/>
          <w:vertAlign w:val="superscript"/>
        </w:rPr>
        <w:t>ሻ</w:t>
      </w:r>
      <w:r>
        <w:rPr>
          <w:rFonts w:ascii="Cambria Math" w:hAnsi="Cambria Math" w:cs="Cambria Math" w:eastAsia="Cambria Math"/>
          <w:spacing w:val="-22"/>
          <w:w w:val="101"/>
          <w:vertAlign w:val="baseline"/>
        </w:rPr>
        <w:t>ൌ</w:t>
      </w:r>
      <w:r>
        <w:rPr>
          <w:rFonts w:ascii="Cambria Math" w:hAnsi="Cambria Math" w:cs="Cambria Math" w:eastAsia="Cambria Math"/>
          <w:spacing w:val="-117"/>
          <w:w w:val="460"/>
          <w:vertAlign w:val="baseline"/>
        </w:rPr>
        <w:t> </w:t>
      </w:r>
      <w:r>
        <w:rPr>
          <w:rFonts w:ascii="Cambria Math" w:hAnsi="Cambria Math" w:cs="Cambria Math" w:eastAsia="Cambria Math"/>
          <w:spacing w:val="-35"/>
          <w:w w:val="101"/>
          <w:vertAlign w:val="baseline"/>
          <w:rtl/>
        </w:rPr>
        <w:t>ܸ</w:t>
      </w:r>
      <w:r>
        <w:rPr>
          <w:rFonts w:ascii="Cambria Math" w:hAnsi="Cambria Math" w:cs="Cambria Math" w:eastAsia="Cambria Math"/>
          <w:spacing w:val="-78"/>
          <w:w w:val="113"/>
          <w:vertAlign w:val="superscript"/>
        </w:rPr>
        <w:t>ሺ</w:t>
      </w:r>
      <w:r>
        <w:rPr>
          <w:rFonts w:ascii="Cambria Math" w:hAnsi="Cambria Math" w:cs="Cambria Math" w:eastAsia="Cambria Math"/>
          <w:spacing w:val="-52"/>
          <w:w w:val="113"/>
          <w:vertAlign w:val="superscript"/>
        </w:rPr>
        <w:t>௞</w:t>
      </w:r>
      <w:r>
        <w:rPr>
          <w:rFonts w:ascii="Cambria Math" w:hAnsi="Cambria Math" w:cs="Cambria Math" w:eastAsia="Cambria Math"/>
          <w:spacing w:val="-31"/>
          <w:w w:val="113"/>
          <w:vertAlign w:val="superscript"/>
        </w:rPr>
        <w:t>ሻ</w:t>
      </w:r>
      <w:r>
        <w:rPr>
          <w:rFonts w:ascii="Cambria Math" w:hAnsi="Cambria Math" w:cs="Cambria Math" w:eastAsia="Cambria Math"/>
          <w:spacing w:val="-7"/>
          <w:w w:val="101"/>
          <w:vertAlign w:val="baseline"/>
        </w:rPr>
        <w:t>൅</w:t>
      </w:r>
      <w:r>
        <w:rPr>
          <w:rFonts w:ascii="Cambria Math" w:hAnsi="Cambria Math" w:cs="Cambria Math" w:eastAsia="Cambria Math"/>
          <w:spacing w:val="-68"/>
          <w:w w:val="101"/>
          <w:vertAlign w:val="baseline"/>
          <w:rtl/>
        </w:rPr>
        <w:t>ߙ</w:t>
      </w:r>
      <w:r>
        <w:rPr>
          <w:rFonts w:ascii="Cambria Math" w:hAnsi="Cambria Math" w:cs="Cambria Math" w:eastAsia="Cambria Math"/>
          <w:spacing w:val="-102"/>
          <w:w w:val="101"/>
          <w:vertAlign w:val="baseline"/>
        </w:rPr>
        <w:t>൫</w:t>
      </w:r>
      <w:r>
        <w:rPr>
          <w:rFonts w:ascii="Cambria Math" w:hAnsi="Cambria Math" w:cs="Cambria Math" w:eastAsia="Cambria Math"/>
          <w:spacing w:val="-34"/>
          <w:w w:val="101"/>
          <w:vertAlign w:val="baseline"/>
          <w:rtl/>
        </w:rPr>
        <w:t>ܸ</w:t>
      </w:r>
      <w:r>
        <w:rPr>
          <w:rFonts w:ascii="Cambria Math" w:hAnsi="Cambria Math" w:cs="Cambria Math" w:eastAsia="Cambria Math"/>
          <w:spacing w:val="-78"/>
          <w:w w:val="113"/>
          <w:vertAlign w:val="superscript"/>
        </w:rPr>
        <w:t>ሺ</w:t>
      </w:r>
      <w:r>
        <w:rPr>
          <w:rFonts w:ascii="Cambria Math" w:hAnsi="Cambria Math" w:cs="Cambria Math" w:eastAsia="Cambria Math"/>
          <w:spacing w:val="-50"/>
          <w:w w:val="113"/>
          <w:vertAlign w:val="superscript"/>
        </w:rPr>
        <w:t>௞</w:t>
      </w:r>
      <w:r>
        <w:rPr>
          <w:rFonts w:ascii="Cambria Math" w:hAnsi="Cambria Math" w:cs="Cambria Math" w:eastAsia="Cambria Math"/>
          <w:spacing w:val="-38"/>
          <w:w w:val="113"/>
          <w:vertAlign w:val="superscript"/>
        </w:rPr>
        <w:t>ା</w:t>
      </w:r>
      <w:r>
        <w:rPr>
          <w:rFonts w:ascii="Cambria Math" w:hAnsi="Cambria Math" w:cs="Cambria Math" w:eastAsia="Cambria Math"/>
          <w:spacing w:val="-56"/>
          <w:w w:val="113"/>
          <w:vertAlign w:val="superscript"/>
        </w:rPr>
        <w:t>ଵ</w:t>
      </w:r>
      <w:r>
        <w:rPr>
          <w:rFonts w:ascii="Cambria Math" w:hAnsi="Cambria Math" w:cs="Cambria Math" w:eastAsia="Cambria Math"/>
          <w:spacing w:val="-32"/>
          <w:w w:val="113"/>
          <w:vertAlign w:val="superscript"/>
        </w:rPr>
        <w:t>ሻ</w:t>
      </w:r>
      <w:r>
        <w:rPr>
          <w:rFonts w:ascii="Cambria Math" w:hAnsi="Cambria Math" w:cs="Cambria Math" w:eastAsia="Cambria Math"/>
          <w:spacing w:val="-7"/>
          <w:w w:val="101"/>
          <w:vertAlign w:val="baseline"/>
        </w:rPr>
        <w:t>െ</w:t>
      </w:r>
      <w:r>
        <w:rPr>
          <w:rFonts w:ascii="Cambria Math" w:hAnsi="Cambria Math" w:cs="Cambria Math" w:eastAsia="Cambria Math"/>
          <w:spacing w:val="-34"/>
          <w:w w:val="101"/>
          <w:vertAlign w:val="baseline"/>
          <w:rtl/>
        </w:rPr>
        <w:t>ܸ</w:t>
      </w:r>
      <w:r>
        <w:rPr>
          <w:rFonts w:ascii="Cambria Math" w:hAnsi="Cambria Math" w:cs="Cambria Math" w:eastAsia="Cambria Math"/>
          <w:spacing w:val="-78"/>
          <w:w w:val="113"/>
          <w:vertAlign w:val="superscript"/>
        </w:rPr>
        <w:t>ሺ</w:t>
      </w:r>
      <w:r>
        <w:rPr>
          <w:rFonts w:ascii="Cambria Math" w:hAnsi="Cambria Math" w:cs="Cambria Math" w:eastAsia="Cambria Math"/>
          <w:spacing w:val="-50"/>
          <w:w w:val="113"/>
          <w:vertAlign w:val="superscript"/>
        </w:rPr>
        <w:t>௞</w:t>
      </w:r>
      <w:r>
        <w:rPr>
          <w:rFonts w:ascii="Cambria Math" w:hAnsi="Cambria Math" w:cs="Cambria Math" w:eastAsia="Cambria Math"/>
          <w:spacing w:val="-70"/>
          <w:w w:val="113"/>
          <w:vertAlign w:val="superscript"/>
        </w:rPr>
        <w:t>ሻ</w:t>
      </w:r>
      <w:r>
        <w:rPr>
          <w:rFonts w:ascii="Cambria Math" w:hAnsi="Cambria Math" w:cs="Cambria Math" w:eastAsia="Cambria Math"/>
          <w:w w:val="101"/>
          <w:vertAlign w:val="baseline"/>
        </w:rPr>
        <w:t>൯</w:t>
      </w:r>
      <w:r>
        <w:rPr>
          <w:rFonts w:ascii="Cambria Math" w:hAnsi="Cambria Math" w:cs="Cambria Math" w:eastAsia="Cambria Math"/>
          <w:vertAlign w:val="baseline"/>
        </w:rPr>
        <w:tab/>
      </w:r>
      <w:r>
        <w:rPr>
          <w:rFonts w:ascii="Arial" w:hAnsi="Arial" w:cs="Arial" w:eastAsia="Arial"/>
          <w:b/>
          <w:bCs/>
          <w:spacing w:val="-143"/>
          <w:w w:val="364"/>
          <w:vertAlign w:val="baseline"/>
        </w:rPr>
        <w:t> </w:t>
      </w:r>
      <w:r>
        <w:rPr>
          <w:rFonts w:ascii="Cambria Math" w:hAnsi="Cambria Math" w:cs="Cambria Math" w:eastAsia="Cambria Math"/>
          <w:spacing w:val="-107"/>
          <w:w w:val="101"/>
          <w:vertAlign w:val="baseline"/>
        </w:rPr>
        <w:t>ሺ</w:t>
      </w:r>
      <w:r>
        <w:rPr>
          <w:rFonts w:ascii="Cambria Math" w:hAnsi="Cambria Math" w:cs="Cambria Math" w:eastAsia="Cambria Math"/>
          <w:spacing w:val="-82"/>
          <w:w w:val="518"/>
          <w:vertAlign w:val="baseline"/>
        </w:rPr>
        <w:t>ʹ</w:t>
      </w:r>
      <w:r>
        <w:rPr>
          <w:rFonts w:ascii="Cambria Math" w:hAnsi="Cambria Math" w:cs="Cambria Math" w:eastAsia="Cambria Math"/>
          <w:spacing w:val="-145"/>
          <w:w w:val="164"/>
          <w:vertAlign w:val="baseline"/>
        </w:rPr>
        <w:t>Ǥ</w:t>
      </w:r>
      <w:r>
        <w:rPr>
          <w:rFonts w:ascii="Cambria Math" w:hAnsi="Cambria Math" w:cs="Cambria Math" w:eastAsia="Cambria Math"/>
          <w:spacing w:val="-1"/>
          <w:w w:val="518"/>
          <w:vertAlign w:val="baseline"/>
        </w:rPr>
        <w:t>ʹ</w:t>
      </w:r>
      <w:r>
        <w:rPr>
          <w:rFonts w:ascii="Cambria Math" w:hAnsi="Cambria Math" w:cs="Cambria Math" w:eastAsia="Cambria Math"/>
          <w:spacing w:val="-165"/>
          <w:w w:val="219"/>
          <w:vertAlign w:val="baseline"/>
        </w:rPr>
        <w:t>ͳ</w:t>
      </w:r>
      <w:r>
        <w:rPr>
          <w:rFonts w:ascii="Cambria Math" w:hAnsi="Cambria Math" w:cs="Cambria Math" w:eastAsia="Cambria Math"/>
          <w:w w:val="101"/>
          <w:vertAlign w:val="baseline"/>
        </w:rPr>
        <w:t>ሻ</w:t>
      </w:r>
    </w:p>
    <w:p>
      <w:pPr>
        <w:tabs>
          <w:tab w:pos="2564" w:val="left" w:leader="none"/>
          <w:tab w:pos="3325" w:val="left" w:leader="none"/>
          <w:tab w:pos="4061" w:val="left" w:leader="none"/>
        </w:tabs>
        <w:spacing w:line="133" w:lineRule="exact" w:before="0"/>
        <w:ind w:left="1408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spacing w:val="-84"/>
          <w:w w:val="102"/>
          <w:sz w:val="13"/>
          <w:szCs w:val="13"/>
        </w:rPr>
        <w:t>௜</w:t>
      </w:r>
      <w:r>
        <w:rPr>
          <w:rFonts w:ascii="Cambria Math" w:hAnsi="Cambria Math" w:cs="Cambria Math" w:eastAsia="Cambria Math"/>
          <w:spacing w:val="-104"/>
          <w:w w:val="464"/>
          <w:sz w:val="13"/>
          <w:szCs w:val="13"/>
        </w:rPr>
        <w:t> </w:t>
      </w:r>
      <w:r>
        <w:rPr>
          <w:rFonts w:ascii="Cambria Math" w:hAnsi="Cambria Math" w:cs="Cambria Math" w:eastAsia="Cambria Math"/>
          <w:spacing w:val="-78"/>
          <w:w w:val="102"/>
          <w:sz w:val="13"/>
          <w:szCs w:val="13"/>
        </w:rPr>
        <w:t>ሺ</w:t>
      </w:r>
      <w:r>
        <w:rPr>
          <w:rFonts w:ascii="Cambria Math" w:hAnsi="Cambria Math" w:cs="Cambria Math" w:eastAsia="Cambria Math"/>
          <w:spacing w:val="-2"/>
          <w:w w:val="102"/>
          <w:sz w:val="13"/>
          <w:szCs w:val="13"/>
        </w:rPr>
        <w:t>௔</w:t>
      </w:r>
      <w:r>
        <w:rPr>
          <w:rFonts w:ascii="Cambria Math" w:hAnsi="Cambria Math" w:cs="Cambria Math" w:eastAsia="Cambria Math"/>
          <w:spacing w:val="-47"/>
          <w:w w:val="102"/>
          <w:sz w:val="13"/>
          <w:szCs w:val="13"/>
        </w:rPr>
        <w:t>௖</w:t>
      </w:r>
      <w:r>
        <w:rPr>
          <w:rFonts w:ascii="Cambria Math" w:hAnsi="Cambria Math" w:cs="Cambria Math" w:eastAsia="Cambria Math"/>
          <w:spacing w:val="-87"/>
          <w:w w:val="102"/>
          <w:sz w:val="13"/>
          <w:szCs w:val="13"/>
        </w:rPr>
        <w:t>ሻ</w:t>
      </w:r>
      <w:r>
        <w:rPr>
          <w:rFonts w:ascii="Cambria Math" w:hAnsi="Cambria Math" w:cs="Cambria Math" w:eastAsia="Cambria Math"/>
          <w:w w:val="102"/>
          <w:sz w:val="13"/>
          <w:szCs w:val="13"/>
        </w:rPr>
        <w:t>௖</w:t>
      </w:r>
      <w:r>
        <w:rPr>
          <w:rFonts w:ascii="Cambria Math" w:hAnsi="Cambria Math" w:cs="Cambria Math" w:eastAsia="Cambria Math"/>
          <w:sz w:val="13"/>
          <w:szCs w:val="13"/>
        </w:rPr>
        <w:tab/>
      </w:r>
      <w:r>
        <w:rPr>
          <w:rFonts w:ascii="Cambria Math" w:hAnsi="Cambria Math" w:cs="Cambria Math" w:eastAsia="Cambria Math"/>
          <w:w w:val="102"/>
          <w:sz w:val="13"/>
          <w:szCs w:val="13"/>
        </w:rPr>
        <w:t>௜</w:t>
      </w:r>
      <w:r>
        <w:rPr>
          <w:rFonts w:ascii="Cambria Math" w:hAnsi="Cambria Math" w:cs="Cambria Math" w:eastAsia="Cambria Math"/>
          <w:sz w:val="13"/>
          <w:szCs w:val="13"/>
        </w:rPr>
        <w:tab/>
      </w:r>
      <w:r>
        <w:rPr>
          <w:rFonts w:ascii="Cambria Math" w:hAnsi="Cambria Math" w:cs="Cambria Math" w:eastAsia="Cambria Math"/>
          <w:w w:val="102"/>
          <w:sz w:val="13"/>
          <w:szCs w:val="13"/>
        </w:rPr>
        <w:t>௜</w:t>
      </w:r>
      <w:r>
        <w:rPr>
          <w:rFonts w:ascii="Cambria Math" w:hAnsi="Cambria Math" w:cs="Cambria Math" w:eastAsia="Cambria Math"/>
          <w:sz w:val="13"/>
          <w:szCs w:val="13"/>
        </w:rPr>
        <w:tab/>
      </w:r>
      <w:r>
        <w:rPr>
          <w:rFonts w:ascii="Cambria Math" w:hAnsi="Cambria Math" w:cs="Cambria Math" w:eastAsia="Cambria Math"/>
          <w:w w:val="102"/>
          <w:sz w:val="13"/>
          <w:szCs w:val="13"/>
        </w:rPr>
        <w:t>௜</w:t>
      </w:r>
    </w:p>
    <w:p>
      <w:pPr>
        <w:pStyle w:val="BodyText"/>
        <w:rPr>
          <w:rFonts w:ascii="Cambria Math"/>
          <w:sz w:val="20"/>
        </w:rPr>
      </w:pPr>
    </w:p>
    <w:p>
      <w:pPr>
        <w:pStyle w:val="BodyText"/>
        <w:rPr>
          <w:rFonts w:ascii="Cambria Math"/>
          <w:sz w:val="20"/>
        </w:rPr>
      </w:pPr>
    </w:p>
    <w:p>
      <w:pPr>
        <w:pStyle w:val="BodyText"/>
        <w:spacing w:before="1"/>
        <w:rPr>
          <w:rFonts w:ascii="Cambria Math"/>
          <w:sz w:val="20"/>
        </w:rPr>
      </w:pPr>
    </w:p>
    <w:p>
      <w:pPr>
        <w:pStyle w:val="BodyText"/>
        <w:spacing w:line="362" w:lineRule="auto"/>
        <w:ind w:left="639" w:right="3207"/>
        <w:jc w:val="both"/>
      </w:pPr>
      <w:r>
        <w:rPr>
          <w:w w:val="110"/>
        </w:rPr>
        <w:t>A suitable value of </w:t>
      </w:r>
      <w:r>
        <w:rPr>
          <w:i/>
          <w:w w:val="110"/>
        </w:rPr>
        <w:t>ɲ</w:t>
      </w:r>
      <w:r>
        <w:rPr>
          <w:w w:val="110"/>
        </w:rPr>
        <w:t>for any system can be obtained by trial load flow studies. It is generally</w:t>
      </w:r>
      <w:r>
        <w:rPr>
          <w:spacing w:val="1"/>
          <w:w w:val="110"/>
        </w:rPr>
        <w:t> </w:t>
      </w:r>
      <w:r>
        <w:rPr>
          <w:w w:val="105"/>
        </w:rPr>
        <w:t>recommended to take the value of </w:t>
      </w:r>
      <w:r>
        <w:rPr>
          <w:i/>
          <w:w w:val="105"/>
        </w:rPr>
        <w:t>ɲ</w:t>
      </w:r>
      <w:r>
        <w:rPr>
          <w:w w:val="105"/>
        </w:rPr>
        <w:t>as 1.6. A wrong choice of acceleration factor may indeed slow</w:t>
      </w:r>
      <w:r>
        <w:rPr>
          <w:spacing w:val="1"/>
          <w:w w:val="105"/>
        </w:rPr>
        <w:t> </w:t>
      </w:r>
      <w:r>
        <w:rPr>
          <w:w w:val="105"/>
        </w:rPr>
        <w:t>down</w:t>
      </w:r>
      <w:r>
        <w:rPr>
          <w:spacing w:val="-6"/>
          <w:w w:val="105"/>
        </w:rPr>
        <w:t> </w:t>
      </w:r>
      <w:r>
        <w:rPr>
          <w:w w:val="105"/>
        </w:rPr>
        <w:t>convergence</w:t>
      </w:r>
      <w:r>
        <w:rPr>
          <w:spacing w:val="-3"/>
          <w:w w:val="105"/>
        </w:rPr>
        <w:t> </w:t>
      </w:r>
      <w:r>
        <w:rPr>
          <w:w w:val="105"/>
        </w:rPr>
        <w:t>or</w:t>
      </w:r>
      <w:r>
        <w:rPr>
          <w:spacing w:val="-5"/>
          <w:w w:val="105"/>
        </w:rPr>
        <w:t> </w:t>
      </w:r>
      <w:r>
        <w:rPr>
          <w:w w:val="105"/>
        </w:rPr>
        <w:t>even</w:t>
      </w:r>
      <w:r>
        <w:rPr>
          <w:spacing w:val="-6"/>
          <w:w w:val="105"/>
        </w:rPr>
        <w:t> </w:t>
      </w:r>
      <w:r>
        <w:rPr>
          <w:w w:val="105"/>
        </w:rPr>
        <w:t>lead</w:t>
      </w:r>
      <w:r>
        <w:rPr>
          <w:spacing w:val="-5"/>
          <w:w w:val="105"/>
        </w:rPr>
        <w:t> </w:t>
      </w:r>
      <w:r>
        <w:rPr>
          <w:w w:val="105"/>
        </w:rPr>
        <w:t>to</w:t>
      </w:r>
      <w:r>
        <w:rPr>
          <w:spacing w:val="-6"/>
          <w:w w:val="105"/>
        </w:rPr>
        <w:t> </w:t>
      </w:r>
      <w:r>
        <w:rPr>
          <w:w w:val="105"/>
        </w:rPr>
        <w:t>divergence</w:t>
      </w:r>
      <w:r>
        <w:rPr>
          <w:spacing w:val="-4"/>
          <w:w w:val="105"/>
        </w:rPr>
        <w:t> </w:t>
      </w:r>
      <w:r>
        <w:rPr>
          <w:w w:val="105"/>
        </w:rPr>
        <w:t>Kiusalaas,</w:t>
      </w:r>
      <w:r>
        <w:rPr>
          <w:spacing w:val="-3"/>
          <w:w w:val="105"/>
        </w:rPr>
        <w:t> </w:t>
      </w:r>
      <w:r>
        <w:rPr>
          <w:w w:val="105"/>
        </w:rPr>
        <w:t>(2005).</w:t>
      </w: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32"/>
        </w:rPr>
      </w:pPr>
    </w:p>
    <w:p>
      <w:pPr>
        <w:pStyle w:val="Heading3"/>
        <w:numPr>
          <w:ilvl w:val="0"/>
          <w:numId w:val="15"/>
        </w:numPr>
        <w:tabs>
          <w:tab w:pos="992" w:val="left" w:leader="none"/>
        </w:tabs>
        <w:spacing w:line="240" w:lineRule="auto" w:before="0" w:after="0"/>
        <w:ind w:left="992" w:right="0" w:hanging="297"/>
        <w:jc w:val="left"/>
      </w:pPr>
      <w:r>
        <w:rPr/>
        <w:t>Newton</w:t>
      </w:r>
      <w:r>
        <w:rPr>
          <w:spacing w:val="-9"/>
        </w:rPr>
        <w:t> </w:t>
      </w:r>
      <w:r>
        <w:rPr/>
        <w:t>Raphson</w:t>
      </w:r>
      <w:r>
        <w:rPr>
          <w:spacing w:val="-8"/>
        </w:rPr>
        <w:t> </w:t>
      </w:r>
      <w:r>
        <w:rPr/>
        <w:t>Solution</w:t>
      </w:r>
      <w:r>
        <w:rPr>
          <w:spacing w:val="-7"/>
        </w:rPr>
        <w:t> </w:t>
      </w:r>
      <w:r>
        <w:rPr/>
        <w:t>of</w:t>
      </w:r>
      <w:r>
        <w:rPr>
          <w:spacing w:val="-6"/>
        </w:rPr>
        <w:t> </w:t>
      </w:r>
      <w:r>
        <w:rPr/>
        <w:t>LFA</w:t>
      </w:r>
    </w:p>
    <w:p>
      <w:pPr>
        <w:pStyle w:val="BodyText"/>
        <w:rPr>
          <w:rFonts w:ascii="Times New Roman"/>
          <w:b/>
          <w:i/>
          <w:sz w:val="22"/>
        </w:rPr>
      </w:pPr>
    </w:p>
    <w:p>
      <w:pPr>
        <w:pStyle w:val="BodyText"/>
        <w:spacing w:before="8"/>
        <w:rPr>
          <w:rFonts w:ascii="Times New Roman"/>
          <w:b/>
          <w:i/>
          <w:sz w:val="17"/>
        </w:rPr>
      </w:pPr>
    </w:p>
    <w:p>
      <w:pPr>
        <w:pStyle w:val="BodyText"/>
        <w:spacing w:line="362" w:lineRule="auto"/>
        <w:ind w:left="639" w:right="3212"/>
        <w:jc w:val="both"/>
      </w:pPr>
      <w:r>
        <w:rPr/>
        <w:t>The Newton-Raphson (N-R). method is a powerful and fast technique of solving non-linear algebraic</w:t>
      </w:r>
      <w:r>
        <w:rPr>
          <w:spacing w:val="1"/>
        </w:rPr>
        <w:t> </w:t>
      </w:r>
      <w:r>
        <w:rPr/>
        <w:t>equations. It is mathematically superior to Gauss-Siedel due to its quadratic convergence. It is less</w:t>
      </w:r>
      <w:r>
        <w:rPr>
          <w:spacing w:val="1"/>
        </w:rPr>
        <w:t> </w:t>
      </w:r>
      <w:r>
        <w:rPr/>
        <w:t>susceptible</w:t>
      </w:r>
      <w:r>
        <w:rPr>
          <w:spacing w:val="1"/>
        </w:rPr>
        <w:t> </w:t>
      </w:r>
      <w:r>
        <w:rPr/>
        <w:t>to divergence with</w:t>
      </w:r>
      <w:r>
        <w:rPr>
          <w:spacing w:val="1"/>
        </w:rPr>
        <w:t> </w:t>
      </w:r>
      <w:r>
        <w:rPr/>
        <w:t>ill-conditioned</w:t>
      </w:r>
      <w:r>
        <w:rPr>
          <w:spacing w:val="1"/>
        </w:rPr>
        <w:t> </w:t>
      </w:r>
      <w:r>
        <w:rPr/>
        <w:t>problems.</w:t>
      </w:r>
      <w:r>
        <w:rPr>
          <w:spacing w:val="1"/>
        </w:rPr>
        <w:t> </w:t>
      </w:r>
      <w:r>
        <w:rPr/>
        <w:t>It is</w:t>
      </w:r>
      <w:r>
        <w:rPr>
          <w:spacing w:val="1"/>
        </w:rPr>
        <w:t> </w:t>
      </w:r>
      <w:r>
        <w:rPr/>
        <w:t>indeed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most practical</w:t>
      </w:r>
      <w:r>
        <w:rPr>
          <w:spacing w:val="40"/>
        </w:rPr>
        <w:t> </w:t>
      </w:r>
      <w:r>
        <w:rPr/>
        <w:t>technique</w:t>
      </w:r>
      <w:r>
        <w:rPr>
          <w:spacing w:val="41"/>
        </w:rPr>
        <w:t> </w:t>
      </w:r>
      <w:r>
        <w:rPr/>
        <w:t>of</w:t>
      </w:r>
      <w:r>
        <w:rPr>
          <w:spacing w:val="-38"/>
        </w:rPr>
        <w:t> </w:t>
      </w:r>
      <w:r>
        <w:rPr/>
        <w:t>load</w:t>
      </w:r>
      <w:r>
        <w:rPr>
          <w:spacing w:val="31"/>
        </w:rPr>
        <w:t> </w:t>
      </w:r>
      <w:r>
        <w:rPr/>
        <w:t>flow</w:t>
      </w:r>
      <w:r>
        <w:rPr>
          <w:spacing w:val="31"/>
        </w:rPr>
        <w:t> </w:t>
      </w:r>
      <w:r>
        <w:rPr/>
        <w:t>solution</w:t>
      </w:r>
      <w:r>
        <w:rPr>
          <w:spacing w:val="32"/>
        </w:rPr>
        <w:t> </w:t>
      </w:r>
      <w:r>
        <w:rPr/>
        <w:t>of</w:t>
      </w:r>
      <w:r>
        <w:rPr>
          <w:spacing w:val="32"/>
        </w:rPr>
        <w:t> </w:t>
      </w:r>
      <w:r>
        <w:rPr/>
        <w:t>large</w:t>
      </w:r>
      <w:r>
        <w:rPr>
          <w:spacing w:val="32"/>
        </w:rPr>
        <w:t> </w:t>
      </w:r>
      <w:r>
        <w:rPr/>
        <w:t>power</w:t>
      </w:r>
      <w:r>
        <w:rPr>
          <w:spacing w:val="32"/>
        </w:rPr>
        <w:t> </w:t>
      </w:r>
      <w:r>
        <w:rPr/>
        <w:t>networks</w:t>
      </w:r>
      <w:r>
        <w:rPr>
          <w:spacing w:val="33"/>
        </w:rPr>
        <w:t> </w:t>
      </w:r>
      <w:r>
        <w:rPr/>
        <w:t>imbedded</w:t>
      </w:r>
      <w:r>
        <w:rPr>
          <w:spacing w:val="32"/>
        </w:rPr>
        <w:t> </w:t>
      </w:r>
      <w:r>
        <w:rPr/>
        <w:t>in</w:t>
      </w:r>
      <w:r>
        <w:rPr>
          <w:spacing w:val="31"/>
        </w:rPr>
        <w:t> </w:t>
      </w:r>
      <w:r>
        <w:rPr/>
        <w:t>SCADA</w:t>
      </w:r>
      <w:r>
        <w:rPr>
          <w:spacing w:val="30"/>
        </w:rPr>
        <w:t> </w:t>
      </w:r>
      <w:r>
        <w:rPr/>
        <w:t>systems.</w:t>
      </w:r>
      <w:r>
        <w:rPr>
          <w:spacing w:val="30"/>
        </w:rPr>
        <w:t> </w:t>
      </w:r>
      <w:r>
        <w:rPr/>
        <w:t>The</w:t>
      </w:r>
      <w:r>
        <w:rPr>
          <w:spacing w:val="33"/>
        </w:rPr>
        <w:t> </w:t>
      </w:r>
      <w:r>
        <w:rPr/>
        <w:t>number</w:t>
      </w:r>
      <w:r>
        <w:rPr>
          <w:spacing w:val="33"/>
        </w:rPr>
        <w:t> </w:t>
      </w:r>
      <w:r>
        <w:rPr/>
        <w:t>of</w:t>
      </w:r>
      <w:r>
        <w:rPr>
          <w:spacing w:val="30"/>
        </w:rPr>
        <w:t> </w:t>
      </w:r>
      <w:r>
        <w:rPr/>
        <w:t>iterations</w:t>
      </w:r>
    </w:p>
    <w:p>
      <w:pPr>
        <w:spacing w:after="0" w:line="362" w:lineRule="auto"/>
        <w:jc w:val="both"/>
        <w:sectPr>
          <w:type w:val="continuous"/>
          <w:pgSz w:w="11910" w:h="16840"/>
          <w:pgMar w:top="940" w:bottom="280" w:left="400" w:right="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</w:pPr>
    </w:p>
    <w:p>
      <w:pPr>
        <w:pStyle w:val="BodyText"/>
        <w:spacing w:line="362" w:lineRule="auto" w:before="103"/>
        <w:ind w:left="639" w:right="3213"/>
        <w:jc w:val="both"/>
      </w:pPr>
      <w:r>
        <w:rPr/>
        <w:t>required to obtain a solution is independent of the system size unlike Gauss-Siedel (Kothari &amp; Nagrath,</w:t>
      </w:r>
      <w:r>
        <w:rPr>
          <w:spacing w:val="1"/>
        </w:rPr>
        <w:t> </w:t>
      </w:r>
      <w:r>
        <w:rPr/>
        <w:t>2003;</w:t>
      </w:r>
      <w:r>
        <w:rPr>
          <w:spacing w:val="1"/>
        </w:rPr>
        <w:t> </w:t>
      </w:r>
      <w:r>
        <w:rPr/>
        <w:t>Elgard,</w:t>
      </w:r>
      <w:r>
        <w:rPr>
          <w:spacing w:val="1"/>
        </w:rPr>
        <w:t> </w:t>
      </w:r>
      <w:r>
        <w:rPr/>
        <w:t>1976).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N-R</w:t>
      </w:r>
      <w:r>
        <w:rPr>
          <w:spacing w:val="1"/>
        </w:rPr>
        <w:t> </w:t>
      </w:r>
      <w:r>
        <w:rPr/>
        <w:t>load</w:t>
      </w:r>
      <w:r>
        <w:rPr>
          <w:spacing w:val="1"/>
        </w:rPr>
        <w:t> </w:t>
      </w:r>
      <w:r>
        <w:rPr/>
        <w:t>flow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central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many</w:t>
      </w:r>
      <w:r>
        <w:rPr>
          <w:spacing w:val="1"/>
        </w:rPr>
        <w:t> </w:t>
      </w:r>
      <w:r>
        <w:rPr/>
        <w:t>recently</w:t>
      </w:r>
      <w:r>
        <w:rPr>
          <w:spacing w:val="1"/>
        </w:rPr>
        <w:t> </w:t>
      </w:r>
      <w:r>
        <w:rPr/>
        <w:t>developed</w:t>
      </w:r>
      <w:r>
        <w:rPr>
          <w:spacing w:val="1"/>
        </w:rPr>
        <w:t> </w:t>
      </w:r>
      <w:r>
        <w:rPr/>
        <w:t>methods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optimization of power system operation, sensitivity analysis, system-state estimation, linear-network</w:t>
      </w:r>
      <w:r>
        <w:rPr>
          <w:spacing w:val="1"/>
        </w:rPr>
        <w:t> </w:t>
      </w:r>
      <w:r>
        <w:rPr/>
        <w:t>modelling,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evaluation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transient</w:t>
      </w:r>
      <w:r>
        <w:rPr>
          <w:spacing w:val="1"/>
        </w:rPr>
        <w:t> </w:t>
      </w:r>
      <w:r>
        <w:rPr/>
        <w:t>stability</w:t>
      </w:r>
      <w:r>
        <w:rPr>
          <w:spacing w:val="1"/>
        </w:rPr>
        <w:t> </w:t>
      </w:r>
      <w:r>
        <w:rPr/>
        <w:t>analysis,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well</w:t>
      </w:r>
      <w:r>
        <w:rPr>
          <w:spacing w:val="40"/>
        </w:rPr>
        <w:t> </w:t>
      </w:r>
      <w:r>
        <w:rPr/>
        <w:t>suited</w:t>
      </w:r>
      <w:r>
        <w:rPr>
          <w:spacing w:val="41"/>
        </w:rPr>
        <w:t> </w:t>
      </w:r>
      <w:r>
        <w:rPr/>
        <w:t>to</w:t>
      </w:r>
      <w:r>
        <w:rPr>
          <w:spacing w:val="41"/>
        </w:rPr>
        <w:t> </w:t>
      </w:r>
      <w:r>
        <w:rPr/>
        <w:t>online</w:t>
      </w:r>
      <w:r>
        <w:rPr>
          <w:spacing w:val="1"/>
        </w:rPr>
        <w:t> </w:t>
      </w:r>
      <w:r>
        <w:rPr/>
        <w:t>computation Li, </w:t>
      </w:r>
      <w:r>
        <w:rPr>
          <w:i/>
        </w:rPr>
        <w:t>et al</w:t>
      </w:r>
      <w:r>
        <w:rPr/>
        <w:t>., (2018). Its main drawback</w:t>
      </w:r>
      <w:r>
        <w:rPr>
          <w:spacing w:val="40"/>
        </w:rPr>
        <w:t> </w:t>
      </w:r>
      <w:r>
        <w:rPr/>
        <w:t>is the</w:t>
      </w:r>
      <w:r>
        <w:rPr>
          <w:spacing w:val="41"/>
        </w:rPr>
        <w:t> </w:t>
      </w:r>
      <w:r>
        <w:rPr/>
        <w:t>requirement of more functional evaluation</w:t>
      </w:r>
      <w:r>
        <w:rPr>
          <w:spacing w:val="1"/>
        </w:rPr>
        <w:t> </w:t>
      </w:r>
      <w:r>
        <w:rPr/>
        <w:t>which</w:t>
      </w:r>
      <w:r>
        <w:rPr>
          <w:spacing w:val="-1"/>
        </w:rPr>
        <w:t> </w:t>
      </w:r>
      <w:r>
        <w:rPr/>
        <w:t>costs</w:t>
      </w:r>
      <w:r>
        <w:rPr>
          <w:spacing w:val="1"/>
        </w:rPr>
        <w:t> </w:t>
      </w:r>
      <w:r>
        <w:rPr/>
        <w:t>for</w:t>
      </w:r>
      <w:r>
        <w:rPr>
          <w:spacing w:val="2"/>
        </w:rPr>
        <w:t> </w:t>
      </w:r>
      <w:r>
        <w:rPr/>
        <w:t>more</w:t>
      </w:r>
      <w:r>
        <w:rPr>
          <w:spacing w:val="-1"/>
        </w:rPr>
        <w:t> </w:t>
      </w:r>
      <w:r>
        <w:rPr/>
        <w:t>computer memory.</w:t>
      </w:r>
    </w:p>
    <w:p>
      <w:pPr>
        <w:pStyle w:val="BodyText"/>
        <w:spacing w:before="136"/>
        <w:ind w:left="639"/>
        <w:jc w:val="both"/>
      </w:pPr>
      <w:r>
        <w:rPr/>
        <w:t>For</w:t>
      </w:r>
      <w:r>
        <w:rPr>
          <w:spacing w:val="4"/>
        </w:rPr>
        <w:t> </w:t>
      </w:r>
      <w:r>
        <w:rPr/>
        <w:t>an</w:t>
      </w:r>
      <w:r>
        <w:rPr>
          <w:spacing w:val="3"/>
        </w:rPr>
        <w:t> </w:t>
      </w:r>
      <w:r>
        <w:rPr/>
        <w:t>arbitrary</w:t>
      </w:r>
      <w:r>
        <w:rPr>
          <w:spacing w:val="1"/>
        </w:rPr>
        <w:t> </w:t>
      </w:r>
      <w:r>
        <w:rPr/>
        <w:t>bus</w:t>
      </w:r>
      <w:r>
        <w:rPr>
          <w:spacing w:val="4"/>
        </w:rPr>
        <w:t> </w:t>
      </w:r>
      <w:r>
        <w:rPr>
          <w:i/>
        </w:rPr>
        <w:t>i</w:t>
      </w:r>
      <w:r>
        <w:rPr/>
        <w:t>, the</w:t>
      </w:r>
      <w:r>
        <w:rPr>
          <w:spacing w:val="4"/>
        </w:rPr>
        <w:t> </w:t>
      </w:r>
      <w:r>
        <w:rPr/>
        <w:t>injection</w:t>
      </w:r>
      <w:r>
        <w:rPr>
          <w:spacing w:val="1"/>
        </w:rPr>
        <w:t> </w:t>
      </w:r>
      <w:r>
        <w:rPr/>
        <w:t>current</w:t>
      </w:r>
      <w:r>
        <w:rPr>
          <w:spacing w:val="1"/>
        </w:rPr>
        <w:t> </w:t>
      </w:r>
      <w:r>
        <w:rPr>
          <w:i/>
        </w:rPr>
        <w:t>I</w:t>
      </w:r>
      <w:r>
        <w:rPr>
          <w:i/>
          <w:vertAlign w:val="subscript"/>
        </w:rPr>
        <w:t>i</w:t>
      </w:r>
      <w:r>
        <w:rPr>
          <w:i/>
          <w:spacing w:val="-15"/>
          <w:vertAlign w:val="baseline"/>
        </w:rPr>
        <w:t> </w:t>
      </w:r>
      <w:r>
        <w:rPr>
          <w:vertAlign w:val="baseline"/>
        </w:rPr>
        <w:t>is</w:t>
      </w:r>
      <w:r>
        <w:rPr>
          <w:spacing w:val="3"/>
          <w:vertAlign w:val="baseline"/>
        </w:rPr>
        <w:t> </w:t>
      </w:r>
      <w:r>
        <w:rPr>
          <w:vertAlign w:val="baseline"/>
        </w:rPr>
        <w:t>resolved</w:t>
      </w:r>
      <w:r>
        <w:rPr>
          <w:spacing w:val="2"/>
          <w:vertAlign w:val="baseline"/>
        </w:rPr>
        <w:t> </w:t>
      </w:r>
      <w:r>
        <w:rPr>
          <w:vertAlign w:val="baseline"/>
        </w:rPr>
        <w:t>in</w:t>
      </w:r>
      <w:r>
        <w:rPr>
          <w:spacing w:val="2"/>
          <w:vertAlign w:val="baseline"/>
        </w:rPr>
        <w:t> </w:t>
      </w:r>
      <w:r>
        <w:rPr>
          <w:vertAlign w:val="baseline"/>
        </w:rPr>
        <w:t>terms</w:t>
      </w:r>
      <w:r>
        <w:rPr>
          <w:spacing w:val="3"/>
          <w:vertAlign w:val="baseline"/>
        </w:rPr>
        <w:t> </w:t>
      </w:r>
      <w:r>
        <w:rPr>
          <w:vertAlign w:val="baseline"/>
        </w:rPr>
        <w:t>of</w:t>
      </w:r>
      <w:r>
        <w:rPr>
          <w:spacing w:val="3"/>
          <w:vertAlign w:val="baseline"/>
        </w:rPr>
        <w:t> </w:t>
      </w:r>
      <w:r>
        <w:rPr>
          <w:vertAlign w:val="baseline"/>
        </w:rPr>
        <w:t>bus</w:t>
      </w:r>
      <w:r>
        <w:rPr>
          <w:spacing w:val="3"/>
          <w:vertAlign w:val="baseline"/>
        </w:rPr>
        <w:t> </w:t>
      </w:r>
      <w:r>
        <w:rPr>
          <w:vertAlign w:val="baseline"/>
        </w:rPr>
        <w:t>admittance</w:t>
      </w:r>
      <w:r>
        <w:rPr>
          <w:spacing w:val="2"/>
          <w:vertAlign w:val="baseline"/>
        </w:rPr>
        <w:t> </w:t>
      </w:r>
      <w:r>
        <w:rPr>
          <w:vertAlign w:val="baseline"/>
        </w:rPr>
        <w:t>matrix as;</w:t>
      </w: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21"/>
        </w:rPr>
      </w:pPr>
    </w:p>
    <w:p>
      <w:pPr>
        <w:spacing w:before="80"/>
        <w:ind w:left="1889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w w:val="102"/>
          <w:sz w:val="13"/>
          <w:szCs w:val="13"/>
        </w:rPr>
        <w:t>௠</w:t>
      </w:r>
    </w:p>
    <w:p>
      <w:pPr>
        <w:tabs>
          <w:tab w:pos="7721" w:val="left" w:leader="none"/>
        </w:tabs>
        <w:spacing w:before="71"/>
        <w:ind w:left="1479" w:right="0" w:firstLine="0"/>
        <w:jc w:val="left"/>
        <w:rPr>
          <w:rFonts w:ascii="Cambria Math" w:hAnsi="Cambria Math" w:cs="Cambria Math" w:eastAsia="Cambria Math"/>
          <w:sz w:val="18"/>
          <w:szCs w:val="18"/>
        </w:rPr>
      </w:pPr>
      <w:r>
        <w:rPr>
          <w:rFonts w:ascii="Cambria Math" w:hAnsi="Cambria Math" w:cs="Cambria Math" w:eastAsia="Cambria Math"/>
          <w:spacing w:val="-123"/>
          <w:w w:val="101"/>
          <w:sz w:val="18"/>
          <w:szCs w:val="18"/>
          <w:rtl/>
        </w:rPr>
        <w:t>ܫ</w:t>
      </w:r>
      <w:r>
        <w:rPr>
          <w:rFonts w:ascii="Cambria Math" w:hAnsi="Cambria Math" w:cs="Cambria Math" w:eastAsia="Cambria Math"/>
          <w:spacing w:val="-26"/>
          <w:w w:val="102"/>
          <w:position w:val="-3"/>
          <w:sz w:val="13"/>
          <w:szCs w:val="13"/>
        </w:rPr>
        <w:t>௜</w:t>
      </w:r>
      <w:r>
        <w:rPr>
          <w:rFonts w:ascii="Cambria Math" w:hAnsi="Cambria Math" w:cs="Cambria Math" w:eastAsia="Cambria Math"/>
          <w:spacing w:val="3"/>
          <w:w w:val="101"/>
          <w:sz w:val="18"/>
          <w:szCs w:val="18"/>
        </w:rPr>
        <w:t>ൌ</w:t>
      </w:r>
      <w:r>
        <w:rPr>
          <w:rFonts w:ascii="Cambria Math" w:hAnsi="Cambria Math" w:cs="Cambria Math" w:eastAsia="Cambria Math"/>
          <w:w w:val="101"/>
          <w:sz w:val="18"/>
          <w:szCs w:val="18"/>
        </w:rPr>
        <w:t>෍</w:t>
      </w:r>
      <w:r>
        <w:rPr>
          <w:rFonts w:ascii="Cambria Math" w:hAnsi="Cambria Math" w:cs="Cambria Math" w:eastAsia="Cambria Math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9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02"/>
          <w:w w:val="101"/>
          <w:sz w:val="18"/>
          <w:szCs w:val="18"/>
          <w:rtl/>
        </w:rPr>
        <w:t>ܻ</w:t>
      </w:r>
      <w:r>
        <w:rPr>
          <w:rFonts w:ascii="Cambria Math" w:hAnsi="Cambria Math" w:cs="Cambria Math" w:eastAsia="Cambria Math"/>
          <w:spacing w:val="-14"/>
          <w:w w:val="102"/>
          <w:position w:val="-3"/>
          <w:sz w:val="13"/>
          <w:szCs w:val="13"/>
        </w:rPr>
        <w:t>௜</w:t>
      </w:r>
      <w:r>
        <w:rPr>
          <w:rFonts w:ascii="Cambria Math" w:hAnsi="Cambria Math" w:cs="Cambria Math" w:eastAsia="Cambria Math"/>
          <w:spacing w:val="-170"/>
          <w:w w:val="101"/>
          <w:sz w:val="18"/>
          <w:szCs w:val="18"/>
          <w:rtl/>
        </w:rPr>
        <w:t>ܸ</w:t>
      </w:r>
      <w:r>
        <w:rPr>
          <w:rFonts w:ascii="Cambria Math" w:hAnsi="Cambria Math" w:cs="Cambria Math" w:eastAsia="Cambria Math"/>
          <w:spacing w:val="-73"/>
          <w:w w:val="102"/>
          <w:position w:val="-3"/>
          <w:sz w:val="13"/>
          <w:szCs w:val="13"/>
        </w:rPr>
        <w:t>௝</w:t>
      </w:r>
      <w:r>
        <w:rPr>
          <w:rFonts w:ascii="Cambria Math" w:hAnsi="Cambria Math" w:cs="Cambria Math" w:eastAsia="Cambria Math"/>
          <w:spacing w:val="-30"/>
          <w:w w:val="102"/>
          <w:position w:val="-3"/>
          <w:sz w:val="13"/>
          <w:szCs w:val="13"/>
        </w:rPr>
        <w:t>௝</w:t>
      </w:r>
      <w:r>
        <w:rPr>
          <w:rFonts w:ascii="Cambria Math" w:hAnsi="Cambria Math" w:cs="Cambria Math" w:eastAsia="Cambria Math"/>
          <w:spacing w:val="-100"/>
          <w:w w:val="460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04"/>
          <w:w w:val="460"/>
          <w:sz w:val="18"/>
          <w:szCs w:val="18"/>
        </w:rPr>
        <w:t> </w:t>
      </w:r>
      <w:r>
        <w:rPr>
          <w:rFonts w:ascii="Arial" w:hAnsi="Arial" w:cs="Arial" w:eastAsia="Arial"/>
          <w:b/>
          <w:bCs/>
          <w:spacing w:val="-143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04"/>
          <w:w w:val="460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80"/>
          <w:w w:val="101"/>
          <w:sz w:val="18"/>
          <w:szCs w:val="18"/>
          <w:rtl/>
        </w:rPr>
        <w:t>݆</w:t>
      </w:r>
      <w:r>
        <w:rPr>
          <w:rFonts w:ascii="Cambria Math" w:hAnsi="Cambria Math" w:cs="Cambria Math" w:eastAsia="Cambria Math"/>
          <w:spacing w:val="-169"/>
          <w:w w:val="460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3"/>
          <w:w w:val="101"/>
          <w:sz w:val="18"/>
          <w:szCs w:val="18"/>
        </w:rPr>
        <w:t>ൌ</w:t>
      </w:r>
      <w:r>
        <w:rPr>
          <w:rFonts w:ascii="Cambria Math" w:hAnsi="Cambria Math" w:cs="Cambria Math" w:eastAsia="Cambria Math"/>
          <w:spacing w:val="-81"/>
          <w:w w:val="219"/>
          <w:sz w:val="18"/>
          <w:szCs w:val="18"/>
        </w:rPr>
        <w:t>ͳ</w:t>
      </w:r>
      <w:r>
        <w:rPr>
          <w:rFonts w:ascii="Cambria Math" w:hAnsi="Cambria Math" w:cs="Cambria Math" w:eastAsia="Cambria Math"/>
          <w:spacing w:val="-145"/>
          <w:w w:val="207"/>
          <w:sz w:val="18"/>
          <w:szCs w:val="18"/>
        </w:rPr>
        <w:t>ǡ</w:t>
      </w:r>
      <w:r>
        <w:rPr>
          <w:rFonts w:ascii="Cambria Math" w:hAnsi="Cambria Math" w:cs="Cambria Math" w:eastAsia="Cambria Math"/>
          <w:spacing w:val="-82"/>
          <w:w w:val="518"/>
          <w:sz w:val="18"/>
          <w:szCs w:val="18"/>
        </w:rPr>
        <w:t>ʹ</w:t>
      </w:r>
      <w:r>
        <w:rPr>
          <w:rFonts w:ascii="Cambria Math" w:hAnsi="Cambria Math" w:cs="Cambria Math" w:eastAsia="Cambria Math"/>
          <w:spacing w:val="-115"/>
          <w:w w:val="207"/>
          <w:sz w:val="18"/>
          <w:szCs w:val="18"/>
        </w:rPr>
        <w:t>ǡ</w:t>
      </w:r>
      <w:r>
        <w:rPr>
          <w:rFonts w:ascii="Cambria Math" w:hAnsi="Cambria Math" w:cs="Cambria Math" w:eastAsia="Cambria Math"/>
          <w:spacing w:val="-17"/>
          <w:w w:val="205"/>
          <w:sz w:val="18"/>
          <w:szCs w:val="18"/>
        </w:rPr>
        <w:t>ǥ</w:t>
      </w:r>
      <w:r>
        <w:rPr>
          <w:rFonts w:ascii="Cambria Math" w:hAnsi="Cambria Math" w:cs="Cambria Math" w:eastAsia="Cambria Math"/>
          <w:spacing w:val="-116"/>
          <w:w w:val="207"/>
          <w:sz w:val="18"/>
          <w:szCs w:val="18"/>
        </w:rPr>
        <w:t>ǡ</w:t>
      </w:r>
      <w:r>
        <w:rPr>
          <w:rFonts w:ascii="Cambria Math" w:hAnsi="Cambria Math" w:cs="Cambria Math" w:eastAsia="Cambria Math"/>
          <w:spacing w:val="-119"/>
          <w:w w:val="101"/>
          <w:sz w:val="18"/>
          <w:szCs w:val="18"/>
          <w:rtl/>
        </w:rPr>
        <w:t>݅</w:t>
      </w:r>
      <w:r>
        <w:rPr>
          <w:rFonts w:ascii="Cambria Math" w:hAnsi="Cambria Math" w:cs="Cambria Math" w:eastAsia="Cambria Math"/>
          <w:spacing w:val="-115"/>
          <w:w w:val="207"/>
          <w:sz w:val="18"/>
          <w:szCs w:val="18"/>
        </w:rPr>
        <w:t>ǡ</w:t>
      </w:r>
      <w:r>
        <w:rPr>
          <w:rFonts w:ascii="Cambria Math" w:hAnsi="Cambria Math" w:cs="Cambria Math" w:eastAsia="Cambria Math"/>
          <w:spacing w:val="-17"/>
          <w:w w:val="205"/>
          <w:sz w:val="18"/>
          <w:szCs w:val="18"/>
        </w:rPr>
        <w:t>ǥ</w:t>
      </w:r>
      <w:r>
        <w:rPr>
          <w:rFonts w:ascii="Cambria Math" w:hAnsi="Cambria Math" w:cs="Cambria Math" w:eastAsia="Cambria Math"/>
          <w:spacing w:val="-115"/>
          <w:w w:val="207"/>
          <w:sz w:val="18"/>
          <w:szCs w:val="18"/>
        </w:rPr>
        <w:t>ǡ</w:t>
      </w:r>
      <w:r>
        <w:rPr>
          <w:rFonts w:ascii="Cambria Math" w:hAnsi="Cambria Math" w:cs="Cambria Math" w:eastAsia="Cambria Math"/>
          <w:spacing w:val="-29"/>
          <w:w w:val="101"/>
          <w:sz w:val="18"/>
          <w:szCs w:val="18"/>
          <w:rtl/>
        </w:rPr>
        <w:t>݉</w:t>
      </w:r>
      <w:r>
        <w:rPr>
          <w:rFonts w:ascii="Cambria Math" w:hAnsi="Cambria Math" w:cs="Cambria Math" w:eastAsia="Cambria Math"/>
          <w:spacing w:val="-62"/>
          <w:w w:val="460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17"/>
          <w:w w:val="460"/>
          <w:sz w:val="18"/>
          <w:szCs w:val="18"/>
        </w:rPr>
        <w:t> </w:t>
      </w:r>
      <w:r>
        <w:rPr>
          <w:rFonts w:ascii="Arial" w:hAnsi="Arial" w:cs="Arial" w:eastAsia="Arial"/>
          <w:b/>
          <w:bCs/>
          <w:spacing w:val="-143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w w:val="460"/>
          <w:sz w:val="18"/>
          <w:szCs w:val="18"/>
        </w:rPr>
        <w:t> </w:t>
      </w:r>
      <w:r>
        <w:rPr>
          <w:rFonts w:ascii="Cambria Math" w:hAnsi="Cambria Math" w:cs="Cambria Math" w:eastAsia="Cambria Math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17"/>
          <w:sz w:val="18"/>
          <w:szCs w:val="18"/>
        </w:rPr>
        <w:t> </w:t>
      </w:r>
      <w:r>
        <w:rPr>
          <w:rFonts w:ascii="Arial" w:hAnsi="Arial" w:cs="Arial" w:eastAsia="Arial"/>
          <w:b/>
          <w:bCs/>
          <w:spacing w:val="-143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02"/>
          <w:w w:val="460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17"/>
          <w:w w:val="460"/>
          <w:sz w:val="18"/>
          <w:szCs w:val="18"/>
        </w:rPr>
        <w:t> </w:t>
      </w:r>
      <w:r>
        <w:rPr>
          <w:rFonts w:ascii="Arial" w:hAnsi="Arial" w:cs="Arial" w:eastAsia="Arial"/>
          <w:b/>
          <w:bCs/>
          <w:spacing w:val="-143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04"/>
          <w:w w:val="460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17"/>
          <w:w w:val="460"/>
          <w:sz w:val="18"/>
          <w:szCs w:val="18"/>
        </w:rPr>
        <w:t> </w:t>
      </w:r>
      <w:r>
        <w:rPr>
          <w:rFonts w:ascii="Arial" w:hAnsi="Arial" w:cs="Arial" w:eastAsia="Arial"/>
          <w:b/>
          <w:bCs/>
          <w:spacing w:val="-144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02"/>
          <w:w w:val="460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17"/>
          <w:w w:val="460"/>
          <w:sz w:val="18"/>
          <w:szCs w:val="18"/>
        </w:rPr>
        <w:t> </w:t>
      </w:r>
      <w:r>
        <w:rPr>
          <w:rFonts w:ascii="Arial" w:hAnsi="Arial" w:cs="Arial" w:eastAsia="Arial"/>
          <w:b/>
          <w:bCs/>
          <w:spacing w:val="-143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04"/>
          <w:w w:val="460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17"/>
          <w:w w:val="460"/>
          <w:sz w:val="18"/>
          <w:szCs w:val="18"/>
        </w:rPr>
        <w:t> </w:t>
      </w:r>
      <w:r>
        <w:rPr>
          <w:rFonts w:ascii="Arial" w:hAnsi="Arial" w:cs="Arial" w:eastAsia="Arial"/>
          <w:b/>
          <w:bCs/>
          <w:spacing w:val="-143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02"/>
          <w:w w:val="460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17"/>
          <w:w w:val="460"/>
          <w:sz w:val="18"/>
          <w:szCs w:val="18"/>
        </w:rPr>
        <w:t> </w:t>
      </w:r>
      <w:r>
        <w:rPr>
          <w:rFonts w:ascii="Arial" w:hAnsi="Arial" w:cs="Arial" w:eastAsia="Arial"/>
          <w:b/>
          <w:bCs/>
          <w:spacing w:val="-143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04"/>
          <w:w w:val="460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17"/>
          <w:w w:val="460"/>
          <w:sz w:val="18"/>
          <w:szCs w:val="18"/>
        </w:rPr>
        <w:t> </w:t>
      </w:r>
      <w:r>
        <w:rPr>
          <w:rFonts w:ascii="Arial" w:hAnsi="Arial" w:cs="Arial" w:eastAsia="Arial"/>
          <w:b/>
          <w:bCs/>
          <w:spacing w:val="-143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02"/>
          <w:w w:val="460"/>
          <w:sz w:val="18"/>
          <w:szCs w:val="18"/>
        </w:rPr>
        <w:t> </w:t>
      </w:r>
      <w:r>
        <w:rPr>
          <w:rFonts w:ascii="Cambria Math" w:hAnsi="Cambria Math" w:cs="Cambria Math" w:eastAsia="Cambria Math"/>
          <w:w w:val="460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17"/>
          <w:sz w:val="18"/>
          <w:szCs w:val="18"/>
        </w:rPr>
        <w:t> </w:t>
      </w:r>
      <w:r>
        <w:rPr>
          <w:rFonts w:ascii="Arial" w:hAnsi="Arial" w:cs="Arial" w:eastAsia="Arial"/>
          <w:b/>
          <w:bCs/>
          <w:spacing w:val="-143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04"/>
          <w:w w:val="460"/>
          <w:sz w:val="18"/>
          <w:szCs w:val="18"/>
        </w:rPr>
        <w:t> </w:t>
      </w:r>
      <w:r>
        <w:rPr>
          <w:rFonts w:ascii="Cambria Math" w:hAnsi="Cambria Math" w:cs="Cambria Math" w:eastAsia="Cambria Math"/>
          <w:w w:val="460"/>
          <w:sz w:val="18"/>
          <w:szCs w:val="18"/>
        </w:rPr>
        <w:t> </w:t>
      </w:r>
      <w:r>
        <w:rPr>
          <w:rFonts w:ascii="Cambria Math" w:hAnsi="Cambria Math" w:cs="Cambria Math" w:eastAsia="Cambria Math"/>
          <w:sz w:val="18"/>
          <w:szCs w:val="18"/>
        </w:rPr>
        <w:tab/>
      </w:r>
      <w:r>
        <w:rPr>
          <w:rFonts w:ascii="Arial" w:hAnsi="Arial" w:cs="Arial" w:eastAsia="Arial"/>
          <w:b/>
          <w:bCs/>
          <w:spacing w:val="-143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08"/>
          <w:w w:val="101"/>
          <w:sz w:val="18"/>
          <w:szCs w:val="18"/>
        </w:rPr>
        <w:t>ሺ</w:t>
      </w:r>
      <w:r>
        <w:rPr>
          <w:rFonts w:ascii="Cambria Math" w:hAnsi="Cambria Math" w:cs="Cambria Math" w:eastAsia="Cambria Math"/>
          <w:spacing w:val="-82"/>
          <w:w w:val="518"/>
          <w:sz w:val="18"/>
          <w:szCs w:val="18"/>
        </w:rPr>
        <w:t>ʹ</w:t>
      </w:r>
      <w:r>
        <w:rPr>
          <w:rFonts w:ascii="Cambria Math" w:hAnsi="Cambria Math" w:cs="Cambria Math" w:eastAsia="Cambria Math"/>
          <w:spacing w:val="-145"/>
          <w:w w:val="164"/>
          <w:sz w:val="18"/>
          <w:szCs w:val="18"/>
        </w:rPr>
        <w:t>Ǥ</w:t>
      </w:r>
      <w:r>
        <w:rPr>
          <w:rFonts w:ascii="Cambria Math" w:hAnsi="Cambria Math" w:cs="Cambria Math" w:eastAsia="Cambria Math"/>
          <w:spacing w:val="-1"/>
          <w:w w:val="518"/>
          <w:sz w:val="18"/>
          <w:szCs w:val="18"/>
        </w:rPr>
        <w:t>ʹ</w:t>
      </w:r>
      <w:r>
        <w:rPr>
          <w:rFonts w:ascii="Cambria Math" w:hAnsi="Cambria Math" w:cs="Cambria Math" w:eastAsia="Cambria Math"/>
          <w:spacing w:val="-165"/>
          <w:w w:val="518"/>
          <w:sz w:val="18"/>
          <w:szCs w:val="18"/>
        </w:rPr>
        <w:t>ʹ</w:t>
      </w:r>
      <w:r>
        <w:rPr>
          <w:rFonts w:ascii="Cambria Math" w:hAnsi="Cambria Math" w:cs="Cambria Math" w:eastAsia="Cambria Math"/>
          <w:spacing w:val="-107"/>
          <w:w w:val="101"/>
          <w:sz w:val="18"/>
          <w:szCs w:val="18"/>
        </w:rPr>
        <w:t>ሻ</w:t>
      </w:r>
      <w:r>
        <w:rPr>
          <w:rFonts w:ascii="Cambria Math" w:hAnsi="Cambria Math" w:cs="Cambria Math" w:eastAsia="Cambria Math"/>
          <w:w w:val="460"/>
          <w:sz w:val="18"/>
          <w:szCs w:val="18"/>
        </w:rPr>
        <w:t> </w:t>
      </w:r>
    </w:p>
    <w:p>
      <w:pPr>
        <w:spacing w:before="42"/>
        <w:ind w:left="1832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spacing w:val="-66"/>
          <w:w w:val="102"/>
          <w:sz w:val="13"/>
          <w:szCs w:val="13"/>
        </w:rPr>
        <w:t>௝</w:t>
      </w:r>
      <w:r>
        <w:rPr>
          <w:rFonts w:ascii="Cambria Math" w:hAnsi="Cambria Math" w:cs="Cambria Math" w:eastAsia="Cambria Math"/>
          <w:spacing w:val="-38"/>
          <w:w w:val="102"/>
          <w:sz w:val="13"/>
          <w:szCs w:val="13"/>
        </w:rPr>
        <w:t>ୀ</w:t>
      </w:r>
      <w:r>
        <w:rPr>
          <w:rFonts w:ascii="Cambria Math" w:hAnsi="Cambria Math" w:cs="Cambria Math" w:eastAsia="Cambria Math"/>
          <w:w w:val="102"/>
          <w:sz w:val="13"/>
          <w:szCs w:val="13"/>
        </w:rPr>
        <w:t>ଵ</w:t>
      </w:r>
    </w:p>
    <w:p>
      <w:pPr>
        <w:pStyle w:val="BodyText"/>
        <w:rPr>
          <w:rFonts w:ascii="Cambria Math"/>
          <w:sz w:val="20"/>
        </w:rPr>
      </w:pPr>
    </w:p>
    <w:p>
      <w:pPr>
        <w:pStyle w:val="BodyText"/>
        <w:spacing w:before="11"/>
        <w:rPr>
          <w:rFonts w:ascii="Cambria Math"/>
          <w:sz w:val="29"/>
        </w:rPr>
      </w:pPr>
    </w:p>
    <w:p>
      <w:pPr>
        <w:spacing w:before="80"/>
        <w:ind w:left="1909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w w:val="102"/>
          <w:sz w:val="13"/>
          <w:szCs w:val="13"/>
        </w:rPr>
        <w:t>௠</w:t>
      </w:r>
    </w:p>
    <w:p>
      <w:pPr>
        <w:pStyle w:val="BodyText"/>
        <w:tabs>
          <w:tab w:pos="4243" w:val="left" w:leader="none"/>
          <w:tab w:pos="5763" w:val="left" w:leader="none"/>
          <w:tab w:pos="7761" w:val="left" w:leader="none"/>
        </w:tabs>
        <w:spacing w:before="73"/>
        <w:ind w:left="1499"/>
        <w:rPr>
          <w:rFonts w:ascii="Cambria Math" w:hAnsi="Cambria Math" w:cs="Cambria Math" w:eastAsia="Cambria Math"/>
        </w:rPr>
      </w:pPr>
      <w:r>
        <w:rPr>
          <w:rFonts w:ascii="Cambria Math" w:hAnsi="Cambria Math" w:cs="Cambria Math" w:eastAsia="Cambria Math"/>
          <w:spacing w:val="-124"/>
          <w:w w:val="101"/>
          <w:rtl/>
        </w:rPr>
        <w:t>ܫ</w:t>
      </w:r>
      <w:r>
        <w:rPr>
          <w:rFonts w:ascii="Cambria Math" w:hAnsi="Cambria Math" w:cs="Cambria Math" w:eastAsia="Cambria Math"/>
          <w:spacing w:val="-26"/>
          <w:w w:val="113"/>
          <w:vertAlign w:val="subscript"/>
        </w:rPr>
        <w:t>௜</w:t>
      </w:r>
      <w:r>
        <w:rPr>
          <w:rFonts w:ascii="Cambria Math" w:hAnsi="Cambria Math" w:cs="Cambria Math" w:eastAsia="Cambria Math"/>
          <w:spacing w:val="3"/>
          <w:w w:val="101"/>
          <w:vertAlign w:val="baseline"/>
        </w:rPr>
        <w:t>ൌ</w:t>
      </w:r>
      <w:r>
        <w:rPr>
          <w:rFonts w:ascii="Cambria Math" w:hAnsi="Cambria Math" w:cs="Cambria Math" w:eastAsia="Cambria Math"/>
          <w:w w:val="101"/>
          <w:vertAlign w:val="baseline"/>
        </w:rPr>
        <w:t>෍</w:t>
      </w:r>
      <w:r>
        <w:rPr>
          <w:rFonts w:ascii="Cambria Math" w:hAnsi="Cambria Math" w:cs="Cambria Math" w:eastAsia="Cambria Math"/>
          <w:spacing w:val="19"/>
          <w:vertAlign w:val="baseline"/>
        </w:rPr>
        <w:t> </w:t>
      </w:r>
      <w:r>
        <w:rPr>
          <w:rFonts w:ascii="Cambria Math" w:hAnsi="Cambria Math" w:cs="Cambria Math" w:eastAsia="Cambria Math"/>
          <w:spacing w:val="-125"/>
          <w:w w:val="101"/>
          <w:vertAlign w:val="baseline"/>
        </w:rPr>
        <w:t>ห</w:t>
      </w:r>
      <w:r>
        <w:rPr>
          <w:rFonts w:ascii="Cambria Math" w:hAnsi="Cambria Math" w:cs="Cambria Math" w:eastAsia="Cambria Math"/>
          <w:spacing w:val="-102"/>
          <w:w w:val="101"/>
          <w:vertAlign w:val="baseline"/>
          <w:rtl/>
        </w:rPr>
        <w:t>ܻ</w:t>
      </w:r>
      <w:r>
        <w:rPr>
          <w:rFonts w:ascii="Cambria Math" w:hAnsi="Cambria Math" w:cs="Cambria Math" w:eastAsia="Cambria Math"/>
          <w:spacing w:val="-12"/>
          <w:w w:val="113"/>
          <w:vertAlign w:val="subscript"/>
        </w:rPr>
        <w:t>௜</w:t>
      </w:r>
      <w:r>
        <w:rPr>
          <w:rFonts w:ascii="Cambria Math" w:hAnsi="Cambria Math" w:cs="Cambria Math" w:eastAsia="Cambria Math"/>
          <w:spacing w:val="-172"/>
          <w:w w:val="101"/>
          <w:vertAlign w:val="baseline"/>
        </w:rPr>
        <w:t>ห</w:t>
      </w:r>
      <w:r>
        <w:rPr>
          <w:rFonts w:ascii="Cambria Math" w:hAnsi="Cambria Math" w:cs="Cambria Math" w:eastAsia="Cambria Math"/>
          <w:spacing w:val="-87"/>
          <w:w w:val="113"/>
          <w:vertAlign w:val="subscript"/>
        </w:rPr>
        <w:t>௝</w:t>
      </w:r>
      <w:r>
        <w:rPr>
          <w:rFonts w:ascii="Cambria Math" w:hAnsi="Cambria Math" w:cs="Cambria Math" w:eastAsia="Cambria Math"/>
          <w:spacing w:val="-126"/>
          <w:w w:val="101"/>
          <w:vertAlign w:val="baseline"/>
        </w:rPr>
        <w:t>ห</w:t>
      </w:r>
      <w:r>
        <w:rPr>
          <w:rFonts w:ascii="Cambria Math" w:hAnsi="Cambria Math" w:cs="Cambria Math" w:eastAsia="Cambria Math"/>
          <w:spacing w:val="-109"/>
          <w:w w:val="101"/>
          <w:vertAlign w:val="baseline"/>
          <w:rtl/>
        </w:rPr>
        <w:t>ܸ</w:t>
      </w:r>
      <w:r>
        <w:rPr>
          <w:rFonts w:ascii="Cambria Math" w:hAnsi="Cambria Math" w:cs="Cambria Math" w:eastAsia="Cambria Math"/>
          <w:spacing w:val="-60"/>
          <w:w w:val="113"/>
          <w:vertAlign w:val="subscript"/>
        </w:rPr>
        <w:t>௝</w:t>
      </w:r>
      <w:r>
        <w:rPr>
          <w:rFonts w:ascii="Cambria Math" w:hAnsi="Cambria Math" w:cs="Cambria Math" w:eastAsia="Cambria Math"/>
          <w:spacing w:val="-126"/>
          <w:w w:val="101"/>
          <w:vertAlign w:val="baseline"/>
        </w:rPr>
        <w:t>ห</w:t>
      </w:r>
      <w:r>
        <w:rPr>
          <w:rFonts w:ascii="Cambria Math" w:hAnsi="Cambria Math" w:cs="Cambria Math" w:eastAsia="Cambria Math"/>
          <w:spacing w:val="-86"/>
          <w:w w:val="101"/>
          <w:vertAlign w:val="baseline"/>
          <w:rtl/>
        </w:rPr>
        <w:t>ߠ</w:t>
      </w:r>
      <w:r>
        <w:rPr>
          <w:rFonts w:ascii="Cambria Math" w:hAnsi="Cambria Math" w:cs="Cambria Math" w:eastAsia="Cambria Math"/>
          <w:spacing w:val="-64"/>
          <w:w w:val="101"/>
          <w:vertAlign w:val="baseline"/>
          <w:rtl/>
        </w:rPr>
        <w:t>ס</w:t>
      </w:r>
      <w:r>
        <w:rPr>
          <w:rFonts w:ascii="Cambria Math" w:hAnsi="Cambria Math" w:cs="Cambria Math" w:eastAsia="Cambria Math"/>
          <w:spacing w:val="-2"/>
          <w:w w:val="113"/>
          <w:vertAlign w:val="subscript"/>
        </w:rPr>
        <w:t>௜</w:t>
      </w:r>
      <w:r>
        <w:rPr>
          <w:rFonts w:ascii="Cambria Math" w:hAnsi="Cambria Math" w:cs="Cambria Math" w:eastAsia="Cambria Math"/>
          <w:spacing w:val="-107"/>
          <w:w w:val="113"/>
          <w:vertAlign w:val="subscript"/>
        </w:rPr>
        <w:t>௝</w:t>
      </w:r>
      <w:r>
        <w:rPr>
          <w:rFonts w:ascii="Cambria Math" w:hAnsi="Cambria Math" w:cs="Cambria Math" w:eastAsia="Cambria Math"/>
          <w:spacing w:val="-7"/>
          <w:w w:val="101"/>
          <w:vertAlign w:val="baseline"/>
        </w:rPr>
        <w:t>൅</w:t>
      </w:r>
      <w:r>
        <w:rPr>
          <w:rFonts w:ascii="Cambria Math" w:hAnsi="Cambria Math" w:cs="Cambria Math" w:eastAsia="Cambria Math"/>
          <w:spacing w:val="-105"/>
          <w:w w:val="101"/>
          <w:vertAlign w:val="baseline"/>
          <w:rtl/>
        </w:rPr>
        <w:t>ߜ</w:t>
      </w:r>
      <w:r>
        <w:rPr>
          <w:rFonts w:ascii="Cambria Math" w:hAnsi="Cambria Math" w:cs="Cambria Math" w:eastAsia="Cambria Math"/>
          <w:spacing w:val="-30"/>
          <w:w w:val="113"/>
          <w:vertAlign w:val="subscript"/>
        </w:rPr>
        <w:t>௝</w:t>
      </w:r>
      <w:r>
        <w:rPr>
          <w:rFonts w:ascii="Cambria Math" w:hAnsi="Cambria Math" w:cs="Cambria Math" w:eastAsia="Cambria Math"/>
          <w:spacing w:val="-102"/>
          <w:w w:val="460"/>
          <w:vertAlign w:val="baseline"/>
        </w:rPr>
        <w:t>  </w:t>
      </w:r>
      <w:r>
        <w:rPr>
          <w:rFonts w:ascii="Arial" w:hAnsi="Arial" w:cs="Arial" w:eastAsia="Arial"/>
          <w:b/>
          <w:bCs/>
          <w:spacing w:val="-143"/>
          <w:w w:val="364"/>
          <w:vertAlign w:val="baseline"/>
        </w:rPr>
        <w:t> </w:t>
      </w:r>
      <w:r>
        <w:rPr>
          <w:rFonts w:ascii="Cambria Math" w:hAnsi="Cambria Math" w:cs="Cambria Math" w:eastAsia="Cambria Math"/>
          <w:spacing w:val="-104"/>
          <w:w w:val="460"/>
          <w:vertAlign w:val="baseline"/>
        </w:rPr>
        <w:t> </w:t>
      </w:r>
      <w:r>
        <w:rPr>
          <w:rFonts w:ascii="Cambria Math" w:hAnsi="Cambria Math" w:cs="Cambria Math" w:eastAsia="Cambria Math"/>
          <w:w w:val="460"/>
          <w:vertAlign w:val="baseline"/>
        </w:rPr>
        <w:t> </w:t>
      </w:r>
      <w:r>
        <w:rPr>
          <w:rFonts w:ascii="Cambria Math" w:hAnsi="Cambria Math" w:cs="Cambria Math" w:eastAsia="Cambria Math"/>
          <w:vertAlign w:val="baseline"/>
        </w:rPr>
        <w:tab/>
      </w:r>
      <w:r>
        <w:rPr>
          <w:rFonts w:ascii="Arial" w:hAnsi="Arial" w:cs="Arial" w:eastAsia="Arial"/>
          <w:b/>
          <w:bCs/>
          <w:spacing w:val="-143"/>
          <w:w w:val="364"/>
          <w:vertAlign w:val="baseline"/>
        </w:rPr>
        <w:t> </w:t>
      </w:r>
      <w:r>
        <w:rPr>
          <w:rFonts w:ascii="Cambria Math" w:hAnsi="Cambria Math" w:cs="Cambria Math" w:eastAsia="Cambria Math"/>
          <w:spacing w:val="-104"/>
          <w:w w:val="460"/>
          <w:vertAlign w:val="baseline"/>
        </w:rPr>
        <w:t> </w:t>
      </w:r>
      <w:r>
        <w:rPr>
          <w:rFonts w:ascii="Cambria Math" w:hAnsi="Cambria Math" w:cs="Cambria Math" w:eastAsia="Cambria Math"/>
          <w:spacing w:val="17"/>
          <w:w w:val="460"/>
          <w:vertAlign w:val="baseline"/>
        </w:rPr>
        <w:t> </w:t>
      </w:r>
      <w:r>
        <w:rPr>
          <w:rFonts w:ascii="Arial" w:hAnsi="Arial" w:cs="Arial" w:eastAsia="Arial"/>
          <w:b/>
          <w:bCs/>
          <w:spacing w:val="-143"/>
          <w:w w:val="364"/>
          <w:vertAlign w:val="baseline"/>
        </w:rPr>
        <w:t> </w:t>
      </w:r>
      <w:r>
        <w:rPr>
          <w:rFonts w:ascii="Cambria Math" w:hAnsi="Cambria Math" w:cs="Cambria Math" w:eastAsia="Cambria Math"/>
          <w:spacing w:val="-102"/>
          <w:w w:val="460"/>
          <w:vertAlign w:val="baseline"/>
        </w:rPr>
        <w:t> </w:t>
      </w:r>
      <w:r>
        <w:rPr>
          <w:rFonts w:ascii="Cambria Math" w:hAnsi="Cambria Math" w:cs="Cambria Math" w:eastAsia="Cambria Math"/>
          <w:spacing w:val="17"/>
          <w:w w:val="460"/>
          <w:vertAlign w:val="baseline"/>
        </w:rPr>
        <w:t> </w:t>
      </w:r>
      <w:r>
        <w:rPr>
          <w:rFonts w:ascii="Arial" w:hAnsi="Arial" w:cs="Arial" w:eastAsia="Arial"/>
          <w:b/>
          <w:bCs/>
          <w:spacing w:val="-143"/>
          <w:w w:val="364"/>
          <w:vertAlign w:val="baseline"/>
        </w:rPr>
        <w:t> </w:t>
      </w:r>
      <w:r>
        <w:rPr>
          <w:rFonts w:ascii="Cambria Math" w:hAnsi="Cambria Math" w:cs="Cambria Math" w:eastAsia="Cambria Math"/>
          <w:spacing w:val="-104"/>
          <w:w w:val="460"/>
          <w:vertAlign w:val="baseline"/>
        </w:rPr>
        <w:t> </w:t>
      </w:r>
      <w:r>
        <w:rPr>
          <w:rFonts w:ascii="Cambria Math" w:hAnsi="Cambria Math" w:cs="Cambria Math" w:eastAsia="Cambria Math"/>
          <w:spacing w:val="17"/>
          <w:w w:val="460"/>
          <w:vertAlign w:val="baseline"/>
        </w:rPr>
        <w:t> </w:t>
      </w:r>
      <w:r>
        <w:rPr>
          <w:rFonts w:ascii="Arial" w:hAnsi="Arial" w:cs="Arial" w:eastAsia="Arial"/>
          <w:b/>
          <w:bCs/>
          <w:spacing w:val="-143"/>
          <w:w w:val="364"/>
          <w:vertAlign w:val="baseline"/>
        </w:rPr>
        <w:t> </w:t>
      </w:r>
      <w:r>
        <w:rPr>
          <w:rFonts w:ascii="Cambria Math" w:hAnsi="Cambria Math" w:cs="Cambria Math" w:eastAsia="Cambria Math"/>
          <w:spacing w:val="-102"/>
          <w:w w:val="460"/>
          <w:vertAlign w:val="baseline"/>
        </w:rPr>
        <w:t> </w:t>
      </w:r>
      <w:r>
        <w:rPr>
          <w:rFonts w:ascii="Cambria Math" w:hAnsi="Cambria Math" w:cs="Cambria Math" w:eastAsia="Cambria Math"/>
          <w:w w:val="460"/>
          <w:vertAlign w:val="baseline"/>
        </w:rPr>
        <w:t> </w:t>
      </w:r>
      <w:r>
        <w:rPr>
          <w:rFonts w:ascii="Cambria Math" w:hAnsi="Cambria Math" w:cs="Cambria Math" w:eastAsia="Cambria Math"/>
          <w:vertAlign w:val="baseline"/>
        </w:rPr>
        <w:tab/>
      </w:r>
      <w:r>
        <w:rPr>
          <w:rFonts w:ascii="Arial" w:hAnsi="Arial" w:cs="Arial" w:eastAsia="Arial"/>
          <w:b/>
          <w:bCs/>
          <w:spacing w:val="-143"/>
          <w:w w:val="364"/>
          <w:vertAlign w:val="baseline"/>
        </w:rPr>
        <w:t> </w:t>
      </w:r>
      <w:r>
        <w:rPr>
          <w:rFonts w:ascii="Cambria Math" w:hAnsi="Cambria Math" w:cs="Cambria Math" w:eastAsia="Cambria Math"/>
          <w:spacing w:val="-104"/>
          <w:w w:val="460"/>
          <w:vertAlign w:val="baseline"/>
        </w:rPr>
        <w:t> </w:t>
      </w:r>
      <w:r>
        <w:rPr>
          <w:rFonts w:ascii="Cambria Math" w:hAnsi="Cambria Math" w:cs="Cambria Math" w:eastAsia="Cambria Math"/>
          <w:spacing w:val="17"/>
          <w:w w:val="460"/>
          <w:vertAlign w:val="baseline"/>
        </w:rPr>
        <w:t> </w:t>
      </w:r>
      <w:r>
        <w:rPr>
          <w:rFonts w:ascii="Arial" w:hAnsi="Arial" w:cs="Arial" w:eastAsia="Arial"/>
          <w:b/>
          <w:bCs/>
          <w:spacing w:val="-141"/>
          <w:w w:val="364"/>
          <w:vertAlign w:val="baseline"/>
        </w:rPr>
        <w:t> </w:t>
      </w:r>
      <w:r>
        <w:rPr>
          <w:rFonts w:ascii="Cambria Math" w:hAnsi="Cambria Math" w:cs="Cambria Math" w:eastAsia="Cambria Math"/>
          <w:spacing w:val="-104"/>
          <w:w w:val="460"/>
          <w:vertAlign w:val="baseline"/>
        </w:rPr>
        <w:t> </w:t>
      </w:r>
      <w:r>
        <w:rPr>
          <w:rFonts w:ascii="Cambria Math" w:hAnsi="Cambria Math" w:cs="Cambria Math" w:eastAsia="Cambria Math"/>
          <w:spacing w:val="17"/>
          <w:w w:val="460"/>
          <w:vertAlign w:val="baseline"/>
        </w:rPr>
        <w:t> </w:t>
      </w:r>
      <w:r>
        <w:rPr>
          <w:rFonts w:ascii="Arial" w:hAnsi="Arial" w:cs="Arial" w:eastAsia="Arial"/>
          <w:b/>
          <w:bCs/>
          <w:spacing w:val="-143"/>
          <w:w w:val="364"/>
          <w:vertAlign w:val="baseline"/>
        </w:rPr>
        <w:t> </w:t>
      </w:r>
      <w:r>
        <w:rPr>
          <w:rFonts w:ascii="Cambria Math" w:hAnsi="Cambria Math" w:cs="Cambria Math" w:eastAsia="Cambria Math"/>
          <w:spacing w:val="-104"/>
          <w:w w:val="460"/>
          <w:vertAlign w:val="baseline"/>
        </w:rPr>
        <w:t> </w:t>
      </w:r>
      <w:r>
        <w:rPr>
          <w:rFonts w:ascii="Cambria Math" w:hAnsi="Cambria Math" w:cs="Cambria Math" w:eastAsia="Cambria Math"/>
          <w:spacing w:val="17"/>
          <w:w w:val="460"/>
          <w:vertAlign w:val="baseline"/>
        </w:rPr>
        <w:t> </w:t>
      </w:r>
      <w:r>
        <w:rPr>
          <w:rFonts w:ascii="Arial" w:hAnsi="Arial" w:cs="Arial" w:eastAsia="Arial"/>
          <w:b/>
          <w:bCs/>
          <w:spacing w:val="-143"/>
          <w:w w:val="364"/>
          <w:vertAlign w:val="baseline"/>
        </w:rPr>
        <w:t> </w:t>
      </w:r>
      <w:r>
        <w:rPr>
          <w:rFonts w:ascii="Cambria Math" w:hAnsi="Cambria Math" w:cs="Cambria Math" w:eastAsia="Cambria Math"/>
          <w:spacing w:val="-102"/>
          <w:w w:val="460"/>
          <w:vertAlign w:val="baseline"/>
        </w:rPr>
        <w:t> </w:t>
      </w:r>
      <w:r>
        <w:rPr>
          <w:rFonts w:ascii="Cambria Math" w:hAnsi="Cambria Math" w:cs="Cambria Math" w:eastAsia="Cambria Math"/>
          <w:w w:val="460"/>
          <w:vertAlign w:val="baseline"/>
        </w:rPr>
        <w:t> </w:t>
      </w:r>
      <w:r>
        <w:rPr>
          <w:rFonts w:ascii="Cambria Math" w:hAnsi="Cambria Math" w:cs="Cambria Math" w:eastAsia="Cambria Math"/>
          <w:vertAlign w:val="baseline"/>
        </w:rPr>
        <w:t>  </w:t>
      </w:r>
      <w:r>
        <w:rPr>
          <w:rFonts w:ascii="Cambria Math" w:hAnsi="Cambria Math" w:cs="Cambria Math" w:eastAsia="Cambria Math"/>
          <w:spacing w:val="17"/>
          <w:vertAlign w:val="baseline"/>
        </w:rPr>
        <w:t> </w:t>
      </w:r>
      <w:r>
        <w:rPr>
          <w:rFonts w:ascii="Arial" w:hAnsi="Arial" w:cs="Arial" w:eastAsia="Arial"/>
          <w:b/>
          <w:bCs/>
          <w:spacing w:val="-141"/>
          <w:w w:val="364"/>
          <w:vertAlign w:val="baseline"/>
        </w:rPr>
        <w:t> </w:t>
      </w:r>
      <w:r>
        <w:rPr>
          <w:rFonts w:ascii="Cambria Math" w:hAnsi="Cambria Math" w:cs="Cambria Math" w:eastAsia="Cambria Math"/>
          <w:spacing w:val="-104"/>
          <w:w w:val="460"/>
          <w:vertAlign w:val="baseline"/>
        </w:rPr>
        <w:t> </w:t>
      </w:r>
      <w:r>
        <w:rPr>
          <w:rFonts w:ascii="Cambria Math" w:hAnsi="Cambria Math" w:cs="Cambria Math" w:eastAsia="Cambria Math"/>
          <w:w w:val="460"/>
          <w:vertAlign w:val="baseline"/>
        </w:rPr>
        <w:t> </w:t>
      </w:r>
      <w:r>
        <w:rPr>
          <w:rFonts w:ascii="Cambria Math" w:hAnsi="Cambria Math" w:cs="Cambria Math" w:eastAsia="Cambria Math"/>
          <w:vertAlign w:val="baseline"/>
        </w:rPr>
        <w:tab/>
      </w:r>
      <w:r>
        <w:rPr>
          <w:rFonts w:ascii="Arial" w:hAnsi="Arial" w:cs="Arial" w:eastAsia="Arial"/>
          <w:b/>
          <w:bCs/>
          <w:spacing w:val="-143"/>
          <w:w w:val="364"/>
          <w:vertAlign w:val="baseline"/>
        </w:rPr>
        <w:t> </w:t>
      </w:r>
      <w:r>
        <w:rPr>
          <w:rFonts w:ascii="Cambria Math" w:hAnsi="Cambria Math" w:cs="Cambria Math" w:eastAsia="Cambria Math"/>
          <w:spacing w:val="-107"/>
          <w:w w:val="101"/>
          <w:vertAlign w:val="baseline"/>
        </w:rPr>
        <w:t>ሺ</w:t>
      </w:r>
      <w:r>
        <w:rPr>
          <w:rFonts w:ascii="Cambria Math" w:hAnsi="Cambria Math" w:cs="Cambria Math" w:eastAsia="Cambria Math"/>
          <w:spacing w:val="-82"/>
          <w:w w:val="518"/>
          <w:vertAlign w:val="baseline"/>
        </w:rPr>
        <w:t>ʹ</w:t>
      </w:r>
      <w:r>
        <w:rPr>
          <w:rFonts w:ascii="Cambria Math" w:hAnsi="Cambria Math" w:cs="Cambria Math" w:eastAsia="Cambria Math"/>
          <w:spacing w:val="-145"/>
          <w:w w:val="164"/>
          <w:vertAlign w:val="baseline"/>
        </w:rPr>
        <w:t>Ǥ</w:t>
      </w:r>
      <w:r>
        <w:rPr>
          <w:rFonts w:ascii="Cambria Math" w:hAnsi="Cambria Math" w:cs="Cambria Math" w:eastAsia="Cambria Math"/>
          <w:spacing w:val="-1"/>
          <w:w w:val="518"/>
          <w:vertAlign w:val="baseline"/>
        </w:rPr>
        <w:t>ʹ</w:t>
      </w:r>
      <w:r>
        <w:rPr>
          <w:rFonts w:ascii="Cambria Math" w:hAnsi="Cambria Math" w:cs="Cambria Math" w:eastAsia="Cambria Math"/>
          <w:spacing w:val="-165"/>
          <w:w w:val="518"/>
          <w:vertAlign w:val="baseline"/>
        </w:rPr>
        <w:t>͵</w:t>
      </w:r>
      <w:r>
        <w:rPr>
          <w:rFonts w:ascii="Cambria Math" w:hAnsi="Cambria Math" w:cs="Cambria Math" w:eastAsia="Cambria Math"/>
          <w:w w:val="101"/>
          <w:vertAlign w:val="baseline"/>
        </w:rPr>
        <w:t>ሻ</w:t>
      </w:r>
    </w:p>
    <w:p>
      <w:pPr>
        <w:spacing w:before="68"/>
        <w:ind w:left="1851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spacing w:val="-66"/>
          <w:w w:val="102"/>
          <w:sz w:val="13"/>
          <w:szCs w:val="13"/>
        </w:rPr>
        <w:t>௝</w:t>
      </w:r>
      <w:r>
        <w:rPr>
          <w:rFonts w:ascii="Cambria Math" w:hAnsi="Cambria Math" w:cs="Cambria Math" w:eastAsia="Cambria Math"/>
          <w:spacing w:val="-36"/>
          <w:w w:val="102"/>
          <w:sz w:val="13"/>
          <w:szCs w:val="13"/>
        </w:rPr>
        <w:t>ୀ</w:t>
      </w:r>
      <w:r>
        <w:rPr>
          <w:rFonts w:ascii="Cambria Math" w:hAnsi="Cambria Math" w:cs="Cambria Math" w:eastAsia="Cambria Math"/>
          <w:w w:val="102"/>
          <w:sz w:val="13"/>
          <w:szCs w:val="13"/>
        </w:rPr>
        <w:t>ଵ</w:t>
      </w:r>
    </w:p>
    <w:p>
      <w:pPr>
        <w:pStyle w:val="BodyText"/>
        <w:rPr>
          <w:rFonts w:ascii="Cambria Math"/>
          <w:sz w:val="20"/>
        </w:rPr>
      </w:pPr>
    </w:p>
    <w:p>
      <w:pPr>
        <w:pStyle w:val="BodyText"/>
        <w:rPr>
          <w:rFonts w:ascii="Cambria Math"/>
          <w:sz w:val="20"/>
        </w:rPr>
      </w:pPr>
    </w:p>
    <w:p>
      <w:pPr>
        <w:pStyle w:val="BodyText"/>
        <w:spacing w:before="7"/>
        <w:rPr>
          <w:rFonts w:ascii="Cambria Math"/>
          <w:sz w:val="19"/>
        </w:rPr>
      </w:pPr>
    </w:p>
    <w:p>
      <w:pPr>
        <w:pStyle w:val="BodyText"/>
        <w:ind w:left="639"/>
      </w:pPr>
      <w:r>
        <w:rPr>
          <w:w w:val="101"/>
        </w:rPr>
        <w:t>W</w:t>
      </w:r>
      <w:r>
        <w:rPr>
          <w:spacing w:val="-1"/>
          <w:w w:val="101"/>
        </w:rPr>
        <w:t>h</w:t>
      </w:r>
      <w:r>
        <w:rPr>
          <w:spacing w:val="-2"/>
          <w:w w:val="101"/>
        </w:rPr>
        <w:t>e</w:t>
      </w:r>
      <w:r>
        <w:rPr>
          <w:spacing w:val="1"/>
          <w:w w:val="101"/>
        </w:rPr>
        <w:t>r</w:t>
      </w:r>
      <w:r>
        <w:rPr>
          <w:w w:val="101"/>
        </w:rPr>
        <w:t>e</w:t>
      </w:r>
      <w:r>
        <w:rPr>
          <w:spacing w:val="-1"/>
        </w:rPr>
        <w:t> </w:t>
      </w:r>
      <w:r>
        <w:rPr>
          <w:rFonts w:ascii="Cambria Math" w:hAnsi="Cambria Math" w:cs="Cambria Math" w:eastAsia="Cambria Math"/>
          <w:spacing w:val="-86"/>
          <w:w w:val="101"/>
          <w:rtl/>
        </w:rPr>
        <w:t>ߠ</w:t>
      </w:r>
      <w:r>
        <w:rPr>
          <w:rFonts w:ascii="Cambria Math" w:hAnsi="Cambria Math" w:cs="Cambria Math" w:eastAsia="Cambria Math"/>
          <w:spacing w:val="-2"/>
          <w:w w:val="102"/>
          <w:position w:val="-3"/>
          <w:sz w:val="13"/>
          <w:szCs w:val="13"/>
        </w:rPr>
        <w:t>௜</w:t>
      </w:r>
      <w:r>
        <w:rPr>
          <w:rFonts w:ascii="Cambria Math" w:hAnsi="Cambria Math" w:cs="Cambria Math" w:eastAsia="Cambria Math"/>
          <w:spacing w:val="-105"/>
          <w:w w:val="102"/>
          <w:position w:val="-3"/>
          <w:sz w:val="13"/>
          <w:szCs w:val="13"/>
        </w:rPr>
        <w:t>௝</w:t>
      </w:r>
      <w:r>
        <w:rPr>
          <w:w w:val="101"/>
        </w:rPr>
        <w:t>is</w:t>
      </w:r>
      <w:r>
        <w:rPr/>
        <w:t> </w:t>
      </w:r>
      <w:r>
        <w:rPr>
          <w:spacing w:val="-2"/>
          <w:w w:val="101"/>
        </w:rPr>
        <w:t>t</w:t>
      </w:r>
      <w:r>
        <w:rPr>
          <w:spacing w:val="-1"/>
          <w:w w:val="101"/>
        </w:rPr>
        <w:t>h</w:t>
      </w:r>
      <w:r>
        <w:rPr>
          <w:w w:val="101"/>
        </w:rPr>
        <w:t>e</w:t>
      </w:r>
      <w:r>
        <w:rPr>
          <w:spacing w:val="1"/>
        </w:rPr>
        <w:t> </w:t>
      </w:r>
      <w:r>
        <w:rPr>
          <w:spacing w:val="-1"/>
          <w:w w:val="101"/>
        </w:rPr>
        <w:t>ph</w:t>
      </w:r>
      <w:r>
        <w:rPr>
          <w:w w:val="101"/>
        </w:rPr>
        <w:t>ase</w:t>
      </w:r>
      <w:r>
        <w:rPr/>
        <w:t> </w:t>
      </w:r>
      <w:r>
        <w:rPr>
          <w:w w:val="101"/>
        </w:rPr>
        <w:t>dif</w:t>
      </w:r>
      <w:r>
        <w:rPr>
          <w:spacing w:val="-3"/>
          <w:w w:val="101"/>
        </w:rPr>
        <w:t>f</w:t>
      </w:r>
      <w:r>
        <w:rPr>
          <w:spacing w:val="-2"/>
          <w:w w:val="101"/>
        </w:rPr>
        <w:t>e</w:t>
      </w:r>
      <w:r>
        <w:rPr>
          <w:spacing w:val="1"/>
          <w:w w:val="101"/>
        </w:rPr>
        <w:t>r</w:t>
      </w:r>
      <w:r>
        <w:rPr>
          <w:spacing w:val="-2"/>
          <w:w w:val="101"/>
        </w:rPr>
        <w:t>e</w:t>
      </w:r>
      <w:r>
        <w:rPr>
          <w:spacing w:val="-1"/>
          <w:w w:val="101"/>
        </w:rPr>
        <w:t>n</w:t>
      </w:r>
      <w:r>
        <w:rPr>
          <w:w w:val="101"/>
        </w:rPr>
        <w:t>ce</w:t>
      </w:r>
      <w:r>
        <w:rPr>
          <w:spacing w:val="1"/>
        </w:rPr>
        <w:t> </w:t>
      </w:r>
      <w:r>
        <w:rPr>
          <w:spacing w:val="-1"/>
          <w:w w:val="101"/>
        </w:rPr>
        <w:t>b</w:t>
      </w:r>
      <w:r>
        <w:rPr>
          <w:w w:val="101"/>
        </w:rPr>
        <w:t>e</w:t>
      </w:r>
      <w:r>
        <w:rPr>
          <w:spacing w:val="-2"/>
          <w:w w:val="101"/>
        </w:rPr>
        <w:t>tw</w:t>
      </w:r>
      <w:r>
        <w:rPr>
          <w:w w:val="101"/>
        </w:rPr>
        <w:t>een</w:t>
      </w:r>
      <w:r>
        <w:rPr>
          <w:spacing w:val="-1"/>
        </w:rPr>
        <w:t> </w:t>
      </w:r>
      <w:r>
        <w:rPr>
          <w:w w:val="101"/>
        </w:rPr>
        <w:t>b</w:t>
      </w:r>
      <w:r>
        <w:rPr>
          <w:spacing w:val="-1"/>
          <w:w w:val="101"/>
        </w:rPr>
        <w:t>u</w:t>
      </w:r>
      <w:r>
        <w:rPr>
          <w:w w:val="101"/>
        </w:rPr>
        <w:t>s</w:t>
      </w:r>
      <w:r>
        <w:rPr>
          <w:spacing w:val="-1"/>
        </w:rPr>
        <w:t> </w:t>
      </w:r>
      <w:r>
        <w:rPr>
          <w:i/>
          <w:iCs/>
          <w:w w:val="101"/>
        </w:rPr>
        <w:t>i</w:t>
      </w:r>
      <w:r>
        <w:rPr>
          <w:i/>
          <w:iCs/>
          <w:spacing w:val="1"/>
        </w:rPr>
        <w:t> </w:t>
      </w:r>
      <w:r>
        <w:rPr>
          <w:w w:val="101"/>
        </w:rPr>
        <w:t>a</w:t>
      </w:r>
      <w:r>
        <w:rPr>
          <w:spacing w:val="-1"/>
          <w:w w:val="101"/>
        </w:rPr>
        <w:t>n</w:t>
      </w:r>
      <w:r>
        <w:rPr>
          <w:w w:val="101"/>
        </w:rPr>
        <w:t>d</w:t>
      </w:r>
      <w:r>
        <w:rPr>
          <w:spacing w:val="-1"/>
        </w:rPr>
        <w:t> </w:t>
      </w:r>
      <w:r>
        <w:rPr>
          <w:i/>
          <w:iCs/>
          <w:w w:val="101"/>
        </w:rPr>
        <w:t>j.</w:t>
      </w:r>
      <w:r>
        <w:rPr>
          <w:i/>
          <w:iCs/>
        </w:rPr>
        <w:t> </w:t>
      </w:r>
      <w:r>
        <w:rPr>
          <w:w w:val="101"/>
        </w:rPr>
        <w:t>s</w:t>
      </w:r>
      <w:r>
        <w:rPr>
          <w:spacing w:val="-3"/>
          <w:w w:val="101"/>
        </w:rPr>
        <w:t>u</w:t>
      </w:r>
      <w:r>
        <w:rPr>
          <w:spacing w:val="-1"/>
          <w:w w:val="101"/>
        </w:rPr>
        <w:t>b</w:t>
      </w:r>
      <w:r>
        <w:rPr>
          <w:w w:val="101"/>
        </w:rPr>
        <w:t>s</w:t>
      </w:r>
      <w:r>
        <w:rPr>
          <w:spacing w:val="-2"/>
          <w:w w:val="101"/>
        </w:rPr>
        <w:t>t</w:t>
      </w:r>
      <w:r>
        <w:rPr>
          <w:w w:val="101"/>
        </w:rPr>
        <w:t>it</w:t>
      </w:r>
      <w:r>
        <w:rPr>
          <w:spacing w:val="-1"/>
          <w:w w:val="101"/>
        </w:rPr>
        <w:t>u</w:t>
      </w:r>
      <w:r>
        <w:rPr>
          <w:spacing w:val="-2"/>
          <w:w w:val="101"/>
        </w:rPr>
        <w:t>t</w:t>
      </w:r>
      <w:r>
        <w:rPr>
          <w:spacing w:val="1"/>
          <w:w w:val="101"/>
        </w:rPr>
        <w:t>i</w:t>
      </w:r>
      <w:r>
        <w:rPr>
          <w:spacing w:val="-1"/>
          <w:w w:val="101"/>
        </w:rPr>
        <w:t>n</w:t>
      </w:r>
      <w:r>
        <w:rPr>
          <w:w w:val="101"/>
        </w:rPr>
        <w:t>g</w:t>
      </w:r>
      <w:r>
        <w:rPr>
          <w:spacing w:val="1"/>
        </w:rPr>
        <w:t> </w:t>
      </w:r>
      <w:r>
        <w:rPr>
          <w:w w:val="101"/>
        </w:rPr>
        <w:t>(2</w:t>
      </w:r>
      <w:r>
        <w:rPr>
          <w:spacing w:val="-3"/>
          <w:w w:val="101"/>
        </w:rPr>
        <w:t>.</w:t>
      </w:r>
      <w:r>
        <w:rPr>
          <w:w w:val="101"/>
        </w:rPr>
        <w:t>23)</w:t>
      </w:r>
      <w:r>
        <w:rPr>
          <w:spacing w:val="-2"/>
        </w:rPr>
        <w:t> </w:t>
      </w:r>
      <w:r>
        <w:rPr>
          <w:w w:val="101"/>
        </w:rPr>
        <w:t>in</w:t>
      </w:r>
      <w:r>
        <w:rPr/>
        <w:t> </w:t>
      </w:r>
      <w:r>
        <w:rPr>
          <w:spacing w:val="-2"/>
          <w:w w:val="101"/>
        </w:rPr>
        <w:t>(</w:t>
      </w:r>
      <w:r>
        <w:rPr>
          <w:w w:val="101"/>
        </w:rPr>
        <w:t>2.1</w:t>
      </w:r>
      <w:r>
        <w:rPr>
          <w:spacing w:val="-2"/>
          <w:w w:val="101"/>
        </w:rPr>
        <w:t>4</w:t>
      </w:r>
      <w:r>
        <w:rPr>
          <w:w w:val="101"/>
        </w:rPr>
        <w:t>)</w:t>
      </w:r>
      <w:r>
        <w:rPr>
          <w:spacing w:val="1"/>
        </w:rPr>
        <w:t> </w:t>
      </w:r>
      <w:r>
        <w:rPr>
          <w:w w:val="101"/>
        </w:rPr>
        <w:t>l</w:t>
      </w:r>
      <w:r>
        <w:rPr>
          <w:spacing w:val="-2"/>
          <w:w w:val="101"/>
        </w:rPr>
        <w:t>e</w:t>
      </w:r>
      <w:r>
        <w:rPr>
          <w:w w:val="101"/>
        </w:rPr>
        <w:t>a</w:t>
      </w:r>
      <w:r>
        <w:rPr>
          <w:spacing w:val="-1"/>
          <w:w w:val="101"/>
        </w:rPr>
        <w:t>d</w:t>
      </w:r>
      <w:r>
        <w:rPr>
          <w:w w:val="101"/>
        </w:rPr>
        <w:t>s</w:t>
      </w:r>
      <w:r>
        <w:rPr>
          <w:spacing w:val="1"/>
        </w:rPr>
        <w:t> </w:t>
      </w:r>
      <w:r>
        <w:rPr>
          <w:spacing w:val="-2"/>
          <w:w w:val="101"/>
        </w:rPr>
        <w:t>to</w:t>
      </w:r>
      <w:r>
        <w:rPr>
          <w:w w:val="101"/>
        </w:rPr>
        <w:t>,</w:t>
      </w:r>
    </w:p>
    <w:p>
      <w:pPr>
        <w:pStyle w:val="BodyText"/>
        <w:spacing w:before="4"/>
        <w:rPr>
          <w:sz w:val="10"/>
        </w:rPr>
      </w:pPr>
    </w:p>
    <w:p>
      <w:pPr>
        <w:spacing w:after="0"/>
        <w:rPr>
          <w:sz w:val="10"/>
        </w:rPr>
        <w:sectPr>
          <w:pgSz w:w="11910" w:h="16840"/>
          <w:pgMar w:header="0" w:footer="2406" w:top="960" w:bottom="2680" w:left="400" w:right="0"/>
        </w:sectPr>
      </w:pPr>
    </w:p>
    <w:p>
      <w:pPr>
        <w:spacing w:before="80"/>
        <w:ind w:left="2869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w w:val="102"/>
          <w:sz w:val="13"/>
          <w:szCs w:val="13"/>
        </w:rPr>
        <w:t>௠</w:t>
      </w:r>
    </w:p>
    <w:p>
      <w:pPr>
        <w:pStyle w:val="BodyText"/>
        <w:bidi/>
        <w:spacing w:before="63"/>
        <w:ind w:right="1265" w:left="0" w:firstLine="0"/>
        <w:jc w:val="right"/>
        <w:rPr>
          <w:rFonts w:ascii="Cambria Math" w:hAnsi="Cambria Math" w:cs="Cambria Math" w:eastAsia="Cambria Math"/>
        </w:rPr>
      </w:pPr>
      <w:r>
        <w:rPr>
          <w:rFonts w:ascii="Cambria Math" w:hAnsi="Cambria Math" w:cs="Cambria Math" w:eastAsia="Cambria Math"/>
          <w:spacing w:val="-33"/>
          <w:w w:val="113"/>
          <w:vertAlign w:val="subscript"/>
        </w:rPr>
        <w:t>௝</w:t>
      </w:r>
      <w:r>
        <w:rPr>
          <w:rFonts w:ascii="Cambria Math" w:hAnsi="Cambria Math" w:cs="Cambria Math" w:eastAsia="Cambria Math"/>
          <w:spacing w:val="-108"/>
          <w:w w:val="101"/>
          <w:vertAlign w:val="baseline"/>
          <w:rtl/>
        </w:rPr>
        <w:t>ߜ</w:t>
      </w:r>
      <w:r>
        <w:rPr>
          <w:rFonts w:ascii="Cambria Math" w:hAnsi="Cambria Math" w:cs="Cambria Math" w:eastAsia="Cambria Math"/>
          <w:spacing w:val="-5"/>
          <w:w w:val="113"/>
          <w:vertAlign w:val="subscript"/>
        </w:rPr>
        <w:t>௜</w:t>
      </w:r>
      <w:r>
        <w:rPr>
          <w:rFonts w:ascii="Cambria Math" w:hAnsi="Cambria Math" w:cs="Cambria Math" w:eastAsia="Cambria Math"/>
          <w:spacing w:val="-110"/>
          <w:w w:val="113"/>
          <w:vertAlign w:val="subscript"/>
        </w:rPr>
        <w:t>௝</w:t>
      </w:r>
      <w:r>
        <w:rPr>
          <w:rFonts w:ascii="Cambria Math" w:hAnsi="Cambria Math" w:cs="Cambria Math" w:eastAsia="Cambria Math"/>
          <w:spacing w:val="-10"/>
          <w:w w:val="101"/>
          <w:vertAlign w:val="baseline"/>
        </w:rPr>
        <w:t>൅</w:t>
      </w:r>
      <w:r>
        <w:rPr>
          <w:rFonts w:ascii="Cambria Math" w:hAnsi="Cambria Math" w:cs="Cambria Math" w:eastAsia="Cambria Math"/>
          <w:spacing w:val="-91"/>
          <w:w w:val="101"/>
          <w:vertAlign w:val="baseline"/>
          <w:rtl/>
        </w:rPr>
        <w:t>ߠ</w:t>
      </w:r>
      <w:r>
        <w:rPr>
          <w:rFonts w:ascii="Cambria Math" w:hAnsi="Cambria Math" w:cs="Cambria Math" w:eastAsia="Cambria Math"/>
          <w:spacing w:val="-65"/>
          <w:w w:val="101"/>
          <w:vertAlign w:val="baseline"/>
          <w:rtl/>
        </w:rPr>
        <w:t>ס</w:t>
      </w:r>
      <w:r>
        <w:rPr>
          <w:rFonts w:ascii="Cambria Math" w:hAnsi="Cambria Math" w:cs="Cambria Math" w:eastAsia="Cambria Math"/>
          <w:spacing w:val="-64"/>
          <w:w w:val="113"/>
          <w:vertAlign w:val="subscript"/>
        </w:rPr>
        <w:t>௝</w:t>
      </w:r>
      <w:r>
        <w:rPr>
          <w:rFonts w:ascii="Cambria Math" w:hAnsi="Cambria Math" w:cs="Cambria Math" w:eastAsia="Cambria Math"/>
          <w:spacing w:val="-128"/>
          <w:w w:val="101"/>
          <w:vertAlign w:val="baseline"/>
        </w:rPr>
        <w:t>ห</w:t>
      </w:r>
      <w:r>
        <w:rPr>
          <w:rFonts w:ascii="Cambria Math" w:hAnsi="Cambria Math" w:cs="Cambria Math" w:eastAsia="Cambria Math"/>
          <w:spacing w:val="-112"/>
          <w:w w:val="101"/>
          <w:vertAlign w:val="baseline"/>
          <w:rtl/>
        </w:rPr>
        <w:t>ܸ</w:t>
      </w:r>
      <w:r>
        <w:rPr>
          <w:rFonts w:ascii="Cambria Math" w:hAnsi="Cambria Math" w:cs="Cambria Math" w:eastAsia="Cambria Math"/>
          <w:spacing w:val="-15"/>
          <w:w w:val="113"/>
          <w:vertAlign w:val="subscript"/>
        </w:rPr>
        <w:t>௜</w:t>
      </w:r>
      <w:r>
        <w:rPr>
          <w:rFonts w:ascii="Cambria Math" w:hAnsi="Cambria Math" w:cs="Cambria Math" w:eastAsia="Cambria Math"/>
          <w:spacing w:val="-175"/>
          <w:w w:val="101"/>
          <w:vertAlign w:val="baseline"/>
        </w:rPr>
        <w:t>ห</w:t>
      </w:r>
      <w:r>
        <w:rPr>
          <w:rFonts w:ascii="Cambria Math" w:hAnsi="Cambria Math" w:cs="Cambria Math" w:eastAsia="Cambria Math"/>
          <w:spacing w:val="-90"/>
          <w:w w:val="113"/>
          <w:vertAlign w:val="subscript"/>
        </w:rPr>
        <w:t>௝</w:t>
      </w:r>
      <w:r>
        <w:rPr>
          <w:rFonts w:ascii="Cambria Math" w:hAnsi="Cambria Math" w:cs="Cambria Math" w:eastAsia="Cambria Math"/>
          <w:spacing w:val="-128"/>
          <w:w w:val="101"/>
          <w:vertAlign w:val="baseline"/>
        </w:rPr>
        <w:t>ห</w:t>
      </w:r>
      <w:r>
        <w:rPr>
          <w:rFonts w:ascii="Cambria Math" w:hAnsi="Cambria Math" w:cs="Cambria Math" w:eastAsia="Cambria Math"/>
          <w:spacing w:val="-105"/>
          <w:w w:val="101"/>
          <w:vertAlign w:val="baseline"/>
          <w:rtl/>
        </w:rPr>
        <w:t>ܻ</w:t>
      </w:r>
      <w:r>
        <w:rPr>
          <w:rFonts w:ascii="Cambria Math" w:hAnsi="Cambria Math" w:cs="Cambria Math" w:eastAsia="Cambria Math"/>
          <w:spacing w:val="-128"/>
          <w:w w:val="101"/>
          <w:vertAlign w:val="baseline"/>
        </w:rPr>
        <w:t>ห</w:t>
      </w:r>
      <w:r>
        <w:rPr>
          <w:rFonts w:ascii="Cambria Math" w:hAnsi="Cambria Math" w:cs="Cambria Math" w:eastAsia="Cambria Math"/>
          <w:spacing w:val="17"/>
          <w:vertAlign w:val="baseline"/>
          <w:rtl/>
        </w:rPr>
        <w:t> </w:t>
      </w:r>
      <w:r>
        <w:rPr>
          <w:rFonts w:ascii="Cambria Math" w:hAnsi="Cambria Math" w:cs="Cambria Math" w:eastAsia="Cambria Math"/>
          <w:spacing w:val="-46"/>
          <w:w w:val="113"/>
          <w:vertAlign w:val="subscript"/>
        </w:rPr>
        <w:t>௜</w:t>
      </w:r>
      <w:r>
        <w:rPr>
          <w:rFonts w:ascii="Cambria Math" w:hAnsi="Cambria Math" w:cs="Cambria Math" w:eastAsia="Cambria Math"/>
          <w:w w:val="101"/>
          <w:vertAlign w:val="baseline"/>
        </w:rPr>
        <w:t>෍</w:t>
      </w:r>
      <w:r>
        <w:rPr>
          <w:rFonts w:ascii="Cambria Math" w:hAnsi="Cambria Math" w:cs="Cambria Math" w:eastAsia="Cambria Math"/>
          <w:spacing w:val="-90"/>
          <w:w w:val="101"/>
          <w:vertAlign w:val="baseline"/>
          <w:rtl/>
        </w:rPr>
        <w:t>ߜ</w:t>
      </w:r>
      <w:r>
        <w:rPr>
          <w:rFonts w:ascii="Cambria Math" w:hAnsi="Cambria Math" w:cs="Cambria Math" w:eastAsia="Cambria Math"/>
          <w:spacing w:val="-48"/>
          <w:w w:val="101"/>
          <w:vertAlign w:val="baseline"/>
        </w:rPr>
        <w:t>െ</w:t>
      </w:r>
      <w:r>
        <w:rPr>
          <w:rFonts w:ascii="Cambria Math" w:hAnsi="Cambria Math" w:cs="Cambria Math" w:eastAsia="Cambria Math"/>
          <w:spacing w:val="-62"/>
          <w:w w:val="101"/>
          <w:vertAlign w:val="baseline"/>
          <w:rtl/>
        </w:rPr>
        <w:t>ס</w:t>
      </w:r>
      <w:r>
        <w:rPr>
          <w:rFonts w:ascii="Cambria Math" w:hAnsi="Cambria Math" w:cs="Cambria Math" w:eastAsia="Cambria Math"/>
          <w:spacing w:val="-76"/>
          <w:w w:val="113"/>
          <w:vertAlign w:val="subscript"/>
        </w:rPr>
        <w:t>௜</w:t>
      </w:r>
      <w:r>
        <w:rPr>
          <w:rFonts w:ascii="Cambria Math" w:hAnsi="Cambria Math" w:cs="Cambria Math" w:eastAsia="Cambria Math"/>
          <w:spacing w:val="-126"/>
          <w:w w:val="207"/>
          <w:position w:val="1"/>
          <w:vertAlign w:val="baseline"/>
        </w:rPr>
        <w:t>ȁ</w:t>
      </w:r>
      <w:r>
        <w:rPr>
          <w:rFonts w:ascii="Cambria Math" w:hAnsi="Cambria Math" w:cs="Cambria Math" w:eastAsia="Cambria Math"/>
          <w:spacing w:val="-92"/>
          <w:w w:val="101"/>
          <w:vertAlign w:val="baseline"/>
          <w:rtl/>
        </w:rPr>
        <w:t>ܸ</w:t>
      </w:r>
      <w:r>
        <w:rPr>
          <w:rFonts w:ascii="Cambria Math" w:hAnsi="Cambria Math" w:cs="Cambria Math" w:eastAsia="Cambria Math"/>
          <w:spacing w:val="-24"/>
          <w:w w:val="113"/>
          <w:vertAlign w:val="subscript"/>
        </w:rPr>
        <w:t>௜</w:t>
      </w:r>
      <w:r>
        <w:rPr>
          <w:rFonts w:ascii="Cambria Math" w:hAnsi="Cambria Math" w:cs="Cambria Math" w:eastAsia="Cambria Math"/>
          <w:spacing w:val="3"/>
          <w:w w:val="101"/>
          <w:vertAlign w:val="baseline"/>
        </w:rPr>
        <w:t>ൌ</w:t>
      </w:r>
      <w:r>
        <w:rPr>
          <w:rFonts w:ascii="Cambria Math" w:hAnsi="Cambria Math" w:cs="Cambria Math" w:eastAsia="Cambria Math"/>
          <w:spacing w:val="-126"/>
          <w:w w:val="207"/>
          <w:position w:val="1"/>
          <w:vertAlign w:val="baseline"/>
        </w:rPr>
        <w:t>ȁ</w:t>
      </w:r>
      <w:r>
        <w:rPr>
          <w:rFonts w:ascii="Cambria Math" w:hAnsi="Cambria Math" w:cs="Cambria Math" w:eastAsia="Cambria Math"/>
          <w:spacing w:val="-66"/>
          <w:w w:val="101"/>
          <w:vertAlign w:val="baseline"/>
          <w:rtl/>
        </w:rPr>
        <w:t>ܳ</w:t>
      </w:r>
      <w:r>
        <w:rPr>
          <w:rFonts w:ascii="Cambria Math" w:hAnsi="Cambria Math" w:cs="Cambria Math" w:eastAsia="Cambria Math"/>
          <w:spacing w:val="-113"/>
          <w:w w:val="101"/>
          <w:vertAlign w:val="baseline"/>
          <w:rtl/>
        </w:rPr>
        <w:t>݆</w:t>
      </w:r>
      <w:r>
        <w:rPr>
          <w:rFonts w:ascii="Cambria Math" w:hAnsi="Cambria Math" w:cs="Cambria Math" w:eastAsia="Cambria Math"/>
          <w:spacing w:val="-35"/>
          <w:w w:val="113"/>
          <w:vertAlign w:val="subscript"/>
        </w:rPr>
        <w:t>௜</w:t>
      </w:r>
      <w:r>
        <w:rPr>
          <w:rFonts w:ascii="Cambria Math" w:hAnsi="Cambria Math" w:cs="Cambria Math" w:eastAsia="Cambria Math"/>
          <w:spacing w:val="-9"/>
          <w:w w:val="101"/>
          <w:vertAlign w:val="baseline"/>
        </w:rPr>
        <w:t>െ</w:t>
      </w:r>
      <w:r>
        <w:rPr>
          <w:rFonts w:ascii="Cambria Math" w:hAnsi="Cambria Math" w:cs="Cambria Math" w:eastAsia="Cambria Math"/>
          <w:spacing w:val="-90"/>
          <w:w w:val="101"/>
          <w:vertAlign w:val="baseline"/>
          <w:rtl/>
        </w:rPr>
        <w:t>ܲ</w:t>
      </w:r>
    </w:p>
    <w:p>
      <w:pPr>
        <w:spacing w:before="68"/>
        <w:ind w:left="2812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spacing w:val="-66"/>
          <w:w w:val="102"/>
          <w:sz w:val="13"/>
          <w:szCs w:val="13"/>
        </w:rPr>
        <w:t>௝</w:t>
      </w:r>
      <w:r>
        <w:rPr>
          <w:rFonts w:ascii="Cambria Math" w:hAnsi="Cambria Math" w:cs="Cambria Math" w:eastAsia="Cambria Math"/>
          <w:spacing w:val="-38"/>
          <w:w w:val="102"/>
          <w:sz w:val="13"/>
          <w:szCs w:val="13"/>
        </w:rPr>
        <w:t>ୀ</w:t>
      </w:r>
      <w:r>
        <w:rPr>
          <w:rFonts w:ascii="Cambria Math" w:hAnsi="Cambria Math" w:cs="Cambria Math" w:eastAsia="Cambria Math"/>
          <w:w w:val="102"/>
          <w:sz w:val="13"/>
          <w:szCs w:val="13"/>
        </w:rPr>
        <w:t>ଵ</w:t>
      </w:r>
    </w:p>
    <w:p>
      <w:pPr>
        <w:pStyle w:val="BodyText"/>
        <w:spacing w:before="10"/>
        <w:rPr>
          <w:rFonts w:ascii="Cambria Math"/>
          <w:sz w:val="25"/>
        </w:rPr>
      </w:pPr>
      <w:r>
        <w:rPr/>
        <w:br w:type="column"/>
      </w:r>
      <w:r>
        <w:rPr>
          <w:rFonts w:ascii="Cambria Math"/>
          <w:sz w:val="25"/>
        </w:rPr>
      </w:r>
    </w:p>
    <w:p>
      <w:pPr>
        <w:spacing w:before="0"/>
        <w:ind w:left="82" w:right="0" w:firstLine="0"/>
        <w:jc w:val="left"/>
        <w:rPr>
          <w:rFonts w:ascii="Cambria Math" w:hAnsi="Cambria Math" w:cs="Cambria Math" w:eastAsia="Cambria Math"/>
          <w:sz w:val="18"/>
          <w:szCs w:val="18"/>
        </w:rPr>
      </w:pPr>
      <w:r>
        <w:rPr>
          <w:rFonts w:ascii="Arial" w:hAnsi="Arial" w:cs="Arial" w:eastAsia="Arial"/>
          <w:b/>
          <w:bCs/>
          <w:spacing w:val="-143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04"/>
          <w:w w:val="460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17"/>
          <w:w w:val="460"/>
          <w:sz w:val="18"/>
          <w:szCs w:val="18"/>
        </w:rPr>
        <w:t> </w:t>
      </w:r>
      <w:r>
        <w:rPr>
          <w:rFonts w:ascii="Arial" w:hAnsi="Arial" w:cs="Arial" w:eastAsia="Arial"/>
          <w:b/>
          <w:bCs/>
          <w:spacing w:val="-142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04"/>
          <w:w w:val="460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17"/>
          <w:w w:val="460"/>
          <w:sz w:val="18"/>
          <w:szCs w:val="18"/>
        </w:rPr>
        <w:t> </w:t>
      </w:r>
      <w:r>
        <w:rPr>
          <w:rFonts w:ascii="Arial" w:hAnsi="Arial" w:cs="Arial" w:eastAsia="Arial"/>
          <w:b/>
          <w:bCs/>
          <w:spacing w:val="-143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03"/>
          <w:w w:val="460"/>
          <w:sz w:val="18"/>
          <w:szCs w:val="18"/>
        </w:rPr>
        <w:t> </w:t>
      </w:r>
      <w:r>
        <w:rPr>
          <w:rFonts w:ascii="Cambria Math" w:hAnsi="Cambria Math" w:cs="Cambria Math" w:eastAsia="Cambria Math"/>
          <w:w w:val="460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19"/>
          <w:sz w:val="18"/>
          <w:szCs w:val="18"/>
        </w:rPr>
        <w:t> </w:t>
      </w:r>
      <w:r>
        <w:rPr>
          <w:rFonts w:ascii="Arial" w:hAnsi="Arial" w:cs="Arial" w:eastAsia="Arial"/>
          <w:b/>
          <w:bCs/>
          <w:spacing w:val="-143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04"/>
          <w:w w:val="460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17"/>
          <w:w w:val="460"/>
          <w:sz w:val="18"/>
          <w:szCs w:val="18"/>
        </w:rPr>
        <w:t> </w:t>
      </w:r>
      <w:r>
        <w:rPr>
          <w:rFonts w:ascii="Arial" w:hAnsi="Arial" w:cs="Arial" w:eastAsia="Arial"/>
          <w:b/>
          <w:bCs/>
          <w:spacing w:val="-143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02"/>
          <w:w w:val="460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17"/>
          <w:w w:val="460"/>
          <w:sz w:val="18"/>
          <w:szCs w:val="18"/>
        </w:rPr>
        <w:t> </w:t>
      </w:r>
      <w:r>
        <w:rPr>
          <w:rFonts w:ascii="Arial" w:hAnsi="Arial" w:cs="Arial" w:eastAsia="Arial"/>
          <w:b/>
          <w:bCs/>
          <w:spacing w:val="-143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04"/>
          <w:w w:val="460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17"/>
          <w:w w:val="460"/>
          <w:sz w:val="18"/>
          <w:szCs w:val="18"/>
        </w:rPr>
        <w:t> </w:t>
      </w:r>
      <w:r>
        <w:rPr>
          <w:rFonts w:ascii="Arial" w:hAnsi="Arial" w:cs="Arial" w:eastAsia="Arial"/>
          <w:b/>
          <w:bCs/>
          <w:spacing w:val="-143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02"/>
          <w:w w:val="460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16"/>
          <w:w w:val="460"/>
          <w:sz w:val="18"/>
          <w:szCs w:val="18"/>
        </w:rPr>
        <w:t> </w:t>
      </w:r>
      <w:r>
        <w:rPr>
          <w:rFonts w:ascii="Arial" w:hAnsi="Arial" w:cs="Arial" w:eastAsia="Arial"/>
          <w:b/>
          <w:bCs/>
          <w:spacing w:val="-141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04"/>
          <w:w w:val="460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17"/>
          <w:w w:val="460"/>
          <w:sz w:val="18"/>
          <w:szCs w:val="18"/>
        </w:rPr>
        <w:t> </w:t>
      </w:r>
      <w:r>
        <w:rPr>
          <w:rFonts w:ascii="Arial" w:hAnsi="Arial" w:cs="Arial" w:eastAsia="Arial"/>
          <w:b/>
          <w:bCs/>
          <w:spacing w:val="-143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02"/>
          <w:w w:val="460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24"/>
          <w:w w:val="460"/>
          <w:sz w:val="18"/>
          <w:szCs w:val="18"/>
        </w:rPr>
        <w:t> </w:t>
      </w:r>
      <w:r>
        <w:rPr>
          <w:rFonts w:ascii="Arial" w:hAnsi="Arial" w:cs="Arial" w:eastAsia="Arial"/>
          <w:b/>
          <w:bCs/>
          <w:spacing w:val="-143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02"/>
          <w:w w:val="460"/>
          <w:sz w:val="18"/>
          <w:szCs w:val="18"/>
        </w:rPr>
        <w:t> </w:t>
      </w:r>
      <w:r>
        <w:rPr>
          <w:rFonts w:ascii="Cambria Math" w:hAnsi="Cambria Math" w:cs="Cambria Math" w:eastAsia="Cambria Math"/>
          <w:w w:val="460"/>
          <w:sz w:val="18"/>
          <w:szCs w:val="18"/>
        </w:rPr>
        <w:t> </w:t>
      </w:r>
      <w:r>
        <w:rPr>
          <w:rFonts w:ascii="Cambria Math" w:hAnsi="Cambria Math" w:cs="Cambria Math" w:eastAsia="Cambria Math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17"/>
          <w:sz w:val="18"/>
          <w:szCs w:val="18"/>
        </w:rPr>
        <w:t> </w:t>
      </w:r>
      <w:r>
        <w:rPr>
          <w:rFonts w:ascii="Arial" w:hAnsi="Arial" w:cs="Arial" w:eastAsia="Arial"/>
          <w:b/>
          <w:bCs/>
          <w:spacing w:val="-143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07"/>
          <w:w w:val="101"/>
          <w:sz w:val="18"/>
          <w:szCs w:val="18"/>
        </w:rPr>
        <w:t>ሺ</w:t>
      </w:r>
      <w:r>
        <w:rPr>
          <w:rFonts w:ascii="Cambria Math" w:hAnsi="Cambria Math" w:cs="Cambria Math" w:eastAsia="Cambria Math"/>
          <w:spacing w:val="-82"/>
          <w:w w:val="518"/>
          <w:sz w:val="18"/>
          <w:szCs w:val="18"/>
        </w:rPr>
        <w:t>ʹ</w:t>
      </w:r>
      <w:r>
        <w:rPr>
          <w:rFonts w:ascii="Cambria Math" w:hAnsi="Cambria Math" w:cs="Cambria Math" w:eastAsia="Cambria Math"/>
          <w:spacing w:val="-145"/>
          <w:w w:val="164"/>
          <w:sz w:val="18"/>
          <w:szCs w:val="18"/>
        </w:rPr>
        <w:t>Ǥ</w:t>
      </w:r>
      <w:r>
        <w:rPr>
          <w:rFonts w:ascii="Cambria Math" w:hAnsi="Cambria Math" w:cs="Cambria Math" w:eastAsia="Cambria Math"/>
          <w:spacing w:val="-1"/>
          <w:w w:val="518"/>
          <w:sz w:val="18"/>
          <w:szCs w:val="18"/>
        </w:rPr>
        <w:t>ʹ</w:t>
      </w:r>
      <w:r>
        <w:rPr>
          <w:rFonts w:ascii="Cambria Math" w:hAnsi="Cambria Math" w:cs="Cambria Math" w:eastAsia="Cambria Math"/>
          <w:spacing w:val="-165"/>
          <w:w w:val="148"/>
          <w:sz w:val="18"/>
          <w:szCs w:val="18"/>
        </w:rPr>
        <w:t>Ͷ</w:t>
      </w:r>
      <w:r>
        <w:rPr>
          <w:rFonts w:ascii="Cambria Math" w:hAnsi="Cambria Math" w:cs="Cambria Math" w:eastAsia="Cambria Math"/>
          <w:w w:val="101"/>
          <w:sz w:val="18"/>
          <w:szCs w:val="18"/>
        </w:rPr>
        <w:t>ሻ</w:t>
      </w:r>
    </w:p>
    <w:p>
      <w:pPr>
        <w:spacing w:after="0"/>
        <w:jc w:val="left"/>
        <w:rPr>
          <w:rFonts w:ascii="Cambria Math" w:hAnsi="Cambria Math" w:cs="Cambria Math" w:eastAsia="Cambria Math"/>
          <w:sz w:val="18"/>
          <w:szCs w:val="18"/>
        </w:rPr>
        <w:sectPr>
          <w:type w:val="continuous"/>
          <w:pgSz w:w="11910" w:h="16840"/>
          <w:pgMar w:top="940" w:bottom="280" w:left="400" w:right="0"/>
          <w:cols w:num="2" w:equalWidth="0">
            <w:col w:w="4362" w:space="40"/>
            <w:col w:w="7108"/>
          </w:cols>
        </w:sectPr>
      </w:pPr>
    </w:p>
    <w:p>
      <w:pPr>
        <w:pStyle w:val="BodyText"/>
        <w:spacing w:before="4"/>
        <w:rPr>
          <w:rFonts w:ascii="Cambria Math"/>
          <w:sz w:val="11"/>
        </w:rPr>
      </w:pPr>
    </w:p>
    <w:p>
      <w:pPr>
        <w:pStyle w:val="BodyText"/>
        <w:spacing w:before="103"/>
        <w:ind w:left="639"/>
      </w:pPr>
      <w:r>
        <w:rPr/>
        <w:t>Separating</w:t>
      </w:r>
      <w:r>
        <w:rPr>
          <w:spacing w:val="2"/>
        </w:rPr>
        <w:t> </w:t>
      </w:r>
      <w:r>
        <w:rPr/>
        <w:t>the</w:t>
      </w:r>
      <w:r>
        <w:rPr>
          <w:spacing w:val="4"/>
        </w:rPr>
        <w:t> </w:t>
      </w:r>
      <w:r>
        <w:rPr/>
        <w:t>active</w:t>
      </w:r>
      <w:r>
        <w:rPr>
          <w:spacing w:val="4"/>
        </w:rPr>
        <w:t> </w:t>
      </w:r>
      <w:r>
        <w:rPr/>
        <w:t>and</w:t>
      </w:r>
      <w:r>
        <w:rPr>
          <w:spacing w:val="2"/>
        </w:rPr>
        <w:t> </w:t>
      </w:r>
      <w:r>
        <w:rPr/>
        <w:t>imaginary</w:t>
      </w:r>
      <w:r>
        <w:rPr>
          <w:spacing w:val="2"/>
        </w:rPr>
        <w:t> </w:t>
      </w:r>
      <w:r>
        <w:rPr/>
        <w:t>part,</w:t>
      </w:r>
    </w:p>
    <w:p>
      <w:pPr>
        <w:pStyle w:val="BodyText"/>
        <w:spacing w:before="8"/>
        <w:rPr>
          <w:sz w:val="10"/>
        </w:rPr>
      </w:pPr>
    </w:p>
    <w:p>
      <w:pPr>
        <w:spacing w:after="0"/>
        <w:rPr>
          <w:sz w:val="10"/>
        </w:rPr>
        <w:sectPr>
          <w:type w:val="continuous"/>
          <w:pgSz w:w="11910" w:h="16840"/>
          <w:pgMar w:top="940" w:bottom="280" w:left="400" w:right="0"/>
        </w:sectPr>
      </w:pPr>
    </w:p>
    <w:p>
      <w:pPr>
        <w:spacing w:before="80"/>
        <w:ind w:left="0" w:right="544" w:firstLine="0"/>
        <w:jc w:val="center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w w:val="102"/>
          <w:sz w:val="13"/>
          <w:szCs w:val="13"/>
        </w:rPr>
        <w:t>௠</w:t>
      </w:r>
    </w:p>
    <w:p>
      <w:pPr>
        <w:pStyle w:val="BodyText"/>
        <w:bidi/>
        <w:spacing w:before="63"/>
        <w:ind w:right="1295" w:left="0" w:firstLine="0"/>
        <w:jc w:val="right"/>
        <w:rPr>
          <w:rFonts w:ascii="Cambria Math" w:hAnsi="Cambria Math" w:cs="Cambria Math" w:eastAsia="Cambria Math"/>
        </w:rPr>
      </w:pPr>
      <w:r>
        <w:rPr>
          <w:rFonts w:ascii="Cambria Math" w:hAnsi="Cambria Math" w:cs="Cambria Math" w:eastAsia="Cambria Math"/>
          <w:spacing w:val="-60"/>
          <w:w w:val="113"/>
          <w:vertAlign w:val="subscript"/>
        </w:rPr>
        <w:t>௝</w:t>
      </w:r>
      <w:r>
        <w:rPr>
          <w:rFonts w:ascii="Cambria Math" w:hAnsi="Cambria Math" w:cs="Cambria Math" w:eastAsia="Cambria Math"/>
          <w:spacing w:val="-82"/>
          <w:w w:val="101"/>
          <w:vertAlign w:val="baseline"/>
        </w:rPr>
        <w:t>ሻ</w:t>
      </w:r>
      <w:r>
        <w:rPr>
          <w:rFonts w:ascii="Cambria Math" w:hAnsi="Cambria Math" w:cs="Cambria Math" w:eastAsia="Cambria Math"/>
          <w:spacing w:val="-108"/>
          <w:w w:val="101"/>
          <w:vertAlign w:val="baseline"/>
          <w:rtl/>
        </w:rPr>
        <w:t>ߜ</w:t>
      </w:r>
      <w:r>
        <w:rPr>
          <w:rFonts w:ascii="Cambria Math" w:hAnsi="Cambria Math" w:cs="Cambria Math" w:eastAsia="Cambria Math"/>
          <w:spacing w:val="-38"/>
          <w:w w:val="113"/>
          <w:vertAlign w:val="subscript"/>
        </w:rPr>
        <w:t>௜</w:t>
      </w:r>
      <w:r>
        <w:rPr>
          <w:rFonts w:ascii="Cambria Math" w:hAnsi="Cambria Math" w:cs="Cambria Math" w:eastAsia="Cambria Math"/>
          <w:spacing w:val="-8"/>
          <w:w w:val="101"/>
          <w:vertAlign w:val="baseline"/>
        </w:rPr>
        <w:t>൅</w:t>
      </w:r>
      <w:r>
        <w:rPr>
          <w:rFonts w:ascii="Cambria Math" w:hAnsi="Cambria Math" w:cs="Cambria Math" w:eastAsia="Cambria Math"/>
          <w:spacing w:val="-92"/>
          <w:w w:val="101"/>
          <w:vertAlign w:val="baseline"/>
          <w:rtl/>
        </w:rPr>
        <w:t>ߜ</w:t>
      </w:r>
      <w:r>
        <w:rPr>
          <w:rFonts w:ascii="Cambria Math" w:hAnsi="Cambria Math" w:cs="Cambria Math" w:eastAsia="Cambria Math"/>
          <w:spacing w:val="-4"/>
          <w:w w:val="113"/>
          <w:vertAlign w:val="subscript"/>
        </w:rPr>
        <w:t>௜</w:t>
      </w:r>
      <w:r>
        <w:rPr>
          <w:rFonts w:ascii="Cambria Math" w:hAnsi="Cambria Math" w:cs="Cambria Math" w:eastAsia="Cambria Math"/>
          <w:spacing w:val="-109"/>
          <w:w w:val="113"/>
          <w:vertAlign w:val="subscript"/>
        </w:rPr>
        <w:t>௝</w:t>
      </w:r>
      <w:r>
        <w:rPr>
          <w:rFonts w:ascii="Cambria Math" w:hAnsi="Cambria Math" w:cs="Cambria Math" w:eastAsia="Cambria Math"/>
          <w:spacing w:val="-9"/>
          <w:w w:val="101"/>
          <w:vertAlign w:val="baseline"/>
        </w:rPr>
        <w:t>െ</w:t>
      </w:r>
      <w:r>
        <w:rPr>
          <w:rFonts w:ascii="Cambria Math" w:hAnsi="Cambria Math" w:cs="Cambria Math" w:eastAsia="Cambria Math"/>
          <w:spacing w:val="-107"/>
          <w:w w:val="101"/>
          <w:vertAlign w:val="baseline"/>
          <w:rtl/>
        </w:rPr>
        <w:t>ݏ</w:t>
      </w:r>
      <w:r>
        <w:rPr>
          <w:rFonts w:ascii="Cambria Math" w:hAnsi="Cambria Math" w:cs="Cambria Math" w:eastAsia="Cambria Math"/>
          <w:spacing w:val="-168"/>
          <w:w w:val="101"/>
          <w:vertAlign w:val="baseline"/>
          <w:rtl/>
        </w:rPr>
        <w:t>ߠ</w:t>
      </w:r>
      <w:r>
        <w:rPr>
          <w:rFonts w:ascii="Cambria Math" w:hAnsi="Cambria Math" w:cs="Cambria Math" w:eastAsia="Cambria Math"/>
          <w:spacing w:val="-108"/>
          <w:w w:val="101"/>
          <w:vertAlign w:val="baseline"/>
        </w:rPr>
        <w:t>ሺ</w:t>
      </w:r>
      <w:r>
        <w:rPr>
          <w:rFonts w:ascii="Cambria Math" w:hAnsi="Cambria Math" w:cs="Cambria Math" w:eastAsia="Cambria Math"/>
          <w:spacing w:val="-99"/>
          <w:w w:val="101"/>
          <w:vertAlign w:val="baseline"/>
          <w:rtl/>
        </w:rPr>
        <w:t>݋</w:t>
      </w:r>
      <w:r>
        <w:rPr>
          <w:rFonts w:ascii="Cambria Math" w:hAnsi="Cambria Math" w:cs="Cambria Math" w:eastAsia="Cambria Math"/>
          <w:spacing w:val="-3"/>
          <w:w w:val="101"/>
          <w:vertAlign w:val="baseline"/>
          <w:rtl/>
        </w:rPr>
        <w:t>ܿ</w:t>
      </w:r>
      <w:r>
        <w:rPr>
          <w:rFonts w:ascii="Cambria Math" w:hAnsi="Cambria Math" w:cs="Cambria Math" w:eastAsia="Cambria Math"/>
          <w:spacing w:val="-17"/>
          <w:w w:val="113"/>
          <w:vertAlign w:val="subscript"/>
        </w:rPr>
        <w:t>௜</w:t>
      </w:r>
      <w:r>
        <w:rPr>
          <w:rFonts w:ascii="Cambria Math" w:hAnsi="Cambria Math" w:cs="Cambria Math" w:eastAsia="Cambria Math"/>
          <w:spacing w:val="-172"/>
          <w:w w:val="101"/>
          <w:vertAlign w:val="baseline"/>
        </w:rPr>
        <w:t>ห</w:t>
      </w:r>
      <w:r>
        <w:rPr>
          <w:rFonts w:ascii="Cambria Math" w:hAnsi="Cambria Math" w:cs="Cambria Math" w:eastAsia="Cambria Math"/>
          <w:spacing w:val="-91"/>
          <w:w w:val="113"/>
          <w:vertAlign w:val="subscript"/>
        </w:rPr>
        <w:t>௝</w:t>
      </w:r>
      <w:r>
        <w:rPr>
          <w:rFonts w:ascii="Cambria Math" w:hAnsi="Cambria Math" w:cs="Cambria Math" w:eastAsia="Cambria Math"/>
          <w:spacing w:val="-104"/>
          <w:w w:val="101"/>
          <w:vertAlign w:val="baseline"/>
          <w:rtl/>
        </w:rPr>
        <w:t>ܻ</w:t>
      </w:r>
      <w:r>
        <w:rPr>
          <w:rFonts w:ascii="Cambria Math" w:hAnsi="Cambria Math" w:cs="Cambria Math" w:eastAsia="Cambria Math"/>
          <w:spacing w:val="-62"/>
          <w:w w:val="113"/>
          <w:vertAlign w:val="subscript"/>
        </w:rPr>
        <w:t>௝</w:t>
      </w:r>
      <w:r>
        <w:rPr>
          <w:rFonts w:ascii="Arial" w:hAnsi="Arial" w:cs="Arial" w:eastAsia="Arial"/>
          <w:b/>
          <w:bCs/>
          <w:spacing w:val="-70"/>
          <w:w w:val="101"/>
          <w:vertAlign w:val="baseline"/>
        </w:rPr>
        <w:t>ห</w:t>
      </w:r>
      <w:r>
        <w:rPr>
          <w:rFonts w:ascii="Cambria Math" w:hAnsi="Cambria Math" w:cs="Cambria Math" w:eastAsia="Cambria Math"/>
          <w:spacing w:val="-109"/>
          <w:w w:val="101"/>
          <w:vertAlign w:val="baseline"/>
          <w:rtl/>
        </w:rPr>
        <w:t>ܸ</w:t>
      </w:r>
      <w:r>
        <w:rPr>
          <w:rFonts w:ascii="Cambria Math" w:hAnsi="Cambria Math" w:cs="Cambria Math" w:eastAsia="Cambria Math"/>
          <w:spacing w:val="-78"/>
          <w:w w:val="113"/>
          <w:vertAlign w:val="subscript"/>
        </w:rPr>
        <w:t>௜</w:t>
      </w:r>
      <w:r>
        <w:rPr>
          <w:rFonts w:ascii="Cambria Math" w:hAnsi="Cambria Math" w:cs="Cambria Math" w:eastAsia="Cambria Math"/>
          <w:spacing w:val="-128"/>
          <w:w w:val="207"/>
          <w:position w:val="1"/>
          <w:vertAlign w:val="baseline"/>
        </w:rPr>
        <w:t>ȁ</w:t>
      </w:r>
      <w:r>
        <w:rPr>
          <w:rFonts w:ascii="Cambria Math" w:hAnsi="Cambria Math" w:cs="Cambria Math" w:eastAsia="Cambria Math"/>
          <w:spacing w:val="-127"/>
          <w:w w:val="101"/>
          <w:vertAlign w:val="baseline"/>
        </w:rPr>
        <w:t>ห</w:t>
      </w:r>
      <w:r>
        <w:rPr>
          <w:rFonts w:ascii="Cambria Math" w:hAnsi="Cambria Math" w:cs="Cambria Math" w:eastAsia="Cambria Math"/>
          <w:spacing w:val="-94"/>
          <w:w w:val="101"/>
          <w:vertAlign w:val="baseline"/>
          <w:rtl/>
        </w:rPr>
        <w:t>ܸ</w:t>
      </w:r>
      <w:r>
        <w:rPr>
          <w:rFonts w:ascii="Cambria Math" w:hAnsi="Cambria Math" w:cs="Cambria Math" w:eastAsia="Cambria Math"/>
          <w:spacing w:val="-128"/>
          <w:w w:val="207"/>
          <w:position w:val="1"/>
          <w:vertAlign w:val="baseline"/>
        </w:rPr>
        <w:t>ȁ</w:t>
      </w:r>
      <w:r>
        <w:rPr>
          <w:rFonts w:ascii="Cambria Math" w:hAnsi="Cambria Math" w:cs="Cambria Math" w:eastAsia="Cambria Math"/>
          <w:spacing w:val="17"/>
          <w:vertAlign w:val="baseline"/>
          <w:rtl/>
        </w:rPr>
        <w:t> </w:t>
      </w:r>
      <w:r>
        <w:rPr>
          <w:rFonts w:ascii="Cambria Math" w:hAnsi="Cambria Math" w:cs="Cambria Math" w:eastAsia="Cambria Math"/>
          <w:spacing w:val="-24"/>
          <w:w w:val="113"/>
          <w:vertAlign w:val="subscript"/>
        </w:rPr>
        <w:t>௜</w:t>
      </w:r>
      <w:r>
        <w:rPr>
          <w:rFonts w:ascii="Cambria Math" w:hAnsi="Cambria Math" w:cs="Cambria Math" w:eastAsia="Cambria Math"/>
          <w:spacing w:val="3"/>
          <w:w w:val="101"/>
          <w:vertAlign w:val="baseline"/>
        </w:rPr>
        <w:t>ൌ</w:t>
      </w:r>
      <w:r>
        <w:rPr>
          <w:rFonts w:ascii="Cambria Math" w:hAnsi="Cambria Math" w:cs="Cambria Math" w:eastAsia="Cambria Math"/>
          <w:w w:val="101"/>
          <w:vertAlign w:val="baseline"/>
        </w:rPr>
        <w:t>෍</w:t>
      </w:r>
      <w:r>
        <w:rPr>
          <w:rFonts w:ascii="Cambria Math" w:hAnsi="Cambria Math" w:cs="Cambria Math" w:eastAsia="Cambria Math"/>
          <w:spacing w:val="-90"/>
          <w:w w:val="101"/>
          <w:vertAlign w:val="baseline"/>
          <w:rtl/>
        </w:rPr>
        <w:t>ܲ</w:t>
      </w:r>
    </w:p>
    <w:p>
      <w:pPr>
        <w:spacing w:before="69"/>
        <w:ind w:left="1665" w:right="2161" w:firstLine="0"/>
        <w:jc w:val="center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spacing w:val="-66"/>
          <w:w w:val="102"/>
          <w:sz w:val="13"/>
          <w:szCs w:val="13"/>
        </w:rPr>
        <w:t>௝</w:t>
      </w:r>
      <w:r>
        <w:rPr>
          <w:rFonts w:ascii="Cambria Math" w:hAnsi="Cambria Math" w:cs="Cambria Math" w:eastAsia="Cambria Math"/>
          <w:spacing w:val="-38"/>
          <w:w w:val="102"/>
          <w:sz w:val="13"/>
          <w:szCs w:val="13"/>
        </w:rPr>
        <w:t>ୀ</w:t>
      </w:r>
      <w:r>
        <w:rPr>
          <w:rFonts w:ascii="Cambria Math" w:hAnsi="Cambria Math" w:cs="Cambria Math" w:eastAsia="Cambria Math"/>
          <w:w w:val="102"/>
          <w:sz w:val="13"/>
          <w:szCs w:val="13"/>
        </w:rPr>
        <w:t>ଵ</w:t>
      </w:r>
    </w:p>
    <w:p>
      <w:pPr>
        <w:pStyle w:val="BodyText"/>
        <w:spacing w:before="11"/>
        <w:rPr>
          <w:rFonts w:ascii="Cambria Math"/>
          <w:sz w:val="25"/>
        </w:rPr>
      </w:pPr>
      <w:r>
        <w:rPr/>
        <w:br w:type="column"/>
      </w:r>
      <w:r>
        <w:rPr>
          <w:rFonts w:ascii="Cambria Math"/>
          <w:sz w:val="25"/>
        </w:rPr>
      </w:r>
    </w:p>
    <w:p>
      <w:pPr>
        <w:tabs>
          <w:tab w:pos="2680" w:val="left" w:leader="none"/>
        </w:tabs>
        <w:spacing w:before="0"/>
        <w:ind w:left="443" w:right="0" w:firstLine="0"/>
        <w:jc w:val="left"/>
        <w:rPr>
          <w:rFonts w:ascii="Cambria Math" w:hAnsi="Cambria Math" w:cs="Cambria Math" w:eastAsia="Cambria Math"/>
          <w:sz w:val="18"/>
          <w:szCs w:val="18"/>
        </w:rPr>
      </w:pPr>
      <w:r>
        <w:rPr>
          <w:rFonts w:ascii="Arial" w:hAnsi="Arial" w:cs="Arial" w:eastAsia="Arial"/>
          <w:b/>
          <w:bCs/>
          <w:spacing w:val="-144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04"/>
          <w:w w:val="460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17"/>
          <w:w w:val="460"/>
          <w:sz w:val="18"/>
          <w:szCs w:val="18"/>
        </w:rPr>
        <w:t> </w:t>
      </w:r>
      <w:r>
        <w:rPr>
          <w:rFonts w:ascii="Arial" w:hAnsi="Arial" w:cs="Arial" w:eastAsia="Arial"/>
          <w:b/>
          <w:bCs/>
          <w:spacing w:val="-143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02"/>
          <w:w w:val="460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17"/>
          <w:w w:val="460"/>
          <w:sz w:val="18"/>
          <w:szCs w:val="18"/>
        </w:rPr>
        <w:t> </w:t>
      </w:r>
      <w:r>
        <w:rPr>
          <w:rFonts w:ascii="Arial" w:hAnsi="Arial" w:cs="Arial" w:eastAsia="Arial"/>
          <w:b/>
          <w:bCs/>
          <w:spacing w:val="-143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04"/>
          <w:w w:val="460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17"/>
          <w:w w:val="460"/>
          <w:sz w:val="18"/>
          <w:szCs w:val="18"/>
        </w:rPr>
        <w:t> </w:t>
      </w:r>
      <w:r>
        <w:rPr>
          <w:rFonts w:ascii="Arial" w:hAnsi="Arial" w:cs="Arial" w:eastAsia="Arial"/>
          <w:b/>
          <w:bCs/>
          <w:spacing w:val="-143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02"/>
          <w:w w:val="460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17"/>
          <w:w w:val="460"/>
          <w:sz w:val="18"/>
          <w:szCs w:val="18"/>
        </w:rPr>
        <w:t> </w:t>
      </w:r>
      <w:r>
        <w:rPr>
          <w:rFonts w:ascii="Arial" w:hAnsi="Arial" w:cs="Arial" w:eastAsia="Arial"/>
          <w:b/>
          <w:bCs/>
          <w:spacing w:val="-144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04"/>
          <w:w w:val="460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17"/>
          <w:w w:val="460"/>
          <w:sz w:val="18"/>
          <w:szCs w:val="18"/>
        </w:rPr>
        <w:t> </w:t>
      </w:r>
      <w:r>
        <w:rPr>
          <w:rFonts w:ascii="Arial" w:hAnsi="Arial" w:cs="Arial" w:eastAsia="Arial"/>
          <w:b/>
          <w:bCs/>
          <w:spacing w:val="-143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02"/>
          <w:w w:val="460"/>
          <w:sz w:val="18"/>
          <w:szCs w:val="18"/>
        </w:rPr>
        <w:t> </w:t>
      </w:r>
      <w:r>
        <w:rPr>
          <w:rFonts w:ascii="Cambria Math" w:hAnsi="Cambria Math" w:cs="Cambria Math" w:eastAsia="Cambria Math"/>
          <w:w w:val="460"/>
          <w:sz w:val="18"/>
          <w:szCs w:val="18"/>
        </w:rPr>
        <w:t> </w:t>
      </w:r>
      <w:r>
        <w:rPr>
          <w:rFonts w:ascii="Cambria Math" w:hAnsi="Cambria Math" w:cs="Cambria Math" w:eastAsia="Cambria Math"/>
          <w:sz w:val="18"/>
          <w:szCs w:val="18"/>
        </w:rPr>
        <w:tab/>
      </w:r>
      <w:r>
        <w:rPr>
          <w:rFonts w:ascii="Arial" w:hAnsi="Arial" w:cs="Arial" w:eastAsia="Arial"/>
          <w:b/>
          <w:bCs/>
          <w:spacing w:val="-143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02"/>
          <w:w w:val="460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17"/>
          <w:w w:val="460"/>
          <w:sz w:val="18"/>
          <w:szCs w:val="18"/>
        </w:rPr>
        <w:t> </w:t>
      </w:r>
      <w:r>
        <w:rPr>
          <w:rFonts w:ascii="Arial" w:hAnsi="Arial" w:cs="Arial" w:eastAsia="Arial"/>
          <w:b/>
          <w:bCs/>
          <w:spacing w:val="-143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04"/>
          <w:w w:val="460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17"/>
          <w:w w:val="460"/>
          <w:sz w:val="18"/>
          <w:szCs w:val="18"/>
        </w:rPr>
        <w:t> </w:t>
      </w:r>
      <w:r>
        <w:rPr>
          <w:rFonts w:ascii="Arial" w:hAnsi="Arial" w:cs="Arial" w:eastAsia="Arial"/>
          <w:b/>
          <w:bCs/>
          <w:spacing w:val="-143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02"/>
          <w:w w:val="460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64"/>
          <w:w w:val="460"/>
          <w:sz w:val="18"/>
          <w:szCs w:val="18"/>
        </w:rPr>
        <w:t> </w:t>
      </w:r>
      <w:r>
        <w:rPr>
          <w:rFonts w:ascii="Arial" w:hAnsi="Arial" w:cs="Arial" w:eastAsia="Arial"/>
          <w:b/>
          <w:bCs/>
          <w:spacing w:val="-143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07"/>
          <w:w w:val="101"/>
          <w:sz w:val="18"/>
          <w:szCs w:val="18"/>
        </w:rPr>
        <w:t>ሺ</w:t>
      </w:r>
      <w:r>
        <w:rPr>
          <w:rFonts w:ascii="Cambria Math" w:hAnsi="Cambria Math" w:cs="Cambria Math" w:eastAsia="Cambria Math"/>
          <w:spacing w:val="-82"/>
          <w:w w:val="518"/>
          <w:sz w:val="18"/>
          <w:szCs w:val="18"/>
        </w:rPr>
        <w:t>ʹ</w:t>
      </w:r>
      <w:r>
        <w:rPr>
          <w:rFonts w:ascii="Cambria Math" w:hAnsi="Cambria Math" w:cs="Cambria Math" w:eastAsia="Cambria Math"/>
          <w:spacing w:val="-145"/>
          <w:w w:val="164"/>
          <w:sz w:val="18"/>
          <w:szCs w:val="18"/>
        </w:rPr>
        <w:t>Ǥ</w:t>
      </w:r>
      <w:r>
        <w:rPr>
          <w:rFonts w:ascii="Cambria Math" w:hAnsi="Cambria Math" w:cs="Cambria Math" w:eastAsia="Cambria Math"/>
          <w:spacing w:val="-1"/>
          <w:w w:val="518"/>
          <w:sz w:val="18"/>
          <w:szCs w:val="18"/>
        </w:rPr>
        <w:t>ʹ</w:t>
      </w:r>
      <w:r>
        <w:rPr>
          <w:rFonts w:ascii="Cambria Math" w:hAnsi="Cambria Math" w:cs="Cambria Math" w:eastAsia="Cambria Math"/>
          <w:spacing w:val="-165"/>
          <w:w w:val="170"/>
          <w:sz w:val="18"/>
          <w:szCs w:val="18"/>
        </w:rPr>
        <w:t>ͷ</w:t>
      </w:r>
      <w:r>
        <w:rPr>
          <w:rFonts w:ascii="Cambria Math" w:hAnsi="Cambria Math" w:cs="Cambria Math" w:eastAsia="Cambria Math"/>
          <w:w w:val="101"/>
          <w:sz w:val="18"/>
          <w:szCs w:val="18"/>
        </w:rPr>
        <w:t>ሻ</w:t>
      </w:r>
    </w:p>
    <w:p>
      <w:pPr>
        <w:spacing w:after="0"/>
        <w:jc w:val="left"/>
        <w:rPr>
          <w:rFonts w:ascii="Cambria Math" w:hAnsi="Cambria Math" w:cs="Cambria Math" w:eastAsia="Cambria Math"/>
          <w:sz w:val="18"/>
          <w:szCs w:val="18"/>
        </w:rPr>
        <w:sectPr>
          <w:type w:val="continuous"/>
          <w:pgSz w:w="11910" w:h="16840"/>
          <w:pgMar w:top="940" w:bottom="280" w:left="400" w:right="0"/>
          <w:cols w:num="2" w:equalWidth="0">
            <w:col w:w="4161" w:space="40"/>
            <w:col w:w="7309"/>
          </w:cols>
        </w:sectPr>
      </w:pPr>
    </w:p>
    <w:p>
      <w:pPr>
        <w:pStyle w:val="BodyText"/>
        <w:spacing w:before="4"/>
        <w:rPr>
          <w:rFonts w:ascii="Cambria Math"/>
          <w:sz w:val="10"/>
        </w:rPr>
      </w:pPr>
    </w:p>
    <w:p>
      <w:pPr>
        <w:spacing w:after="0"/>
        <w:rPr>
          <w:rFonts w:ascii="Cambria Math"/>
          <w:sz w:val="10"/>
        </w:rPr>
        <w:sectPr>
          <w:type w:val="continuous"/>
          <w:pgSz w:w="11910" w:h="16840"/>
          <w:pgMar w:top="940" w:bottom="280" w:left="400" w:right="0"/>
        </w:sectPr>
      </w:pPr>
    </w:p>
    <w:p>
      <w:pPr>
        <w:spacing w:before="81"/>
        <w:ind w:left="0" w:right="312" w:firstLine="0"/>
        <w:jc w:val="center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w w:val="102"/>
          <w:sz w:val="13"/>
          <w:szCs w:val="13"/>
        </w:rPr>
        <w:t>௠</w:t>
      </w:r>
    </w:p>
    <w:p>
      <w:pPr>
        <w:pStyle w:val="BodyText"/>
        <w:spacing w:before="63"/>
        <w:ind w:left="1340"/>
        <w:rPr>
          <w:rFonts w:ascii="Cambria Math" w:hAnsi="Cambria Math" w:cs="Cambria Math" w:eastAsia="Cambria Math"/>
        </w:rPr>
      </w:pPr>
      <w:r>
        <w:rPr>
          <w:rFonts w:ascii="Cambria Math" w:hAnsi="Cambria Math" w:cs="Cambria Math" w:eastAsia="Cambria Math"/>
          <w:spacing w:val="-66"/>
          <w:w w:val="101"/>
          <w:rtl/>
        </w:rPr>
        <w:t>ܳ</w:t>
      </w:r>
      <w:r>
        <w:rPr>
          <w:rFonts w:ascii="Cambria Math" w:hAnsi="Cambria Math" w:cs="Cambria Math" w:eastAsia="Cambria Math"/>
          <w:spacing w:val="-24"/>
          <w:w w:val="113"/>
          <w:vertAlign w:val="subscript"/>
        </w:rPr>
        <w:t>௜</w:t>
      </w:r>
      <w:r>
        <w:rPr>
          <w:rFonts w:ascii="Cambria Math" w:hAnsi="Cambria Math" w:cs="Cambria Math" w:eastAsia="Cambria Math"/>
          <w:spacing w:val="3"/>
          <w:w w:val="101"/>
          <w:vertAlign w:val="baseline"/>
        </w:rPr>
        <w:t>ൌ</w:t>
      </w:r>
      <w:r>
        <w:rPr>
          <w:rFonts w:ascii="Cambria Math" w:hAnsi="Cambria Math" w:cs="Cambria Math" w:eastAsia="Cambria Math"/>
          <w:spacing w:val="-17"/>
          <w:w w:val="101"/>
          <w:vertAlign w:val="baseline"/>
        </w:rPr>
        <w:t>െ</w:t>
      </w:r>
      <w:r>
        <w:rPr>
          <w:rFonts w:ascii="Cambria Math" w:hAnsi="Cambria Math" w:cs="Cambria Math" w:eastAsia="Cambria Math"/>
          <w:w w:val="101"/>
          <w:vertAlign w:val="baseline"/>
        </w:rPr>
        <w:t>෍</w:t>
      </w:r>
      <w:r>
        <w:rPr>
          <w:rFonts w:ascii="Cambria Math" w:hAnsi="Cambria Math" w:cs="Cambria Math" w:eastAsia="Cambria Math"/>
          <w:spacing w:val="17"/>
          <w:vertAlign w:val="baseline"/>
        </w:rPr>
        <w:t> </w:t>
      </w:r>
      <w:r>
        <w:rPr>
          <w:rFonts w:ascii="Cambria Math" w:hAnsi="Cambria Math" w:cs="Cambria Math" w:eastAsia="Cambria Math"/>
          <w:spacing w:val="-128"/>
          <w:w w:val="207"/>
          <w:position w:val="1"/>
          <w:vertAlign w:val="baseline"/>
        </w:rPr>
        <w:t>ȁ</w:t>
      </w:r>
      <w:r>
        <w:rPr>
          <w:rFonts w:ascii="Cambria Math" w:hAnsi="Cambria Math" w:cs="Cambria Math" w:eastAsia="Cambria Math"/>
          <w:spacing w:val="-94"/>
          <w:w w:val="101"/>
          <w:vertAlign w:val="baseline"/>
          <w:rtl/>
        </w:rPr>
        <w:t>ܸ</w:t>
      </w:r>
      <w:r>
        <w:rPr>
          <w:rFonts w:ascii="Cambria Math" w:hAnsi="Cambria Math" w:cs="Cambria Math" w:eastAsia="Cambria Math"/>
          <w:spacing w:val="-78"/>
          <w:w w:val="113"/>
          <w:vertAlign w:val="subscript"/>
        </w:rPr>
        <w:t>௜</w:t>
      </w:r>
      <w:r>
        <w:rPr>
          <w:rFonts w:ascii="Cambria Math" w:hAnsi="Cambria Math" w:cs="Cambria Math" w:eastAsia="Cambria Math"/>
          <w:spacing w:val="-128"/>
          <w:w w:val="207"/>
          <w:position w:val="1"/>
          <w:vertAlign w:val="baseline"/>
        </w:rPr>
        <w:t>ȁ</w:t>
      </w:r>
      <w:r>
        <w:rPr>
          <w:rFonts w:ascii="Cambria Math" w:hAnsi="Cambria Math" w:cs="Cambria Math" w:eastAsia="Cambria Math"/>
          <w:spacing w:val="-127"/>
          <w:w w:val="101"/>
          <w:vertAlign w:val="baseline"/>
        </w:rPr>
        <w:t>ห</w:t>
      </w:r>
      <w:r>
        <w:rPr>
          <w:rFonts w:ascii="Cambria Math" w:hAnsi="Cambria Math" w:cs="Cambria Math" w:eastAsia="Cambria Math"/>
          <w:spacing w:val="-110"/>
          <w:w w:val="101"/>
          <w:vertAlign w:val="baseline"/>
          <w:rtl/>
        </w:rPr>
        <w:t>ܸ</w:t>
      </w:r>
      <w:r>
        <w:rPr>
          <w:rFonts w:ascii="Cambria Math" w:hAnsi="Cambria Math" w:cs="Cambria Math" w:eastAsia="Cambria Math"/>
          <w:spacing w:val="-62"/>
          <w:w w:val="113"/>
          <w:vertAlign w:val="subscript"/>
        </w:rPr>
        <w:t>௝</w:t>
      </w:r>
      <w:r>
        <w:rPr>
          <w:rFonts w:ascii="Arial" w:hAnsi="Arial" w:cs="Arial" w:eastAsia="Arial"/>
          <w:b/>
          <w:bCs/>
          <w:spacing w:val="-70"/>
          <w:w w:val="101"/>
          <w:vertAlign w:val="baseline"/>
        </w:rPr>
        <w:t>ห</w:t>
      </w:r>
      <w:r>
        <w:rPr>
          <w:rFonts w:ascii="Cambria Math" w:hAnsi="Cambria Math" w:cs="Cambria Math" w:eastAsia="Cambria Math"/>
          <w:spacing w:val="-106"/>
          <w:w w:val="101"/>
          <w:vertAlign w:val="baseline"/>
          <w:rtl/>
        </w:rPr>
        <w:t>ܻ</w:t>
      </w:r>
      <w:r>
        <w:rPr>
          <w:rFonts w:ascii="Cambria Math" w:hAnsi="Cambria Math" w:cs="Cambria Math" w:eastAsia="Cambria Math"/>
          <w:spacing w:val="-15"/>
          <w:w w:val="113"/>
          <w:vertAlign w:val="subscript"/>
        </w:rPr>
        <w:t>௜</w:t>
      </w:r>
      <w:r>
        <w:rPr>
          <w:rFonts w:ascii="Cambria Math" w:hAnsi="Cambria Math" w:cs="Cambria Math" w:eastAsia="Cambria Math"/>
          <w:spacing w:val="-174"/>
          <w:w w:val="101"/>
          <w:vertAlign w:val="baseline"/>
        </w:rPr>
        <w:t>ห</w:t>
      </w:r>
      <w:r>
        <w:rPr>
          <w:rFonts w:ascii="Cambria Math" w:hAnsi="Cambria Math" w:cs="Cambria Math" w:eastAsia="Cambria Math"/>
          <w:spacing w:val="-61"/>
          <w:w w:val="113"/>
          <w:vertAlign w:val="subscript"/>
        </w:rPr>
        <w:t>௝</w:t>
      </w:r>
      <w:r>
        <w:rPr>
          <w:rFonts w:ascii="Cambria Math" w:hAnsi="Cambria Math" w:cs="Cambria Math" w:eastAsia="Cambria Math"/>
          <w:spacing w:val="-2"/>
          <w:w w:val="101"/>
          <w:vertAlign w:val="baseline"/>
        </w:rPr>
        <w:t></w:t>
      </w:r>
      <w:r>
        <w:rPr>
          <w:rFonts w:ascii="Cambria Math" w:hAnsi="Cambria Math" w:cs="Cambria Math" w:eastAsia="Cambria Math"/>
          <w:spacing w:val="-138"/>
          <w:w w:val="101"/>
          <w:vertAlign w:val="baseline"/>
        </w:rPr>
        <w:t></w:t>
      </w:r>
      <w:r>
        <w:rPr>
          <w:rFonts w:ascii="Cambria Math" w:hAnsi="Cambria Math" w:cs="Cambria Math" w:eastAsia="Cambria Math"/>
          <w:spacing w:val="-101"/>
          <w:w w:val="101"/>
          <w:vertAlign w:val="baseline"/>
        </w:rPr>
        <w:t>൫</w:t>
      </w:r>
      <w:r>
        <w:rPr>
          <w:rFonts w:ascii="Cambria Math" w:hAnsi="Cambria Math" w:cs="Cambria Math" w:eastAsia="Cambria Math"/>
          <w:spacing w:val="-134"/>
          <w:w w:val="101"/>
          <w:vertAlign w:val="baseline"/>
          <w:rtl/>
        </w:rPr>
        <w:t>ߠ</w:t>
      </w:r>
      <w:r>
        <w:rPr>
          <w:rFonts w:ascii="Cambria Math" w:hAnsi="Cambria Math" w:cs="Cambria Math" w:eastAsia="Cambria Math"/>
          <w:spacing w:val="-139"/>
          <w:w w:val="101"/>
          <w:vertAlign w:val="baseline"/>
        </w:rPr>
        <w:t></w:t>
      </w:r>
      <w:r>
        <w:rPr>
          <w:rFonts w:ascii="Cambria Math" w:hAnsi="Cambria Math" w:cs="Cambria Math" w:eastAsia="Cambria Math"/>
          <w:spacing w:val="-4"/>
          <w:w w:val="113"/>
          <w:vertAlign w:val="subscript"/>
        </w:rPr>
        <w:t>௜</w:t>
      </w:r>
      <w:r>
        <w:rPr>
          <w:rFonts w:ascii="Cambria Math" w:hAnsi="Cambria Math" w:cs="Cambria Math" w:eastAsia="Cambria Math"/>
          <w:spacing w:val="-109"/>
          <w:w w:val="113"/>
          <w:vertAlign w:val="subscript"/>
        </w:rPr>
        <w:t>௝</w:t>
      </w:r>
      <w:r>
        <w:rPr>
          <w:rFonts w:ascii="Cambria Math" w:hAnsi="Cambria Math" w:cs="Cambria Math" w:eastAsia="Cambria Math"/>
          <w:spacing w:val="-9"/>
          <w:w w:val="101"/>
          <w:vertAlign w:val="baseline"/>
        </w:rPr>
        <w:t>െ</w:t>
      </w:r>
      <w:r>
        <w:rPr>
          <w:rFonts w:ascii="Cambria Math" w:hAnsi="Cambria Math" w:cs="Cambria Math" w:eastAsia="Cambria Math"/>
          <w:spacing w:val="-92"/>
          <w:w w:val="101"/>
          <w:vertAlign w:val="baseline"/>
          <w:rtl/>
        </w:rPr>
        <w:t>ߜ</w:t>
      </w:r>
      <w:r>
        <w:rPr>
          <w:rFonts w:ascii="Cambria Math" w:hAnsi="Cambria Math" w:cs="Cambria Math" w:eastAsia="Cambria Math"/>
          <w:spacing w:val="-38"/>
          <w:w w:val="113"/>
          <w:vertAlign w:val="subscript"/>
        </w:rPr>
        <w:t>௜</w:t>
      </w:r>
      <w:r>
        <w:rPr>
          <w:rFonts w:ascii="Cambria Math" w:hAnsi="Cambria Math" w:cs="Cambria Math" w:eastAsia="Cambria Math"/>
          <w:spacing w:val="-9"/>
          <w:w w:val="101"/>
          <w:vertAlign w:val="baseline"/>
        </w:rPr>
        <w:t>൅</w:t>
      </w:r>
      <w:r>
        <w:rPr>
          <w:rFonts w:ascii="Cambria Math" w:hAnsi="Cambria Math" w:cs="Cambria Math" w:eastAsia="Cambria Math"/>
          <w:spacing w:val="-107"/>
          <w:w w:val="101"/>
          <w:vertAlign w:val="baseline"/>
          <w:rtl/>
        </w:rPr>
        <w:t>ߜ</w:t>
      </w:r>
      <w:r>
        <w:rPr>
          <w:rFonts w:ascii="Cambria Math" w:hAnsi="Cambria Math" w:cs="Cambria Math" w:eastAsia="Cambria Math"/>
          <w:spacing w:val="-60"/>
          <w:w w:val="113"/>
          <w:vertAlign w:val="subscript"/>
        </w:rPr>
        <w:t>௝</w:t>
      </w:r>
      <w:r>
        <w:rPr>
          <w:rFonts w:ascii="Cambria Math" w:hAnsi="Cambria Math" w:cs="Cambria Math" w:eastAsia="Cambria Math"/>
          <w:spacing w:val="-76"/>
          <w:w w:val="101"/>
          <w:vertAlign w:val="baseline"/>
        </w:rPr>
        <w:t>൯</w:t>
      </w:r>
    </w:p>
    <w:p>
      <w:pPr>
        <w:spacing w:before="68"/>
        <w:ind w:left="1900" w:right="2165" w:firstLine="0"/>
        <w:jc w:val="center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spacing w:val="-66"/>
          <w:w w:val="102"/>
          <w:sz w:val="13"/>
          <w:szCs w:val="13"/>
        </w:rPr>
        <w:t>௝</w:t>
      </w:r>
      <w:r>
        <w:rPr>
          <w:rFonts w:ascii="Cambria Math" w:hAnsi="Cambria Math" w:cs="Cambria Math" w:eastAsia="Cambria Math"/>
          <w:spacing w:val="-38"/>
          <w:w w:val="102"/>
          <w:sz w:val="13"/>
          <w:szCs w:val="13"/>
        </w:rPr>
        <w:t>ୀ</w:t>
      </w:r>
      <w:r>
        <w:rPr>
          <w:rFonts w:ascii="Cambria Math" w:hAnsi="Cambria Math" w:cs="Cambria Math" w:eastAsia="Cambria Math"/>
          <w:w w:val="102"/>
          <w:sz w:val="13"/>
          <w:szCs w:val="13"/>
        </w:rPr>
        <w:t>ଵ</w:t>
      </w:r>
    </w:p>
    <w:p>
      <w:pPr>
        <w:pStyle w:val="BodyText"/>
        <w:spacing w:before="11"/>
        <w:rPr>
          <w:rFonts w:ascii="Cambria Math"/>
          <w:sz w:val="25"/>
        </w:rPr>
      </w:pPr>
      <w:r>
        <w:rPr/>
        <w:br w:type="column"/>
      </w:r>
      <w:r>
        <w:rPr>
          <w:rFonts w:ascii="Cambria Math"/>
          <w:sz w:val="25"/>
        </w:rPr>
      </w:r>
    </w:p>
    <w:p>
      <w:pPr>
        <w:tabs>
          <w:tab w:pos="3320" w:val="left" w:leader="none"/>
        </w:tabs>
        <w:spacing w:before="0"/>
        <w:ind w:left="482" w:right="0" w:firstLine="0"/>
        <w:jc w:val="left"/>
        <w:rPr>
          <w:rFonts w:ascii="Cambria Math" w:hAnsi="Cambria Math" w:cs="Cambria Math" w:eastAsia="Cambria Math"/>
          <w:sz w:val="18"/>
          <w:szCs w:val="18"/>
        </w:rPr>
      </w:pPr>
      <w:r>
        <w:rPr>
          <w:rFonts w:ascii="Arial" w:hAnsi="Arial" w:cs="Arial" w:eastAsia="Arial"/>
          <w:b/>
          <w:bCs/>
          <w:spacing w:val="-143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04"/>
          <w:w w:val="460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17"/>
          <w:w w:val="460"/>
          <w:sz w:val="18"/>
          <w:szCs w:val="18"/>
        </w:rPr>
        <w:t> </w:t>
      </w:r>
      <w:r>
        <w:rPr>
          <w:rFonts w:ascii="Arial" w:hAnsi="Arial" w:cs="Arial" w:eastAsia="Arial"/>
          <w:b/>
          <w:bCs/>
          <w:spacing w:val="-142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04"/>
          <w:w w:val="460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17"/>
          <w:w w:val="460"/>
          <w:sz w:val="18"/>
          <w:szCs w:val="18"/>
        </w:rPr>
        <w:t> </w:t>
      </w:r>
      <w:r>
        <w:rPr>
          <w:rFonts w:ascii="Arial" w:hAnsi="Arial" w:cs="Arial" w:eastAsia="Arial"/>
          <w:b/>
          <w:bCs/>
          <w:spacing w:val="-143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04"/>
          <w:w w:val="460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17"/>
          <w:w w:val="460"/>
          <w:sz w:val="18"/>
          <w:szCs w:val="18"/>
        </w:rPr>
        <w:t> </w:t>
      </w:r>
      <w:r>
        <w:rPr>
          <w:rFonts w:ascii="Arial" w:hAnsi="Arial" w:cs="Arial" w:eastAsia="Arial"/>
          <w:b/>
          <w:bCs/>
          <w:spacing w:val="-141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04"/>
          <w:w w:val="460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17"/>
          <w:w w:val="460"/>
          <w:sz w:val="18"/>
          <w:szCs w:val="18"/>
        </w:rPr>
        <w:t> </w:t>
      </w:r>
      <w:r>
        <w:rPr>
          <w:rFonts w:ascii="Arial" w:hAnsi="Arial" w:cs="Arial" w:eastAsia="Arial"/>
          <w:b/>
          <w:bCs/>
          <w:spacing w:val="-143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04"/>
          <w:w w:val="460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17"/>
          <w:w w:val="460"/>
          <w:sz w:val="18"/>
          <w:szCs w:val="18"/>
        </w:rPr>
        <w:t> </w:t>
      </w:r>
      <w:r>
        <w:rPr>
          <w:rFonts w:ascii="Arial" w:hAnsi="Arial" w:cs="Arial" w:eastAsia="Arial"/>
          <w:b/>
          <w:bCs/>
          <w:spacing w:val="-142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04"/>
          <w:w w:val="460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17"/>
          <w:w w:val="460"/>
          <w:sz w:val="18"/>
          <w:szCs w:val="18"/>
        </w:rPr>
        <w:t> </w:t>
      </w:r>
      <w:r>
        <w:rPr>
          <w:rFonts w:ascii="Arial" w:hAnsi="Arial" w:cs="Arial" w:eastAsia="Arial"/>
          <w:b/>
          <w:bCs/>
          <w:spacing w:val="-143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04"/>
          <w:w w:val="460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17"/>
          <w:w w:val="460"/>
          <w:sz w:val="18"/>
          <w:szCs w:val="18"/>
        </w:rPr>
        <w:t> </w:t>
      </w:r>
      <w:r>
        <w:rPr>
          <w:rFonts w:ascii="Arial" w:hAnsi="Arial" w:cs="Arial" w:eastAsia="Arial"/>
          <w:b/>
          <w:bCs/>
          <w:spacing w:val="-141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04"/>
          <w:w w:val="460"/>
          <w:sz w:val="18"/>
          <w:szCs w:val="18"/>
        </w:rPr>
        <w:t> </w:t>
      </w:r>
      <w:r>
        <w:rPr>
          <w:rFonts w:ascii="Cambria Math" w:hAnsi="Cambria Math" w:cs="Cambria Math" w:eastAsia="Cambria Math"/>
          <w:w w:val="460"/>
          <w:sz w:val="18"/>
          <w:szCs w:val="18"/>
        </w:rPr>
        <w:t> </w:t>
      </w:r>
      <w:r>
        <w:rPr>
          <w:rFonts w:ascii="Cambria Math" w:hAnsi="Cambria Math" w:cs="Cambria Math" w:eastAsia="Cambria Math"/>
          <w:sz w:val="18"/>
          <w:szCs w:val="18"/>
        </w:rPr>
        <w:tab/>
      </w:r>
      <w:r>
        <w:rPr>
          <w:rFonts w:ascii="Arial" w:hAnsi="Arial" w:cs="Arial" w:eastAsia="Arial"/>
          <w:b/>
          <w:bCs/>
          <w:spacing w:val="-143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07"/>
          <w:w w:val="101"/>
          <w:sz w:val="18"/>
          <w:szCs w:val="18"/>
        </w:rPr>
        <w:t>ሺ</w:t>
      </w:r>
      <w:r>
        <w:rPr>
          <w:rFonts w:ascii="Cambria Math" w:hAnsi="Cambria Math" w:cs="Cambria Math" w:eastAsia="Cambria Math"/>
          <w:spacing w:val="-82"/>
          <w:w w:val="518"/>
          <w:sz w:val="18"/>
          <w:szCs w:val="18"/>
        </w:rPr>
        <w:t>ʹ</w:t>
      </w:r>
      <w:r>
        <w:rPr>
          <w:rFonts w:ascii="Cambria Math" w:hAnsi="Cambria Math" w:cs="Cambria Math" w:eastAsia="Cambria Math"/>
          <w:spacing w:val="-145"/>
          <w:w w:val="164"/>
          <w:sz w:val="18"/>
          <w:szCs w:val="18"/>
        </w:rPr>
        <w:t>Ǥ</w:t>
      </w:r>
      <w:r>
        <w:rPr>
          <w:rFonts w:ascii="Cambria Math" w:hAnsi="Cambria Math" w:cs="Cambria Math" w:eastAsia="Cambria Math"/>
          <w:spacing w:val="-1"/>
          <w:w w:val="518"/>
          <w:sz w:val="18"/>
          <w:szCs w:val="18"/>
        </w:rPr>
        <w:t>ʹ</w:t>
      </w:r>
      <w:r>
        <w:rPr>
          <w:rFonts w:ascii="Cambria Math" w:hAnsi="Cambria Math" w:cs="Cambria Math" w:eastAsia="Cambria Math"/>
          <w:spacing w:val="-165"/>
          <w:w w:val="101"/>
          <w:sz w:val="18"/>
          <w:szCs w:val="18"/>
        </w:rPr>
        <w:t>͸</w:t>
      </w:r>
      <w:r>
        <w:rPr>
          <w:rFonts w:ascii="Cambria Math" w:hAnsi="Cambria Math" w:cs="Cambria Math" w:eastAsia="Cambria Math"/>
          <w:w w:val="101"/>
          <w:sz w:val="18"/>
          <w:szCs w:val="18"/>
        </w:rPr>
        <w:t>ሻ</w:t>
      </w:r>
    </w:p>
    <w:p>
      <w:pPr>
        <w:spacing w:after="0"/>
        <w:jc w:val="left"/>
        <w:rPr>
          <w:rFonts w:ascii="Cambria Math" w:hAnsi="Cambria Math" w:cs="Cambria Math" w:eastAsia="Cambria Math"/>
          <w:sz w:val="18"/>
          <w:szCs w:val="18"/>
        </w:rPr>
        <w:sectPr>
          <w:type w:val="continuous"/>
          <w:pgSz w:w="11910" w:h="16840"/>
          <w:pgMar w:top="940" w:bottom="280" w:left="400" w:right="0"/>
          <w:cols w:num="2" w:equalWidth="0">
            <w:col w:w="4401" w:space="40"/>
            <w:col w:w="7069"/>
          </w:cols>
        </w:sectPr>
      </w:pPr>
    </w:p>
    <w:p>
      <w:pPr>
        <w:pStyle w:val="BodyText"/>
        <w:spacing w:before="2"/>
        <w:rPr>
          <w:rFonts w:ascii="Cambria Math"/>
          <w:sz w:val="11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71360" filled="true" fillcolor="#f1f1f1" stroked="false">
            <v:fill type="solid"/>
            <w10:wrap type="none"/>
          </v:rect>
        </w:pict>
      </w:r>
    </w:p>
    <w:p>
      <w:pPr>
        <w:pStyle w:val="BodyText"/>
        <w:spacing w:line="360" w:lineRule="auto" w:before="102"/>
        <w:ind w:left="639" w:right="3210"/>
        <w:jc w:val="both"/>
      </w:pPr>
      <w:r>
        <w:rPr/>
        <w:t>Equations (2.25) and (2.26) forms a set of non-linear algebraic equations in terms of the independent</w:t>
      </w:r>
      <w:r>
        <w:rPr>
          <w:spacing w:val="1"/>
        </w:rPr>
        <w:t> </w:t>
      </w:r>
      <w:r>
        <w:rPr>
          <w:spacing w:val="-2"/>
          <w:w w:val="101"/>
        </w:rPr>
        <w:t>v</w:t>
      </w:r>
      <w:r>
        <w:rPr>
          <w:w w:val="101"/>
        </w:rPr>
        <w:t>a</w:t>
      </w:r>
      <w:r>
        <w:rPr>
          <w:spacing w:val="1"/>
          <w:w w:val="101"/>
        </w:rPr>
        <w:t>r</w:t>
      </w:r>
      <w:r>
        <w:rPr>
          <w:w w:val="101"/>
        </w:rPr>
        <w:t>ia</w:t>
      </w:r>
      <w:r>
        <w:rPr>
          <w:spacing w:val="-1"/>
          <w:w w:val="101"/>
        </w:rPr>
        <w:t>b</w:t>
      </w:r>
      <w:r>
        <w:rPr>
          <w:w w:val="101"/>
        </w:rPr>
        <w:t>les;</w:t>
      </w:r>
      <w:r>
        <w:rPr>
          <w:spacing w:val="13"/>
        </w:rPr>
        <w:t> </w:t>
      </w:r>
      <w:r>
        <w:rPr>
          <w:rFonts w:ascii="Cambria Math" w:hAnsi="Cambria Math" w:cs="Cambria Math" w:eastAsia="Cambria Math"/>
          <w:spacing w:val="-126"/>
          <w:w w:val="207"/>
          <w:position w:val="1"/>
        </w:rPr>
        <w:t>ȁ</w:t>
      </w:r>
      <w:r>
        <w:rPr>
          <w:rFonts w:ascii="Cambria Math" w:hAnsi="Cambria Math" w:cs="Cambria Math" w:eastAsia="Cambria Math"/>
          <w:spacing w:val="-62"/>
          <w:w w:val="101"/>
          <w:rtl/>
        </w:rPr>
        <w:t>ܸ</w:t>
      </w:r>
      <w:r>
        <w:rPr>
          <w:rFonts w:ascii="Cambria Math" w:hAnsi="Cambria Math" w:cs="Cambria Math" w:eastAsia="Cambria Math"/>
          <w:spacing w:val="-128"/>
          <w:w w:val="207"/>
          <w:position w:val="1"/>
        </w:rPr>
        <w:t>ȁ</w:t>
      </w:r>
      <w:r>
        <w:rPr>
          <w:w w:val="101"/>
        </w:rPr>
        <w:t>,</w:t>
      </w:r>
      <w:r>
        <w:rPr>
          <w:spacing w:val="17"/>
        </w:rPr>
        <w:t> </w:t>
      </w:r>
      <w:r>
        <w:rPr>
          <w:rFonts w:ascii="Cambria Math" w:hAnsi="Cambria Math" w:cs="Cambria Math" w:eastAsia="Cambria Math"/>
          <w:spacing w:val="-21"/>
          <w:w w:val="101"/>
          <w:rtl/>
        </w:rPr>
        <w:t>ߜ</w:t>
      </w:r>
      <w:r>
        <w:rPr>
          <w:w w:val="101"/>
        </w:rPr>
        <w:t>(in</w:t>
      </w:r>
      <w:r>
        <w:rPr>
          <w:spacing w:val="14"/>
        </w:rPr>
        <w:t> </w:t>
      </w:r>
      <w:r>
        <w:rPr>
          <w:spacing w:val="1"/>
          <w:w w:val="101"/>
        </w:rPr>
        <w:t>r</w:t>
      </w:r>
      <w:r>
        <w:rPr>
          <w:w w:val="101"/>
        </w:rPr>
        <w:t>a</w:t>
      </w:r>
      <w:r>
        <w:rPr>
          <w:spacing w:val="-1"/>
          <w:w w:val="101"/>
        </w:rPr>
        <w:t>d</w:t>
      </w:r>
      <w:r>
        <w:rPr>
          <w:w w:val="101"/>
        </w:rPr>
        <w:t>ia</w:t>
      </w:r>
      <w:r>
        <w:rPr>
          <w:spacing w:val="-1"/>
          <w:w w:val="101"/>
        </w:rPr>
        <w:t>n</w:t>
      </w:r>
      <w:r>
        <w:rPr>
          <w:w w:val="101"/>
        </w:rPr>
        <w:t>s).</w:t>
      </w:r>
      <w:r>
        <w:rPr>
          <w:spacing w:val="14"/>
        </w:rPr>
        <w:t> </w:t>
      </w:r>
      <w:r>
        <w:rPr>
          <w:spacing w:val="-3"/>
          <w:w w:val="101"/>
        </w:rPr>
        <w:t>B</w:t>
      </w:r>
      <w:r>
        <w:rPr>
          <w:w w:val="101"/>
        </w:rPr>
        <w:t>ased</w:t>
      </w:r>
      <w:r>
        <w:rPr>
          <w:spacing w:val="16"/>
        </w:rPr>
        <w:t> </w:t>
      </w:r>
      <w:r>
        <w:rPr>
          <w:spacing w:val="-2"/>
          <w:w w:val="101"/>
        </w:rPr>
        <w:t>o</w:t>
      </w:r>
      <w:r>
        <w:rPr>
          <w:w w:val="101"/>
        </w:rPr>
        <w:t>n</w:t>
      </w:r>
      <w:r>
        <w:rPr>
          <w:spacing w:val="16"/>
        </w:rPr>
        <w:t> </w:t>
      </w:r>
      <w:r>
        <w:rPr>
          <w:spacing w:val="-2"/>
          <w:w w:val="101"/>
        </w:rPr>
        <w:t>t</w:t>
      </w:r>
      <w:r>
        <w:rPr>
          <w:spacing w:val="-1"/>
          <w:w w:val="101"/>
        </w:rPr>
        <w:t>h</w:t>
      </w:r>
      <w:r>
        <w:rPr>
          <w:w w:val="101"/>
        </w:rPr>
        <w:t>e</w:t>
      </w:r>
      <w:r>
        <w:rPr>
          <w:spacing w:val="17"/>
        </w:rPr>
        <w:t> </w:t>
      </w:r>
      <w:r>
        <w:rPr>
          <w:w w:val="101"/>
        </w:rPr>
        <w:t>k</w:t>
      </w:r>
      <w:r>
        <w:rPr>
          <w:spacing w:val="-1"/>
          <w:w w:val="101"/>
        </w:rPr>
        <w:t>n</w:t>
      </w:r>
      <w:r>
        <w:rPr>
          <w:spacing w:val="-2"/>
          <w:w w:val="101"/>
        </w:rPr>
        <w:t>ow</w:t>
      </w:r>
      <w:r>
        <w:rPr>
          <w:w w:val="101"/>
        </w:rPr>
        <w:t>n</w:t>
      </w:r>
      <w:r>
        <w:rPr>
          <w:spacing w:val="16"/>
        </w:rPr>
        <w:t> </w:t>
      </w:r>
      <w:r>
        <w:rPr>
          <w:w w:val="101"/>
        </w:rPr>
        <w:t>a</w:t>
      </w:r>
      <w:r>
        <w:rPr>
          <w:spacing w:val="-1"/>
          <w:w w:val="101"/>
        </w:rPr>
        <w:t>n</w:t>
      </w:r>
      <w:r>
        <w:rPr>
          <w:w w:val="101"/>
        </w:rPr>
        <w:t>d</w:t>
      </w:r>
      <w:r>
        <w:rPr>
          <w:spacing w:val="16"/>
        </w:rPr>
        <w:t> </w:t>
      </w:r>
      <w:r>
        <w:rPr>
          <w:spacing w:val="-1"/>
          <w:w w:val="101"/>
        </w:rPr>
        <w:t>un</w:t>
      </w:r>
      <w:r>
        <w:rPr>
          <w:w w:val="101"/>
        </w:rPr>
        <w:t>k</w:t>
      </w:r>
      <w:r>
        <w:rPr>
          <w:spacing w:val="-1"/>
          <w:w w:val="101"/>
        </w:rPr>
        <w:t>n</w:t>
      </w:r>
      <w:r>
        <w:rPr>
          <w:spacing w:val="-2"/>
          <w:w w:val="101"/>
        </w:rPr>
        <w:t>ow</w:t>
      </w:r>
      <w:r>
        <w:rPr>
          <w:w w:val="101"/>
        </w:rPr>
        <w:t>n</w:t>
      </w:r>
      <w:r>
        <w:rPr>
          <w:spacing w:val="16"/>
        </w:rPr>
        <w:t> </w:t>
      </w:r>
      <w:r>
        <w:rPr>
          <w:spacing w:val="-2"/>
          <w:w w:val="101"/>
        </w:rPr>
        <w:t>v</w:t>
      </w:r>
      <w:r>
        <w:rPr>
          <w:w w:val="101"/>
        </w:rPr>
        <w:t>a</w:t>
      </w:r>
      <w:r>
        <w:rPr>
          <w:spacing w:val="1"/>
          <w:w w:val="101"/>
        </w:rPr>
        <w:t>r</w:t>
      </w:r>
      <w:r>
        <w:rPr>
          <w:w w:val="101"/>
        </w:rPr>
        <w:t>ia</w:t>
      </w:r>
      <w:r>
        <w:rPr>
          <w:spacing w:val="-1"/>
          <w:w w:val="101"/>
        </w:rPr>
        <w:t>b</w:t>
      </w:r>
      <w:r>
        <w:rPr>
          <w:w w:val="101"/>
        </w:rPr>
        <w:t>les</w:t>
      </w:r>
      <w:r>
        <w:rPr>
          <w:spacing w:val="17"/>
        </w:rPr>
        <w:t> </w:t>
      </w:r>
      <w:r>
        <w:rPr>
          <w:w w:val="101"/>
        </w:rPr>
        <w:t>at</w:t>
      </w:r>
      <w:r>
        <w:rPr>
          <w:spacing w:val="15"/>
        </w:rPr>
        <w:t> </w:t>
      </w:r>
      <w:r>
        <w:rPr>
          <w:w w:val="101"/>
        </w:rPr>
        <w:t>each</w:t>
      </w:r>
      <w:r>
        <w:rPr>
          <w:spacing w:val="12"/>
        </w:rPr>
        <w:t> </w:t>
      </w:r>
      <w:r>
        <w:rPr>
          <w:spacing w:val="-1"/>
          <w:w w:val="101"/>
        </w:rPr>
        <w:t>bu</w:t>
      </w:r>
      <w:r>
        <w:rPr>
          <w:w w:val="101"/>
        </w:rPr>
        <w:t>s,</w:t>
      </w:r>
      <w:r>
        <w:rPr>
          <w:spacing w:val="16"/>
        </w:rPr>
        <w:t> </w:t>
      </w:r>
      <w:r>
        <w:rPr>
          <w:w w:val="101"/>
        </w:rPr>
        <w:t>it</w:t>
      </w:r>
      <w:r>
        <w:rPr>
          <w:spacing w:val="14"/>
        </w:rPr>
        <w:t> </w:t>
      </w:r>
      <w:r>
        <w:rPr>
          <w:w w:val="101"/>
        </w:rPr>
        <w:t>can</w:t>
      </w:r>
      <w:r>
        <w:rPr>
          <w:spacing w:val="16"/>
        </w:rPr>
        <w:t> </w:t>
      </w:r>
      <w:r>
        <w:rPr>
          <w:spacing w:val="-1"/>
          <w:w w:val="101"/>
        </w:rPr>
        <w:t>b</w:t>
      </w:r>
      <w:r>
        <w:rPr>
          <w:w w:val="101"/>
        </w:rPr>
        <w:t>e</w:t>
      </w:r>
      <w:r>
        <w:rPr>
          <w:spacing w:val="17"/>
        </w:rPr>
        <w:t> </w:t>
      </w:r>
      <w:r>
        <w:rPr>
          <w:spacing w:val="-3"/>
          <w:w w:val="101"/>
        </w:rPr>
        <w:t>s</w:t>
      </w:r>
      <w:r>
        <w:rPr>
          <w:w w:val="101"/>
        </w:rPr>
        <w:t>een </w:t>
      </w:r>
      <w:r>
        <w:rPr/>
        <w:t>that there are two equations for each PQ bus and one equation for each PV bus. By neglecting all the</w:t>
      </w:r>
      <w:r>
        <w:rPr>
          <w:spacing w:val="1"/>
        </w:rPr>
        <w:t> </w:t>
      </w:r>
      <w:r>
        <w:rPr/>
        <w:t>higher</w:t>
      </w:r>
      <w:r>
        <w:rPr>
          <w:spacing w:val="1"/>
        </w:rPr>
        <w:t> </w:t>
      </w:r>
      <w:r>
        <w:rPr/>
        <w:t>Taylor</w:t>
      </w:r>
      <w:r>
        <w:rPr>
          <w:spacing w:val="1"/>
        </w:rPr>
        <w:t> </w:t>
      </w:r>
      <w:r>
        <w:rPr/>
        <w:t>series</w:t>
      </w:r>
      <w:r>
        <w:rPr>
          <w:spacing w:val="1"/>
        </w:rPr>
        <w:t> </w:t>
      </w:r>
      <w:r>
        <w:rPr/>
        <w:t>expansion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(2.25)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(2.26)</w:t>
      </w:r>
      <w:r>
        <w:rPr>
          <w:spacing w:val="1"/>
        </w:rPr>
        <w:t> </w:t>
      </w:r>
      <w:r>
        <w:rPr/>
        <w:t>about</w:t>
      </w:r>
      <w:r>
        <w:rPr>
          <w:spacing w:val="1"/>
        </w:rPr>
        <w:t> </w:t>
      </w:r>
      <w:r>
        <w:rPr/>
        <w:t>initial</w:t>
      </w:r>
      <w:r>
        <w:rPr>
          <w:spacing w:val="1"/>
        </w:rPr>
        <w:t> </w:t>
      </w:r>
      <w:r>
        <w:rPr/>
        <w:t>estimate,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following</w:t>
      </w:r>
      <w:r>
        <w:rPr>
          <w:spacing w:val="1"/>
        </w:rPr>
        <w:t> </w:t>
      </w:r>
      <w:r>
        <w:rPr/>
        <w:t>system</w:t>
      </w:r>
      <w:r>
        <w:rPr>
          <w:spacing w:val="1"/>
        </w:rPr>
        <w:t> </w:t>
      </w:r>
      <w:r>
        <w:rPr/>
        <w:t>of</w:t>
      </w:r>
      <w:r>
        <w:rPr>
          <w:spacing w:val="-38"/>
        </w:rPr>
        <w:t> </w:t>
      </w:r>
      <w:r>
        <w:rPr/>
        <w:t>equation</w:t>
      </w:r>
      <w:r>
        <w:rPr>
          <w:spacing w:val="-1"/>
        </w:rPr>
        <w:t> </w:t>
      </w:r>
      <w:r>
        <w:rPr/>
        <w:t>is obtained</w:t>
      </w:r>
      <w:r>
        <w:rPr>
          <w:spacing w:val="-1"/>
        </w:rPr>
        <w:t> </w:t>
      </w:r>
      <w:r>
        <w:rPr/>
        <w:t>Kiusalaas,</w:t>
      </w:r>
      <w:r>
        <w:rPr>
          <w:spacing w:val="1"/>
        </w:rPr>
        <w:t> </w:t>
      </w:r>
      <w:r>
        <w:rPr/>
        <w:t>(2005)</w:t>
      </w:r>
      <w:r>
        <w:rPr/>
        <w:t>.</w:t>
      </w:r>
    </w:p>
    <w:p>
      <w:pPr>
        <w:spacing w:after="0" w:line="360" w:lineRule="auto"/>
        <w:jc w:val="both"/>
        <w:sectPr>
          <w:type w:val="continuous"/>
          <w:pgSz w:w="11910" w:h="16840"/>
          <w:pgMar w:top="940" w:bottom="280" w:left="400" w:right="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0"/>
        </w:rPr>
      </w:pPr>
    </w:p>
    <w:p>
      <w:pPr>
        <w:spacing w:after="0"/>
        <w:rPr>
          <w:sz w:val="20"/>
        </w:rPr>
        <w:sectPr>
          <w:pgSz w:w="11910" w:h="16840"/>
          <w:pgMar w:header="0" w:footer="2406" w:top="960" w:bottom="2680" w:left="400" w:right="0"/>
        </w:sectPr>
      </w:pPr>
    </w:p>
    <w:p>
      <w:pPr>
        <w:spacing w:line="119" w:lineRule="exact" w:before="105"/>
        <w:ind w:left="0" w:right="0" w:firstLine="0"/>
        <w:jc w:val="right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spacing w:val="-74"/>
          <w:w w:val="190"/>
          <w:position w:val="-9"/>
          <w:sz w:val="18"/>
          <w:szCs w:val="18"/>
        </w:rPr>
        <w:t>ο</w:t>
      </w:r>
      <w:r>
        <w:rPr>
          <w:rFonts w:ascii="Cambria Math" w:hAnsi="Cambria Math" w:cs="Cambria Math" w:eastAsia="Cambria Math"/>
          <w:spacing w:val="-66"/>
          <w:w w:val="101"/>
          <w:position w:val="-9"/>
          <w:sz w:val="18"/>
          <w:szCs w:val="18"/>
          <w:rtl/>
        </w:rPr>
        <w:t>ܲ</w:t>
      </w:r>
      <w:r>
        <w:rPr>
          <w:rFonts w:ascii="Cambria Math" w:hAnsi="Cambria Math" w:cs="Cambria Math" w:eastAsia="Cambria Math"/>
          <w:spacing w:val="-78"/>
          <w:w w:val="102"/>
          <w:sz w:val="13"/>
          <w:szCs w:val="13"/>
        </w:rPr>
        <w:t>ሺ</w:t>
      </w:r>
      <w:r>
        <w:rPr>
          <w:rFonts w:ascii="Cambria Math" w:hAnsi="Cambria Math" w:cs="Cambria Math" w:eastAsia="Cambria Math"/>
          <w:spacing w:val="-50"/>
          <w:w w:val="102"/>
          <w:sz w:val="13"/>
          <w:szCs w:val="13"/>
        </w:rPr>
        <w:t>௞</w:t>
      </w:r>
      <w:r>
        <w:rPr>
          <w:rFonts w:ascii="Cambria Math" w:hAnsi="Cambria Math" w:cs="Cambria Math" w:eastAsia="Cambria Math"/>
          <w:w w:val="102"/>
          <w:sz w:val="13"/>
          <w:szCs w:val="13"/>
        </w:rPr>
        <w:t>ሻ</w:t>
      </w:r>
    </w:p>
    <w:p>
      <w:pPr>
        <w:spacing w:line="143" w:lineRule="exact" w:before="82"/>
        <w:ind w:left="276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/>
        <w:br w:type="column"/>
      </w:r>
      <w:r>
        <w:rPr>
          <w:rFonts w:ascii="Cambria Math" w:hAnsi="Cambria Math" w:cs="Cambria Math" w:eastAsia="Cambria Math"/>
          <w:spacing w:val="-5"/>
          <w:w w:val="101"/>
          <w:position w:val="-8"/>
          <w:sz w:val="18"/>
          <w:szCs w:val="18"/>
          <w:rtl/>
        </w:rPr>
        <w:t>ܲ</w:t>
      </w:r>
      <w:r>
        <w:rPr>
          <w:rFonts w:ascii="Cambria Math" w:hAnsi="Cambria Math" w:cs="Cambria Math" w:eastAsia="Cambria Math"/>
          <w:spacing w:val="-78"/>
          <w:w w:val="101"/>
          <w:position w:val="-8"/>
          <w:sz w:val="18"/>
          <w:szCs w:val="18"/>
          <w:rtl/>
        </w:rPr>
        <w:t>߲</w:t>
      </w:r>
      <w:r>
        <w:rPr>
          <w:rFonts w:ascii="Cambria Math" w:hAnsi="Cambria Math" w:cs="Cambria Math" w:eastAsia="Cambria Math"/>
          <w:spacing w:val="-78"/>
          <w:w w:val="102"/>
          <w:sz w:val="13"/>
          <w:szCs w:val="13"/>
        </w:rPr>
        <w:t>ሺ</w:t>
      </w:r>
      <w:r>
        <w:rPr>
          <w:rFonts w:ascii="Cambria Math" w:hAnsi="Cambria Math" w:cs="Cambria Math" w:eastAsia="Cambria Math"/>
          <w:spacing w:val="-52"/>
          <w:w w:val="102"/>
          <w:sz w:val="13"/>
          <w:szCs w:val="13"/>
        </w:rPr>
        <w:t>௞</w:t>
      </w:r>
      <w:r>
        <w:rPr>
          <w:rFonts w:ascii="Cambria Math" w:hAnsi="Cambria Math" w:cs="Cambria Math" w:eastAsia="Cambria Math"/>
          <w:w w:val="102"/>
          <w:sz w:val="13"/>
          <w:szCs w:val="13"/>
        </w:rPr>
        <w:t>ሻ</w:t>
      </w:r>
    </w:p>
    <w:p>
      <w:pPr>
        <w:pStyle w:val="BodyText"/>
        <w:spacing w:before="2" w:after="39"/>
        <w:rPr>
          <w:rFonts w:ascii="Cambria Math"/>
          <w:sz w:val="9"/>
        </w:rPr>
      </w:pPr>
    </w:p>
    <w:p>
      <w:pPr>
        <w:pStyle w:val="BodyText"/>
        <w:spacing w:line="20" w:lineRule="exact"/>
        <w:ind w:left="276"/>
        <w:rPr>
          <w:rFonts w:ascii="Cambria Math"/>
          <w:sz w:val="2"/>
        </w:rPr>
      </w:pPr>
      <w:r>
        <w:rPr>
          <w:rFonts w:ascii="Cambria Math"/>
          <w:sz w:val="2"/>
        </w:rPr>
        <w:pict>
          <v:group style="width:14.2pt;height:.6pt;mso-position-horizontal-relative:char;mso-position-vertical-relative:line" coordorigin="0,0" coordsize="284,12">
            <v:rect style="position:absolute;left:0;top:0;width:284;height:12" filled="true" fillcolor="#000000" stroked="false">
              <v:fill type="solid"/>
            </v:rect>
          </v:group>
        </w:pict>
      </w:r>
      <w:r>
        <w:rPr>
          <w:rFonts w:ascii="Cambria Math"/>
          <w:sz w:val="2"/>
        </w:rPr>
      </w:r>
    </w:p>
    <w:p>
      <w:pPr>
        <w:bidi/>
        <w:spacing w:line="143" w:lineRule="exact" w:before="82"/>
        <w:ind w:right="442" w:left="0" w:firstLine="0"/>
        <w:jc w:val="right"/>
        <w:rPr>
          <w:rFonts w:ascii="Cambria Math" w:hAnsi="Cambria Math" w:cs="Cambria Math" w:eastAsia="Cambria Math"/>
          <w:sz w:val="18"/>
          <w:szCs w:val="18"/>
        </w:rPr>
      </w:pPr>
      <w:r>
        <w:rPr>
          <w:rtl/>
        </w:rPr>
        <w:br w:type="column"/>
      </w:r>
      <w:r>
        <w:rPr>
          <w:rFonts w:ascii="Cambria Math" w:hAnsi="Cambria Math" w:cs="Cambria Math" w:eastAsia="Cambria Math"/>
          <w:spacing w:val="-84"/>
          <w:w w:val="102"/>
          <w:sz w:val="13"/>
          <w:szCs w:val="13"/>
        </w:rPr>
        <w:t>ሺ</w:t>
      </w:r>
      <w:r>
        <w:rPr>
          <w:rFonts w:ascii="Cambria Math" w:hAnsi="Cambria Math" w:cs="Cambria Math" w:eastAsia="Cambria Math"/>
          <w:spacing w:val="-58"/>
          <w:w w:val="102"/>
          <w:sz w:val="13"/>
          <w:szCs w:val="13"/>
        </w:rPr>
        <w:t>௞</w:t>
      </w:r>
      <w:r>
        <w:rPr>
          <w:rFonts w:ascii="Cambria Math" w:hAnsi="Cambria Math" w:cs="Cambria Math" w:eastAsia="Cambria Math"/>
          <w:spacing w:val="-6"/>
          <w:w w:val="102"/>
          <w:sz w:val="13"/>
          <w:szCs w:val="13"/>
        </w:rPr>
        <w:t>ሻ</w:t>
      </w:r>
      <w:r>
        <w:rPr>
          <w:rFonts w:ascii="Cambria Math" w:hAnsi="Cambria Math" w:cs="Cambria Math" w:eastAsia="Cambria Math"/>
          <w:spacing w:val="11"/>
          <w:position w:val="-8"/>
          <w:sz w:val="18"/>
          <w:szCs w:val="18"/>
          <w:rtl/>
        </w:rPr>
        <w:t> </w:t>
      </w:r>
      <w:r>
        <w:rPr>
          <w:rFonts w:ascii="Cambria Math" w:hAnsi="Cambria Math" w:cs="Cambria Math" w:eastAsia="Cambria Math"/>
          <w:w w:val="101"/>
          <w:position w:val="-8"/>
          <w:sz w:val="18"/>
          <w:szCs w:val="18"/>
          <w:rtl/>
        </w:rPr>
        <w:t>ܲ</w:t>
      </w:r>
      <w:r>
        <w:rPr>
          <w:rFonts w:ascii="Cambria Math" w:hAnsi="Cambria Math" w:cs="Cambria Math" w:eastAsia="Cambria Math"/>
          <w:spacing w:val="-76"/>
          <w:w w:val="101"/>
          <w:position w:val="-8"/>
          <w:sz w:val="18"/>
          <w:szCs w:val="18"/>
          <w:rtl/>
        </w:rPr>
        <w:t>߲</w:t>
      </w:r>
      <w:r>
        <w:rPr>
          <w:rFonts w:ascii="Cambria Math" w:hAnsi="Cambria Math" w:cs="Cambria Math" w:eastAsia="Cambria Math"/>
          <w:spacing w:val="6"/>
          <w:sz w:val="13"/>
          <w:szCs w:val="13"/>
          <w:rtl/>
        </w:rPr>
        <w:t> </w:t>
      </w:r>
      <w:r>
        <w:rPr>
          <w:rFonts w:ascii="Cambria Math" w:hAnsi="Cambria Math" w:cs="Cambria Math" w:eastAsia="Cambria Math"/>
          <w:sz w:val="13"/>
          <w:szCs w:val="13"/>
          <w:rtl/>
        </w:rPr>
        <w:t>     </w:t>
      </w:r>
      <w:r>
        <w:rPr>
          <w:rFonts w:ascii="Cambria Math" w:hAnsi="Cambria Math" w:cs="Cambria Math" w:eastAsia="Cambria Math"/>
          <w:spacing w:val="-78"/>
          <w:w w:val="102"/>
          <w:sz w:val="13"/>
          <w:szCs w:val="13"/>
        </w:rPr>
        <w:t>ሺ</w:t>
      </w:r>
      <w:r>
        <w:rPr>
          <w:rFonts w:ascii="Cambria Math" w:hAnsi="Cambria Math" w:cs="Cambria Math" w:eastAsia="Cambria Math"/>
          <w:spacing w:val="-52"/>
          <w:w w:val="102"/>
          <w:sz w:val="13"/>
          <w:szCs w:val="13"/>
        </w:rPr>
        <w:t>௞</w:t>
      </w:r>
      <w:r>
        <w:rPr>
          <w:rFonts w:ascii="Cambria Math" w:hAnsi="Cambria Math" w:cs="Cambria Math" w:eastAsia="Cambria Math"/>
          <w:w w:val="102"/>
          <w:sz w:val="13"/>
          <w:szCs w:val="13"/>
        </w:rPr>
        <w:t>ሻ</w:t>
      </w:r>
      <w:r>
        <w:rPr>
          <w:rFonts w:ascii="Cambria Math" w:hAnsi="Cambria Math" w:cs="Cambria Math" w:eastAsia="Cambria Math"/>
          <w:spacing w:val="1"/>
          <w:w w:val="101"/>
          <w:position w:val="-8"/>
          <w:sz w:val="18"/>
          <w:szCs w:val="18"/>
          <w:rtl/>
        </w:rPr>
        <w:t>ܲ</w:t>
      </w:r>
      <w:r>
        <w:rPr>
          <w:rFonts w:ascii="Cambria Math" w:hAnsi="Cambria Math" w:cs="Cambria Math" w:eastAsia="Cambria Math"/>
          <w:spacing w:val="-76"/>
          <w:w w:val="101"/>
          <w:position w:val="-8"/>
          <w:sz w:val="18"/>
          <w:szCs w:val="18"/>
          <w:rtl/>
        </w:rPr>
        <w:t>߲</w:t>
      </w:r>
    </w:p>
    <w:p>
      <w:pPr>
        <w:pStyle w:val="BodyText"/>
        <w:spacing w:before="2" w:after="39"/>
        <w:rPr>
          <w:rFonts w:ascii="Cambria Math"/>
          <w:sz w:val="9"/>
        </w:rPr>
      </w:pPr>
    </w:p>
    <w:p>
      <w:pPr>
        <w:tabs>
          <w:tab w:pos="1125" w:val="left" w:leader="none"/>
        </w:tabs>
        <w:spacing w:line="20" w:lineRule="exact"/>
        <w:ind w:left="439" w:right="0" w:firstLine="0"/>
        <w:rPr>
          <w:rFonts w:ascii="Cambria Math"/>
          <w:sz w:val="2"/>
        </w:rPr>
      </w:pPr>
      <w:r>
        <w:rPr>
          <w:rFonts w:ascii="Cambria Math"/>
          <w:sz w:val="2"/>
        </w:rPr>
        <w:pict>
          <v:group style="width:14.65pt;height:.6pt;mso-position-horizontal-relative:char;mso-position-vertical-relative:line" coordorigin="0,0" coordsize="293,12">
            <v:rect style="position:absolute;left:0;top:0;width:293;height:12" filled="true" fillcolor="#000000" stroked="false">
              <v:fill type="solid"/>
            </v:rect>
          </v:group>
        </w:pict>
      </w:r>
      <w:r>
        <w:rPr>
          <w:rFonts w:ascii="Cambria Math"/>
          <w:sz w:val="2"/>
        </w:rPr>
      </w:r>
      <w:r>
        <w:rPr>
          <w:rFonts w:ascii="Cambria Math"/>
          <w:sz w:val="2"/>
        </w:rPr>
        <w:tab/>
      </w:r>
      <w:r>
        <w:rPr>
          <w:rFonts w:ascii="Cambria Math"/>
          <w:sz w:val="2"/>
        </w:rPr>
        <w:pict>
          <v:group style="width:19.75pt;height:.6pt;mso-position-horizontal-relative:char;mso-position-vertical-relative:line" coordorigin="0,0" coordsize="395,12">
            <v:rect style="position:absolute;left:0;top:0;width:395;height:12" filled="true" fillcolor="#000000" stroked="false">
              <v:fill type="solid"/>
            </v:rect>
          </v:group>
        </w:pict>
      </w:r>
      <w:r>
        <w:rPr>
          <w:rFonts w:ascii="Cambria Math"/>
          <w:sz w:val="2"/>
        </w:rPr>
      </w:r>
    </w:p>
    <w:p>
      <w:pPr>
        <w:spacing w:line="143" w:lineRule="exact" w:before="82"/>
        <w:ind w:left="463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/>
        <w:br w:type="column"/>
      </w:r>
      <w:r>
        <w:rPr>
          <w:rFonts w:ascii="Cambria Math" w:hAnsi="Cambria Math" w:cs="Cambria Math" w:eastAsia="Cambria Math"/>
          <w:w w:val="101"/>
          <w:position w:val="-8"/>
          <w:sz w:val="18"/>
          <w:szCs w:val="18"/>
          <w:rtl/>
        </w:rPr>
        <w:t>ܲ</w:t>
      </w:r>
      <w:r>
        <w:rPr>
          <w:rFonts w:ascii="Cambria Math" w:hAnsi="Cambria Math" w:cs="Cambria Math" w:eastAsia="Cambria Math"/>
          <w:spacing w:val="-76"/>
          <w:w w:val="101"/>
          <w:position w:val="-8"/>
          <w:sz w:val="18"/>
          <w:szCs w:val="18"/>
          <w:rtl/>
        </w:rPr>
        <w:t>߲</w:t>
      </w:r>
      <w:r>
        <w:rPr>
          <w:rFonts w:ascii="Cambria Math" w:hAnsi="Cambria Math" w:cs="Cambria Math" w:eastAsia="Cambria Math"/>
          <w:spacing w:val="11"/>
          <w:position w:val="-8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85"/>
          <w:w w:val="102"/>
          <w:sz w:val="13"/>
          <w:szCs w:val="13"/>
        </w:rPr>
        <w:t>ሺ</w:t>
      </w:r>
      <w:r>
        <w:rPr>
          <w:rFonts w:ascii="Cambria Math" w:hAnsi="Cambria Math" w:cs="Cambria Math" w:eastAsia="Cambria Math"/>
          <w:spacing w:val="-59"/>
          <w:w w:val="102"/>
          <w:sz w:val="13"/>
          <w:szCs w:val="13"/>
        </w:rPr>
        <w:t>௞</w:t>
      </w:r>
      <w:r>
        <w:rPr>
          <w:rFonts w:ascii="Cambria Math" w:hAnsi="Cambria Math" w:cs="Cambria Math" w:eastAsia="Cambria Math"/>
          <w:spacing w:val="-7"/>
          <w:w w:val="102"/>
          <w:sz w:val="13"/>
          <w:szCs w:val="13"/>
        </w:rPr>
        <w:t>ሻ</w:t>
      </w:r>
    </w:p>
    <w:p>
      <w:pPr>
        <w:pStyle w:val="BodyText"/>
        <w:spacing w:before="2" w:after="39"/>
        <w:rPr>
          <w:rFonts w:ascii="Cambria Math"/>
          <w:sz w:val="9"/>
        </w:rPr>
      </w:pPr>
    </w:p>
    <w:p>
      <w:pPr>
        <w:pStyle w:val="BodyText"/>
        <w:spacing w:line="20" w:lineRule="exact"/>
        <w:ind w:left="407"/>
        <w:rPr>
          <w:rFonts w:ascii="Cambria Math"/>
          <w:sz w:val="2"/>
        </w:rPr>
      </w:pPr>
      <w:r>
        <w:rPr>
          <w:rFonts w:ascii="Cambria Math"/>
          <w:sz w:val="2"/>
        </w:rPr>
        <w:pict>
          <v:group style="width:19.75pt;height:.6pt;mso-position-horizontal-relative:char;mso-position-vertical-relative:line" coordorigin="0,0" coordsize="395,12">
            <v:rect style="position:absolute;left:0;top:0;width:395;height:12" filled="true" fillcolor="#000000" stroked="false">
              <v:fill type="solid"/>
            </v:rect>
          </v:group>
        </w:pict>
      </w:r>
      <w:r>
        <w:rPr>
          <w:rFonts w:ascii="Cambria Math"/>
          <w:sz w:val="2"/>
        </w:rPr>
      </w:r>
    </w:p>
    <w:p>
      <w:pPr>
        <w:spacing w:line="145" w:lineRule="exact" w:before="80"/>
        <w:ind w:left="128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/>
        <w:br w:type="column"/>
      </w:r>
      <w:r>
        <w:rPr>
          <w:rFonts w:ascii="Cambria Math" w:hAnsi="Cambria Math" w:cs="Cambria Math" w:eastAsia="Cambria Math"/>
          <w:spacing w:val="-74"/>
          <w:w w:val="190"/>
          <w:position w:val="-9"/>
          <w:sz w:val="18"/>
          <w:szCs w:val="18"/>
        </w:rPr>
        <w:t>ο</w:t>
      </w:r>
      <w:r>
        <w:rPr>
          <w:rFonts w:ascii="Cambria Math" w:hAnsi="Cambria Math" w:cs="Cambria Math" w:eastAsia="Cambria Math"/>
          <w:spacing w:val="-74"/>
          <w:w w:val="101"/>
          <w:position w:val="-9"/>
          <w:sz w:val="18"/>
          <w:szCs w:val="18"/>
          <w:rtl/>
        </w:rPr>
        <w:t>ߜ</w:t>
      </w:r>
      <w:r>
        <w:rPr>
          <w:rFonts w:ascii="Cambria Math" w:hAnsi="Cambria Math" w:cs="Cambria Math" w:eastAsia="Cambria Math"/>
          <w:spacing w:val="-78"/>
          <w:w w:val="102"/>
          <w:sz w:val="13"/>
          <w:szCs w:val="13"/>
        </w:rPr>
        <w:t>ሺ</w:t>
      </w:r>
      <w:r>
        <w:rPr>
          <w:rFonts w:ascii="Cambria Math" w:hAnsi="Cambria Math" w:cs="Cambria Math" w:eastAsia="Cambria Math"/>
          <w:spacing w:val="-52"/>
          <w:w w:val="102"/>
          <w:sz w:val="13"/>
          <w:szCs w:val="13"/>
        </w:rPr>
        <w:t>௞</w:t>
      </w:r>
      <w:r>
        <w:rPr>
          <w:rFonts w:ascii="Cambria Math" w:hAnsi="Cambria Math" w:cs="Cambria Math" w:eastAsia="Cambria Math"/>
          <w:w w:val="102"/>
          <w:sz w:val="13"/>
          <w:szCs w:val="13"/>
        </w:rPr>
        <w:t>ሻ</w:t>
      </w:r>
    </w:p>
    <w:p>
      <w:pPr>
        <w:spacing w:after="0" w:line="145" w:lineRule="exact"/>
        <w:jc w:val="left"/>
        <w:rPr>
          <w:rFonts w:ascii="Cambria Math" w:hAnsi="Cambria Math" w:cs="Cambria Math" w:eastAsia="Cambria Math"/>
          <w:sz w:val="13"/>
          <w:szCs w:val="13"/>
        </w:rPr>
        <w:sectPr>
          <w:type w:val="continuous"/>
          <w:pgSz w:w="11910" w:h="16840"/>
          <w:pgMar w:top="940" w:bottom="280" w:left="400" w:right="0"/>
          <w:cols w:num="5" w:equalWidth="0">
            <w:col w:w="1867" w:space="40"/>
            <w:col w:w="830" w:space="39"/>
            <w:col w:w="1792" w:space="39"/>
            <w:col w:w="1074" w:space="39"/>
            <w:col w:w="5790"/>
          </w:cols>
        </w:sectPr>
      </w:pPr>
    </w:p>
    <w:p>
      <w:pPr>
        <w:bidi/>
        <w:spacing w:line="4" w:lineRule="auto" w:before="0"/>
        <w:ind w:right="1299" w:left="0" w:firstLine="0"/>
        <w:jc w:val="right"/>
        <w:rPr>
          <w:rFonts w:ascii="Cambria Math" w:hAnsi="Cambria Math" w:cs="Cambria Math" w:eastAsia="Cambria Math"/>
          <w:sz w:val="18"/>
          <w:szCs w:val="18"/>
        </w:rPr>
      </w:pPr>
      <w:r>
        <w:rPr>
          <w:rFonts w:ascii="Cambria Math" w:hAnsi="Cambria Math" w:cs="Cambria Math" w:eastAsia="Cambria Math"/>
          <w:position w:val="7"/>
          <w:sz w:val="13"/>
          <w:szCs w:val="13"/>
        </w:rPr>
        <w:t>ଶ</w:t>
      </w:r>
      <w:r>
        <w:rPr>
          <w:rFonts w:ascii="Cambria Math" w:hAnsi="Cambria Math" w:cs="Cambria Math" w:eastAsia="Cambria Math"/>
          <w:spacing w:val="17"/>
          <w:position w:val="-2"/>
          <w:sz w:val="18"/>
          <w:szCs w:val="18"/>
          <w:rtl/>
        </w:rPr>
        <w:t> </w:t>
      </w:r>
      <w:r>
        <w:rPr>
          <w:rFonts w:ascii="Cambria Math" w:hAnsi="Cambria Math" w:cs="Cambria Math" w:eastAsia="Cambria Math"/>
          <w:position w:val="-2"/>
          <w:sz w:val="18"/>
          <w:szCs w:val="18"/>
          <w:rtl/>
        </w:rPr>
        <w:t>        ڮ</w:t>
      </w:r>
      <w:r>
        <w:rPr>
          <w:rFonts w:ascii="Cambria Math" w:hAnsi="Cambria Math" w:cs="Cambria Math" w:eastAsia="Cambria Math"/>
          <w:spacing w:val="6"/>
          <w:position w:val="7"/>
          <w:sz w:val="13"/>
          <w:szCs w:val="13"/>
          <w:rtl/>
        </w:rPr>
        <w:t> </w:t>
      </w:r>
      <w:r>
        <w:rPr>
          <w:rFonts w:ascii="Cambria Math" w:hAnsi="Cambria Math" w:cs="Cambria Math" w:eastAsia="Cambria Math"/>
          <w:position w:val="7"/>
          <w:sz w:val="13"/>
          <w:szCs w:val="13"/>
          <w:rtl/>
        </w:rPr>
        <w:t>           </w:t>
      </w:r>
      <w:r>
        <w:rPr>
          <w:rFonts w:ascii="Cambria Math" w:hAnsi="Cambria Math" w:cs="Cambria Math" w:eastAsia="Cambria Math"/>
          <w:position w:val="7"/>
          <w:sz w:val="13"/>
          <w:szCs w:val="13"/>
        </w:rPr>
        <w:t>ଶ</w:t>
      </w:r>
      <w:r>
        <w:rPr>
          <w:rFonts w:ascii="Cambria Math" w:hAnsi="Cambria Math" w:cs="Cambria Math" w:eastAsia="Cambria Math"/>
          <w:spacing w:val="60"/>
          <w:position w:val="3"/>
          <w:sz w:val="18"/>
          <w:szCs w:val="18"/>
          <w:rtl/>
        </w:rPr>
        <w:t> </w:t>
      </w:r>
      <w:r>
        <w:rPr>
          <w:rFonts w:ascii="Cambria Math" w:hAnsi="Cambria Math" w:cs="Cambria Math" w:eastAsia="Cambria Math"/>
          <w:position w:val="3"/>
          <w:sz w:val="18"/>
          <w:szCs w:val="18"/>
          <w:rtl/>
        </w:rPr>
        <w:t>ۍ</w:t>
      </w:r>
      <w:r>
        <w:rPr>
          <w:rFonts w:ascii="Cambria Math" w:hAnsi="Cambria Math" w:cs="Cambria Math" w:eastAsia="Cambria Math"/>
          <w:spacing w:val="1"/>
          <w:sz w:val="18"/>
          <w:szCs w:val="18"/>
          <w:rtl/>
        </w:rPr>
        <w:t> </w:t>
      </w:r>
      <w:r>
        <w:rPr>
          <w:rFonts w:ascii="Cambria Math" w:hAnsi="Cambria Math" w:cs="Cambria Math" w:eastAsia="Cambria Math"/>
          <w:sz w:val="18"/>
          <w:szCs w:val="18"/>
          <w:rtl/>
        </w:rPr>
        <w:t>  ې</w:t>
      </w:r>
      <w:r>
        <w:rPr>
          <w:rFonts w:ascii="Cambria Math" w:hAnsi="Cambria Math" w:cs="Cambria Math" w:eastAsia="Cambria Math"/>
          <w:spacing w:val="3"/>
          <w:position w:val="1"/>
          <w:sz w:val="13"/>
          <w:szCs w:val="13"/>
          <w:rtl/>
        </w:rPr>
        <w:t> </w:t>
      </w:r>
      <w:r>
        <w:rPr>
          <w:rFonts w:ascii="Cambria Math" w:hAnsi="Cambria Math" w:cs="Cambria Math" w:eastAsia="Cambria Math"/>
          <w:position w:val="1"/>
          <w:sz w:val="13"/>
          <w:szCs w:val="13"/>
          <w:rtl/>
        </w:rPr>
        <w:t>   </w:t>
      </w:r>
      <w:r>
        <w:rPr>
          <w:rFonts w:ascii="Cambria Math" w:hAnsi="Cambria Math" w:cs="Cambria Math" w:eastAsia="Cambria Math"/>
          <w:position w:val="1"/>
          <w:sz w:val="13"/>
          <w:szCs w:val="13"/>
        </w:rPr>
        <w:t>ଶ</w:t>
      </w:r>
      <w:r>
        <w:rPr>
          <w:rFonts w:ascii="Cambria Math" w:hAnsi="Cambria Math" w:cs="Cambria Math" w:eastAsia="Cambria Math"/>
          <w:spacing w:val="35"/>
          <w:sz w:val="18"/>
          <w:szCs w:val="18"/>
          <w:rtl/>
        </w:rPr>
        <w:t> </w:t>
      </w:r>
      <w:r>
        <w:rPr>
          <w:rFonts w:ascii="Cambria Math" w:hAnsi="Cambria Math" w:cs="Cambria Math" w:eastAsia="Cambria Math"/>
          <w:sz w:val="18"/>
          <w:szCs w:val="18"/>
          <w:rtl/>
        </w:rPr>
        <w:t>ۍ</w:t>
      </w:r>
    </w:p>
    <w:p>
      <w:pPr>
        <w:tabs>
          <w:tab w:pos="1086" w:val="left" w:leader="none"/>
          <w:tab w:pos="1678" w:val="left" w:leader="none"/>
        </w:tabs>
        <w:spacing w:line="-86" w:lineRule="auto" w:before="0"/>
        <w:ind w:left="565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/>
        <w:br w:type="column"/>
      </w:r>
      <w:r>
        <w:rPr>
          <w:rFonts w:ascii="Cambria Math" w:hAnsi="Cambria Math" w:cs="Cambria Math" w:eastAsia="Cambria Math"/>
          <w:sz w:val="13"/>
          <w:szCs w:val="13"/>
        </w:rPr>
        <w:t>ଶ</w:t>
        <w:tab/>
      </w:r>
      <w:r>
        <w:rPr>
          <w:rFonts w:ascii="Cambria Math" w:hAnsi="Cambria Math" w:cs="Cambria Math" w:eastAsia="Cambria Math"/>
          <w:position w:val="-9"/>
          <w:sz w:val="18"/>
          <w:szCs w:val="18"/>
          <w:rtl/>
        </w:rPr>
        <w:t>ڮ</w:t>
      </w:r>
      <w:r>
        <w:rPr>
          <w:rFonts w:ascii="Cambria Math" w:hAnsi="Cambria Math" w:cs="Cambria Math" w:eastAsia="Cambria Math"/>
          <w:position w:val="-9"/>
          <w:sz w:val="18"/>
          <w:szCs w:val="18"/>
        </w:rPr>
        <w:tab/>
      </w:r>
      <w:r>
        <w:rPr>
          <w:rFonts w:ascii="Cambria Math" w:hAnsi="Cambria Math" w:cs="Cambria Math" w:eastAsia="Cambria Math"/>
          <w:spacing w:val="-4"/>
          <w:sz w:val="13"/>
          <w:szCs w:val="13"/>
        </w:rPr>
        <w:t>ଶ</w:t>
      </w:r>
    </w:p>
    <w:p>
      <w:pPr>
        <w:bidi/>
        <w:spacing w:line="12" w:lineRule="exact" w:before="0"/>
        <w:ind w:right="167" w:left="0" w:firstLine="0"/>
        <w:jc w:val="right"/>
        <w:rPr>
          <w:rFonts w:ascii="Cambria Math" w:hAnsi="Cambria Math" w:cs="Cambria Math" w:eastAsia="Cambria Math"/>
          <w:sz w:val="18"/>
          <w:szCs w:val="18"/>
        </w:rPr>
      </w:pPr>
      <w:r>
        <w:rPr>
          <w:rtl/>
        </w:rPr>
        <w:br w:type="column"/>
      </w:r>
      <w:r>
        <w:rPr>
          <w:rFonts w:ascii="Cambria Math" w:hAnsi="Cambria Math" w:cs="Cambria Math" w:eastAsia="Cambria Math"/>
          <w:w w:val="101"/>
          <w:sz w:val="18"/>
          <w:szCs w:val="18"/>
          <w:rtl/>
        </w:rPr>
        <w:t>ې</w:t>
      </w:r>
      <w:r>
        <w:rPr>
          <w:rFonts w:ascii="Cambria Math" w:hAnsi="Cambria Math" w:cs="Cambria Math" w:eastAsia="Cambria Math"/>
          <w:spacing w:val="-8"/>
          <w:position w:val="1"/>
          <w:sz w:val="13"/>
          <w:szCs w:val="13"/>
          <w:rtl/>
        </w:rPr>
        <w:t> </w:t>
      </w:r>
      <w:r>
        <w:rPr>
          <w:rFonts w:ascii="Cambria Math" w:hAnsi="Cambria Math" w:cs="Cambria Math" w:eastAsia="Cambria Math"/>
          <w:position w:val="1"/>
          <w:sz w:val="13"/>
          <w:szCs w:val="13"/>
          <w:rtl/>
        </w:rPr>
        <w:t>     </w:t>
      </w:r>
      <w:r>
        <w:rPr>
          <w:rFonts w:ascii="Cambria Math" w:hAnsi="Cambria Math" w:cs="Cambria Math" w:eastAsia="Cambria Math"/>
          <w:w w:val="102"/>
          <w:position w:val="1"/>
          <w:sz w:val="13"/>
          <w:szCs w:val="13"/>
        </w:rPr>
        <w:t>ଶ</w:t>
      </w:r>
      <w:r>
        <w:rPr>
          <w:rFonts w:ascii="Cambria Math" w:hAnsi="Cambria Math" w:cs="Cambria Math" w:eastAsia="Cambria Math"/>
          <w:spacing w:val="5"/>
          <w:sz w:val="18"/>
          <w:szCs w:val="18"/>
          <w:rtl/>
        </w:rPr>
        <w:t> </w:t>
      </w:r>
      <w:r>
        <w:rPr>
          <w:rFonts w:ascii="Cambria Math" w:hAnsi="Cambria Math" w:cs="Cambria Math" w:eastAsia="Cambria Math"/>
          <w:sz w:val="18"/>
          <w:szCs w:val="18"/>
          <w:rtl/>
        </w:rPr>
        <w:t>   </w:t>
      </w:r>
      <w:r>
        <w:rPr>
          <w:rFonts w:ascii="Cambria Math" w:hAnsi="Cambria Math" w:cs="Cambria Math" w:eastAsia="Cambria Math"/>
          <w:w w:val="101"/>
          <w:sz w:val="18"/>
          <w:szCs w:val="18"/>
          <w:rtl/>
        </w:rPr>
        <w:t>ۍ</w:t>
      </w:r>
      <w:r>
        <w:rPr>
          <w:rFonts w:ascii="Cambria Math" w:hAnsi="Cambria Math" w:cs="Cambria Math" w:eastAsia="Cambria Math"/>
          <w:spacing w:val="-90"/>
          <w:w w:val="101"/>
          <w:sz w:val="18"/>
          <w:szCs w:val="18"/>
          <w:rtl/>
        </w:rPr>
        <w:t>ې</w:t>
      </w:r>
    </w:p>
    <w:p>
      <w:pPr>
        <w:spacing w:after="0" w:line="12" w:lineRule="exact"/>
        <w:jc w:val="right"/>
        <w:rPr>
          <w:rFonts w:ascii="Cambria Math" w:hAnsi="Cambria Math" w:cs="Cambria Math" w:eastAsia="Cambria Math"/>
          <w:sz w:val="18"/>
          <w:szCs w:val="18"/>
        </w:rPr>
        <w:sectPr>
          <w:type w:val="continuous"/>
          <w:pgSz w:w="11910" w:h="16840"/>
          <w:pgMar w:top="940" w:bottom="280" w:left="400" w:right="0"/>
          <w:cols w:num="3" w:equalWidth="0">
            <w:col w:w="3552" w:space="40"/>
            <w:col w:w="1812" w:space="39"/>
            <w:col w:w="6067"/>
          </w:cols>
        </w:sectPr>
      </w:pPr>
    </w:p>
    <w:p>
      <w:pPr>
        <w:pStyle w:val="BodyText"/>
        <w:bidi/>
        <w:spacing w:line="164" w:lineRule="exact"/>
        <w:ind w:right="1299" w:left="0" w:firstLine="0"/>
        <w:jc w:val="right"/>
        <w:rPr>
          <w:rFonts w:ascii="Cambria Math" w:hAnsi="Cambria Math" w:cs="Cambria Math" w:eastAsia="Cambria Math"/>
        </w:rPr>
      </w:pPr>
      <w:r>
        <w:rPr>
          <w:rFonts w:ascii="Cambria Math" w:hAnsi="Cambria Math" w:cs="Cambria Math" w:eastAsia="Cambria Math"/>
          <w:spacing w:val="-5"/>
          <w:w w:val="102"/>
          <w:position w:val="1"/>
          <w:sz w:val="13"/>
          <w:szCs w:val="13"/>
        </w:rPr>
        <w:t>ଶ</w:t>
      </w:r>
      <w:r>
        <w:rPr>
          <w:rFonts w:ascii="Cambria Math" w:hAnsi="Cambria Math" w:cs="Cambria Math" w:eastAsia="Cambria Math"/>
          <w:spacing w:val="-95"/>
          <w:w w:val="101"/>
          <w:position w:val="5"/>
          <w:rtl/>
        </w:rPr>
        <w:t>ߜ</w:t>
      </w:r>
      <w:r>
        <w:rPr>
          <w:rFonts w:ascii="Cambria Math" w:hAnsi="Cambria Math" w:cs="Cambria Math" w:eastAsia="Cambria Math"/>
          <w:spacing w:val="-83"/>
          <w:w w:val="101"/>
          <w:position w:val="5"/>
          <w:rtl/>
        </w:rPr>
        <w:t>߲</w:t>
      </w:r>
      <w:r>
        <w:rPr>
          <w:rFonts w:ascii="Cambria Math" w:hAnsi="Cambria Math" w:cs="Cambria Math" w:eastAsia="Cambria Math"/>
          <w:spacing w:val="-107"/>
          <w:w w:val="101"/>
          <w:position w:val="2"/>
          <w:rtl/>
        </w:rPr>
        <w:t>ێ</w:t>
      </w:r>
      <w:r>
        <w:rPr>
          <w:rFonts w:ascii="Cambria Math" w:hAnsi="Cambria Math" w:cs="Cambria Math" w:eastAsia="Cambria Math"/>
          <w:spacing w:val="-3"/>
          <w:rtl/>
        </w:rPr>
        <w:t> </w:t>
      </w:r>
      <w:r>
        <w:rPr>
          <w:rFonts w:ascii="Cambria Math" w:hAnsi="Cambria Math" w:cs="Cambria Math" w:eastAsia="Cambria Math"/>
          <w:rtl/>
        </w:rPr>
        <w:t>  </w:t>
      </w:r>
      <w:r>
        <w:rPr>
          <w:rFonts w:ascii="Cambria Math" w:hAnsi="Cambria Math" w:cs="Cambria Math" w:eastAsia="Cambria Math"/>
          <w:w w:val="101"/>
          <w:rtl/>
        </w:rPr>
        <w:t>ۑ</w:t>
      </w:r>
      <w:r>
        <w:rPr>
          <w:rFonts w:ascii="Cambria Math" w:hAnsi="Cambria Math" w:cs="Cambria Math" w:eastAsia="Cambria Math"/>
          <w:spacing w:val="3"/>
          <w:rtl/>
        </w:rPr>
        <w:t> </w:t>
      </w:r>
      <w:r>
        <w:rPr>
          <w:rFonts w:ascii="Cambria Math" w:hAnsi="Cambria Math" w:cs="Cambria Math" w:eastAsia="Cambria Math"/>
          <w:rtl/>
        </w:rPr>
        <w:t>       </w:t>
      </w:r>
      <w:r>
        <w:rPr>
          <w:rFonts w:ascii="Cambria Math" w:hAnsi="Cambria Math" w:cs="Cambria Math" w:eastAsia="Cambria Math"/>
          <w:w w:val="101"/>
          <w:rtl/>
        </w:rPr>
        <w:t>ێ</w:t>
      </w:r>
    </w:p>
    <w:p>
      <w:pPr>
        <w:bidi/>
        <w:spacing w:line="134" w:lineRule="auto" w:before="0"/>
        <w:ind w:right="660" w:left="0" w:firstLine="0"/>
        <w:jc w:val="right"/>
        <w:rPr>
          <w:rFonts w:ascii="Cambria Math" w:hAnsi="Cambria Math" w:cs="Cambria Math" w:eastAsia="Cambria Math"/>
          <w:sz w:val="18"/>
          <w:szCs w:val="18"/>
        </w:rPr>
      </w:pPr>
      <w:r>
        <w:rPr>
          <w:rtl/>
        </w:rPr>
        <w:br w:type="column"/>
      </w:r>
      <w:r>
        <w:rPr>
          <w:rFonts w:ascii="Cambria Math" w:hAnsi="Cambria Math" w:cs="Cambria Math" w:eastAsia="Cambria Math"/>
          <w:w w:val="102"/>
          <w:position w:val="-3"/>
          <w:sz w:val="13"/>
          <w:szCs w:val="13"/>
        </w:rPr>
        <w:t>௡</w:t>
      </w:r>
      <w:r>
        <w:rPr>
          <w:rFonts w:ascii="Cambria Math" w:hAnsi="Cambria Math" w:cs="Cambria Math" w:eastAsia="Cambria Math"/>
          <w:spacing w:val="-90"/>
          <w:w w:val="101"/>
          <w:sz w:val="18"/>
          <w:szCs w:val="18"/>
          <w:rtl/>
        </w:rPr>
        <w:t>ߜ</w:t>
      </w:r>
      <w:r>
        <w:rPr>
          <w:rFonts w:ascii="Cambria Math" w:hAnsi="Cambria Math" w:cs="Cambria Math" w:eastAsia="Cambria Math"/>
          <w:spacing w:val="-78"/>
          <w:w w:val="101"/>
          <w:sz w:val="18"/>
          <w:szCs w:val="18"/>
          <w:rtl/>
        </w:rPr>
        <w:t>߲</w:t>
      </w:r>
    </w:p>
    <w:p>
      <w:pPr>
        <w:spacing w:line="134" w:lineRule="auto" w:before="0"/>
        <w:ind w:left="316" w:right="0" w:firstLine="0"/>
        <w:jc w:val="left"/>
        <w:rPr>
          <w:rFonts w:ascii="Cambria Math" w:hAnsi="Cambria Math" w:cs="Cambria Math" w:eastAsia="Cambria Math"/>
          <w:sz w:val="18"/>
          <w:szCs w:val="18"/>
        </w:rPr>
      </w:pPr>
      <w:r>
        <w:rPr/>
        <w:br w:type="column"/>
      </w:r>
      <w:r>
        <w:rPr>
          <w:rFonts w:ascii="Cambria Math" w:hAnsi="Cambria Math" w:cs="Cambria Math" w:eastAsia="Cambria Math"/>
          <w:spacing w:val="-76"/>
          <w:w w:val="101"/>
          <w:sz w:val="18"/>
          <w:szCs w:val="18"/>
          <w:rtl/>
        </w:rPr>
        <w:t>߲</w:t>
      </w:r>
      <w:r>
        <w:rPr>
          <w:rFonts w:ascii="Cambria Math" w:hAnsi="Cambria Math" w:cs="Cambria Math" w:eastAsia="Cambria Math"/>
          <w:spacing w:val="-125"/>
          <w:w w:val="207"/>
          <w:position w:val="1"/>
          <w:sz w:val="18"/>
          <w:szCs w:val="18"/>
        </w:rPr>
        <w:t>ȁ</w:t>
      </w:r>
      <w:r>
        <w:rPr>
          <w:rFonts w:ascii="Cambria Math" w:hAnsi="Cambria Math" w:cs="Cambria Math" w:eastAsia="Cambria Math"/>
          <w:spacing w:val="-92"/>
          <w:w w:val="101"/>
          <w:sz w:val="18"/>
          <w:szCs w:val="18"/>
          <w:rtl/>
        </w:rPr>
        <w:t>ܸ</w:t>
      </w:r>
      <w:r>
        <w:rPr>
          <w:rFonts w:ascii="Cambria Math" w:hAnsi="Cambria Math" w:cs="Cambria Math" w:eastAsia="Cambria Math"/>
          <w:spacing w:val="-50"/>
          <w:w w:val="102"/>
          <w:position w:val="-3"/>
          <w:sz w:val="13"/>
          <w:szCs w:val="13"/>
        </w:rPr>
        <w:t>ଶ</w:t>
      </w:r>
      <w:r>
        <w:rPr>
          <w:rFonts w:ascii="Cambria Math" w:hAnsi="Cambria Math" w:cs="Cambria Math" w:eastAsia="Cambria Math"/>
          <w:w w:val="207"/>
          <w:position w:val="1"/>
          <w:sz w:val="18"/>
          <w:szCs w:val="18"/>
        </w:rPr>
        <w:t>ȁ</w:t>
      </w:r>
    </w:p>
    <w:p>
      <w:pPr>
        <w:pStyle w:val="BodyText"/>
        <w:bidi/>
        <w:spacing w:line="134" w:lineRule="auto"/>
        <w:ind w:right="551" w:left="0" w:firstLine="0"/>
        <w:jc w:val="right"/>
        <w:rPr>
          <w:rFonts w:ascii="Cambria Math" w:hAnsi="Cambria Math" w:cs="Cambria Math" w:eastAsia="Cambria Math"/>
        </w:rPr>
      </w:pPr>
      <w:r>
        <w:rPr>
          <w:rtl/>
        </w:rPr>
        <w:br w:type="column"/>
      </w:r>
      <w:r>
        <w:rPr>
          <w:rFonts w:ascii="Cambria Math" w:hAnsi="Cambria Math" w:cs="Cambria Math" w:eastAsia="Cambria Math"/>
          <w:w w:val="101"/>
          <w:position w:val="-1"/>
          <w:rtl/>
        </w:rPr>
        <w:t>ۑ</w:t>
      </w:r>
      <w:r>
        <w:rPr>
          <w:rFonts w:ascii="Cambria Math" w:hAnsi="Cambria Math" w:cs="Cambria Math" w:eastAsia="Cambria Math"/>
          <w:spacing w:val="-15"/>
          <w:position w:val="-1"/>
          <w:rtl/>
        </w:rPr>
        <w:t> </w:t>
      </w:r>
      <w:r>
        <w:rPr>
          <w:rFonts w:ascii="Cambria Math" w:hAnsi="Cambria Math" w:cs="Cambria Math" w:eastAsia="Cambria Math"/>
          <w:position w:val="-1"/>
          <w:rtl/>
        </w:rPr>
        <w:t>           </w:t>
      </w:r>
      <w:r>
        <w:rPr>
          <w:rFonts w:ascii="Cambria Math" w:hAnsi="Cambria Math" w:cs="Cambria Math" w:eastAsia="Cambria Math"/>
          <w:w w:val="101"/>
          <w:position w:val="-1"/>
          <w:rtl/>
        </w:rPr>
        <w:t>ێ</w:t>
      </w:r>
      <w:r>
        <w:rPr>
          <w:rFonts w:ascii="Cambria Math" w:hAnsi="Cambria Math" w:cs="Cambria Math" w:eastAsia="Cambria Math"/>
          <w:spacing w:val="-90"/>
          <w:w w:val="101"/>
          <w:position w:val="-1"/>
          <w:rtl/>
        </w:rPr>
        <w:t>ۑ</w:t>
      </w:r>
      <w:r>
        <w:rPr>
          <w:rFonts w:ascii="Cambria Math" w:hAnsi="Cambria Math" w:cs="Cambria Math" w:eastAsia="Cambria Math"/>
          <w:spacing w:val="-5"/>
          <w:position w:val="1"/>
          <w:rtl/>
        </w:rPr>
        <w:t> </w:t>
      </w:r>
      <w:r>
        <w:rPr>
          <w:rFonts w:ascii="Cambria Math" w:hAnsi="Cambria Math" w:cs="Cambria Math" w:eastAsia="Cambria Math"/>
          <w:position w:val="1"/>
          <w:rtl/>
        </w:rPr>
        <w:t> </w:t>
      </w:r>
      <w:r>
        <w:rPr>
          <w:rFonts w:ascii="Cambria Math" w:hAnsi="Cambria Math" w:cs="Cambria Math" w:eastAsia="Cambria Math"/>
          <w:spacing w:val="-50"/>
          <w:w w:val="102"/>
          <w:position w:val="-3"/>
          <w:sz w:val="13"/>
          <w:szCs w:val="13"/>
        </w:rPr>
        <w:t>ଶ</w:t>
      </w:r>
      <w:r>
        <w:rPr>
          <w:rFonts w:ascii="Cambria Math" w:hAnsi="Cambria Math" w:cs="Cambria Math" w:eastAsia="Cambria Math"/>
          <w:w w:val="207"/>
          <w:position w:val="1"/>
        </w:rPr>
        <w:t>ȁ</w:t>
      </w:r>
      <w:r>
        <w:rPr>
          <w:rFonts w:ascii="Cambria Math" w:hAnsi="Cambria Math" w:cs="Cambria Math" w:eastAsia="Cambria Math"/>
          <w:spacing w:val="-92"/>
          <w:w w:val="101"/>
          <w:rtl/>
        </w:rPr>
        <w:t>ܸ</w:t>
      </w:r>
      <w:r>
        <w:rPr>
          <w:rFonts w:ascii="Cambria Math" w:hAnsi="Cambria Math" w:cs="Cambria Math" w:eastAsia="Cambria Math"/>
          <w:spacing w:val="-125"/>
          <w:w w:val="207"/>
          <w:position w:val="1"/>
        </w:rPr>
        <w:t>ȁ</w:t>
      </w:r>
      <w:r>
        <w:rPr>
          <w:rFonts w:ascii="Cambria Math" w:hAnsi="Cambria Math" w:cs="Cambria Math" w:eastAsia="Cambria Math"/>
          <w:spacing w:val="-76"/>
          <w:w w:val="101"/>
          <w:rtl/>
        </w:rPr>
        <w:t>߲</w:t>
      </w:r>
    </w:p>
    <w:p>
      <w:pPr>
        <w:spacing w:after="0" w:line="134" w:lineRule="auto"/>
        <w:jc w:val="right"/>
        <w:rPr>
          <w:rFonts w:ascii="Cambria Math" w:hAnsi="Cambria Math" w:cs="Cambria Math" w:eastAsia="Cambria Math"/>
        </w:rPr>
        <w:sectPr>
          <w:type w:val="continuous"/>
          <w:pgSz w:w="11910" w:h="16840"/>
          <w:pgMar w:top="940" w:bottom="280" w:left="400" w:right="0"/>
          <w:cols w:num="4" w:equalWidth="0">
            <w:col w:w="2514" w:space="40"/>
            <w:col w:w="992" w:space="39"/>
            <w:col w:w="838" w:space="40"/>
            <w:col w:w="7047"/>
          </w:cols>
        </w:sectPr>
      </w:pPr>
    </w:p>
    <w:p>
      <w:pPr>
        <w:pStyle w:val="BodyText"/>
        <w:bidi/>
        <w:spacing w:line="192" w:lineRule="exact"/>
        <w:ind w:right="1299" w:left="0" w:firstLine="0"/>
        <w:jc w:val="right"/>
        <w:rPr>
          <w:rFonts w:ascii="Cambria Math" w:cs="Cambria Math"/>
        </w:rPr>
      </w:pPr>
      <w:r>
        <w:rPr>
          <w:rFonts w:ascii="Cambria Math" w:cs="Cambria Math"/>
          <w:rtl/>
        </w:rPr>
        <w:t>ڭ</w:t>
      </w:r>
      <w:r>
        <w:rPr>
          <w:rFonts w:ascii="Cambria Math" w:cs="Cambria Math"/>
          <w:spacing w:val="7"/>
          <w:rtl/>
        </w:rPr>
        <w:t> </w:t>
      </w:r>
      <w:r>
        <w:rPr>
          <w:rFonts w:ascii="Cambria Math" w:cs="Cambria Math"/>
          <w:rtl/>
        </w:rPr>
        <w:t>         ڰ</w:t>
      </w:r>
      <w:r>
        <w:rPr>
          <w:rFonts w:ascii="Cambria Math" w:cs="Cambria Math"/>
          <w:spacing w:val="32"/>
          <w:rtl/>
        </w:rPr>
        <w:t> </w:t>
      </w:r>
      <w:r>
        <w:rPr>
          <w:rFonts w:ascii="Cambria Math" w:cs="Cambria Math"/>
          <w:rtl/>
        </w:rPr>
        <w:t>       ڭ</w:t>
      </w:r>
      <w:r>
        <w:rPr>
          <w:rFonts w:ascii="Cambria Math" w:cs="Cambria Math"/>
          <w:spacing w:val="2"/>
          <w:rtl/>
        </w:rPr>
        <w:t> </w:t>
      </w:r>
      <w:r>
        <w:rPr>
          <w:rFonts w:ascii="Cambria Math" w:cs="Cambria Math"/>
          <w:rtl/>
        </w:rPr>
        <w:t>             ڭ</w:t>
      </w:r>
      <w:r>
        <w:rPr>
          <w:rFonts w:ascii="Cambria Math" w:cs="Cambria Math"/>
          <w:spacing w:val="9"/>
          <w:rtl/>
        </w:rPr>
        <w:t> </w:t>
      </w:r>
      <w:r>
        <w:rPr>
          <w:rFonts w:ascii="Cambria Math" w:cs="Cambria Math"/>
          <w:rtl/>
        </w:rPr>
        <w:t>        ڰ</w:t>
      </w:r>
      <w:r>
        <w:rPr>
          <w:rFonts w:ascii="Cambria Math" w:cs="Cambria Math"/>
          <w:spacing w:val="31"/>
          <w:rtl/>
        </w:rPr>
        <w:t> </w:t>
      </w:r>
      <w:r>
        <w:rPr>
          <w:rFonts w:ascii="Cambria Math" w:cs="Cambria Math"/>
          <w:rtl/>
        </w:rPr>
        <w:t>      ڭ</w:t>
      </w:r>
      <w:r>
        <w:rPr>
          <w:rFonts w:ascii="Cambria Math" w:cs="Cambria Math"/>
          <w:spacing w:val="75"/>
          <w:position w:val="6"/>
          <w:rtl/>
        </w:rPr>
        <w:t> </w:t>
      </w:r>
      <w:r>
        <w:rPr>
          <w:rFonts w:ascii="Cambria Math" w:cs="Cambria Math"/>
          <w:position w:val="6"/>
          <w:rtl/>
        </w:rPr>
        <w:t>ێ</w:t>
      </w:r>
      <w:r>
        <w:rPr>
          <w:rFonts w:ascii="Cambria Math" w:cs="Cambria Math"/>
          <w:spacing w:val="1"/>
          <w:position w:val="4"/>
          <w:rtl/>
        </w:rPr>
        <w:t> </w:t>
      </w:r>
      <w:r>
        <w:rPr>
          <w:rFonts w:ascii="Cambria Math" w:cs="Cambria Math"/>
          <w:position w:val="4"/>
          <w:rtl/>
        </w:rPr>
        <w:t>  ۑ</w:t>
      </w:r>
      <w:r>
        <w:rPr>
          <w:rFonts w:ascii="Cambria Math" w:cs="Cambria Math"/>
          <w:spacing w:val="29"/>
          <w:position w:val="4"/>
          <w:rtl/>
        </w:rPr>
        <w:t> </w:t>
      </w:r>
      <w:r>
        <w:rPr>
          <w:rFonts w:ascii="Cambria Math" w:cs="Cambria Math"/>
          <w:position w:val="4"/>
          <w:rtl/>
        </w:rPr>
        <w:t>ڭ</w:t>
      </w:r>
      <w:r>
        <w:rPr>
          <w:rFonts w:ascii="Cambria Math" w:cs="Cambria Math"/>
          <w:spacing w:val="32"/>
          <w:position w:val="4"/>
          <w:rtl/>
        </w:rPr>
        <w:t> </w:t>
      </w:r>
      <w:r>
        <w:rPr>
          <w:rFonts w:ascii="Cambria Math" w:cs="Cambria Math"/>
          <w:position w:val="4"/>
          <w:rtl/>
        </w:rPr>
        <w:t>ێ</w:t>
      </w:r>
    </w:p>
    <w:p>
      <w:pPr>
        <w:pStyle w:val="BodyText"/>
        <w:bidi/>
        <w:spacing w:line="184" w:lineRule="exact"/>
        <w:ind w:right="104" w:left="0" w:firstLine="0"/>
        <w:jc w:val="right"/>
        <w:rPr>
          <w:rFonts w:ascii="Cambria Math" w:cs="Cambria Math"/>
        </w:rPr>
      </w:pPr>
      <w:r>
        <w:rPr>
          <w:rtl/>
        </w:rPr>
        <w:br w:type="column"/>
      </w:r>
      <w:r>
        <w:rPr>
          <w:rFonts w:ascii="Cambria Math" w:cs="Cambria Math"/>
          <w:w w:val="101"/>
          <w:rtl/>
        </w:rPr>
        <w:t>ۑ</w:t>
      </w:r>
      <w:r>
        <w:rPr>
          <w:rFonts w:ascii="Cambria Math" w:cs="Cambria Math"/>
          <w:spacing w:val="17"/>
          <w:rtl/>
        </w:rPr>
        <w:t> </w:t>
      </w:r>
      <w:r>
        <w:rPr>
          <w:rFonts w:ascii="Cambria Math" w:cs="Cambria Math"/>
          <w:rtl/>
        </w:rPr>
        <w:t>  </w:t>
      </w:r>
      <w:r>
        <w:rPr>
          <w:rFonts w:ascii="Cambria Math" w:cs="Cambria Math"/>
          <w:w w:val="101"/>
          <w:rtl/>
        </w:rPr>
        <w:t>ڭ</w:t>
      </w:r>
      <w:r>
        <w:rPr>
          <w:rFonts w:ascii="Cambria Math" w:cs="Cambria Math"/>
          <w:spacing w:val="-17"/>
          <w:rtl/>
        </w:rPr>
        <w:t> </w:t>
      </w:r>
      <w:r>
        <w:rPr>
          <w:rFonts w:ascii="Cambria Math" w:cs="Cambria Math"/>
          <w:rtl/>
        </w:rPr>
        <w:t>   </w:t>
      </w:r>
      <w:r>
        <w:rPr>
          <w:rFonts w:ascii="Cambria Math" w:cs="Cambria Math"/>
          <w:w w:val="101"/>
          <w:rtl/>
        </w:rPr>
        <w:t>ێ</w:t>
      </w:r>
      <w:r>
        <w:rPr>
          <w:rFonts w:ascii="Cambria Math" w:cs="Cambria Math"/>
          <w:spacing w:val="-90"/>
          <w:w w:val="101"/>
          <w:rtl/>
        </w:rPr>
        <w:t>ۑ</w:t>
      </w:r>
    </w:p>
    <w:p>
      <w:pPr>
        <w:spacing w:after="0" w:line="184" w:lineRule="exact"/>
        <w:jc w:val="right"/>
        <w:rPr>
          <w:rFonts w:ascii="Cambria Math" w:cs="Cambria Math"/>
        </w:rPr>
        <w:sectPr>
          <w:type w:val="continuous"/>
          <w:pgSz w:w="11910" w:h="16840"/>
          <w:pgMar w:top="940" w:bottom="280" w:left="400" w:right="0"/>
          <w:cols w:num="2" w:equalWidth="0">
            <w:col w:w="5467" w:space="40"/>
            <w:col w:w="6003"/>
          </w:cols>
        </w:sectPr>
      </w:pPr>
    </w:p>
    <w:p>
      <w:pPr>
        <w:pStyle w:val="BodyText"/>
        <w:bidi/>
        <w:spacing w:line="129" w:lineRule="exact"/>
        <w:ind w:right="1299" w:left="0" w:firstLine="0"/>
        <w:jc w:val="right"/>
        <w:rPr>
          <w:rFonts w:ascii="Cambria Math" w:cs="Cambria Math"/>
        </w:rPr>
      </w:pPr>
      <w:r>
        <w:rPr>
          <w:rFonts w:ascii="Cambria Math" w:cs="Cambria Math"/>
          <w:position w:val="1"/>
          <w:rtl/>
        </w:rPr>
        <w:t>ێ</w:t>
      </w:r>
      <w:r>
        <w:rPr>
          <w:rFonts w:ascii="Cambria Math" w:cs="Cambria Math"/>
          <w:spacing w:val="62"/>
          <w:rtl/>
        </w:rPr>
        <w:t> </w:t>
      </w:r>
      <w:r>
        <w:rPr>
          <w:rFonts w:ascii="Cambria Math" w:cs="Cambria Math"/>
          <w:rtl/>
        </w:rPr>
        <w:t>ۑ</w:t>
      </w:r>
      <w:r>
        <w:rPr>
          <w:rFonts w:ascii="Cambria Math" w:cs="Cambria Math"/>
          <w:spacing w:val="5"/>
          <w:rtl/>
        </w:rPr>
        <w:t> </w:t>
      </w:r>
      <w:r>
        <w:rPr>
          <w:rFonts w:ascii="Cambria Math" w:cs="Cambria Math"/>
          <w:rtl/>
        </w:rPr>
        <w:t>       </w:t>
      </w:r>
      <w:r>
        <w:rPr>
          <w:rFonts w:ascii="Cambria Math" w:cs="Cambria Math"/>
          <w:rtl/>
        </w:rPr>
        <w:t>ێ</w:t>
      </w:r>
    </w:p>
    <w:p>
      <w:pPr>
        <w:spacing w:line="66" w:lineRule="exact" w:before="62"/>
        <w:ind w:left="141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/>
        <w:br w:type="column"/>
      </w:r>
      <w:r>
        <w:rPr>
          <w:rFonts w:ascii="Cambria Math" w:hAnsi="Cambria Math" w:cs="Cambria Math" w:eastAsia="Cambria Math"/>
          <w:spacing w:val="-78"/>
          <w:w w:val="102"/>
          <w:sz w:val="13"/>
          <w:szCs w:val="13"/>
        </w:rPr>
        <w:t>ሺ</w:t>
      </w:r>
      <w:r>
        <w:rPr>
          <w:rFonts w:ascii="Cambria Math" w:hAnsi="Cambria Math" w:cs="Cambria Math" w:eastAsia="Cambria Math"/>
          <w:spacing w:val="-52"/>
          <w:w w:val="102"/>
          <w:sz w:val="13"/>
          <w:szCs w:val="13"/>
        </w:rPr>
        <w:t>௞</w:t>
      </w:r>
      <w:r>
        <w:rPr>
          <w:rFonts w:ascii="Cambria Math" w:hAnsi="Cambria Math" w:cs="Cambria Math" w:eastAsia="Cambria Math"/>
          <w:w w:val="102"/>
          <w:sz w:val="13"/>
          <w:szCs w:val="13"/>
        </w:rPr>
        <w:t>ሻ</w:t>
      </w:r>
    </w:p>
    <w:p>
      <w:pPr>
        <w:spacing w:line="66" w:lineRule="exact" w:before="62"/>
        <w:ind w:left="0" w:right="0" w:firstLine="0"/>
        <w:jc w:val="right"/>
        <w:rPr>
          <w:rFonts w:ascii="Cambria Math" w:hAnsi="Cambria Math" w:cs="Cambria Math" w:eastAsia="Cambria Math"/>
          <w:sz w:val="13"/>
          <w:szCs w:val="13"/>
        </w:rPr>
      </w:pPr>
      <w:r>
        <w:rPr/>
        <w:br w:type="column"/>
      </w:r>
      <w:r>
        <w:rPr>
          <w:rFonts w:ascii="Cambria Math" w:hAnsi="Cambria Math" w:cs="Cambria Math" w:eastAsia="Cambria Math"/>
          <w:spacing w:val="-78"/>
          <w:w w:val="102"/>
          <w:sz w:val="13"/>
          <w:szCs w:val="13"/>
        </w:rPr>
        <w:t>ሺ</w:t>
      </w:r>
      <w:r>
        <w:rPr>
          <w:rFonts w:ascii="Cambria Math" w:hAnsi="Cambria Math" w:cs="Cambria Math" w:eastAsia="Cambria Math"/>
          <w:spacing w:val="-52"/>
          <w:w w:val="102"/>
          <w:sz w:val="13"/>
          <w:szCs w:val="13"/>
        </w:rPr>
        <w:t>௞</w:t>
      </w:r>
      <w:r>
        <w:rPr>
          <w:rFonts w:ascii="Cambria Math" w:hAnsi="Cambria Math" w:cs="Cambria Math" w:eastAsia="Cambria Math"/>
          <w:w w:val="102"/>
          <w:sz w:val="13"/>
          <w:szCs w:val="13"/>
        </w:rPr>
        <w:t>ሻ</w:t>
      </w:r>
    </w:p>
    <w:p>
      <w:pPr>
        <w:spacing w:line="66" w:lineRule="exact" w:before="62"/>
        <w:ind w:left="478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/>
        <w:br w:type="column"/>
      </w:r>
      <w:r>
        <w:rPr>
          <w:rFonts w:ascii="Cambria Math" w:hAnsi="Cambria Math" w:cs="Cambria Math" w:eastAsia="Cambria Math"/>
          <w:spacing w:val="-78"/>
          <w:w w:val="102"/>
          <w:sz w:val="13"/>
          <w:szCs w:val="13"/>
        </w:rPr>
        <w:t>ሺ</w:t>
      </w:r>
      <w:r>
        <w:rPr>
          <w:rFonts w:ascii="Cambria Math" w:hAnsi="Cambria Math" w:cs="Cambria Math" w:eastAsia="Cambria Math"/>
          <w:spacing w:val="-52"/>
          <w:w w:val="102"/>
          <w:sz w:val="13"/>
          <w:szCs w:val="13"/>
        </w:rPr>
        <w:t>௞</w:t>
      </w:r>
      <w:r>
        <w:rPr>
          <w:rFonts w:ascii="Cambria Math" w:hAnsi="Cambria Math" w:cs="Cambria Math" w:eastAsia="Cambria Math"/>
          <w:w w:val="102"/>
          <w:sz w:val="13"/>
          <w:szCs w:val="13"/>
        </w:rPr>
        <w:t>ሻ</w:t>
      </w:r>
    </w:p>
    <w:p>
      <w:pPr>
        <w:bidi/>
        <w:spacing w:line="129" w:lineRule="exact" w:before="0"/>
        <w:ind w:right="799" w:left="0" w:firstLine="0"/>
        <w:jc w:val="right"/>
        <w:rPr>
          <w:rFonts w:ascii="Cambria Math" w:hAnsi="Cambria Math" w:cs="Cambria Math" w:eastAsia="Cambria Math"/>
          <w:sz w:val="13"/>
          <w:szCs w:val="13"/>
        </w:rPr>
      </w:pPr>
      <w:r>
        <w:rPr>
          <w:rtl/>
        </w:rPr>
        <w:br w:type="column"/>
      </w:r>
      <w:r>
        <w:rPr>
          <w:rFonts w:ascii="Cambria Math" w:hAnsi="Cambria Math" w:cs="Cambria Math" w:eastAsia="Cambria Math"/>
          <w:w w:val="101"/>
          <w:sz w:val="18"/>
          <w:szCs w:val="18"/>
          <w:rtl/>
        </w:rPr>
        <w:t>ۑ</w:t>
      </w:r>
      <w:r>
        <w:rPr>
          <w:rFonts w:ascii="Cambria Math" w:hAnsi="Cambria Math" w:cs="Cambria Math" w:eastAsia="Cambria Math"/>
          <w:spacing w:val="-15"/>
          <w:sz w:val="18"/>
          <w:szCs w:val="18"/>
          <w:rtl/>
        </w:rPr>
        <w:t> </w:t>
      </w:r>
      <w:r>
        <w:rPr>
          <w:rFonts w:ascii="Cambria Math" w:hAnsi="Cambria Math" w:cs="Cambria Math" w:eastAsia="Cambria Math"/>
          <w:sz w:val="18"/>
          <w:szCs w:val="18"/>
          <w:rtl/>
        </w:rPr>
        <w:t>           </w:t>
      </w:r>
      <w:r>
        <w:rPr>
          <w:rFonts w:ascii="Cambria Math" w:hAnsi="Cambria Math" w:cs="Cambria Math" w:eastAsia="Cambria Math"/>
          <w:w w:val="101"/>
          <w:sz w:val="18"/>
          <w:szCs w:val="18"/>
          <w:rtl/>
        </w:rPr>
        <w:t>ێ</w:t>
      </w:r>
      <w:r>
        <w:rPr>
          <w:rFonts w:ascii="Cambria Math" w:hAnsi="Cambria Math" w:cs="Cambria Math" w:eastAsia="Cambria Math"/>
          <w:spacing w:val="-90"/>
          <w:w w:val="101"/>
          <w:sz w:val="18"/>
          <w:szCs w:val="18"/>
          <w:rtl/>
        </w:rPr>
        <w:t>ۑ</w:t>
      </w:r>
      <w:r>
        <w:rPr>
          <w:rFonts w:ascii="Cambria Math" w:hAnsi="Cambria Math" w:cs="Cambria Math" w:eastAsia="Cambria Math"/>
          <w:spacing w:val="-78"/>
          <w:w w:val="102"/>
          <w:position w:val="-3"/>
          <w:sz w:val="13"/>
          <w:szCs w:val="13"/>
        </w:rPr>
        <w:t>ሺ</w:t>
      </w:r>
      <w:r>
        <w:rPr>
          <w:rFonts w:ascii="Cambria Math" w:hAnsi="Cambria Math" w:cs="Cambria Math" w:eastAsia="Cambria Math"/>
          <w:spacing w:val="-52"/>
          <w:w w:val="102"/>
          <w:position w:val="-3"/>
          <w:sz w:val="13"/>
          <w:szCs w:val="13"/>
        </w:rPr>
        <w:t>௞</w:t>
      </w:r>
      <w:r>
        <w:rPr>
          <w:rFonts w:ascii="Cambria Math" w:hAnsi="Cambria Math" w:cs="Cambria Math" w:eastAsia="Cambria Math"/>
          <w:spacing w:val="-66"/>
          <w:w w:val="102"/>
          <w:position w:val="-3"/>
          <w:sz w:val="13"/>
          <w:szCs w:val="13"/>
        </w:rPr>
        <w:t>ሻ</w:t>
      </w:r>
    </w:p>
    <w:p>
      <w:pPr>
        <w:spacing w:after="0" w:line="129" w:lineRule="exact"/>
        <w:jc w:val="right"/>
        <w:rPr>
          <w:rFonts w:ascii="Cambria Math" w:hAnsi="Cambria Math" w:cs="Cambria Math" w:eastAsia="Cambria Math"/>
          <w:sz w:val="13"/>
          <w:szCs w:val="13"/>
        </w:rPr>
        <w:sectPr>
          <w:type w:val="continuous"/>
          <w:pgSz w:w="11910" w:h="16840"/>
          <w:pgMar w:top="940" w:bottom="280" w:left="400" w:right="0"/>
          <w:cols w:num="5" w:equalWidth="0">
            <w:col w:w="2284" w:space="40"/>
            <w:col w:w="412" w:space="39"/>
            <w:col w:w="1004" w:space="40"/>
            <w:col w:w="748" w:space="39"/>
            <w:col w:w="6904"/>
          </w:cols>
        </w:sectPr>
      </w:pPr>
    </w:p>
    <w:p>
      <w:pPr>
        <w:spacing w:line="126" w:lineRule="exact" w:before="40"/>
        <w:ind w:left="1299" w:right="0" w:firstLine="0"/>
        <w:jc w:val="left"/>
        <w:rPr>
          <w:rFonts w:ascii="Cambria Math" w:hAnsi="Cambria Math" w:cs="Cambria Math" w:eastAsia="Cambria Math"/>
          <w:sz w:val="18"/>
          <w:szCs w:val="18"/>
        </w:rPr>
      </w:pPr>
      <w:r>
        <w:rPr>
          <w:rFonts w:ascii="Cambria Math" w:hAnsi="Cambria Math" w:cs="Cambria Math" w:eastAsia="Cambria Math"/>
          <w:w w:val="101"/>
          <w:sz w:val="18"/>
          <w:szCs w:val="18"/>
          <w:rtl/>
        </w:rPr>
        <w:t>ێ</w:t>
      </w:r>
      <w:r>
        <w:rPr>
          <w:rFonts w:ascii="Cambria Math" w:hAnsi="Cambria Math" w:cs="Cambria Math" w:eastAsia="Cambria Math"/>
          <w:sz w:val="18"/>
          <w:szCs w:val="18"/>
        </w:rPr>
        <w:t>  </w:t>
      </w:r>
      <w:r>
        <w:rPr>
          <w:rFonts w:ascii="Cambria Math" w:hAnsi="Cambria Math" w:cs="Cambria Math" w:eastAsia="Cambria Math"/>
          <w:spacing w:val="-7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83"/>
          <w:w w:val="102"/>
          <w:sz w:val="13"/>
          <w:szCs w:val="13"/>
        </w:rPr>
        <w:t>ሺ</w:t>
      </w:r>
      <w:r>
        <w:rPr>
          <w:rFonts w:ascii="Cambria Math" w:hAnsi="Cambria Math" w:cs="Cambria Math" w:eastAsia="Cambria Math"/>
          <w:spacing w:val="-55"/>
          <w:w w:val="102"/>
          <w:sz w:val="13"/>
          <w:szCs w:val="13"/>
        </w:rPr>
        <w:t>௞</w:t>
      </w:r>
      <w:r>
        <w:rPr>
          <w:rFonts w:ascii="Cambria Math" w:hAnsi="Cambria Math" w:cs="Cambria Math" w:eastAsia="Cambria Math"/>
          <w:spacing w:val="-69"/>
          <w:w w:val="102"/>
          <w:sz w:val="13"/>
          <w:szCs w:val="13"/>
        </w:rPr>
        <w:t>ሻ</w:t>
      </w:r>
      <w:r>
        <w:rPr>
          <w:rFonts w:ascii="Cambria Math" w:hAnsi="Cambria Math" w:cs="Cambria Math" w:eastAsia="Cambria Math"/>
          <w:spacing w:val="-5"/>
          <w:w w:val="101"/>
          <w:sz w:val="18"/>
          <w:szCs w:val="18"/>
          <w:rtl/>
        </w:rPr>
        <w:t>ۑ</w:t>
      </w:r>
    </w:p>
    <w:p>
      <w:pPr>
        <w:bidi/>
        <w:spacing w:line="166" w:lineRule="exact" w:before="0"/>
        <w:ind w:right="76" w:left="0" w:firstLine="0"/>
        <w:jc w:val="right"/>
        <w:rPr>
          <w:rFonts w:ascii="Cambria Math" w:hAnsi="Cambria Math" w:cs="Cambria Math" w:eastAsia="Cambria Math"/>
          <w:sz w:val="18"/>
          <w:szCs w:val="18"/>
        </w:rPr>
      </w:pPr>
      <w:r>
        <w:rPr>
          <w:rtl/>
        </w:rPr>
        <w:br w:type="column"/>
      </w:r>
      <w:r>
        <w:rPr>
          <w:rFonts w:ascii="Cambria Math" w:hAnsi="Cambria Math" w:cs="Cambria Math" w:eastAsia="Cambria Math"/>
          <w:w w:val="102"/>
          <w:position w:val="-3"/>
          <w:sz w:val="13"/>
          <w:szCs w:val="13"/>
          <w:u w:val="single"/>
        </w:rPr>
        <w:t>௡</w:t>
      </w:r>
      <w:r>
        <w:rPr>
          <w:rFonts w:ascii="Cambria Math" w:hAnsi="Cambria Math" w:cs="Cambria Math" w:eastAsia="Cambria Math"/>
          <w:spacing w:val="-105"/>
          <w:w w:val="101"/>
          <w:sz w:val="18"/>
          <w:szCs w:val="18"/>
          <w:u w:val="single"/>
          <w:rtl/>
        </w:rPr>
        <w:t>ܲ</w:t>
      </w:r>
      <w:r>
        <w:rPr>
          <w:rFonts w:ascii="Cambria Math" w:hAnsi="Cambria Math" w:cs="Cambria Math" w:eastAsia="Cambria Math"/>
          <w:spacing w:val="-78"/>
          <w:w w:val="101"/>
          <w:sz w:val="18"/>
          <w:szCs w:val="18"/>
          <w:u w:val="single"/>
          <w:rtl/>
        </w:rPr>
        <w:t>߲</w:t>
      </w:r>
      <w:r>
        <w:rPr>
          <w:rFonts w:ascii="Cambria Math" w:hAnsi="Cambria Math" w:cs="Cambria Math" w:eastAsia="Cambria Math"/>
          <w:spacing w:val="-100"/>
          <w:w w:val="101"/>
          <w:position w:val="-5"/>
          <w:sz w:val="18"/>
          <w:szCs w:val="18"/>
          <w:rtl/>
        </w:rPr>
        <w:t>ێ</w:t>
      </w:r>
    </w:p>
    <w:p>
      <w:pPr>
        <w:bidi/>
        <w:spacing w:line="31" w:lineRule="auto" w:before="0"/>
        <w:ind w:right="323" w:left="0" w:firstLine="0"/>
        <w:jc w:val="right"/>
        <w:rPr>
          <w:rFonts w:ascii="Cambria Math" w:hAnsi="Cambria Math" w:cs="Cambria Math" w:eastAsia="Cambria Math"/>
          <w:sz w:val="18"/>
          <w:szCs w:val="18"/>
        </w:rPr>
      </w:pPr>
      <w:r>
        <w:rPr>
          <w:rtl/>
        </w:rPr>
        <w:br w:type="column"/>
      </w:r>
      <w:r>
        <w:rPr>
          <w:rFonts w:ascii="Cambria Math" w:hAnsi="Cambria Math" w:cs="Cambria Math" w:eastAsia="Cambria Math"/>
          <w:spacing w:val="-6"/>
          <w:w w:val="102"/>
          <w:position w:val="-3"/>
          <w:sz w:val="13"/>
          <w:szCs w:val="13"/>
          <w:u w:val="single"/>
        </w:rPr>
        <w:t>௡</w:t>
      </w:r>
      <w:r>
        <w:rPr>
          <w:rFonts w:ascii="Cambria Math" w:hAnsi="Cambria Math" w:cs="Cambria Math" w:eastAsia="Cambria Math"/>
          <w:spacing w:val="-112"/>
          <w:w w:val="101"/>
          <w:sz w:val="18"/>
          <w:szCs w:val="18"/>
          <w:u w:val="single"/>
          <w:rtl/>
        </w:rPr>
        <w:t>ܲ</w:t>
      </w:r>
      <w:r>
        <w:rPr>
          <w:rFonts w:ascii="Cambria Math" w:hAnsi="Cambria Math" w:cs="Cambria Math" w:eastAsia="Cambria Math"/>
          <w:spacing w:val="-84"/>
          <w:w w:val="101"/>
          <w:sz w:val="18"/>
          <w:szCs w:val="18"/>
          <w:u w:val="single"/>
          <w:rtl/>
        </w:rPr>
        <w:t>߲</w:t>
      </w:r>
      <w:r>
        <w:rPr>
          <w:rFonts w:ascii="Cambria Math" w:hAnsi="Cambria Math" w:cs="Cambria Math" w:eastAsia="Cambria Math"/>
          <w:spacing w:val="17"/>
          <w:position w:val="-13"/>
          <w:sz w:val="18"/>
          <w:szCs w:val="18"/>
          <w:rtl/>
        </w:rPr>
        <w:t> </w:t>
      </w:r>
      <w:r>
        <w:rPr>
          <w:rFonts w:ascii="Cambria Math" w:hAnsi="Cambria Math" w:cs="Cambria Math" w:eastAsia="Cambria Math"/>
          <w:position w:val="-13"/>
          <w:sz w:val="18"/>
          <w:szCs w:val="18"/>
          <w:rtl/>
        </w:rPr>
        <w:t>   </w:t>
      </w:r>
      <w:r>
        <w:rPr>
          <w:rFonts w:ascii="Cambria Math" w:hAnsi="Cambria Math" w:cs="Cambria Math" w:eastAsia="Cambria Math"/>
          <w:w w:val="101"/>
          <w:position w:val="-13"/>
          <w:sz w:val="18"/>
          <w:szCs w:val="18"/>
          <w:rtl/>
        </w:rPr>
        <w:t>ڮ</w:t>
      </w:r>
    </w:p>
    <w:p>
      <w:pPr>
        <w:bidi/>
        <w:spacing w:line="166" w:lineRule="exact" w:before="0"/>
        <w:ind w:right="381" w:left="0" w:firstLine="0"/>
        <w:jc w:val="right"/>
        <w:rPr>
          <w:rFonts w:ascii="Cambria Math" w:hAnsi="Cambria Math" w:cs="Cambria Math" w:eastAsia="Cambria Math"/>
          <w:sz w:val="18"/>
          <w:szCs w:val="18"/>
        </w:rPr>
      </w:pPr>
      <w:r>
        <w:rPr>
          <w:rtl/>
        </w:rPr>
        <w:br w:type="column"/>
      </w:r>
      <w:r>
        <w:rPr>
          <w:rFonts w:ascii="Cambria Math" w:hAnsi="Cambria Math" w:cs="Cambria Math" w:eastAsia="Cambria Math"/>
          <w:w w:val="102"/>
          <w:position w:val="-3"/>
          <w:sz w:val="13"/>
          <w:szCs w:val="13"/>
          <w:u w:val="single"/>
        </w:rPr>
        <w:t>௡</w:t>
      </w:r>
      <w:r>
        <w:rPr>
          <w:rFonts w:ascii="Cambria Math" w:hAnsi="Cambria Math" w:cs="Cambria Math" w:eastAsia="Cambria Math"/>
          <w:spacing w:val="-106"/>
          <w:w w:val="101"/>
          <w:sz w:val="18"/>
          <w:szCs w:val="18"/>
          <w:u w:val="single"/>
          <w:rtl/>
        </w:rPr>
        <w:t>ܲ</w:t>
      </w:r>
      <w:r>
        <w:rPr>
          <w:rFonts w:ascii="Cambria Math" w:hAnsi="Cambria Math" w:cs="Cambria Math" w:eastAsia="Cambria Math"/>
          <w:spacing w:val="-76"/>
          <w:w w:val="101"/>
          <w:sz w:val="18"/>
          <w:szCs w:val="18"/>
          <w:u w:val="single"/>
          <w:rtl/>
        </w:rPr>
        <w:t>߲</w:t>
      </w:r>
    </w:p>
    <w:p>
      <w:pPr>
        <w:pStyle w:val="BodyText"/>
        <w:bidi/>
        <w:spacing w:line="31" w:lineRule="auto"/>
        <w:ind w:right="361" w:left="0" w:firstLine="0"/>
        <w:jc w:val="right"/>
        <w:rPr>
          <w:rFonts w:ascii="Cambria Math" w:hAnsi="Cambria Math" w:cs="Cambria Math" w:eastAsia="Cambria Math"/>
        </w:rPr>
      </w:pPr>
      <w:r>
        <w:rPr>
          <w:rtl/>
        </w:rPr>
        <w:br w:type="column"/>
      </w:r>
      <w:r>
        <w:rPr>
          <w:rFonts w:ascii="Cambria Math" w:hAnsi="Cambria Math" w:cs="Cambria Math" w:eastAsia="Cambria Math"/>
          <w:spacing w:val="-6"/>
          <w:w w:val="102"/>
          <w:position w:val="-3"/>
          <w:sz w:val="13"/>
          <w:szCs w:val="13"/>
          <w:u w:val="single"/>
        </w:rPr>
        <w:t>௡</w:t>
      </w:r>
      <w:r>
        <w:rPr>
          <w:rFonts w:ascii="Cambria Math" w:hAnsi="Cambria Math" w:cs="Cambria Math" w:eastAsia="Cambria Math"/>
          <w:spacing w:val="-112"/>
          <w:w w:val="101"/>
          <w:u w:val="single"/>
          <w:rtl/>
        </w:rPr>
        <w:t>ܲ</w:t>
      </w:r>
      <w:r>
        <w:rPr>
          <w:rFonts w:ascii="Cambria Math" w:hAnsi="Cambria Math" w:cs="Cambria Math" w:eastAsia="Cambria Math"/>
          <w:spacing w:val="-82"/>
          <w:w w:val="101"/>
          <w:u w:val="single"/>
          <w:rtl/>
        </w:rPr>
        <w:t>߲</w:t>
      </w:r>
      <w:r>
        <w:rPr>
          <w:rFonts w:ascii="Cambria Math" w:hAnsi="Cambria Math" w:cs="Cambria Math" w:eastAsia="Cambria Math"/>
          <w:spacing w:val="13"/>
          <w:position w:val="-13"/>
          <w:rtl/>
        </w:rPr>
        <w:t> </w:t>
      </w:r>
      <w:r>
        <w:rPr>
          <w:rFonts w:ascii="Cambria Math" w:hAnsi="Cambria Math" w:cs="Cambria Math" w:eastAsia="Cambria Math"/>
          <w:position w:val="-13"/>
          <w:rtl/>
        </w:rPr>
        <w:t>    </w:t>
      </w:r>
      <w:r>
        <w:rPr>
          <w:rFonts w:ascii="Cambria Math" w:hAnsi="Cambria Math" w:cs="Cambria Math" w:eastAsia="Cambria Math"/>
          <w:w w:val="101"/>
          <w:position w:val="-13"/>
          <w:rtl/>
        </w:rPr>
        <w:t>ڮ</w:t>
      </w:r>
    </w:p>
    <w:p>
      <w:pPr>
        <w:bidi/>
        <w:spacing w:line="134" w:lineRule="exact" w:before="32"/>
        <w:ind w:right="181" w:left="0" w:firstLine="0"/>
        <w:jc w:val="right"/>
        <w:rPr>
          <w:rFonts w:ascii="Cambria Math" w:hAnsi="Cambria Math" w:cs="Cambria Math" w:eastAsia="Cambria Math"/>
          <w:sz w:val="18"/>
          <w:szCs w:val="18"/>
        </w:rPr>
      </w:pPr>
      <w:r>
        <w:rPr>
          <w:rtl/>
        </w:rPr>
        <w:br w:type="column"/>
      </w:r>
      <w:r>
        <w:rPr>
          <w:rFonts w:ascii="Cambria Math" w:hAnsi="Cambria Math" w:cs="Cambria Math" w:eastAsia="Cambria Math"/>
          <w:w w:val="101"/>
          <w:sz w:val="18"/>
          <w:szCs w:val="18"/>
          <w:rtl/>
        </w:rPr>
        <w:t>ۑ</w:t>
      </w:r>
      <w:r>
        <w:rPr>
          <w:rFonts w:ascii="Cambria Math" w:hAnsi="Cambria Math" w:cs="Cambria Math" w:eastAsia="Cambria Math"/>
          <w:spacing w:val="-78"/>
          <w:w w:val="102"/>
          <w:position w:val="2"/>
          <w:sz w:val="13"/>
          <w:szCs w:val="13"/>
        </w:rPr>
        <w:t>ሺ</w:t>
      </w:r>
      <w:r>
        <w:rPr>
          <w:rFonts w:ascii="Cambria Math" w:hAnsi="Cambria Math" w:cs="Cambria Math" w:eastAsia="Cambria Math"/>
          <w:spacing w:val="-52"/>
          <w:w w:val="102"/>
          <w:position w:val="2"/>
          <w:sz w:val="13"/>
          <w:szCs w:val="13"/>
        </w:rPr>
        <w:t>௞</w:t>
      </w:r>
      <w:r>
        <w:rPr>
          <w:rFonts w:ascii="Cambria Math" w:hAnsi="Cambria Math" w:cs="Cambria Math" w:eastAsia="Cambria Math"/>
          <w:spacing w:val="11"/>
          <w:w w:val="102"/>
          <w:position w:val="2"/>
          <w:sz w:val="13"/>
          <w:szCs w:val="13"/>
        </w:rPr>
        <w:t>ሻ</w:t>
      </w:r>
      <w:r>
        <w:rPr>
          <w:rFonts w:ascii="Cambria Math" w:hAnsi="Cambria Math" w:cs="Cambria Math" w:eastAsia="Cambria Math"/>
          <w:spacing w:val="-74"/>
          <w:w w:val="101"/>
          <w:position w:val="-7"/>
          <w:sz w:val="18"/>
          <w:szCs w:val="18"/>
          <w:rtl/>
        </w:rPr>
        <w:t>ߜ</w:t>
      </w:r>
      <w:r>
        <w:rPr>
          <w:rFonts w:ascii="Cambria Math" w:hAnsi="Cambria Math" w:cs="Cambria Math" w:eastAsia="Cambria Math"/>
          <w:spacing w:val="-74"/>
          <w:w w:val="190"/>
          <w:position w:val="-7"/>
          <w:sz w:val="18"/>
          <w:szCs w:val="18"/>
        </w:rPr>
        <w:t>ο</w:t>
      </w:r>
      <w:r>
        <w:rPr>
          <w:rFonts w:ascii="Cambria Math" w:hAnsi="Cambria Math" w:cs="Cambria Math" w:eastAsia="Cambria Math"/>
          <w:spacing w:val="-38"/>
          <w:w w:val="101"/>
          <w:sz w:val="18"/>
          <w:szCs w:val="18"/>
          <w:rtl/>
        </w:rPr>
        <w:t>ێ</w:t>
      </w:r>
      <w:r>
        <w:rPr>
          <w:rFonts w:ascii="Cambria Math" w:hAnsi="Cambria Math" w:cs="Cambria Math" w:eastAsia="Cambria Math"/>
          <w:spacing w:val="-90"/>
          <w:w w:val="101"/>
          <w:sz w:val="18"/>
          <w:szCs w:val="18"/>
          <w:rtl/>
        </w:rPr>
        <w:t>ۑ</w:t>
      </w:r>
    </w:p>
    <w:p>
      <w:pPr>
        <w:spacing w:after="0" w:line="134" w:lineRule="exact"/>
        <w:jc w:val="right"/>
        <w:rPr>
          <w:rFonts w:ascii="Cambria Math" w:hAnsi="Cambria Math" w:cs="Cambria Math" w:eastAsia="Cambria Math"/>
          <w:sz w:val="18"/>
          <w:szCs w:val="18"/>
        </w:rPr>
        <w:sectPr>
          <w:type w:val="continuous"/>
          <w:pgSz w:w="11910" w:h="16840"/>
          <w:pgMar w:top="940" w:bottom="280" w:left="400" w:right="0"/>
          <w:cols w:num="6" w:equalWidth="0">
            <w:col w:w="1985" w:space="40"/>
            <w:col w:w="476" w:space="39"/>
            <w:col w:w="998" w:space="39"/>
            <w:col w:w="699" w:space="40"/>
            <w:col w:w="1073" w:space="40"/>
            <w:col w:w="6081"/>
          </w:cols>
        </w:sectPr>
      </w:pPr>
    </w:p>
    <w:p>
      <w:pPr>
        <w:bidi/>
        <w:spacing w:line="127" w:lineRule="auto" w:before="4"/>
        <w:ind w:right="1299" w:left="0" w:firstLine="0"/>
        <w:jc w:val="right"/>
        <w:rPr>
          <w:rFonts w:ascii="Cambria Math" w:hAnsi="Cambria Math" w:cs="Cambria Math" w:eastAsia="Cambria Math"/>
          <w:sz w:val="18"/>
          <w:szCs w:val="18"/>
        </w:rPr>
      </w:pPr>
      <w:r>
        <w:rPr>
          <w:rFonts w:ascii="Cambria Math" w:hAnsi="Cambria Math" w:cs="Cambria Math" w:eastAsia="Cambria Math"/>
          <w:spacing w:val="-18"/>
          <w:w w:val="101"/>
          <w:position w:val="-8"/>
          <w:sz w:val="18"/>
          <w:szCs w:val="18"/>
          <w:rtl/>
        </w:rPr>
        <w:t>ۑ</w:t>
      </w:r>
      <w:r>
        <w:rPr>
          <w:rFonts w:ascii="Cambria Math" w:hAnsi="Cambria Math" w:cs="Cambria Math" w:eastAsia="Cambria Math"/>
          <w:position w:val="-4"/>
          <w:sz w:val="13"/>
          <w:szCs w:val="13"/>
          <w:rtl/>
        </w:rPr>
        <w:t>    </w:t>
      </w:r>
      <w:r>
        <w:rPr>
          <w:rFonts w:ascii="Cambria Math" w:hAnsi="Cambria Math" w:cs="Cambria Math" w:eastAsia="Cambria Math"/>
          <w:w w:val="102"/>
          <w:position w:val="-4"/>
          <w:sz w:val="13"/>
          <w:szCs w:val="13"/>
        </w:rPr>
        <w:t>௡</w:t>
      </w:r>
      <w:r>
        <w:rPr>
          <w:rFonts w:ascii="Cambria Math" w:hAnsi="Cambria Math" w:cs="Cambria Math" w:eastAsia="Cambria Math"/>
          <w:spacing w:val="-106"/>
          <w:w w:val="101"/>
          <w:sz w:val="18"/>
          <w:szCs w:val="18"/>
          <w:rtl/>
        </w:rPr>
        <w:t>ܲ</w:t>
      </w:r>
      <w:r>
        <w:rPr>
          <w:rFonts w:ascii="Cambria Math" w:hAnsi="Cambria Math" w:cs="Cambria Math" w:eastAsia="Cambria Math"/>
          <w:spacing w:val="-74"/>
          <w:w w:val="190"/>
          <w:sz w:val="18"/>
          <w:szCs w:val="18"/>
        </w:rPr>
        <w:t>ο</w:t>
      </w:r>
      <w:r>
        <w:rPr>
          <w:rFonts w:ascii="Cambria Math" w:hAnsi="Cambria Math" w:cs="Cambria Math" w:eastAsia="Cambria Math"/>
          <w:spacing w:val="-114"/>
          <w:w w:val="101"/>
          <w:position w:val="-8"/>
          <w:sz w:val="18"/>
          <w:szCs w:val="18"/>
          <w:rtl/>
        </w:rPr>
        <w:t>ێ</w:t>
      </w:r>
    </w:p>
    <w:p>
      <w:pPr>
        <w:bidi/>
        <w:spacing w:line="156" w:lineRule="exact" w:before="53"/>
        <w:ind w:right="76" w:left="0" w:firstLine="0"/>
        <w:jc w:val="right"/>
        <w:rPr>
          <w:rFonts w:ascii="Cambria Math" w:hAnsi="Cambria Math" w:cs="Cambria Math" w:eastAsia="Cambria Math"/>
          <w:sz w:val="18"/>
          <w:szCs w:val="18"/>
        </w:rPr>
      </w:pPr>
      <w:r>
        <w:rPr>
          <w:rtl/>
        </w:rPr>
        <w:br w:type="column"/>
      </w:r>
      <w:r>
        <w:rPr>
          <w:rFonts w:ascii="Cambria Math" w:hAnsi="Cambria Math" w:cs="Cambria Math" w:eastAsia="Cambria Math"/>
          <w:w w:val="102"/>
          <w:position w:val="-3"/>
          <w:sz w:val="13"/>
          <w:szCs w:val="13"/>
        </w:rPr>
        <w:t>ଶ</w:t>
      </w:r>
      <w:r>
        <w:rPr>
          <w:rFonts w:ascii="Cambria Math" w:hAnsi="Cambria Math" w:cs="Cambria Math" w:eastAsia="Cambria Math"/>
          <w:spacing w:val="-90"/>
          <w:w w:val="101"/>
          <w:sz w:val="18"/>
          <w:szCs w:val="18"/>
          <w:rtl/>
        </w:rPr>
        <w:t>ߜ</w:t>
      </w:r>
      <w:r>
        <w:rPr>
          <w:rFonts w:ascii="Cambria Math" w:hAnsi="Cambria Math" w:cs="Cambria Math" w:eastAsia="Cambria Math"/>
          <w:spacing w:val="-78"/>
          <w:w w:val="101"/>
          <w:sz w:val="18"/>
          <w:szCs w:val="18"/>
          <w:rtl/>
        </w:rPr>
        <w:t>߲</w:t>
      </w:r>
      <w:r>
        <w:rPr>
          <w:rFonts w:ascii="Cambria Math" w:hAnsi="Cambria Math" w:cs="Cambria Math" w:eastAsia="Cambria Math"/>
          <w:spacing w:val="-102"/>
          <w:w w:val="101"/>
          <w:position w:val="1"/>
          <w:sz w:val="18"/>
          <w:szCs w:val="18"/>
          <w:rtl/>
        </w:rPr>
        <w:t>ێ</w:t>
      </w:r>
    </w:p>
    <w:p>
      <w:pPr>
        <w:bidi/>
        <w:spacing w:line="146" w:lineRule="exact" w:before="63"/>
        <w:ind w:right="660" w:left="0" w:firstLine="0"/>
        <w:jc w:val="right"/>
        <w:rPr>
          <w:rFonts w:ascii="Cambria Math" w:hAnsi="Cambria Math" w:cs="Cambria Math" w:eastAsia="Cambria Math"/>
          <w:sz w:val="18"/>
          <w:szCs w:val="18"/>
        </w:rPr>
      </w:pPr>
      <w:r>
        <w:rPr>
          <w:rtl/>
        </w:rPr>
        <w:br w:type="column"/>
      </w:r>
      <w:r>
        <w:rPr>
          <w:rFonts w:ascii="Cambria Math" w:hAnsi="Cambria Math" w:cs="Cambria Math" w:eastAsia="Cambria Math"/>
          <w:w w:val="102"/>
          <w:position w:val="-3"/>
          <w:sz w:val="13"/>
          <w:szCs w:val="13"/>
        </w:rPr>
        <w:t>௡</w:t>
      </w:r>
      <w:r>
        <w:rPr>
          <w:rFonts w:ascii="Cambria Math" w:hAnsi="Cambria Math" w:cs="Cambria Math" w:eastAsia="Cambria Math"/>
          <w:spacing w:val="-90"/>
          <w:w w:val="101"/>
          <w:sz w:val="18"/>
          <w:szCs w:val="18"/>
          <w:rtl/>
        </w:rPr>
        <w:t>ߜ</w:t>
      </w:r>
      <w:r>
        <w:rPr>
          <w:rFonts w:ascii="Cambria Math" w:hAnsi="Cambria Math" w:cs="Cambria Math" w:eastAsia="Cambria Math"/>
          <w:spacing w:val="-78"/>
          <w:w w:val="101"/>
          <w:sz w:val="18"/>
          <w:szCs w:val="18"/>
          <w:rtl/>
        </w:rPr>
        <w:t>߲</w:t>
      </w:r>
    </w:p>
    <w:p>
      <w:pPr>
        <w:spacing w:line="156" w:lineRule="exact" w:before="53"/>
        <w:ind w:left="316" w:right="0" w:firstLine="0"/>
        <w:jc w:val="left"/>
        <w:rPr>
          <w:rFonts w:ascii="Cambria Math" w:hAnsi="Cambria Math" w:cs="Cambria Math" w:eastAsia="Cambria Math"/>
          <w:sz w:val="18"/>
          <w:szCs w:val="18"/>
        </w:rPr>
      </w:pPr>
      <w:r>
        <w:rPr/>
        <w:br w:type="column"/>
      </w:r>
      <w:r>
        <w:rPr>
          <w:rFonts w:ascii="Cambria Math" w:hAnsi="Cambria Math" w:cs="Cambria Math" w:eastAsia="Cambria Math"/>
          <w:spacing w:val="-76"/>
          <w:w w:val="101"/>
          <w:sz w:val="18"/>
          <w:szCs w:val="18"/>
          <w:rtl/>
        </w:rPr>
        <w:t>߲</w:t>
      </w:r>
      <w:r>
        <w:rPr>
          <w:rFonts w:ascii="Cambria Math" w:hAnsi="Cambria Math" w:cs="Cambria Math" w:eastAsia="Cambria Math"/>
          <w:spacing w:val="-125"/>
          <w:w w:val="207"/>
          <w:position w:val="1"/>
          <w:sz w:val="18"/>
          <w:szCs w:val="18"/>
        </w:rPr>
        <w:t>ȁ</w:t>
      </w:r>
      <w:r>
        <w:rPr>
          <w:rFonts w:ascii="Cambria Math" w:hAnsi="Cambria Math" w:cs="Cambria Math" w:eastAsia="Cambria Math"/>
          <w:spacing w:val="-92"/>
          <w:w w:val="101"/>
          <w:sz w:val="18"/>
          <w:szCs w:val="18"/>
          <w:rtl/>
        </w:rPr>
        <w:t>ܸ</w:t>
      </w:r>
      <w:r>
        <w:rPr>
          <w:rFonts w:ascii="Cambria Math" w:hAnsi="Cambria Math" w:cs="Cambria Math" w:eastAsia="Cambria Math"/>
          <w:spacing w:val="-50"/>
          <w:w w:val="102"/>
          <w:position w:val="-3"/>
          <w:sz w:val="13"/>
          <w:szCs w:val="13"/>
        </w:rPr>
        <w:t>ଶ</w:t>
      </w:r>
      <w:r>
        <w:rPr>
          <w:rFonts w:ascii="Cambria Math" w:hAnsi="Cambria Math" w:cs="Cambria Math" w:eastAsia="Cambria Math"/>
          <w:w w:val="207"/>
          <w:position w:val="1"/>
          <w:sz w:val="18"/>
          <w:szCs w:val="18"/>
        </w:rPr>
        <w:t>ȁ</w:t>
      </w:r>
    </w:p>
    <w:p>
      <w:pPr>
        <w:pStyle w:val="BodyText"/>
        <w:bidi/>
        <w:spacing w:line="156" w:lineRule="exact" w:before="53"/>
        <w:ind w:right="555" w:left="0" w:firstLine="0"/>
        <w:jc w:val="right"/>
        <w:rPr>
          <w:rFonts w:ascii="Cambria Math" w:hAnsi="Cambria Math" w:cs="Cambria Math" w:eastAsia="Cambria Math"/>
        </w:rPr>
      </w:pPr>
      <w:r>
        <w:rPr>
          <w:rtl/>
        </w:rPr>
        <w:br w:type="column"/>
      </w:r>
      <w:r>
        <w:rPr>
          <w:rFonts w:ascii="Cambria Math" w:hAnsi="Cambria Math" w:cs="Cambria Math" w:eastAsia="Cambria Math"/>
          <w:w w:val="101"/>
          <w:position w:val="1"/>
          <w:rtl/>
        </w:rPr>
        <w:t>ۑ</w:t>
      </w:r>
      <w:r>
        <w:rPr>
          <w:rFonts w:ascii="Cambria Math" w:hAnsi="Cambria Math" w:cs="Cambria Math" w:eastAsia="Cambria Math"/>
          <w:spacing w:val="5"/>
          <w:position w:val="1"/>
          <w:rtl/>
        </w:rPr>
        <w:t> </w:t>
      </w:r>
      <w:r>
        <w:rPr>
          <w:rFonts w:ascii="Cambria Math" w:hAnsi="Cambria Math" w:cs="Cambria Math" w:eastAsia="Cambria Math"/>
          <w:position w:val="1"/>
          <w:rtl/>
        </w:rPr>
        <w:t>   </w:t>
      </w:r>
      <w:r>
        <w:rPr>
          <w:rFonts w:ascii="Cambria Math" w:hAnsi="Cambria Math" w:cs="Cambria Math" w:eastAsia="Cambria Math"/>
          <w:w w:val="113"/>
          <w:position w:val="1"/>
          <w:vertAlign w:val="superscript"/>
        </w:rPr>
        <w:t>௡</w:t>
      </w:r>
      <w:r>
        <w:rPr>
          <w:rFonts w:ascii="Cambria Math" w:hAnsi="Cambria Math" w:cs="Cambria Math" w:eastAsia="Cambria Math"/>
          <w:spacing w:val="5"/>
          <w:position w:val="1"/>
          <w:vertAlign w:val="baseline"/>
          <w:rtl/>
        </w:rPr>
        <w:t> </w:t>
      </w:r>
      <w:r>
        <w:rPr>
          <w:rFonts w:ascii="Cambria Math" w:hAnsi="Cambria Math" w:cs="Cambria Math" w:eastAsia="Cambria Math"/>
          <w:position w:val="1"/>
          <w:vertAlign w:val="baseline"/>
          <w:rtl/>
        </w:rPr>
        <w:t>   </w:t>
      </w:r>
      <w:r>
        <w:rPr>
          <w:rFonts w:ascii="Cambria Math" w:hAnsi="Cambria Math" w:cs="Cambria Math" w:eastAsia="Cambria Math"/>
          <w:w w:val="101"/>
          <w:position w:val="1"/>
          <w:vertAlign w:val="baseline"/>
          <w:rtl/>
        </w:rPr>
        <w:t>ێ</w:t>
      </w:r>
      <w:r>
        <w:rPr>
          <w:rFonts w:ascii="Cambria Math" w:hAnsi="Cambria Math" w:cs="Cambria Math" w:eastAsia="Cambria Math"/>
          <w:spacing w:val="-90"/>
          <w:w w:val="101"/>
          <w:position w:val="1"/>
          <w:vertAlign w:val="baseline"/>
          <w:rtl/>
        </w:rPr>
        <w:t>ۑ</w:t>
      </w:r>
      <w:r>
        <w:rPr>
          <w:rFonts w:ascii="Cambria Math" w:hAnsi="Cambria Math" w:cs="Cambria Math" w:eastAsia="Cambria Math"/>
          <w:spacing w:val="-1"/>
          <w:position w:val="1"/>
          <w:vertAlign w:val="baseline"/>
          <w:rtl/>
        </w:rPr>
        <w:t> </w:t>
      </w:r>
      <w:r>
        <w:rPr>
          <w:rFonts w:ascii="Cambria Math" w:hAnsi="Cambria Math" w:cs="Cambria Math" w:eastAsia="Cambria Math"/>
          <w:position w:val="1"/>
          <w:vertAlign w:val="baseline"/>
          <w:rtl/>
        </w:rPr>
        <w:t> </w:t>
      </w:r>
      <w:r>
        <w:rPr>
          <w:rFonts w:ascii="Cambria Math" w:hAnsi="Cambria Math" w:cs="Cambria Math" w:eastAsia="Cambria Math"/>
          <w:spacing w:val="-36"/>
          <w:w w:val="102"/>
          <w:position w:val="-3"/>
          <w:sz w:val="13"/>
          <w:szCs w:val="13"/>
          <w:vertAlign w:val="baseline"/>
        </w:rPr>
        <w:t>௡</w:t>
      </w:r>
      <w:r>
        <w:rPr>
          <w:rFonts w:ascii="Cambria Math" w:hAnsi="Cambria Math" w:cs="Cambria Math" w:eastAsia="Cambria Math"/>
          <w:w w:val="207"/>
          <w:position w:val="1"/>
          <w:vertAlign w:val="baseline"/>
        </w:rPr>
        <w:t>ȁ</w:t>
      </w:r>
      <w:r>
        <w:rPr>
          <w:rFonts w:ascii="Cambria Math" w:hAnsi="Cambria Math" w:cs="Cambria Math" w:eastAsia="Cambria Math"/>
          <w:spacing w:val="-112"/>
          <w:w w:val="101"/>
          <w:vertAlign w:val="baseline"/>
          <w:rtl/>
        </w:rPr>
        <w:t>ܸ</w:t>
      </w:r>
      <w:r>
        <w:rPr>
          <w:rFonts w:ascii="Cambria Math" w:hAnsi="Cambria Math" w:cs="Cambria Math" w:eastAsia="Cambria Math"/>
          <w:spacing w:val="-125"/>
          <w:w w:val="207"/>
          <w:position w:val="1"/>
          <w:vertAlign w:val="baseline"/>
        </w:rPr>
        <w:t>ȁ</w:t>
      </w:r>
      <w:r>
        <w:rPr>
          <w:rFonts w:ascii="Cambria Math" w:hAnsi="Cambria Math" w:cs="Cambria Math" w:eastAsia="Cambria Math"/>
          <w:spacing w:val="-78"/>
          <w:w w:val="101"/>
          <w:vertAlign w:val="baseline"/>
          <w:rtl/>
        </w:rPr>
        <w:t>߲</w:t>
      </w:r>
    </w:p>
    <w:p>
      <w:pPr>
        <w:spacing w:after="0" w:line="156" w:lineRule="exact"/>
        <w:jc w:val="right"/>
        <w:rPr>
          <w:rFonts w:ascii="Cambria Math" w:hAnsi="Cambria Math" w:cs="Cambria Math" w:eastAsia="Cambria Math"/>
        </w:rPr>
        <w:sectPr>
          <w:type w:val="continuous"/>
          <w:pgSz w:w="11910" w:h="16840"/>
          <w:pgMar w:top="940" w:bottom="280" w:left="400" w:right="0"/>
          <w:cols w:num="5" w:equalWidth="0">
            <w:col w:w="1985" w:space="40"/>
            <w:col w:w="489" w:space="39"/>
            <w:col w:w="992" w:space="40"/>
            <w:col w:w="838" w:space="40"/>
            <w:col w:w="7047"/>
          </w:cols>
        </w:sectPr>
      </w:pPr>
    </w:p>
    <w:p>
      <w:pPr>
        <w:tabs>
          <w:tab w:pos="1802" w:val="left" w:leader="none"/>
        </w:tabs>
        <w:spacing w:line="156" w:lineRule="exact" w:before="0"/>
        <w:ind w:left="1299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w w:val="101"/>
          <w:position w:val="1"/>
          <w:sz w:val="18"/>
          <w:szCs w:val="18"/>
          <w:rtl/>
        </w:rPr>
        <w:t>ێ</w:t>
      </w:r>
      <w:r>
        <w:rPr>
          <w:rFonts w:ascii="Cambria Math" w:hAnsi="Cambria Math" w:cs="Cambria Math" w:eastAsia="Cambria Math"/>
          <w:position w:val="1"/>
          <w:sz w:val="18"/>
          <w:szCs w:val="18"/>
        </w:rPr>
        <w:tab/>
      </w:r>
      <w:r>
        <w:rPr>
          <w:rFonts w:ascii="Cambria Math" w:hAnsi="Cambria Math" w:cs="Cambria Math" w:eastAsia="Cambria Math"/>
          <w:spacing w:val="-70"/>
          <w:w w:val="101"/>
          <w:position w:val="1"/>
          <w:sz w:val="18"/>
          <w:szCs w:val="18"/>
          <w:rtl/>
        </w:rPr>
        <w:t>ۑ</w:t>
      </w:r>
      <w:r>
        <w:rPr>
          <w:rFonts w:ascii="Cambria Math" w:hAnsi="Cambria Math" w:cs="Cambria Math" w:eastAsia="Cambria Math"/>
          <w:spacing w:val="3"/>
          <w:w w:val="101"/>
          <w:position w:val="7"/>
          <w:sz w:val="18"/>
          <w:szCs w:val="18"/>
        </w:rPr>
        <w:t>ൌ</w:t>
      </w:r>
      <w:r>
        <w:rPr>
          <w:rFonts w:ascii="Cambria Math" w:hAnsi="Cambria Math" w:cs="Cambria Math" w:eastAsia="Cambria Math"/>
          <w:w w:val="101"/>
          <w:position w:val="1"/>
          <w:sz w:val="18"/>
          <w:szCs w:val="18"/>
          <w:rtl/>
        </w:rPr>
        <w:t>ێ</w:t>
      </w:r>
      <w:r>
        <w:rPr>
          <w:rFonts w:ascii="Cambria Math" w:hAnsi="Cambria Math" w:cs="Cambria Math" w:eastAsia="Cambria Math"/>
          <w:position w:val="1"/>
          <w:sz w:val="18"/>
          <w:szCs w:val="18"/>
        </w:rPr>
        <w:t>    </w:t>
      </w:r>
      <w:r>
        <w:rPr>
          <w:rFonts w:ascii="Cambria Math" w:hAnsi="Cambria Math" w:cs="Cambria Math" w:eastAsia="Cambria Math"/>
          <w:spacing w:val="-5"/>
          <w:position w:val="1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84"/>
          <w:w w:val="102"/>
          <w:sz w:val="13"/>
          <w:szCs w:val="13"/>
        </w:rPr>
        <w:t>ሺ</w:t>
      </w:r>
      <w:r>
        <w:rPr>
          <w:rFonts w:ascii="Cambria Math" w:hAnsi="Cambria Math" w:cs="Cambria Math" w:eastAsia="Cambria Math"/>
          <w:spacing w:val="-58"/>
          <w:w w:val="102"/>
          <w:sz w:val="13"/>
          <w:szCs w:val="13"/>
        </w:rPr>
        <w:t>௞</w:t>
      </w:r>
      <w:r>
        <w:rPr>
          <w:rFonts w:ascii="Cambria Math" w:hAnsi="Cambria Math" w:cs="Cambria Math" w:eastAsia="Cambria Math"/>
          <w:spacing w:val="-6"/>
          <w:w w:val="102"/>
          <w:sz w:val="13"/>
          <w:szCs w:val="13"/>
        </w:rPr>
        <w:t>ሻ</w:t>
      </w:r>
    </w:p>
    <w:p>
      <w:pPr>
        <w:spacing w:line="66" w:lineRule="exact" w:before="90"/>
        <w:ind w:left="0" w:right="0" w:firstLine="0"/>
        <w:jc w:val="right"/>
        <w:rPr>
          <w:rFonts w:ascii="Cambria Math" w:hAnsi="Cambria Math" w:cs="Cambria Math" w:eastAsia="Cambria Math"/>
          <w:sz w:val="13"/>
          <w:szCs w:val="13"/>
        </w:rPr>
      </w:pPr>
      <w:r>
        <w:rPr/>
        <w:br w:type="column"/>
      </w:r>
      <w:r>
        <w:rPr>
          <w:rFonts w:ascii="Cambria Math" w:hAnsi="Cambria Math" w:cs="Cambria Math" w:eastAsia="Cambria Math"/>
          <w:spacing w:val="-78"/>
          <w:w w:val="102"/>
          <w:sz w:val="13"/>
          <w:szCs w:val="13"/>
        </w:rPr>
        <w:t>ሺ</w:t>
      </w:r>
      <w:r>
        <w:rPr>
          <w:rFonts w:ascii="Cambria Math" w:hAnsi="Cambria Math" w:cs="Cambria Math" w:eastAsia="Cambria Math"/>
          <w:spacing w:val="-52"/>
          <w:w w:val="102"/>
          <w:sz w:val="13"/>
          <w:szCs w:val="13"/>
        </w:rPr>
        <w:t>௞</w:t>
      </w:r>
      <w:r>
        <w:rPr>
          <w:rFonts w:ascii="Cambria Math" w:hAnsi="Cambria Math" w:cs="Cambria Math" w:eastAsia="Cambria Math"/>
          <w:w w:val="102"/>
          <w:sz w:val="13"/>
          <w:szCs w:val="13"/>
        </w:rPr>
        <w:t>ሻ</w:t>
      </w:r>
    </w:p>
    <w:p>
      <w:pPr>
        <w:spacing w:line="66" w:lineRule="exact" w:before="90"/>
        <w:ind w:left="473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/>
        <w:br w:type="column"/>
      </w:r>
      <w:r>
        <w:rPr>
          <w:rFonts w:ascii="Cambria Math" w:hAnsi="Cambria Math" w:cs="Cambria Math" w:eastAsia="Cambria Math"/>
          <w:spacing w:val="-78"/>
          <w:w w:val="102"/>
          <w:sz w:val="13"/>
          <w:szCs w:val="13"/>
        </w:rPr>
        <w:t>ሺ</w:t>
      </w:r>
      <w:r>
        <w:rPr>
          <w:rFonts w:ascii="Cambria Math" w:hAnsi="Cambria Math" w:cs="Cambria Math" w:eastAsia="Cambria Math"/>
          <w:spacing w:val="-52"/>
          <w:w w:val="102"/>
          <w:sz w:val="13"/>
          <w:szCs w:val="13"/>
        </w:rPr>
        <w:t>௞</w:t>
      </w:r>
      <w:r>
        <w:rPr>
          <w:rFonts w:ascii="Cambria Math" w:hAnsi="Cambria Math" w:cs="Cambria Math" w:eastAsia="Cambria Math"/>
          <w:w w:val="102"/>
          <w:sz w:val="13"/>
          <w:szCs w:val="13"/>
        </w:rPr>
        <w:t>ሻ</w:t>
      </w:r>
    </w:p>
    <w:p>
      <w:pPr>
        <w:bidi/>
        <w:spacing w:line="124" w:lineRule="exact" w:before="32"/>
        <w:ind w:right="799" w:left="0" w:firstLine="0"/>
        <w:jc w:val="right"/>
        <w:rPr>
          <w:rFonts w:ascii="Cambria Math" w:hAnsi="Cambria Math" w:cs="Cambria Math" w:eastAsia="Cambria Math"/>
          <w:sz w:val="13"/>
          <w:szCs w:val="13"/>
        </w:rPr>
      </w:pPr>
      <w:r>
        <w:rPr>
          <w:rtl/>
        </w:rPr>
        <w:br w:type="column"/>
      </w:r>
      <w:r>
        <w:rPr>
          <w:rFonts w:ascii="Cambria Math" w:hAnsi="Cambria Math" w:cs="Cambria Math" w:eastAsia="Cambria Math"/>
          <w:spacing w:val="-123"/>
          <w:w w:val="101"/>
          <w:position w:val="1"/>
          <w:sz w:val="18"/>
          <w:szCs w:val="18"/>
          <w:rtl/>
        </w:rPr>
        <w:t>ۑ</w:t>
      </w:r>
      <w:r>
        <w:rPr>
          <w:rFonts w:ascii="Cambria Math" w:hAnsi="Cambria Math" w:cs="Cambria Math" w:eastAsia="Cambria Math"/>
          <w:spacing w:val="-15"/>
          <w:position w:val="1"/>
          <w:sz w:val="18"/>
          <w:szCs w:val="18"/>
          <w:rtl/>
        </w:rPr>
        <w:t> </w:t>
      </w:r>
      <w:r>
        <w:rPr>
          <w:rFonts w:ascii="Cambria Math" w:hAnsi="Cambria Math" w:cs="Cambria Math" w:eastAsia="Cambria Math"/>
          <w:position w:val="1"/>
          <w:sz w:val="18"/>
          <w:szCs w:val="18"/>
          <w:rtl/>
        </w:rPr>
        <w:t>           </w:t>
      </w:r>
      <w:r>
        <w:rPr>
          <w:rFonts w:ascii="Cambria Math" w:hAnsi="Cambria Math" w:cs="Cambria Math" w:eastAsia="Cambria Math"/>
          <w:w w:val="101"/>
          <w:position w:val="1"/>
          <w:sz w:val="18"/>
          <w:szCs w:val="18"/>
          <w:rtl/>
        </w:rPr>
        <w:t>ێ</w:t>
      </w:r>
      <w:r>
        <w:rPr>
          <w:rFonts w:ascii="Cambria Math" w:hAnsi="Cambria Math" w:cs="Cambria Math" w:eastAsia="Cambria Math"/>
          <w:spacing w:val="-90"/>
          <w:w w:val="101"/>
          <w:position w:val="1"/>
          <w:sz w:val="18"/>
          <w:szCs w:val="18"/>
          <w:rtl/>
        </w:rPr>
        <w:t>ۑ</w:t>
      </w:r>
      <w:r>
        <w:rPr>
          <w:rFonts w:ascii="Cambria Math" w:hAnsi="Cambria Math" w:cs="Cambria Math" w:eastAsia="Cambria Math"/>
          <w:spacing w:val="-78"/>
          <w:w w:val="102"/>
          <w:sz w:val="13"/>
          <w:szCs w:val="13"/>
        </w:rPr>
        <w:t>ሺ</w:t>
      </w:r>
      <w:r>
        <w:rPr>
          <w:rFonts w:ascii="Cambria Math" w:hAnsi="Cambria Math" w:cs="Cambria Math" w:eastAsia="Cambria Math"/>
          <w:spacing w:val="-52"/>
          <w:w w:val="102"/>
          <w:sz w:val="13"/>
          <w:szCs w:val="13"/>
        </w:rPr>
        <w:t>௞</w:t>
      </w:r>
      <w:r>
        <w:rPr>
          <w:rFonts w:ascii="Cambria Math" w:hAnsi="Cambria Math" w:cs="Cambria Math" w:eastAsia="Cambria Math"/>
          <w:spacing w:val="-66"/>
          <w:w w:val="102"/>
          <w:sz w:val="13"/>
          <w:szCs w:val="13"/>
        </w:rPr>
        <w:t>ሻ</w:t>
      </w:r>
    </w:p>
    <w:p>
      <w:pPr>
        <w:spacing w:line="156" w:lineRule="exact" w:before="0"/>
        <w:ind w:left="1282" w:right="0" w:firstLine="0"/>
        <w:jc w:val="left"/>
        <w:rPr>
          <w:rFonts w:ascii="Cambria Math" w:hAnsi="Cambria Math" w:cs="Cambria Math" w:eastAsia="Cambria Math"/>
          <w:sz w:val="18"/>
          <w:szCs w:val="18"/>
        </w:rPr>
      </w:pPr>
      <w:r>
        <w:rPr/>
        <w:br w:type="column"/>
      </w:r>
      <w:r>
        <w:rPr>
          <w:rFonts w:ascii="Arial" w:hAnsi="Arial" w:cs="Arial" w:eastAsia="Arial"/>
          <w:b/>
          <w:bCs/>
          <w:spacing w:val="-132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05"/>
          <w:w w:val="101"/>
          <w:sz w:val="18"/>
          <w:szCs w:val="18"/>
        </w:rPr>
        <w:t>ሺ</w:t>
      </w:r>
      <w:r>
        <w:rPr>
          <w:rFonts w:ascii="Cambria Math" w:hAnsi="Cambria Math" w:cs="Cambria Math" w:eastAsia="Cambria Math"/>
          <w:spacing w:val="-82"/>
          <w:w w:val="518"/>
          <w:sz w:val="18"/>
          <w:szCs w:val="18"/>
        </w:rPr>
        <w:t>ʹ</w:t>
      </w:r>
      <w:r>
        <w:rPr>
          <w:rFonts w:ascii="Cambria Math" w:hAnsi="Cambria Math" w:cs="Cambria Math" w:eastAsia="Cambria Math"/>
          <w:spacing w:val="-145"/>
          <w:w w:val="164"/>
          <w:sz w:val="18"/>
          <w:szCs w:val="18"/>
        </w:rPr>
        <w:t>Ǥ</w:t>
      </w:r>
      <w:r>
        <w:rPr>
          <w:rFonts w:ascii="Cambria Math" w:hAnsi="Cambria Math" w:cs="Cambria Math" w:eastAsia="Cambria Math"/>
          <w:spacing w:val="-1"/>
          <w:w w:val="518"/>
          <w:sz w:val="18"/>
          <w:szCs w:val="18"/>
        </w:rPr>
        <w:t>ʹ</w:t>
      </w:r>
      <w:r>
        <w:rPr>
          <w:rFonts w:ascii="Cambria Math" w:hAnsi="Cambria Math" w:cs="Cambria Math" w:eastAsia="Cambria Math"/>
          <w:spacing w:val="-165"/>
          <w:w w:val="101"/>
          <w:sz w:val="18"/>
          <w:szCs w:val="18"/>
        </w:rPr>
        <w:t>͹</w:t>
      </w:r>
      <w:r>
        <w:rPr>
          <w:rFonts w:ascii="Cambria Math" w:hAnsi="Cambria Math" w:cs="Cambria Math" w:eastAsia="Cambria Math"/>
          <w:w w:val="101"/>
          <w:sz w:val="18"/>
          <w:szCs w:val="18"/>
        </w:rPr>
        <w:t>ሻ</w:t>
      </w:r>
    </w:p>
    <w:p>
      <w:pPr>
        <w:spacing w:after="0" w:line="156" w:lineRule="exact"/>
        <w:jc w:val="left"/>
        <w:rPr>
          <w:rFonts w:ascii="Cambria Math" w:hAnsi="Cambria Math" w:cs="Cambria Math" w:eastAsia="Cambria Math"/>
          <w:sz w:val="18"/>
          <w:szCs w:val="18"/>
        </w:rPr>
        <w:sectPr>
          <w:type w:val="continuous"/>
          <w:pgSz w:w="11910" w:h="16840"/>
          <w:pgMar w:top="940" w:bottom="280" w:left="400" w:right="0"/>
          <w:cols w:num="5" w:equalWidth="0">
            <w:col w:w="2748" w:space="40"/>
            <w:col w:w="998" w:space="39"/>
            <w:col w:w="743" w:space="39"/>
            <w:col w:w="1818" w:space="39"/>
            <w:col w:w="5046"/>
          </w:cols>
        </w:sectPr>
      </w:pPr>
    </w:p>
    <w:p>
      <w:pPr>
        <w:bidi/>
        <w:spacing w:line="93" w:lineRule="exact" w:before="0"/>
        <w:ind w:right="1299" w:left="0" w:firstLine="0"/>
        <w:jc w:val="right"/>
        <w:rPr>
          <w:rFonts w:ascii="Cambria Math" w:hAnsi="Cambria Math" w:cs="Cambria Math" w:eastAsia="Cambria Math"/>
          <w:sz w:val="18"/>
          <w:szCs w:val="18"/>
        </w:rPr>
      </w:pPr>
      <w:r>
        <w:rPr>
          <w:rFonts w:ascii="Cambria Math" w:hAnsi="Cambria Math" w:cs="Cambria Math" w:eastAsia="Cambria Math"/>
          <w:spacing w:val="-6"/>
          <w:w w:val="102"/>
          <w:position w:val="-3"/>
          <w:sz w:val="13"/>
          <w:szCs w:val="13"/>
          <w:u w:val="single"/>
        </w:rPr>
        <w:t>ଶ</w:t>
      </w:r>
      <w:r>
        <w:rPr>
          <w:rFonts w:ascii="Cambria Math" w:hAnsi="Cambria Math" w:cs="Cambria Math" w:eastAsia="Cambria Math"/>
          <w:spacing w:val="-72"/>
          <w:w w:val="101"/>
          <w:sz w:val="18"/>
          <w:szCs w:val="18"/>
          <w:u w:val="single"/>
          <w:rtl/>
        </w:rPr>
        <w:t>ܳ</w:t>
      </w:r>
      <w:r>
        <w:rPr>
          <w:rFonts w:ascii="Cambria Math" w:hAnsi="Cambria Math" w:cs="Cambria Math" w:eastAsia="Cambria Math"/>
          <w:spacing w:val="-84"/>
          <w:w w:val="101"/>
          <w:sz w:val="18"/>
          <w:szCs w:val="18"/>
          <w:u w:val="single"/>
          <w:rtl/>
        </w:rPr>
        <w:t>߲</w:t>
      </w:r>
      <w:r>
        <w:rPr>
          <w:rFonts w:ascii="Cambria Math" w:hAnsi="Cambria Math" w:cs="Cambria Math" w:eastAsia="Cambria Math"/>
          <w:spacing w:val="-13"/>
          <w:position w:val="-8"/>
          <w:sz w:val="18"/>
          <w:szCs w:val="18"/>
          <w:rtl/>
        </w:rPr>
        <w:t> </w:t>
      </w:r>
      <w:r>
        <w:rPr>
          <w:rFonts w:ascii="Cambria Math" w:hAnsi="Cambria Math" w:cs="Cambria Math" w:eastAsia="Cambria Math"/>
          <w:position w:val="-8"/>
          <w:sz w:val="18"/>
          <w:szCs w:val="18"/>
          <w:rtl/>
        </w:rPr>
        <w:t>    </w:t>
      </w:r>
      <w:r>
        <w:rPr>
          <w:rFonts w:ascii="Cambria Math" w:hAnsi="Cambria Math" w:cs="Cambria Math" w:eastAsia="Cambria Math"/>
          <w:w w:val="101"/>
          <w:position w:val="-8"/>
          <w:sz w:val="18"/>
          <w:szCs w:val="18"/>
          <w:rtl/>
        </w:rPr>
        <w:t>ۑ</w:t>
      </w:r>
      <w:r>
        <w:rPr>
          <w:rFonts w:ascii="Cambria Math" w:hAnsi="Cambria Math" w:cs="Cambria Math" w:eastAsia="Cambria Math"/>
          <w:spacing w:val="-78"/>
          <w:w w:val="102"/>
          <w:sz w:val="13"/>
          <w:szCs w:val="13"/>
        </w:rPr>
        <w:t>ሺ</w:t>
      </w:r>
      <w:r>
        <w:rPr>
          <w:rFonts w:ascii="Cambria Math" w:hAnsi="Cambria Math" w:cs="Cambria Math" w:eastAsia="Cambria Math"/>
          <w:spacing w:val="-50"/>
          <w:w w:val="102"/>
          <w:sz w:val="13"/>
          <w:szCs w:val="13"/>
        </w:rPr>
        <w:t>௞</w:t>
      </w:r>
      <w:r>
        <w:rPr>
          <w:rFonts w:ascii="Cambria Math" w:hAnsi="Cambria Math" w:cs="Cambria Math" w:eastAsia="Cambria Math"/>
          <w:spacing w:val="-70"/>
          <w:w w:val="102"/>
          <w:sz w:val="13"/>
          <w:szCs w:val="13"/>
        </w:rPr>
        <w:t>ሻ</w:t>
      </w:r>
      <w:r>
        <w:rPr>
          <w:rFonts w:ascii="Cambria Math" w:hAnsi="Cambria Math" w:cs="Cambria Math" w:eastAsia="Cambria Math"/>
          <w:spacing w:val="-1"/>
          <w:position w:val="-8"/>
          <w:sz w:val="18"/>
          <w:szCs w:val="18"/>
          <w:rtl/>
        </w:rPr>
        <w:t> </w:t>
      </w:r>
      <w:r>
        <w:rPr>
          <w:rFonts w:ascii="Cambria Math" w:hAnsi="Cambria Math" w:cs="Cambria Math" w:eastAsia="Cambria Math"/>
          <w:position w:val="-8"/>
          <w:sz w:val="18"/>
          <w:szCs w:val="18"/>
          <w:rtl/>
        </w:rPr>
        <w:t>  </w:t>
      </w:r>
      <w:r>
        <w:rPr>
          <w:rFonts w:ascii="Cambria Math" w:hAnsi="Cambria Math" w:cs="Cambria Math" w:eastAsia="Cambria Math"/>
          <w:w w:val="101"/>
          <w:position w:val="-8"/>
          <w:sz w:val="18"/>
          <w:szCs w:val="18"/>
          <w:rtl/>
        </w:rPr>
        <w:t>ێ</w:t>
      </w:r>
    </w:p>
    <w:p>
      <w:pPr>
        <w:bidi/>
        <w:spacing w:line="93" w:lineRule="exact" w:before="0"/>
        <w:ind w:right="641" w:left="0" w:firstLine="0"/>
        <w:jc w:val="right"/>
        <w:rPr>
          <w:rFonts w:ascii="Cambria Math" w:hAnsi="Cambria Math" w:cs="Cambria Math" w:eastAsia="Cambria Math"/>
          <w:sz w:val="18"/>
          <w:szCs w:val="18"/>
        </w:rPr>
      </w:pPr>
      <w:r>
        <w:rPr>
          <w:rtl/>
        </w:rPr>
        <w:br w:type="column"/>
      </w:r>
      <w:r>
        <w:rPr>
          <w:rFonts w:ascii="Cambria Math" w:hAnsi="Cambria Math" w:cs="Cambria Math" w:eastAsia="Cambria Math"/>
          <w:w w:val="102"/>
          <w:position w:val="-3"/>
          <w:sz w:val="13"/>
          <w:szCs w:val="13"/>
          <w:u w:val="single"/>
        </w:rPr>
        <w:t>ଶ</w:t>
      </w:r>
      <w:r>
        <w:rPr>
          <w:rFonts w:ascii="Cambria Math" w:hAnsi="Cambria Math" w:cs="Cambria Math" w:eastAsia="Cambria Math"/>
          <w:spacing w:val="-66"/>
          <w:w w:val="101"/>
          <w:sz w:val="18"/>
          <w:szCs w:val="18"/>
          <w:u w:val="single"/>
          <w:rtl/>
        </w:rPr>
        <w:t>ܳ</w:t>
      </w:r>
      <w:r>
        <w:rPr>
          <w:rFonts w:ascii="Cambria Math" w:hAnsi="Cambria Math" w:cs="Cambria Math" w:eastAsia="Cambria Math"/>
          <w:spacing w:val="-76"/>
          <w:w w:val="101"/>
          <w:sz w:val="18"/>
          <w:szCs w:val="18"/>
          <w:u w:val="single"/>
          <w:rtl/>
        </w:rPr>
        <w:t>߲</w:t>
      </w:r>
    </w:p>
    <w:p>
      <w:pPr>
        <w:bidi/>
        <w:spacing w:line="93" w:lineRule="exact" w:before="0"/>
        <w:ind w:right="342" w:left="0" w:firstLine="0"/>
        <w:jc w:val="right"/>
        <w:rPr>
          <w:rFonts w:ascii="Cambria Math" w:hAnsi="Cambria Math" w:cs="Cambria Math" w:eastAsia="Cambria Math"/>
          <w:sz w:val="18"/>
          <w:szCs w:val="18"/>
        </w:rPr>
      </w:pPr>
      <w:r>
        <w:rPr>
          <w:rtl/>
        </w:rPr>
        <w:br w:type="column"/>
      </w:r>
      <w:r>
        <w:rPr>
          <w:rFonts w:ascii="Cambria Math" w:hAnsi="Cambria Math" w:cs="Cambria Math" w:eastAsia="Cambria Math"/>
          <w:w w:val="102"/>
          <w:position w:val="-3"/>
          <w:sz w:val="13"/>
          <w:szCs w:val="13"/>
          <w:u w:val="single"/>
        </w:rPr>
        <w:t>ଶ</w:t>
      </w:r>
      <w:r>
        <w:rPr>
          <w:rFonts w:ascii="Cambria Math" w:hAnsi="Cambria Math" w:cs="Cambria Math" w:eastAsia="Cambria Math"/>
          <w:spacing w:val="-66"/>
          <w:w w:val="101"/>
          <w:sz w:val="18"/>
          <w:szCs w:val="18"/>
          <w:u w:val="single"/>
          <w:rtl/>
        </w:rPr>
        <w:t>ܳ</w:t>
      </w:r>
      <w:r>
        <w:rPr>
          <w:rFonts w:ascii="Cambria Math" w:hAnsi="Cambria Math" w:cs="Cambria Math" w:eastAsia="Cambria Math"/>
          <w:spacing w:val="-76"/>
          <w:w w:val="101"/>
          <w:sz w:val="18"/>
          <w:szCs w:val="18"/>
          <w:u w:val="single"/>
          <w:rtl/>
        </w:rPr>
        <w:t>߲</w:t>
      </w:r>
    </w:p>
    <w:p>
      <w:pPr>
        <w:spacing w:line="93" w:lineRule="exact" w:before="0"/>
        <w:ind w:left="716" w:right="0" w:firstLine="0"/>
        <w:jc w:val="left"/>
        <w:rPr>
          <w:rFonts w:ascii="Cambria Math" w:hAnsi="Cambria Math" w:cs="Cambria Math" w:eastAsia="Cambria Math"/>
          <w:sz w:val="18"/>
          <w:szCs w:val="18"/>
        </w:rPr>
      </w:pPr>
      <w:r>
        <w:rPr/>
        <w:br w:type="column"/>
      </w:r>
      <w:r>
        <w:rPr>
          <w:rFonts w:ascii="Cambria Math" w:hAnsi="Cambria Math" w:cs="Cambria Math" w:eastAsia="Cambria Math"/>
          <w:spacing w:val="-66"/>
          <w:w w:val="101"/>
          <w:position w:val="7"/>
          <w:sz w:val="18"/>
          <w:szCs w:val="18"/>
          <w:u w:val="single"/>
          <w:rtl/>
        </w:rPr>
        <w:t>ܳ</w:t>
      </w:r>
      <w:r>
        <w:rPr>
          <w:rFonts w:ascii="Cambria Math" w:hAnsi="Cambria Math" w:cs="Cambria Math" w:eastAsia="Cambria Math"/>
          <w:spacing w:val="-76"/>
          <w:w w:val="101"/>
          <w:position w:val="7"/>
          <w:sz w:val="18"/>
          <w:szCs w:val="18"/>
          <w:u w:val="single"/>
          <w:rtl/>
        </w:rPr>
        <w:t>߲</w:t>
      </w:r>
      <w:r>
        <w:rPr>
          <w:rFonts w:ascii="Cambria Math" w:hAnsi="Cambria Math" w:cs="Cambria Math" w:eastAsia="Cambria Math"/>
          <w:w w:val="102"/>
          <w:position w:val="3"/>
          <w:sz w:val="13"/>
          <w:szCs w:val="13"/>
          <w:u w:val="single"/>
        </w:rPr>
        <w:t>ଶ</w:t>
      </w:r>
      <w:r>
        <w:rPr>
          <w:rFonts w:ascii="Cambria Math" w:hAnsi="Cambria Math" w:cs="Cambria Math" w:eastAsia="Cambria Math"/>
          <w:position w:val="3"/>
          <w:sz w:val="13"/>
          <w:szCs w:val="13"/>
        </w:rPr>
        <w:t>      </w:t>
      </w:r>
      <w:r>
        <w:rPr>
          <w:rFonts w:ascii="Cambria Math" w:hAnsi="Cambria Math" w:cs="Cambria Math" w:eastAsia="Cambria Math"/>
          <w:spacing w:val="-5"/>
          <w:position w:val="3"/>
          <w:sz w:val="13"/>
          <w:szCs w:val="13"/>
        </w:rPr>
        <w:t> </w:t>
      </w:r>
      <w:r>
        <w:rPr>
          <w:rFonts w:ascii="Cambria Math" w:hAnsi="Cambria Math" w:cs="Cambria Math" w:eastAsia="Cambria Math"/>
          <w:spacing w:val="-26"/>
          <w:w w:val="101"/>
          <w:position w:val="-1"/>
          <w:sz w:val="18"/>
          <w:szCs w:val="18"/>
          <w:rtl/>
        </w:rPr>
        <w:t>ۑ</w:t>
      </w:r>
      <w:r>
        <w:rPr>
          <w:rFonts w:ascii="Cambria Math" w:hAnsi="Cambria Math" w:cs="Cambria Math" w:eastAsia="Cambria Math"/>
          <w:spacing w:val="-44"/>
          <w:w w:val="190"/>
          <w:sz w:val="18"/>
          <w:szCs w:val="18"/>
        </w:rPr>
        <w:t>ο</w:t>
      </w:r>
      <w:r>
        <w:rPr>
          <w:rFonts w:ascii="Cambria Math" w:hAnsi="Cambria Math" w:cs="Cambria Math" w:eastAsia="Cambria Math"/>
          <w:spacing w:val="-126"/>
          <w:w w:val="101"/>
          <w:sz w:val="18"/>
          <w:szCs w:val="18"/>
        </w:rPr>
        <w:t>ቚ</w:t>
      </w:r>
      <w:r>
        <w:rPr>
          <w:rFonts w:ascii="Cambria Math" w:hAnsi="Cambria Math" w:cs="Cambria Math" w:eastAsia="Cambria Math"/>
          <w:spacing w:val="-58"/>
          <w:w w:val="101"/>
          <w:sz w:val="18"/>
          <w:szCs w:val="18"/>
          <w:rtl/>
        </w:rPr>
        <w:t>ܸ</w:t>
      </w:r>
      <w:r>
        <w:rPr>
          <w:rFonts w:ascii="Cambria Math" w:hAnsi="Cambria Math" w:cs="Cambria Math" w:eastAsia="Cambria Math"/>
          <w:spacing w:val="-78"/>
          <w:w w:val="113"/>
          <w:sz w:val="18"/>
          <w:szCs w:val="18"/>
          <w:vertAlign w:val="superscript"/>
        </w:rPr>
        <w:t>ሺ</w:t>
      </w:r>
      <w:r>
        <w:rPr>
          <w:rFonts w:ascii="Cambria Math" w:hAnsi="Cambria Math" w:cs="Cambria Math" w:eastAsia="Cambria Math"/>
          <w:spacing w:val="-50"/>
          <w:w w:val="113"/>
          <w:sz w:val="18"/>
          <w:szCs w:val="18"/>
          <w:vertAlign w:val="superscript"/>
        </w:rPr>
        <w:t>௞</w:t>
      </w:r>
      <w:r>
        <w:rPr>
          <w:rFonts w:ascii="Cambria Math" w:hAnsi="Cambria Math" w:cs="Cambria Math" w:eastAsia="Cambria Math"/>
          <w:spacing w:val="-70"/>
          <w:w w:val="113"/>
          <w:sz w:val="18"/>
          <w:szCs w:val="18"/>
          <w:vertAlign w:val="superscript"/>
        </w:rPr>
        <w:t>ሻ</w:t>
      </w:r>
      <w:r>
        <w:rPr>
          <w:rFonts w:ascii="Cambria Math" w:hAnsi="Cambria Math" w:cs="Cambria Math" w:eastAsia="Cambria Math"/>
          <w:w w:val="101"/>
          <w:sz w:val="18"/>
          <w:szCs w:val="18"/>
          <w:vertAlign w:val="baseline"/>
        </w:rPr>
        <w:t>ቚ</w:t>
      </w:r>
    </w:p>
    <w:p>
      <w:pPr>
        <w:spacing w:after="0" w:line="93" w:lineRule="exact"/>
        <w:jc w:val="left"/>
        <w:rPr>
          <w:rFonts w:ascii="Cambria Math" w:hAnsi="Cambria Math" w:cs="Cambria Math" w:eastAsia="Cambria Math"/>
          <w:sz w:val="18"/>
          <w:szCs w:val="18"/>
        </w:rPr>
        <w:sectPr>
          <w:type w:val="continuous"/>
          <w:pgSz w:w="11910" w:h="16840"/>
          <w:pgMar w:top="940" w:bottom="280" w:left="400" w:right="0"/>
          <w:cols w:num="4" w:equalWidth="0">
            <w:col w:w="2526" w:space="40"/>
            <w:col w:w="998" w:space="39"/>
            <w:col w:w="699" w:space="39"/>
            <w:col w:w="7169"/>
          </w:cols>
        </w:sectPr>
      </w:pPr>
    </w:p>
    <w:p>
      <w:pPr>
        <w:spacing w:line="193" w:lineRule="exact" w:before="0"/>
        <w:ind w:left="1362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spacing w:val="-74"/>
          <w:w w:val="190"/>
          <w:sz w:val="18"/>
          <w:szCs w:val="18"/>
        </w:rPr>
        <w:t>ο</w:t>
      </w:r>
      <w:r>
        <w:rPr>
          <w:rFonts w:ascii="Cambria Math" w:hAnsi="Cambria Math" w:cs="Cambria Math" w:eastAsia="Cambria Math"/>
          <w:spacing w:val="-66"/>
          <w:w w:val="101"/>
          <w:sz w:val="18"/>
          <w:szCs w:val="18"/>
          <w:rtl/>
        </w:rPr>
        <w:t>ܳ</w:t>
      </w:r>
      <w:r>
        <w:rPr>
          <w:rFonts w:ascii="Cambria Math" w:hAnsi="Cambria Math" w:cs="Cambria Math" w:eastAsia="Cambria Math"/>
          <w:w w:val="102"/>
          <w:position w:val="-5"/>
          <w:sz w:val="13"/>
          <w:szCs w:val="13"/>
        </w:rPr>
        <w:t>ଶ</w:t>
      </w:r>
    </w:p>
    <w:p>
      <w:pPr>
        <w:pStyle w:val="BodyText"/>
        <w:bidi/>
        <w:spacing w:line="171" w:lineRule="exact"/>
        <w:ind w:right="1299" w:left="0" w:firstLine="0"/>
        <w:jc w:val="right"/>
        <w:rPr>
          <w:rFonts w:ascii="Cambria Math" w:cs="Cambria Math"/>
        </w:rPr>
      </w:pPr>
      <w:r>
        <w:rPr>
          <w:rFonts w:ascii="Cambria Math" w:cs="Cambria Math"/>
          <w:spacing w:val="-4"/>
          <w:rtl/>
        </w:rPr>
        <w:t>ۑ</w:t>
      </w:r>
      <w:r>
        <w:rPr>
          <w:rFonts w:ascii="Cambria Math" w:cs="Cambria Math"/>
          <w:spacing w:val="5"/>
          <w:rtl/>
        </w:rPr>
        <w:t> </w:t>
      </w:r>
      <w:r>
        <w:rPr>
          <w:rFonts w:ascii="Cambria Math" w:cs="Cambria Math"/>
          <w:rtl/>
        </w:rPr>
        <w:t>       </w:t>
      </w:r>
      <w:r>
        <w:rPr>
          <w:rFonts w:ascii="Cambria Math" w:cs="Cambria Math"/>
          <w:rtl/>
        </w:rPr>
        <w:t>ێ</w:t>
      </w:r>
    </w:p>
    <w:p>
      <w:pPr>
        <w:bidi/>
        <w:spacing w:line="192" w:lineRule="auto" w:before="2"/>
        <w:ind w:right="76" w:left="-18" w:firstLine="0"/>
        <w:jc w:val="right"/>
        <w:rPr>
          <w:rFonts w:ascii="Cambria Math" w:hAnsi="Cambria Math" w:cs="Cambria Math" w:eastAsia="Cambria Math"/>
          <w:sz w:val="18"/>
          <w:szCs w:val="18"/>
        </w:rPr>
      </w:pPr>
      <w:r>
        <w:rPr>
          <w:rtl/>
        </w:rPr>
        <w:br w:type="column"/>
      </w:r>
      <w:r>
        <w:rPr>
          <w:rFonts w:ascii="Cambria Math" w:hAnsi="Cambria Math" w:cs="Cambria Math" w:eastAsia="Cambria Math"/>
          <w:sz w:val="18"/>
          <w:szCs w:val="18"/>
          <w:rtl/>
        </w:rPr>
        <w:t>ێ</w:t>
      </w:r>
      <w:r>
        <w:rPr>
          <w:rFonts w:ascii="Cambria Math" w:hAnsi="Cambria Math" w:cs="Cambria Math" w:eastAsia="Cambria Math"/>
          <w:spacing w:val="1"/>
          <w:sz w:val="18"/>
          <w:szCs w:val="18"/>
          <w:rtl/>
        </w:rPr>
        <w:t> </w:t>
      </w:r>
      <w:r>
        <w:rPr>
          <w:rFonts w:ascii="Cambria Math" w:hAnsi="Cambria Math" w:cs="Cambria Math" w:eastAsia="Cambria Math"/>
          <w:w w:val="102"/>
          <w:position w:val="-3"/>
          <w:sz w:val="13"/>
          <w:szCs w:val="13"/>
        </w:rPr>
        <w:t>ଶ</w:t>
      </w:r>
      <w:r>
        <w:rPr>
          <w:rFonts w:ascii="Cambria Math" w:hAnsi="Cambria Math" w:cs="Cambria Math" w:eastAsia="Cambria Math"/>
          <w:spacing w:val="-90"/>
          <w:w w:val="101"/>
          <w:sz w:val="18"/>
          <w:szCs w:val="18"/>
          <w:rtl/>
        </w:rPr>
        <w:t>ߜ</w:t>
      </w:r>
      <w:r>
        <w:rPr>
          <w:rFonts w:ascii="Cambria Math" w:hAnsi="Cambria Math" w:cs="Cambria Math" w:eastAsia="Cambria Math"/>
          <w:spacing w:val="-78"/>
          <w:w w:val="101"/>
          <w:sz w:val="18"/>
          <w:szCs w:val="18"/>
          <w:rtl/>
        </w:rPr>
        <w:t>߲</w:t>
      </w:r>
      <w:r>
        <w:rPr>
          <w:rFonts w:ascii="Cambria Math" w:hAnsi="Cambria Math" w:cs="Cambria Math" w:eastAsia="Cambria Math"/>
          <w:spacing w:val="-102"/>
          <w:w w:val="101"/>
          <w:position w:val="-1"/>
          <w:sz w:val="18"/>
          <w:szCs w:val="18"/>
          <w:rtl/>
        </w:rPr>
        <w:t>ێ</w:t>
      </w:r>
    </w:p>
    <w:p>
      <w:pPr>
        <w:spacing w:line="167" w:lineRule="exact" w:before="16"/>
        <w:ind w:left="310" w:right="0" w:firstLine="0"/>
        <w:jc w:val="left"/>
        <w:rPr>
          <w:rFonts w:ascii="Cambria Math" w:cs="Cambria Math"/>
          <w:sz w:val="18"/>
          <w:szCs w:val="18"/>
        </w:rPr>
      </w:pPr>
      <w:r>
        <w:rPr/>
        <w:br w:type="column"/>
      </w:r>
      <w:r>
        <w:rPr>
          <w:rFonts w:ascii="Cambria Math" w:cs="Cambria Math"/>
          <w:sz w:val="18"/>
          <w:szCs w:val="18"/>
          <w:rtl/>
        </w:rPr>
        <w:t>ڮ</w:t>
      </w:r>
    </w:p>
    <w:p>
      <w:pPr>
        <w:bidi/>
        <w:spacing w:line="183" w:lineRule="exact" w:before="0"/>
        <w:ind w:right="658" w:left="0" w:firstLine="0"/>
        <w:jc w:val="right"/>
        <w:rPr>
          <w:rFonts w:ascii="Cambria Math" w:hAnsi="Cambria Math" w:cs="Cambria Math" w:eastAsia="Cambria Math"/>
          <w:sz w:val="18"/>
          <w:szCs w:val="18"/>
        </w:rPr>
      </w:pPr>
      <w:r>
        <w:rPr>
          <w:rFonts w:ascii="Cambria Math" w:hAnsi="Cambria Math" w:cs="Cambria Math" w:eastAsia="Cambria Math"/>
          <w:w w:val="102"/>
          <w:position w:val="-3"/>
          <w:sz w:val="13"/>
          <w:szCs w:val="13"/>
        </w:rPr>
        <w:t>௡</w:t>
      </w:r>
      <w:r>
        <w:rPr>
          <w:rFonts w:ascii="Cambria Math" w:hAnsi="Cambria Math" w:cs="Cambria Math" w:eastAsia="Cambria Math"/>
          <w:spacing w:val="-90"/>
          <w:w w:val="101"/>
          <w:sz w:val="18"/>
          <w:szCs w:val="18"/>
          <w:rtl/>
        </w:rPr>
        <w:t>ߜ</w:t>
      </w:r>
      <w:r>
        <w:rPr>
          <w:rFonts w:ascii="Cambria Math" w:hAnsi="Cambria Math" w:cs="Cambria Math" w:eastAsia="Cambria Math"/>
          <w:spacing w:val="-76"/>
          <w:w w:val="101"/>
          <w:sz w:val="18"/>
          <w:szCs w:val="18"/>
          <w:rtl/>
        </w:rPr>
        <w:t>߲</w:t>
      </w:r>
    </w:p>
    <w:p>
      <w:pPr>
        <w:spacing w:line="237" w:lineRule="exact" w:before="129"/>
        <w:ind w:left="316" w:right="0" w:firstLine="0"/>
        <w:jc w:val="left"/>
        <w:rPr>
          <w:rFonts w:ascii="Cambria Math" w:hAnsi="Cambria Math" w:cs="Cambria Math" w:eastAsia="Cambria Math"/>
          <w:sz w:val="18"/>
          <w:szCs w:val="18"/>
        </w:rPr>
      </w:pPr>
      <w:r>
        <w:rPr/>
        <w:br w:type="column"/>
      </w:r>
      <w:r>
        <w:rPr>
          <w:rFonts w:ascii="Cambria Math" w:hAnsi="Cambria Math" w:cs="Cambria Math" w:eastAsia="Cambria Math"/>
          <w:spacing w:val="-76"/>
          <w:w w:val="101"/>
          <w:sz w:val="18"/>
          <w:szCs w:val="18"/>
          <w:rtl/>
        </w:rPr>
        <w:t>߲</w:t>
      </w:r>
      <w:r>
        <w:rPr>
          <w:rFonts w:ascii="Cambria Math" w:hAnsi="Cambria Math" w:cs="Cambria Math" w:eastAsia="Cambria Math"/>
          <w:spacing w:val="-125"/>
          <w:w w:val="207"/>
          <w:position w:val="1"/>
          <w:sz w:val="18"/>
          <w:szCs w:val="18"/>
        </w:rPr>
        <w:t>ȁ</w:t>
      </w:r>
      <w:r>
        <w:rPr>
          <w:rFonts w:ascii="Cambria Math" w:hAnsi="Cambria Math" w:cs="Cambria Math" w:eastAsia="Cambria Math"/>
          <w:spacing w:val="-92"/>
          <w:w w:val="101"/>
          <w:sz w:val="18"/>
          <w:szCs w:val="18"/>
          <w:rtl/>
        </w:rPr>
        <w:t>ܸ</w:t>
      </w:r>
      <w:r>
        <w:rPr>
          <w:rFonts w:ascii="Cambria Math" w:hAnsi="Cambria Math" w:cs="Cambria Math" w:eastAsia="Cambria Math"/>
          <w:spacing w:val="-50"/>
          <w:w w:val="102"/>
          <w:position w:val="-3"/>
          <w:sz w:val="13"/>
          <w:szCs w:val="13"/>
        </w:rPr>
        <w:t>ଶ</w:t>
      </w:r>
      <w:r>
        <w:rPr>
          <w:rFonts w:ascii="Cambria Math" w:hAnsi="Cambria Math" w:cs="Cambria Math" w:eastAsia="Cambria Math"/>
          <w:w w:val="207"/>
          <w:position w:val="1"/>
          <w:sz w:val="18"/>
          <w:szCs w:val="18"/>
        </w:rPr>
        <w:t>ȁ</w:t>
      </w:r>
    </w:p>
    <w:p>
      <w:pPr>
        <w:pStyle w:val="BodyText"/>
        <w:bidi/>
        <w:spacing w:line="177" w:lineRule="exact"/>
        <w:ind w:right="0" w:left="4974" w:firstLine="0"/>
        <w:jc w:val="left"/>
        <w:rPr>
          <w:rFonts w:ascii="Cambria Math" w:hAnsi="Cambria Math" w:cs="Cambria Math" w:eastAsia="Cambria Math"/>
        </w:rPr>
      </w:pPr>
      <w:r>
        <w:rPr>
          <w:rtl/>
        </w:rPr>
        <w:br w:type="column"/>
      </w:r>
      <w:r>
        <w:rPr>
          <w:rFonts w:ascii="Cambria Math" w:hAnsi="Cambria Math" w:cs="Cambria Math" w:eastAsia="Cambria Math"/>
          <w:w w:val="105"/>
          <w:rtl/>
        </w:rPr>
        <w:t>ۑ</w:t>
      </w:r>
      <w:r>
        <w:rPr>
          <w:rFonts w:ascii="Cambria Math" w:hAnsi="Cambria Math" w:cs="Cambria Math" w:eastAsia="Cambria Math"/>
          <w:spacing w:val="13"/>
          <w:w w:val="105"/>
          <w:rtl/>
        </w:rPr>
        <w:t> </w:t>
      </w:r>
      <w:r>
        <w:rPr>
          <w:rFonts w:ascii="Cambria Math" w:hAnsi="Cambria Math" w:cs="Cambria Math" w:eastAsia="Cambria Math"/>
          <w:w w:val="105"/>
          <w:rtl/>
        </w:rPr>
        <w:t>   </w:t>
      </w:r>
      <w:r>
        <w:rPr>
          <w:rFonts w:ascii="Cambria Math" w:hAnsi="Cambria Math" w:cs="Cambria Math" w:eastAsia="Cambria Math"/>
          <w:w w:val="105"/>
          <w:vertAlign w:val="subscript"/>
        </w:rPr>
        <w:t>ଶ</w:t>
      </w:r>
      <w:r>
        <w:rPr>
          <w:rFonts w:ascii="Cambria Math" w:hAnsi="Cambria Math" w:cs="Cambria Math" w:eastAsia="Cambria Math"/>
          <w:spacing w:val="26"/>
          <w:w w:val="105"/>
          <w:vertAlign w:val="baseline"/>
          <w:rtl/>
        </w:rPr>
        <w:t> </w:t>
      </w:r>
      <w:r>
        <w:rPr>
          <w:rFonts w:ascii="Cambria Math" w:hAnsi="Cambria Math" w:cs="Cambria Math" w:eastAsia="Cambria Math"/>
          <w:w w:val="105"/>
          <w:vertAlign w:val="baseline"/>
          <w:rtl/>
        </w:rPr>
        <w:t>  ێ</w:t>
      </w:r>
      <w:r>
        <w:rPr>
          <w:rFonts w:ascii="Cambria Math" w:hAnsi="Cambria Math" w:cs="Cambria Math" w:eastAsia="Cambria Math"/>
          <w:spacing w:val="12"/>
          <w:position w:val="-3"/>
          <w:vertAlign w:val="baseline"/>
          <w:rtl/>
        </w:rPr>
        <w:t> </w:t>
      </w:r>
      <w:r>
        <w:rPr>
          <w:rFonts w:ascii="Cambria Math" w:hAnsi="Cambria Math" w:cs="Cambria Math" w:eastAsia="Cambria Math"/>
          <w:position w:val="-3"/>
          <w:vertAlign w:val="baseline"/>
          <w:rtl/>
        </w:rPr>
        <w:t>                    </w:t>
      </w:r>
      <w:r>
        <w:rPr>
          <w:rFonts w:ascii="Cambria Math" w:hAnsi="Cambria Math" w:cs="Cambria Math" w:eastAsia="Cambria Math"/>
          <w:position w:val="-3"/>
          <w:vertAlign w:val="baseline"/>
          <w:rtl/>
        </w:rPr>
        <w:t>ڮ</w:t>
      </w:r>
    </w:p>
    <w:p>
      <w:pPr>
        <w:pStyle w:val="BodyText"/>
        <w:bidi/>
        <w:spacing w:line="190" w:lineRule="exact"/>
        <w:ind w:right="0" w:left="4974" w:firstLine="0"/>
        <w:jc w:val="left"/>
        <w:rPr>
          <w:rFonts w:ascii="Cambria Math" w:hAnsi="Cambria Math" w:cs="Cambria Math" w:eastAsia="Cambria Math"/>
        </w:rPr>
      </w:pPr>
      <w:r>
        <w:rPr>
          <w:rFonts w:ascii="Cambria Math" w:hAnsi="Cambria Math" w:cs="Cambria Math" w:eastAsia="Cambria Math"/>
          <w:w w:val="101"/>
          <w:position w:val="-1"/>
          <w:rtl/>
        </w:rPr>
        <w:t>ۑ</w:t>
      </w:r>
      <w:r>
        <w:rPr>
          <w:rFonts w:ascii="Cambria Math" w:hAnsi="Cambria Math" w:cs="Cambria Math" w:eastAsia="Cambria Math"/>
          <w:spacing w:val="-15"/>
          <w:position w:val="-1"/>
          <w:rtl/>
        </w:rPr>
        <w:t> </w:t>
      </w:r>
      <w:r>
        <w:rPr>
          <w:rFonts w:ascii="Cambria Math" w:hAnsi="Cambria Math" w:cs="Cambria Math" w:eastAsia="Cambria Math"/>
          <w:position w:val="-1"/>
          <w:rtl/>
        </w:rPr>
        <w:t>           </w:t>
      </w:r>
      <w:r>
        <w:rPr>
          <w:rFonts w:ascii="Cambria Math" w:hAnsi="Cambria Math" w:cs="Cambria Math" w:eastAsia="Cambria Math"/>
          <w:w w:val="101"/>
          <w:position w:val="-1"/>
          <w:rtl/>
        </w:rPr>
        <w:t>ێ</w:t>
      </w:r>
      <w:r>
        <w:rPr>
          <w:rFonts w:ascii="Cambria Math" w:hAnsi="Cambria Math" w:cs="Cambria Math" w:eastAsia="Cambria Math"/>
          <w:spacing w:val="-90"/>
          <w:w w:val="101"/>
          <w:position w:val="-1"/>
          <w:rtl/>
        </w:rPr>
        <w:t>ۑ</w:t>
      </w:r>
      <w:r>
        <w:rPr>
          <w:rFonts w:ascii="Cambria Math" w:hAnsi="Cambria Math" w:cs="Cambria Math" w:eastAsia="Cambria Math"/>
          <w:spacing w:val="-1"/>
          <w:position w:val="1"/>
          <w:rtl/>
        </w:rPr>
        <w:t> </w:t>
      </w:r>
      <w:r>
        <w:rPr>
          <w:rFonts w:ascii="Cambria Math" w:hAnsi="Cambria Math" w:cs="Cambria Math" w:eastAsia="Cambria Math"/>
          <w:position w:val="1"/>
          <w:rtl/>
        </w:rPr>
        <w:t> </w:t>
      </w:r>
      <w:r>
        <w:rPr>
          <w:rFonts w:ascii="Cambria Math" w:hAnsi="Cambria Math" w:cs="Cambria Math" w:eastAsia="Cambria Math"/>
          <w:spacing w:val="-36"/>
          <w:w w:val="102"/>
          <w:position w:val="-3"/>
          <w:sz w:val="13"/>
          <w:szCs w:val="13"/>
        </w:rPr>
        <w:t>௡</w:t>
      </w:r>
      <w:r>
        <w:rPr>
          <w:rFonts w:ascii="Cambria Math" w:hAnsi="Cambria Math" w:cs="Cambria Math" w:eastAsia="Cambria Math"/>
          <w:w w:val="207"/>
          <w:position w:val="1"/>
        </w:rPr>
        <w:t>ȁ</w:t>
      </w:r>
      <w:r>
        <w:rPr>
          <w:rFonts w:ascii="Cambria Math" w:hAnsi="Cambria Math" w:cs="Cambria Math" w:eastAsia="Cambria Math"/>
          <w:spacing w:val="-112"/>
          <w:w w:val="101"/>
          <w:rtl/>
        </w:rPr>
        <w:t>ܸ</w:t>
      </w:r>
      <w:r>
        <w:rPr>
          <w:rFonts w:ascii="Cambria Math" w:hAnsi="Cambria Math" w:cs="Cambria Math" w:eastAsia="Cambria Math"/>
          <w:spacing w:val="-125"/>
          <w:w w:val="207"/>
          <w:position w:val="1"/>
        </w:rPr>
        <w:t>ȁ</w:t>
      </w:r>
      <w:r>
        <w:rPr>
          <w:rFonts w:ascii="Cambria Math" w:hAnsi="Cambria Math" w:cs="Cambria Math" w:eastAsia="Cambria Math"/>
          <w:spacing w:val="-78"/>
          <w:w w:val="101"/>
          <w:rtl/>
        </w:rPr>
        <w:t>߲</w:t>
      </w:r>
    </w:p>
    <w:p>
      <w:pPr>
        <w:spacing w:after="0" w:line="190" w:lineRule="exact"/>
        <w:jc w:val="left"/>
        <w:rPr>
          <w:rFonts w:ascii="Cambria Math" w:hAnsi="Cambria Math" w:cs="Cambria Math" w:eastAsia="Cambria Math"/>
        </w:rPr>
        <w:sectPr>
          <w:type w:val="continuous"/>
          <w:pgSz w:w="11910" w:h="16840"/>
          <w:pgMar w:top="940" w:bottom="280" w:left="400" w:right="0"/>
          <w:cols w:num="5" w:equalWidth="0">
            <w:col w:w="1985" w:space="40"/>
            <w:col w:w="489" w:space="39"/>
            <w:col w:w="992" w:space="40"/>
            <w:col w:w="838" w:space="40"/>
            <w:col w:w="7047"/>
          </w:cols>
        </w:sectPr>
      </w:pPr>
    </w:p>
    <w:p>
      <w:pPr>
        <w:pStyle w:val="BodyText"/>
        <w:bidi/>
        <w:spacing w:line="72" w:lineRule="auto" w:before="18"/>
        <w:ind w:right="1299" w:left="0" w:firstLine="0"/>
        <w:jc w:val="right"/>
        <w:rPr>
          <w:rFonts w:ascii="Cambria Math" w:cs="Cambria Math"/>
        </w:rPr>
      </w:pPr>
      <w:r>
        <w:rPr>
          <w:rFonts w:ascii="Cambria Math" w:cs="Cambria Math"/>
          <w:rtl/>
        </w:rPr>
        <w:t>ۑ</w:t>
      </w:r>
      <w:r>
        <w:rPr>
          <w:rFonts w:ascii="Cambria Math" w:cs="Cambria Math"/>
          <w:spacing w:val="22"/>
          <w:position w:val="-9"/>
          <w:rtl/>
        </w:rPr>
        <w:t> </w:t>
      </w:r>
      <w:r>
        <w:rPr>
          <w:rFonts w:ascii="Cambria Math" w:cs="Cambria Math"/>
          <w:position w:val="-9"/>
          <w:rtl/>
        </w:rPr>
        <w:t>ڭ</w:t>
      </w:r>
      <w:r>
        <w:rPr>
          <w:rFonts w:ascii="Cambria Math" w:cs="Cambria Math"/>
          <w:spacing w:val="25"/>
          <w:rtl/>
        </w:rPr>
        <w:t> </w:t>
      </w:r>
      <w:r>
        <w:rPr>
          <w:rFonts w:ascii="Cambria Math" w:cs="Cambria Math"/>
          <w:rtl/>
        </w:rPr>
        <w:t>ێ</w:t>
      </w:r>
    </w:p>
    <w:p>
      <w:pPr>
        <w:pStyle w:val="BodyText"/>
        <w:bidi/>
        <w:spacing w:line="182" w:lineRule="exact"/>
        <w:ind w:right="76" w:left="0" w:firstLine="0"/>
        <w:jc w:val="right"/>
        <w:rPr>
          <w:rFonts w:ascii="Cambria Math" w:cs="Cambria Math"/>
        </w:rPr>
      </w:pPr>
      <w:r>
        <w:rPr>
          <w:rtl/>
        </w:rPr>
        <w:br w:type="column"/>
      </w:r>
      <w:r>
        <w:rPr>
          <w:rFonts w:ascii="Cambria Math" w:cs="Cambria Math"/>
          <w:spacing w:val="-1"/>
          <w:rtl/>
        </w:rPr>
        <w:t>ڭ</w:t>
      </w:r>
      <w:r>
        <w:rPr>
          <w:rFonts w:ascii="Cambria Math" w:cs="Cambria Math"/>
          <w:spacing w:val="7"/>
          <w:rtl/>
        </w:rPr>
        <w:t> </w:t>
      </w:r>
      <w:r>
        <w:rPr>
          <w:rFonts w:ascii="Cambria Math" w:cs="Cambria Math"/>
          <w:rtl/>
        </w:rPr>
        <w:t>         ڰ</w:t>
      </w:r>
      <w:r>
        <w:rPr>
          <w:rFonts w:ascii="Cambria Math" w:cs="Cambria Math"/>
          <w:spacing w:val="31"/>
          <w:rtl/>
        </w:rPr>
        <w:t> </w:t>
      </w:r>
      <w:r>
        <w:rPr>
          <w:rFonts w:ascii="Cambria Math" w:cs="Cambria Math"/>
          <w:rtl/>
        </w:rPr>
        <w:t>       ڭ</w:t>
      </w:r>
      <w:r>
        <w:rPr>
          <w:rFonts w:ascii="Cambria Math" w:cs="Cambria Math"/>
          <w:spacing w:val="2"/>
          <w:rtl/>
        </w:rPr>
        <w:t> </w:t>
      </w:r>
      <w:r>
        <w:rPr>
          <w:rFonts w:ascii="Cambria Math" w:cs="Cambria Math"/>
          <w:rtl/>
        </w:rPr>
        <w:t>             ڭ</w:t>
      </w:r>
      <w:r>
        <w:rPr>
          <w:rFonts w:ascii="Cambria Math" w:cs="Cambria Math"/>
          <w:spacing w:val="10"/>
          <w:rtl/>
        </w:rPr>
        <w:t> </w:t>
      </w:r>
      <w:r>
        <w:rPr>
          <w:rFonts w:ascii="Cambria Math" w:cs="Cambria Math"/>
          <w:rtl/>
        </w:rPr>
        <w:t>        ڰ</w:t>
      </w:r>
      <w:r>
        <w:rPr>
          <w:rFonts w:ascii="Cambria Math" w:cs="Cambria Math"/>
          <w:spacing w:val="30"/>
          <w:rtl/>
        </w:rPr>
        <w:t> </w:t>
      </w:r>
      <w:r>
        <w:rPr>
          <w:rFonts w:ascii="Cambria Math" w:cs="Cambria Math"/>
          <w:rtl/>
        </w:rPr>
        <w:t>      ڭ</w:t>
      </w:r>
      <w:r>
        <w:rPr>
          <w:rFonts w:ascii="Cambria Math" w:cs="Cambria Math"/>
          <w:spacing w:val="76"/>
          <w:position w:val="6"/>
          <w:rtl/>
        </w:rPr>
        <w:t> </w:t>
      </w:r>
      <w:r>
        <w:rPr>
          <w:rFonts w:ascii="Cambria Math" w:cs="Cambria Math"/>
          <w:position w:val="6"/>
          <w:rtl/>
        </w:rPr>
        <w:t>ێ</w:t>
      </w:r>
    </w:p>
    <w:p>
      <w:pPr>
        <w:pStyle w:val="BodyText"/>
        <w:bidi/>
        <w:spacing w:line="182" w:lineRule="exact"/>
        <w:ind w:right="104" w:left="0" w:firstLine="0"/>
        <w:jc w:val="right"/>
        <w:rPr>
          <w:rFonts w:ascii="Cambria Math" w:cs="Cambria Math"/>
        </w:rPr>
      </w:pPr>
      <w:r>
        <w:rPr>
          <w:rtl/>
        </w:rPr>
        <w:br w:type="column"/>
      </w:r>
      <w:r>
        <w:rPr>
          <w:rFonts w:ascii="Cambria Math" w:cs="Cambria Math"/>
          <w:w w:val="101"/>
          <w:rtl/>
        </w:rPr>
        <w:t>ۑ</w:t>
      </w:r>
      <w:r>
        <w:rPr>
          <w:rFonts w:ascii="Cambria Math" w:cs="Cambria Math"/>
          <w:spacing w:val="17"/>
          <w:position w:val="-5"/>
          <w:rtl/>
        </w:rPr>
        <w:t> </w:t>
      </w:r>
      <w:r>
        <w:rPr>
          <w:rFonts w:ascii="Cambria Math" w:cs="Cambria Math"/>
          <w:position w:val="-5"/>
          <w:rtl/>
        </w:rPr>
        <w:t>  </w:t>
      </w:r>
      <w:r>
        <w:rPr>
          <w:rFonts w:ascii="Cambria Math" w:cs="Cambria Math"/>
          <w:w w:val="101"/>
          <w:position w:val="-5"/>
          <w:rtl/>
        </w:rPr>
        <w:t>ڭ</w:t>
      </w:r>
      <w:r>
        <w:rPr>
          <w:rFonts w:ascii="Cambria Math" w:cs="Cambria Math"/>
          <w:spacing w:val="-17"/>
          <w:rtl/>
        </w:rPr>
        <w:t> </w:t>
      </w:r>
      <w:r>
        <w:rPr>
          <w:rFonts w:ascii="Cambria Math" w:cs="Cambria Math"/>
          <w:rtl/>
        </w:rPr>
        <w:t>   </w:t>
      </w:r>
      <w:r>
        <w:rPr>
          <w:rFonts w:ascii="Cambria Math" w:cs="Cambria Math"/>
          <w:w w:val="101"/>
          <w:rtl/>
        </w:rPr>
        <w:t>ێ</w:t>
      </w:r>
      <w:r>
        <w:rPr>
          <w:rFonts w:ascii="Cambria Math" w:cs="Cambria Math"/>
          <w:spacing w:val="-90"/>
          <w:w w:val="101"/>
          <w:rtl/>
        </w:rPr>
        <w:t>ۑ</w:t>
      </w:r>
    </w:p>
    <w:p>
      <w:pPr>
        <w:spacing w:after="0" w:line="182" w:lineRule="exact"/>
        <w:jc w:val="right"/>
        <w:rPr>
          <w:rFonts w:ascii="Cambria Math" w:cs="Cambria Math"/>
        </w:rPr>
        <w:sectPr>
          <w:type w:val="continuous"/>
          <w:pgSz w:w="11910" w:h="16840"/>
          <w:pgMar w:top="940" w:bottom="280" w:left="400" w:right="0"/>
          <w:cols w:num="3" w:equalWidth="0">
            <w:col w:w="1985" w:space="40"/>
            <w:col w:w="3442" w:space="39"/>
            <w:col w:w="6004"/>
          </w:cols>
        </w:sectPr>
      </w:pPr>
    </w:p>
    <w:p>
      <w:pPr>
        <w:pStyle w:val="BodyText"/>
        <w:bidi/>
        <w:spacing w:line="149" w:lineRule="exact"/>
        <w:ind w:right="1299" w:left="0" w:firstLine="0"/>
        <w:jc w:val="right"/>
        <w:rPr>
          <w:rFonts w:ascii="Cambria Math" w:cs="Cambria Math"/>
        </w:rPr>
      </w:pPr>
      <w:r>
        <w:rPr>
          <w:rFonts w:ascii="Cambria Math" w:cs="Cambria Math"/>
          <w:rtl/>
        </w:rPr>
        <w:t>ێ</w:t>
      </w:r>
      <w:r>
        <w:rPr>
          <w:rFonts w:ascii="Cambria Math" w:cs="Cambria Math"/>
          <w:spacing w:val="62"/>
          <w:position w:val="2"/>
          <w:rtl/>
        </w:rPr>
        <w:t> </w:t>
      </w:r>
      <w:r>
        <w:rPr>
          <w:rFonts w:ascii="Cambria Math" w:cs="Cambria Math"/>
          <w:position w:val="2"/>
          <w:rtl/>
        </w:rPr>
        <w:t>ۑ</w:t>
      </w:r>
      <w:r>
        <w:rPr>
          <w:rFonts w:ascii="Cambria Math" w:cs="Cambria Math"/>
          <w:spacing w:val="5"/>
          <w:position w:val="2"/>
          <w:rtl/>
        </w:rPr>
        <w:t> </w:t>
      </w:r>
      <w:r>
        <w:rPr>
          <w:rFonts w:ascii="Cambria Math" w:cs="Cambria Math"/>
          <w:position w:val="2"/>
          <w:rtl/>
        </w:rPr>
        <w:t>       </w:t>
      </w:r>
      <w:r>
        <w:rPr>
          <w:rFonts w:ascii="Cambria Math" w:cs="Cambria Math"/>
          <w:position w:val="2"/>
          <w:rtl/>
        </w:rPr>
        <w:t>ێ</w:t>
      </w:r>
    </w:p>
    <w:p>
      <w:pPr>
        <w:spacing w:line="67" w:lineRule="exact" w:before="81"/>
        <w:ind w:left="159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/>
        <w:br w:type="column"/>
      </w:r>
      <w:r>
        <w:rPr>
          <w:rFonts w:ascii="Cambria Math" w:hAnsi="Cambria Math" w:cs="Cambria Math" w:eastAsia="Cambria Math"/>
          <w:spacing w:val="-78"/>
          <w:w w:val="102"/>
          <w:sz w:val="13"/>
          <w:szCs w:val="13"/>
        </w:rPr>
        <w:t>ሺ</w:t>
      </w:r>
      <w:r>
        <w:rPr>
          <w:rFonts w:ascii="Cambria Math" w:hAnsi="Cambria Math" w:cs="Cambria Math" w:eastAsia="Cambria Math"/>
          <w:spacing w:val="-52"/>
          <w:w w:val="102"/>
          <w:sz w:val="13"/>
          <w:szCs w:val="13"/>
        </w:rPr>
        <w:t>௞</w:t>
      </w:r>
      <w:r>
        <w:rPr>
          <w:rFonts w:ascii="Cambria Math" w:hAnsi="Cambria Math" w:cs="Cambria Math" w:eastAsia="Cambria Math"/>
          <w:w w:val="102"/>
          <w:sz w:val="13"/>
          <w:szCs w:val="13"/>
        </w:rPr>
        <w:t>ሻ</w:t>
      </w:r>
    </w:p>
    <w:p>
      <w:pPr>
        <w:spacing w:line="67" w:lineRule="exact" w:before="81"/>
        <w:ind w:left="0" w:right="0" w:firstLine="0"/>
        <w:jc w:val="right"/>
        <w:rPr>
          <w:rFonts w:ascii="Cambria Math" w:hAnsi="Cambria Math" w:cs="Cambria Math" w:eastAsia="Cambria Math"/>
          <w:sz w:val="13"/>
          <w:szCs w:val="13"/>
        </w:rPr>
      </w:pPr>
      <w:r>
        <w:rPr/>
        <w:br w:type="column"/>
      </w:r>
      <w:r>
        <w:rPr>
          <w:rFonts w:ascii="Cambria Math" w:hAnsi="Cambria Math" w:cs="Cambria Math" w:eastAsia="Cambria Math"/>
          <w:spacing w:val="-78"/>
          <w:w w:val="102"/>
          <w:sz w:val="13"/>
          <w:szCs w:val="13"/>
        </w:rPr>
        <w:t>ሺ</w:t>
      </w:r>
      <w:r>
        <w:rPr>
          <w:rFonts w:ascii="Cambria Math" w:hAnsi="Cambria Math" w:cs="Cambria Math" w:eastAsia="Cambria Math"/>
          <w:spacing w:val="-52"/>
          <w:w w:val="102"/>
          <w:sz w:val="13"/>
          <w:szCs w:val="13"/>
        </w:rPr>
        <w:t>௞</w:t>
      </w:r>
      <w:r>
        <w:rPr>
          <w:rFonts w:ascii="Cambria Math" w:hAnsi="Cambria Math" w:cs="Cambria Math" w:eastAsia="Cambria Math"/>
          <w:w w:val="102"/>
          <w:sz w:val="13"/>
          <w:szCs w:val="13"/>
        </w:rPr>
        <w:t>ሻ</w:t>
      </w:r>
    </w:p>
    <w:p>
      <w:pPr>
        <w:spacing w:line="67" w:lineRule="exact" w:before="81"/>
        <w:ind w:left="466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/>
        <w:br w:type="column"/>
      </w:r>
      <w:r>
        <w:rPr>
          <w:rFonts w:ascii="Cambria Math" w:hAnsi="Cambria Math" w:cs="Cambria Math" w:eastAsia="Cambria Math"/>
          <w:spacing w:val="-78"/>
          <w:w w:val="102"/>
          <w:sz w:val="13"/>
          <w:szCs w:val="13"/>
        </w:rPr>
        <w:t>ሺ</w:t>
      </w:r>
      <w:r>
        <w:rPr>
          <w:rFonts w:ascii="Cambria Math" w:hAnsi="Cambria Math" w:cs="Cambria Math" w:eastAsia="Cambria Math"/>
          <w:spacing w:val="-52"/>
          <w:w w:val="102"/>
          <w:sz w:val="13"/>
          <w:szCs w:val="13"/>
        </w:rPr>
        <w:t>௞</w:t>
      </w:r>
      <w:r>
        <w:rPr>
          <w:rFonts w:ascii="Cambria Math" w:hAnsi="Cambria Math" w:cs="Cambria Math" w:eastAsia="Cambria Math"/>
          <w:w w:val="102"/>
          <w:sz w:val="13"/>
          <w:szCs w:val="13"/>
        </w:rPr>
        <w:t>ሻ</w:t>
      </w:r>
    </w:p>
    <w:p>
      <w:pPr>
        <w:bidi/>
        <w:spacing w:line="149" w:lineRule="exact" w:before="0"/>
        <w:ind w:right="799" w:left="0" w:firstLine="0"/>
        <w:jc w:val="right"/>
        <w:rPr>
          <w:rFonts w:ascii="Cambria Math" w:hAnsi="Cambria Math" w:cs="Cambria Math" w:eastAsia="Cambria Math"/>
          <w:sz w:val="13"/>
          <w:szCs w:val="13"/>
        </w:rPr>
      </w:pPr>
      <w:r>
        <w:rPr>
          <w:rtl/>
        </w:rPr>
        <w:br w:type="column"/>
      </w:r>
      <w:r>
        <w:rPr>
          <w:rFonts w:ascii="Cambria Math" w:hAnsi="Cambria Math" w:cs="Cambria Math" w:eastAsia="Cambria Math"/>
          <w:w w:val="101"/>
          <w:position w:val="4"/>
          <w:sz w:val="18"/>
          <w:szCs w:val="18"/>
          <w:rtl/>
        </w:rPr>
        <w:t>ۑ</w:t>
      </w:r>
      <w:r>
        <w:rPr>
          <w:rFonts w:ascii="Cambria Math" w:hAnsi="Cambria Math" w:cs="Cambria Math" w:eastAsia="Cambria Math"/>
          <w:spacing w:val="-15"/>
          <w:position w:val="4"/>
          <w:sz w:val="18"/>
          <w:szCs w:val="18"/>
          <w:rtl/>
        </w:rPr>
        <w:t> </w:t>
      </w:r>
      <w:r>
        <w:rPr>
          <w:rFonts w:ascii="Cambria Math" w:hAnsi="Cambria Math" w:cs="Cambria Math" w:eastAsia="Cambria Math"/>
          <w:position w:val="4"/>
          <w:sz w:val="18"/>
          <w:szCs w:val="18"/>
          <w:rtl/>
        </w:rPr>
        <w:t>           </w:t>
      </w:r>
      <w:r>
        <w:rPr>
          <w:rFonts w:ascii="Cambria Math" w:hAnsi="Cambria Math" w:cs="Cambria Math" w:eastAsia="Cambria Math"/>
          <w:w w:val="101"/>
          <w:position w:val="4"/>
          <w:sz w:val="18"/>
          <w:szCs w:val="18"/>
          <w:rtl/>
        </w:rPr>
        <w:t>ێ</w:t>
      </w:r>
      <w:r>
        <w:rPr>
          <w:rFonts w:ascii="Cambria Math" w:hAnsi="Cambria Math" w:cs="Cambria Math" w:eastAsia="Cambria Math"/>
          <w:spacing w:val="-90"/>
          <w:w w:val="101"/>
          <w:position w:val="5"/>
          <w:sz w:val="18"/>
          <w:szCs w:val="18"/>
          <w:rtl/>
        </w:rPr>
        <w:t>ۑ</w:t>
      </w:r>
      <w:r>
        <w:rPr>
          <w:rFonts w:ascii="Cambria Math" w:hAnsi="Cambria Math" w:cs="Cambria Math" w:eastAsia="Cambria Math"/>
          <w:spacing w:val="-78"/>
          <w:w w:val="102"/>
          <w:sz w:val="13"/>
          <w:szCs w:val="13"/>
        </w:rPr>
        <w:t>ሺ</w:t>
      </w:r>
      <w:r>
        <w:rPr>
          <w:rFonts w:ascii="Cambria Math" w:hAnsi="Cambria Math" w:cs="Cambria Math" w:eastAsia="Cambria Math"/>
          <w:spacing w:val="-52"/>
          <w:w w:val="102"/>
          <w:sz w:val="13"/>
          <w:szCs w:val="13"/>
        </w:rPr>
        <w:t>௞</w:t>
      </w:r>
      <w:r>
        <w:rPr>
          <w:rFonts w:ascii="Cambria Math" w:hAnsi="Cambria Math" w:cs="Cambria Math" w:eastAsia="Cambria Math"/>
          <w:spacing w:val="-66"/>
          <w:w w:val="102"/>
          <w:sz w:val="13"/>
          <w:szCs w:val="13"/>
        </w:rPr>
        <w:t>ሻ</w:t>
      </w:r>
    </w:p>
    <w:p>
      <w:pPr>
        <w:spacing w:after="0" w:line="149" w:lineRule="exact"/>
        <w:jc w:val="right"/>
        <w:rPr>
          <w:rFonts w:ascii="Cambria Math" w:hAnsi="Cambria Math" w:cs="Cambria Math" w:eastAsia="Cambria Math"/>
          <w:sz w:val="13"/>
          <w:szCs w:val="13"/>
        </w:rPr>
        <w:sectPr>
          <w:type w:val="continuous"/>
          <w:pgSz w:w="11910" w:h="16840"/>
          <w:pgMar w:top="940" w:bottom="280" w:left="400" w:right="0"/>
          <w:cols w:num="5" w:equalWidth="0">
            <w:col w:w="2284" w:space="40"/>
            <w:col w:w="430" w:space="39"/>
            <w:col w:w="998" w:space="40"/>
            <w:col w:w="736" w:space="39"/>
            <w:col w:w="6904"/>
          </w:cols>
        </w:sectPr>
      </w:pPr>
    </w:p>
    <w:p>
      <w:pPr>
        <w:pStyle w:val="BodyText"/>
        <w:bidi/>
        <w:spacing w:line="138" w:lineRule="exact"/>
        <w:ind w:right="1299" w:left="0" w:firstLine="0"/>
        <w:jc w:val="right"/>
        <w:rPr>
          <w:rFonts w:ascii="Cambria Math" w:hAnsi="Cambria Math" w:cs="Cambria Math" w:eastAsia="Cambria Math"/>
        </w:rPr>
      </w:pPr>
      <w:r>
        <w:rPr>
          <w:rFonts w:ascii="Cambria Math" w:hAnsi="Cambria Math" w:cs="Cambria Math" w:eastAsia="Cambria Math"/>
          <w:spacing w:val="-5"/>
          <w:w w:val="102"/>
          <w:sz w:val="13"/>
          <w:szCs w:val="13"/>
          <w:u w:val="single"/>
        </w:rPr>
        <w:t>௡</w:t>
      </w:r>
      <w:r>
        <w:rPr>
          <w:rFonts w:ascii="Cambria Math" w:hAnsi="Cambria Math" w:cs="Cambria Math" w:eastAsia="Cambria Math"/>
          <w:spacing w:val="-71"/>
          <w:w w:val="101"/>
          <w:position w:val="4"/>
          <w:u w:val="single"/>
          <w:rtl/>
        </w:rPr>
        <w:t>ܳ</w:t>
      </w:r>
      <w:r>
        <w:rPr>
          <w:rFonts w:ascii="Cambria Math" w:hAnsi="Cambria Math" w:cs="Cambria Math" w:eastAsia="Cambria Math"/>
          <w:spacing w:val="-83"/>
          <w:w w:val="101"/>
          <w:position w:val="4"/>
          <w:u w:val="single"/>
          <w:rtl/>
        </w:rPr>
        <w:t>߲</w:t>
      </w:r>
      <w:r>
        <w:rPr>
          <w:rFonts w:ascii="Cambria Math" w:hAnsi="Cambria Math" w:cs="Cambria Math" w:eastAsia="Cambria Math"/>
          <w:spacing w:val="-124"/>
          <w:w w:val="101"/>
          <w:position w:val="-1"/>
          <w:rtl/>
        </w:rPr>
        <w:t>ێ</w:t>
      </w:r>
      <w:r>
        <w:rPr>
          <w:rFonts w:ascii="Cambria Math" w:hAnsi="Cambria Math" w:cs="Cambria Math" w:eastAsia="Cambria Math"/>
          <w:spacing w:val="-3"/>
          <w:rtl/>
        </w:rPr>
        <w:t> </w:t>
      </w:r>
      <w:r>
        <w:rPr>
          <w:rFonts w:ascii="Cambria Math" w:hAnsi="Cambria Math" w:cs="Cambria Math" w:eastAsia="Cambria Math"/>
          <w:rtl/>
        </w:rPr>
        <w:t>  </w:t>
      </w:r>
      <w:r>
        <w:rPr>
          <w:rFonts w:ascii="Cambria Math" w:hAnsi="Cambria Math" w:cs="Cambria Math" w:eastAsia="Cambria Math"/>
          <w:w w:val="101"/>
          <w:rtl/>
        </w:rPr>
        <w:t>ۑ</w:t>
      </w:r>
      <w:r>
        <w:rPr>
          <w:rFonts w:ascii="Cambria Math" w:hAnsi="Cambria Math" w:cs="Cambria Math" w:eastAsia="Cambria Math"/>
          <w:spacing w:val="3"/>
          <w:rtl/>
        </w:rPr>
        <w:t> </w:t>
      </w:r>
      <w:r>
        <w:rPr>
          <w:rFonts w:ascii="Cambria Math" w:hAnsi="Cambria Math" w:cs="Cambria Math" w:eastAsia="Cambria Math"/>
          <w:rtl/>
        </w:rPr>
        <w:t>       </w:t>
      </w:r>
      <w:r>
        <w:rPr>
          <w:rFonts w:ascii="Cambria Math" w:hAnsi="Cambria Math" w:cs="Cambria Math" w:eastAsia="Cambria Math"/>
          <w:w w:val="101"/>
          <w:rtl/>
        </w:rPr>
        <w:t>ێ</w:t>
      </w:r>
    </w:p>
    <w:p>
      <w:pPr>
        <w:bidi/>
        <w:spacing w:line="138" w:lineRule="exact" w:before="0"/>
        <w:ind w:right="643" w:left="0" w:firstLine="0"/>
        <w:jc w:val="right"/>
        <w:rPr>
          <w:rFonts w:ascii="Cambria Math" w:hAnsi="Cambria Math" w:cs="Cambria Math" w:eastAsia="Cambria Math"/>
          <w:sz w:val="18"/>
          <w:szCs w:val="18"/>
        </w:rPr>
      </w:pPr>
      <w:r>
        <w:rPr>
          <w:rtl/>
        </w:rPr>
        <w:br w:type="column"/>
      </w:r>
      <w:r>
        <w:rPr>
          <w:rFonts w:ascii="Cambria Math" w:hAnsi="Cambria Math" w:cs="Cambria Math" w:eastAsia="Cambria Math"/>
          <w:w w:val="102"/>
          <w:position w:val="-3"/>
          <w:sz w:val="13"/>
          <w:szCs w:val="13"/>
          <w:u w:val="single"/>
        </w:rPr>
        <w:t>௡</w:t>
      </w:r>
      <w:r>
        <w:rPr>
          <w:rFonts w:ascii="Cambria Math" w:hAnsi="Cambria Math" w:cs="Cambria Math" w:eastAsia="Cambria Math"/>
          <w:spacing w:val="-66"/>
          <w:w w:val="101"/>
          <w:sz w:val="18"/>
          <w:szCs w:val="18"/>
          <w:u w:val="single"/>
          <w:rtl/>
        </w:rPr>
        <w:t>ܳ</w:t>
      </w:r>
      <w:r>
        <w:rPr>
          <w:rFonts w:ascii="Cambria Math" w:hAnsi="Cambria Math" w:cs="Cambria Math" w:eastAsia="Cambria Math"/>
          <w:spacing w:val="-78"/>
          <w:w w:val="101"/>
          <w:sz w:val="18"/>
          <w:szCs w:val="18"/>
          <w:u w:val="single"/>
          <w:rtl/>
        </w:rPr>
        <w:t>߲</w:t>
      </w:r>
    </w:p>
    <w:p>
      <w:pPr>
        <w:bidi/>
        <w:spacing w:line="138" w:lineRule="exact" w:before="0"/>
        <w:ind w:right="342" w:left="0" w:firstLine="0"/>
        <w:jc w:val="right"/>
        <w:rPr>
          <w:rFonts w:ascii="Cambria Math" w:hAnsi="Cambria Math" w:cs="Cambria Math" w:eastAsia="Cambria Math"/>
          <w:sz w:val="18"/>
          <w:szCs w:val="18"/>
        </w:rPr>
      </w:pPr>
      <w:r>
        <w:rPr>
          <w:rtl/>
        </w:rPr>
        <w:br w:type="column"/>
      </w:r>
      <w:r>
        <w:rPr>
          <w:rFonts w:ascii="Cambria Math" w:hAnsi="Cambria Math" w:cs="Cambria Math" w:eastAsia="Cambria Math"/>
          <w:w w:val="102"/>
          <w:position w:val="-3"/>
          <w:sz w:val="13"/>
          <w:szCs w:val="13"/>
          <w:u w:val="single"/>
        </w:rPr>
        <w:t>௡</w:t>
      </w:r>
      <w:r>
        <w:rPr>
          <w:rFonts w:ascii="Cambria Math" w:hAnsi="Cambria Math" w:cs="Cambria Math" w:eastAsia="Cambria Math"/>
          <w:spacing w:val="-66"/>
          <w:w w:val="101"/>
          <w:sz w:val="18"/>
          <w:szCs w:val="18"/>
          <w:u w:val="single"/>
          <w:rtl/>
        </w:rPr>
        <w:t>ܳ</w:t>
      </w:r>
      <w:r>
        <w:rPr>
          <w:rFonts w:ascii="Cambria Math" w:hAnsi="Cambria Math" w:cs="Cambria Math" w:eastAsia="Cambria Math"/>
          <w:spacing w:val="-76"/>
          <w:w w:val="101"/>
          <w:sz w:val="18"/>
          <w:szCs w:val="18"/>
          <w:u w:val="single"/>
          <w:rtl/>
        </w:rPr>
        <w:t>߲</w:t>
      </w:r>
    </w:p>
    <w:p>
      <w:pPr>
        <w:bidi/>
        <w:spacing w:line="138" w:lineRule="exact" w:before="0"/>
        <w:ind w:right="0" w:left="0" w:firstLine="0"/>
        <w:jc w:val="left"/>
        <w:rPr>
          <w:rFonts w:ascii="Cambria Math" w:hAnsi="Cambria Math" w:cs="Cambria Math" w:eastAsia="Cambria Math"/>
          <w:sz w:val="18"/>
          <w:szCs w:val="18"/>
        </w:rPr>
      </w:pPr>
      <w:r>
        <w:rPr>
          <w:rtl/>
        </w:rPr>
        <w:br w:type="column"/>
      </w:r>
      <w:r>
        <w:rPr>
          <w:rFonts w:ascii="Cambria Math" w:hAnsi="Cambria Math" w:cs="Cambria Math" w:eastAsia="Cambria Math"/>
          <w:w w:val="102"/>
          <w:position w:val="-3"/>
          <w:sz w:val="13"/>
          <w:szCs w:val="13"/>
          <w:u w:val="single"/>
        </w:rPr>
        <w:t>௡</w:t>
      </w:r>
      <w:r>
        <w:rPr>
          <w:rFonts w:ascii="Cambria Math" w:hAnsi="Cambria Math" w:cs="Cambria Math" w:eastAsia="Cambria Math"/>
          <w:spacing w:val="-66"/>
          <w:w w:val="101"/>
          <w:sz w:val="18"/>
          <w:szCs w:val="18"/>
          <w:u w:val="single"/>
          <w:rtl/>
        </w:rPr>
        <w:t>ܳ</w:t>
      </w:r>
      <w:r>
        <w:rPr>
          <w:rFonts w:ascii="Cambria Math" w:hAnsi="Cambria Math" w:cs="Cambria Math" w:eastAsia="Cambria Math"/>
          <w:spacing w:val="-76"/>
          <w:w w:val="101"/>
          <w:sz w:val="18"/>
          <w:szCs w:val="18"/>
          <w:u w:val="single"/>
          <w:rtl/>
        </w:rPr>
        <w:t>߲</w:t>
      </w:r>
    </w:p>
    <w:p>
      <w:pPr>
        <w:bidi/>
        <w:spacing w:line="113" w:lineRule="exact" w:before="25"/>
        <w:ind w:right="161" w:left="0" w:firstLine="0"/>
        <w:jc w:val="right"/>
        <w:rPr>
          <w:rFonts w:ascii="Cambria Math" w:hAnsi="Cambria Math" w:cs="Cambria Math" w:eastAsia="Cambria Math"/>
          <w:sz w:val="18"/>
          <w:szCs w:val="18"/>
        </w:rPr>
      </w:pPr>
      <w:r>
        <w:rPr>
          <w:rtl/>
        </w:rPr>
        <w:br w:type="column"/>
      </w:r>
      <w:r>
        <w:rPr>
          <w:rFonts w:ascii="Cambria Math" w:hAnsi="Cambria Math" w:cs="Cambria Math" w:eastAsia="Cambria Math"/>
          <w:w w:val="101"/>
          <w:position w:val="4"/>
          <w:sz w:val="18"/>
          <w:szCs w:val="18"/>
          <w:rtl/>
        </w:rPr>
        <w:t>ۑ</w:t>
      </w:r>
      <w:r>
        <w:rPr>
          <w:rFonts w:ascii="Cambria Math" w:hAnsi="Cambria Math" w:cs="Cambria Math" w:eastAsia="Cambria Math"/>
          <w:spacing w:val="-78"/>
          <w:w w:val="102"/>
          <w:sz w:val="13"/>
          <w:szCs w:val="13"/>
        </w:rPr>
        <w:t>ሺ</w:t>
      </w:r>
      <w:r>
        <w:rPr>
          <w:rFonts w:ascii="Cambria Math" w:hAnsi="Cambria Math" w:cs="Cambria Math" w:eastAsia="Cambria Math"/>
          <w:spacing w:val="-50"/>
          <w:w w:val="102"/>
          <w:sz w:val="13"/>
          <w:szCs w:val="13"/>
        </w:rPr>
        <w:t>௞</w:t>
      </w:r>
      <w:r>
        <w:rPr>
          <w:rFonts w:ascii="Cambria Math" w:hAnsi="Cambria Math" w:cs="Cambria Math" w:eastAsia="Cambria Math"/>
          <w:spacing w:val="-12"/>
          <w:w w:val="102"/>
          <w:sz w:val="13"/>
          <w:szCs w:val="13"/>
        </w:rPr>
        <w:t>ሻ</w:t>
      </w:r>
      <w:r>
        <w:rPr>
          <w:rFonts w:ascii="Cambria Math" w:hAnsi="Cambria Math" w:cs="Cambria Math" w:eastAsia="Cambria Math"/>
          <w:spacing w:val="3"/>
          <w:position w:val="4"/>
          <w:sz w:val="18"/>
          <w:szCs w:val="18"/>
          <w:rtl/>
        </w:rPr>
        <w:t> </w:t>
      </w:r>
      <w:r>
        <w:rPr>
          <w:rFonts w:ascii="Cambria Math" w:hAnsi="Cambria Math" w:cs="Cambria Math" w:eastAsia="Cambria Math"/>
          <w:position w:val="4"/>
          <w:sz w:val="18"/>
          <w:szCs w:val="18"/>
          <w:rtl/>
        </w:rPr>
        <w:t>    </w:t>
      </w:r>
      <w:r>
        <w:rPr>
          <w:rFonts w:ascii="Cambria Math" w:hAnsi="Cambria Math" w:cs="Cambria Math" w:eastAsia="Cambria Math"/>
          <w:w w:val="101"/>
          <w:position w:val="4"/>
          <w:sz w:val="18"/>
          <w:szCs w:val="18"/>
          <w:rtl/>
        </w:rPr>
        <w:t>ێ</w:t>
      </w:r>
      <w:r>
        <w:rPr>
          <w:rFonts w:ascii="Cambria Math" w:hAnsi="Cambria Math" w:cs="Cambria Math" w:eastAsia="Cambria Math"/>
          <w:spacing w:val="-90"/>
          <w:w w:val="101"/>
          <w:position w:val="5"/>
          <w:sz w:val="18"/>
          <w:szCs w:val="18"/>
          <w:rtl/>
        </w:rPr>
        <w:t>ۑ</w:t>
      </w:r>
    </w:p>
    <w:p>
      <w:pPr>
        <w:spacing w:after="0" w:line="113" w:lineRule="exact"/>
        <w:jc w:val="right"/>
        <w:rPr>
          <w:rFonts w:ascii="Cambria Math" w:hAnsi="Cambria Math" w:cs="Cambria Math" w:eastAsia="Cambria Math"/>
          <w:sz w:val="18"/>
          <w:szCs w:val="18"/>
        </w:rPr>
        <w:sectPr>
          <w:type w:val="continuous"/>
          <w:pgSz w:w="11910" w:h="16840"/>
          <w:pgMar w:top="940" w:bottom="280" w:left="400" w:right="0"/>
          <w:cols w:num="5" w:equalWidth="0">
            <w:col w:w="2520" w:space="40"/>
            <w:col w:w="998" w:space="39"/>
            <w:col w:w="699" w:space="40"/>
            <w:col w:w="1074" w:space="39"/>
            <w:col w:w="6061"/>
          </w:cols>
        </w:sectPr>
      </w:pPr>
    </w:p>
    <w:p>
      <w:pPr>
        <w:tabs>
          <w:tab w:pos="2863" w:val="left" w:leader="none"/>
        </w:tabs>
        <w:spacing w:line="99" w:lineRule="exact" w:before="0"/>
        <w:ind w:left="1299" w:right="0" w:firstLine="0"/>
        <w:jc w:val="left"/>
        <w:rPr>
          <w:rFonts w:ascii="Cambria Math" w:hAnsi="Cambria Math" w:cs="Cambria Math" w:eastAsia="Cambria Math"/>
          <w:sz w:val="18"/>
          <w:szCs w:val="18"/>
        </w:rPr>
      </w:pPr>
      <w:r>
        <w:rPr>
          <w:rFonts w:ascii="Cambria Math" w:hAnsi="Cambria Math" w:cs="Cambria Math" w:eastAsia="Cambria Math"/>
          <w:spacing w:val="-120"/>
          <w:w w:val="101"/>
          <w:position w:val="-9"/>
          <w:sz w:val="18"/>
          <w:szCs w:val="18"/>
          <w:rtl/>
        </w:rPr>
        <w:t>ۏ</w:t>
      </w:r>
      <w:r>
        <w:rPr>
          <w:rFonts w:ascii="Cambria Math" w:hAnsi="Cambria Math" w:cs="Cambria Math" w:eastAsia="Cambria Math"/>
          <w:spacing w:val="-74"/>
          <w:w w:val="190"/>
          <w:position w:val="-8"/>
          <w:sz w:val="18"/>
          <w:szCs w:val="18"/>
        </w:rPr>
        <w:t>ο</w:t>
      </w:r>
      <w:r>
        <w:rPr>
          <w:rFonts w:ascii="Cambria Math" w:hAnsi="Cambria Math" w:cs="Cambria Math" w:eastAsia="Cambria Math"/>
          <w:spacing w:val="-54"/>
          <w:w w:val="101"/>
          <w:position w:val="-8"/>
          <w:sz w:val="18"/>
          <w:szCs w:val="18"/>
          <w:rtl/>
        </w:rPr>
        <w:t>ܳ</w:t>
      </w:r>
      <w:r>
        <w:rPr>
          <w:rFonts w:ascii="Cambria Math" w:hAnsi="Cambria Math" w:cs="Cambria Math" w:eastAsia="Cambria Math"/>
          <w:spacing w:val="-78"/>
          <w:w w:val="102"/>
          <w:position w:val="1"/>
          <w:sz w:val="13"/>
          <w:szCs w:val="13"/>
        </w:rPr>
        <w:t>ሺ</w:t>
      </w:r>
      <w:r>
        <w:rPr>
          <w:rFonts w:ascii="Cambria Math" w:hAnsi="Cambria Math" w:cs="Cambria Math" w:eastAsia="Cambria Math"/>
          <w:spacing w:val="-50"/>
          <w:w w:val="102"/>
          <w:position w:val="1"/>
          <w:sz w:val="13"/>
          <w:szCs w:val="13"/>
        </w:rPr>
        <w:t>௞</w:t>
      </w:r>
      <w:r>
        <w:rPr>
          <w:rFonts w:ascii="Cambria Math" w:hAnsi="Cambria Math" w:cs="Cambria Math" w:eastAsia="Cambria Math"/>
          <w:w w:val="102"/>
          <w:position w:val="1"/>
          <w:sz w:val="13"/>
          <w:szCs w:val="13"/>
        </w:rPr>
        <w:t>ሻ</w:t>
      </w:r>
      <w:r>
        <w:rPr>
          <w:rFonts w:ascii="Cambria Math" w:hAnsi="Cambria Math" w:cs="Cambria Math" w:eastAsia="Cambria Math"/>
          <w:position w:val="1"/>
          <w:sz w:val="13"/>
          <w:szCs w:val="13"/>
        </w:rPr>
        <w:tab/>
      </w:r>
      <w:r>
        <w:rPr>
          <w:rFonts w:ascii="Cambria Math" w:hAnsi="Cambria Math" w:cs="Cambria Math" w:eastAsia="Cambria Math"/>
          <w:w w:val="101"/>
          <w:sz w:val="18"/>
          <w:szCs w:val="18"/>
          <w:rtl/>
        </w:rPr>
        <w:t>ڮ</w:t>
      </w:r>
    </w:p>
    <w:p>
      <w:pPr>
        <w:pStyle w:val="BodyText"/>
        <w:tabs>
          <w:tab w:pos="2388" w:val="left" w:leader="none"/>
        </w:tabs>
        <w:spacing w:line="99" w:lineRule="exact"/>
        <w:ind w:left="1299"/>
        <w:rPr>
          <w:rFonts w:ascii="Cambria Math" w:hAnsi="Cambria Math" w:cs="Cambria Math" w:eastAsia="Cambria Math"/>
        </w:rPr>
      </w:pPr>
      <w:r>
        <w:rPr/>
        <w:br w:type="column"/>
      </w:r>
      <w:r>
        <w:rPr>
          <w:rFonts w:ascii="Cambria Math" w:hAnsi="Cambria Math" w:cs="Cambria Math" w:eastAsia="Cambria Math"/>
          <w:w w:val="101"/>
          <w:position w:val="6"/>
          <w:rtl/>
        </w:rPr>
        <w:t>ڮ</w:t>
      </w:r>
      <w:r>
        <w:rPr>
          <w:rFonts w:ascii="Cambria Math" w:hAnsi="Cambria Math" w:cs="Cambria Math" w:eastAsia="Cambria Math"/>
          <w:position w:val="6"/>
        </w:rPr>
        <w:tab/>
      </w:r>
      <w:r>
        <w:rPr>
          <w:rFonts w:ascii="Cambria Math" w:hAnsi="Cambria Math" w:cs="Cambria Math" w:eastAsia="Cambria Math"/>
          <w:spacing w:val="-44"/>
          <w:w w:val="190"/>
        </w:rPr>
        <w:t>ο</w:t>
      </w:r>
      <w:r>
        <w:rPr>
          <w:rFonts w:ascii="Cambria Math" w:hAnsi="Cambria Math" w:cs="Cambria Math" w:eastAsia="Cambria Math"/>
          <w:spacing w:val="-126"/>
          <w:w w:val="101"/>
        </w:rPr>
        <w:t>ቚ</w:t>
      </w:r>
      <w:r>
        <w:rPr>
          <w:rFonts w:ascii="Cambria Math" w:hAnsi="Cambria Math" w:cs="Cambria Math" w:eastAsia="Cambria Math"/>
          <w:w w:val="101"/>
          <w:rtl/>
        </w:rPr>
        <w:t>ܸ</w:t>
      </w:r>
      <w:r>
        <w:rPr>
          <w:rFonts w:ascii="Cambria Math" w:hAnsi="Cambria Math" w:cs="Cambria Math" w:eastAsia="Cambria Math"/>
        </w:rPr>
        <w:t>   </w:t>
      </w:r>
      <w:r>
        <w:rPr>
          <w:rFonts w:ascii="Cambria Math" w:hAnsi="Cambria Math" w:cs="Cambria Math" w:eastAsia="Cambria Math"/>
          <w:spacing w:val="-14"/>
        </w:rPr>
        <w:t> </w:t>
      </w:r>
      <w:r>
        <w:rPr>
          <w:rFonts w:ascii="Cambria Math" w:hAnsi="Cambria Math" w:cs="Cambria Math" w:eastAsia="Cambria Math"/>
          <w:w w:val="101"/>
        </w:rPr>
        <w:t>ቚ</w:t>
      </w:r>
    </w:p>
    <w:p>
      <w:pPr>
        <w:spacing w:after="0" w:line="99" w:lineRule="exact"/>
        <w:rPr>
          <w:rFonts w:ascii="Cambria Math" w:hAnsi="Cambria Math" w:cs="Cambria Math" w:eastAsia="Cambria Math"/>
        </w:rPr>
        <w:sectPr>
          <w:type w:val="continuous"/>
          <w:pgSz w:w="11910" w:h="16840"/>
          <w:pgMar w:top="940" w:bottom="280" w:left="400" w:right="0"/>
          <w:cols w:num="2" w:equalWidth="0">
            <w:col w:w="3087" w:space="292"/>
            <w:col w:w="8131"/>
          </w:cols>
        </w:sectPr>
      </w:pPr>
    </w:p>
    <w:p>
      <w:pPr>
        <w:bidi/>
        <w:spacing w:line="216" w:lineRule="exact" w:before="0"/>
        <w:ind w:right="1588" w:left="0" w:firstLine="0"/>
        <w:jc w:val="right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spacing w:val="-5"/>
          <w:w w:val="113"/>
          <w:position w:val="1"/>
          <w:sz w:val="18"/>
          <w:szCs w:val="18"/>
          <w:vertAlign w:val="subscript"/>
        </w:rPr>
        <w:t>ଶ</w:t>
      </w:r>
      <w:r>
        <w:rPr>
          <w:rFonts w:ascii="Cambria Math" w:hAnsi="Cambria Math" w:cs="Cambria Math" w:eastAsia="Cambria Math"/>
          <w:spacing w:val="-95"/>
          <w:w w:val="101"/>
          <w:position w:val="1"/>
          <w:sz w:val="18"/>
          <w:szCs w:val="18"/>
          <w:vertAlign w:val="baseline"/>
          <w:rtl/>
        </w:rPr>
        <w:t>ߜ</w:t>
      </w:r>
      <w:r>
        <w:rPr>
          <w:rFonts w:ascii="Cambria Math" w:hAnsi="Cambria Math" w:cs="Cambria Math" w:eastAsia="Cambria Math"/>
          <w:spacing w:val="-83"/>
          <w:w w:val="101"/>
          <w:position w:val="1"/>
          <w:sz w:val="18"/>
          <w:szCs w:val="18"/>
          <w:vertAlign w:val="baseline"/>
          <w:rtl/>
        </w:rPr>
        <w:t>߲</w:t>
      </w:r>
      <w:r>
        <w:rPr>
          <w:rFonts w:ascii="Cambria Math" w:hAnsi="Cambria Math" w:cs="Cambria Math" w:eastAsia="Cambria Math"/>
          <w:spacing w:val="-107"/>
          <w:w w:val="101"/>
          <w:position w:val="1"/>
          <w:sz w:val="18"/>
          <w:szCs w:val="18"/>
          <w:vertAlign w:val="baseline"/>
          <w:rtl/>
        </w:rPr>
        <w:t>ۏ</w:t>
      </w:r>
      <w:r>
        <w:rPr>
          <w:rFonts w:ascii="Cambria Math" w:hAnsi="Cambria Math" w:cs="Cambria Math" w:eastAsia="Cambria Math"/>
          <w:spacing w:val="-3"/>
          <w:position w:val="3"/>
          <w:sz w:val="18"/>
          <w:szCs w:val="18"/>
          <w:vertAlign w:val="baseline"/>
          <w:rtl/>
        </w:rPr>
        <w:t> </w:t>
      </w:r>
      <w:r>
        <w:rPr>
          <w:rFonts w:ascii="Cambria Math" w:hAnsi="Cambria Math" w:cs="Cambria Math" w:eastAsia="Cambria Math"/>
          <w:position w:val="3"/>
          <w:sz w:val="18"/>
          <w:szCs w:val="18"/>
          <w:vertAlign w:val="baseline"/>
          <w:rtl/>
        </w:rPr>
        <w:t>  </w:t>
      </w:r>
      <w:r>
        <w:rPr>
          <w:rFonts w:ascii="Cambria Math" w:hAnsi="Cambria Math" w:cs="Cambria Math" w:eastAsia="Cambria Math"/>
          <w:w w:val="101"/>
          <w:position w:val="3"/>
          <w:sz w:val="18"/>
          <w:szCs w:val="18"/>
          <w:vertAlign w:val="baseline"/>
          <w:rtl/>
        </w:rPr>
        <w:t>ے</w:t>
      </w:r>
      <w:r>
        <w:rPr>
          <w:rFonts w:ascii="Cambria Math" w:hAnsi="Cambria Math" w:cs="Cambria Math" w:eastAsia="Cambria Math"/>
          <w:spacing w:val="-5"/>
          <w:sz w:val="13"/>
          <w:szCs w:val="13"/>
          <w:vertAlign w:val="baseline"/>
          <w:rtl/>
        </w:rPr>
        <w:t> </w:t>
      </w:r>
      <w:r>
        <w:rPr>
          <w:rFonts w:ascii="Cambria Math" w:hAnsi="Cambria Math" w:cs="Cambria Math" w:eastAsia="Cambria Math"/>
          <w:sz w:val="13"/>
          <w:szCs w:val="13"/>
          <w:vertAlign w:val="baseline"/>
          <w:rtl/>
        </w:rPr>
        <w:t>  </w:t>
      </w:r>
      <w:r>
        <w:rPr>
          <w:rFonts w:ascii="Cambria Math" w:hAnsi="Cambria Math" w:cs="Cambria Math" w:eastAsia="Cambria Math"/>
          <w:w w:val="102"/>
          <w:sz w:val="13"/>
          <w:szCs w:val="13"/>
          <w:vertAlign w:val="baseline"/>
        </w:rPr>
        <w:t>௡</w:t>
      </w:r>
    </w:p>
    <w:p>
      <w:pPr>
        <w:bidi/>
        <w:spacing w:line="234" w:lineRule="exact" w:before="0"/>
        <w:ind w:right="660" w:left="0" w:firstLine="0"/>
        <w:jc w:val="right"/>
        <w:rPr>
          <w:rFonts w:ascii="Cambria Math" w:hAnsi="Cambria Math" w:cs="Cambria Math" w:eastAsia="Cambria Math"/>
          <w:sz w:val="18"/>
          <w:szCs w:val="18"/>
        </w:rPr>
      </w:pPr>
      <w:r>
        <w:rPr>
          <w:rtl/>
        </w:rPr>
        <w:br w:type="column"/>
      </w:r>
      <w:r>
        <w:rPr>
          <w:rFonts w:ascii="Cambria Math" w:hAnsi="Cambria Math" w:cs="Cambria Math" w:eastAsia="Cambria Math"/>
          <w:w w:val="102"/>
          <w:position w:val="-3"/>
          <w:sz w:val="13"/>
          <w:szCs w:val="13"/>
        </w:rPr>
        <w:t>௡</w:t>
      </w:r>
      <w:r>
        <w:rPr>
          <w:rFonts w:ascii="Cambria Math" w:hAnsi="Cambria Math" w:cs="Cambria Math" w:eastAsia="Cambria Math"/>
          <w:spacing w:val="-90"/>
          <w:w w:val="101"/>
          <w:sz w:val="18"/>
          <w:szCs w:val="18"/>
          <w:rtl/>
        </w:rPr>
        <w:t>ߜ</w:t>
      </w:r>
      <w:r>
        <w:rPr>
          <w:rFonts w:ascii="Cambria Math" w:hAnsi="Cambria Math" w:cs="Cambria Math" w:eastAsia="Cambria Math"/>
          <w:spacing w:val="-78"/>
          <w:w w:val="101"/>
          <w:sz w:val="18"/>
          <w:szCs w:val="18"/>
          <w:rtl/>
        </w:rPr>
        <w:t>߲</w:t>
      </w:r>
    </w:p>
    <w:p>
      <w:pPr>
        <w:spacing w:line="234" w:lineRule="exact" w:before="0"/>
        <w:ind w:left="316" w:right="0" w:firstLine="0"/>
        <w:jc w:val="left"/>
        <w:rPr>
          <w:rFonts w:ascii="Cambria Math" w:hAnsi="Cambria Math" w:cs="Cambria Math" w:eastAsia="Cambria Math"/>
          <w:sz w:val="18"/>
          <w:szCs w:val="18"/>
        </w:rPr>
      </w:pPr>
      <w:r>
        <w:rPr/>
        <w:br w:type="column"/>
      </w:r>
      <w:r>
        <w:rPr>
          <w:rFonts w:ascii="Cambria Math" w:hAnsi="Cambria Math" w:cs="Cambria Math" w:eastAsia="Cambria Math"/>
          <w:spacing w:val="-76"/>
          <w:w w:val="101"/>
          <w:sz w:val="18"/>
          <w:szCs w:val="18"/>
          <w:rtl/>
        </w:rPr>
        <w:t>߲</w:t>
      </w:r>
      <w:r>
        <w:rPr>
          <w:rFonts w:ascii="Cambria Math" w:hAnsi="Cambria Math" w:cs="Cambria Math" w:eastAsia="Cambria Math"/>
          <w:spacing w:val="-125"/>
          <w:w w:val="207"/>
          <w:position w:val="1"/>
          <w:sz w:val="18"/>
          <w:szCs w:val="18"/>
        </w:rPr>
        <w:t>ȁ</w:t>
      </w:r>
      <w:r>
        <w:rPr>
          <w:rFonts w:ascii="Cambria Math" w:hAnsi="Cambria Math" w:cs="Cambria Math" w:eastAsia="Cambria Math"/>
          <w:spacing w:val="-92"/>
          <w:w w:val="101"/>
          <w:sz w:val="18"/>
          <w:szCs w:val="18"/>
          <w:rtl/>
        </w:rPr>
        <w:t>ܸ</w:t>
      </w:r>
      <w:r>
        <w:rPr>
          <w:rFonts w:ascii="Cambria Math" w:hAnsi="Cambria Math" w:cs="Cambria Math" w:eastAsia="Cambria Math"/>
          <w:spacing w:val="-50"/>
          <w:w w:val="102"/>
          <w:position w:val="-3"/>
          <w:sz w:val="13"/>
          <w:szCs w:val="13"/>
        </w:rPr>
        <w:t>ଶ</w:t>
      </w:r>
      <w:r>
        <w:rPr>
          <w:rFonts w:ascii="Cambria Math" w:hAnsi="Cambria Math" w:cs="Cambria Math" w:eastAsia="Cambria Math"/>
          <w:w w:val="207"/>
          <w:position w:val="1"/>
          <w:sz w:val="18"/>
          <w:szCs w:val="18"/>
        </w:rPr>
        <w:t>ȁ</w:t>
      </w:r>
    </w:p>
    <w:p>
      <w:pPr>
        <w:bidi/>
        <w:spacing w:line="207" w:lineRule="exact" w:before="0"/>
        <w:ind w:right="555" w:left="0" w:firstLine="0"/>
        <w:jc w:val="right"/>
        <w:rPr>
          <w:rFonts w:ascii="Cambria Math" w:hAnsi="Cambria Math" w:cs="Cambria Math" w:eastAsia="Cambria Math"/>
          <w:sz w:val="18"/>
          <w:szCs w:val="18"/>
        </w:rPr>
      </w:pPr>
      <w:r>
        <w:rPr>
          <w:rtl/>
        </w:rPr>
        <w:br w:type="column"/>
      </w:r>
      <w:r>
        <w:rPr>
          <w:rFonts w:ascii="Cambria Math" w:hAnsi="Cambria Math" w:cs="Cambria Math" w:eastAsia="Cambria Math"/>
          <w:w w:val="101"/>
          <w:sz w:val="18"/>
          <w:szCs w:val="18"/>
          <w:rtl/>
        </w:rPr>
        <w:t>ے</w:t>
      </w:r>
      <w:r>
        <w:rPr>
          <w:rFonts w:ascii="Cambria Math" w:hAnsi="Cambria Math" w:cs="Cambria Math" w:eastAsia="Cambria Math"/>
          <w:spacing w:val="8"/>
          <w:position w:val="2"/>
          <w:sz w:val="13"/>
          <w:szCs w:val="13"/>
          <w:rtl/>
        </w:rPr>
        <w:t> </w:t>
      </w:r>
      <w:r>
        <w:rPr>
          <w:rFonts w:ascii="Cambria Math" w:hAnsi="Cambria Math" w:cs="Cambria Math" w:eastAsia="Cambria Math"/>
          <w:position w:val="2"/>
          <w:sz w:val="13"/>
          <w:szCs w:val="13"/>
          <w:rtl/>
        </w:rPr>
        <w:t>     </w:t>
      </w:r>
      <w:r>
        <w:rPr>
          <w:rFonts w:ascii="Cambria Math" w:hAnsi="Cambria Math" w:cs="Cambria Math" w:eastAsia="Cambria Math"/>
          <w:w w:val="102"/>
          <w:position w:val="2"/>
          <w:sz w:val="13"/>
          <w:szCs w:val="13"/>
        </w:rPr>
        <w:t>௡</w:t>
      </w:r>
      <w:r>
        <w:rPr>
          <w:rFonts w:ascii="Cambria Math" w:hAnsi="Cambria Math" w:cs="Cambria Math" w:eastAsia="Cambria Math"/>
          <w:spacing w:val="-11"/>
          <w:sz w:val="18"/>
          <w:szCs w:val="18"/>
          <w:rtl/>
        </w:rPr>
        <w:t> </w:t>
      </w:r>
      <w:r>
        <w:rPr>
          <w:rFonts w:ascii="Cambria Math" w:hAnsi="Cambria Math" w:cs="Cambria Math" w:eastAsia="Cambria Math"/>
          <w:sz w:val="18"/>
          <w:szCs w:val="18"/>
          <w:rtl/>
        </w:rPr>
        <w:t>   </w:t>
      </w:r>
      <w:r>
        <w:rPr>
          <w:rFonts w:ascii="Cambria Math" w:hAnsi="Cambria Math" w:cs="Cambria Math" w:eastAsia="Cambria Math"/>
          <w:w w:val="101"/>
          <w:sz w:val="18"/>
          <w:szCs w:val="18"/>
          <w:rtl/>
        </w:rPr>
        <w:t>ۏ</w:t>
      </w:r>
      <w:r>
        <w:rPr>
          <w:rFonts w:ascii="Cambria Math" w:hAnsi="Cambria Math" w:cs="Cambria Math" w:eastAsia="Cambria Math"/>
          <w:spacing w:val="-90"/>
          <w:w w:val="101"/>
          <w:sz w:val="18"/>
          <w:szCs w:val="18"/>
          <w:rtl/>
        </w:rPr>
        <w:t>ے</w:t>
      </w:r>
      <w:r>
        <w:rPr>
          <w:rFonts w:ascii="Cambria Math" w:hAnsi="Cambria Math" w:cs="Cambria Math" w:eastAsia="Cambria Math"/>
          <w:spacing w:val="-1"/>
          <w:position w:val="1"/>
          <w:sz w:val="18"/>
          <w:szCs w:val="18"/>
          <w:rtl/>
        </w:rPr>
        <w:t> </w:t>
      </w:r>
      <w:r>
        <w:rPr>
          <w:rFonts w:ascii="Cambria Math" w:hAnsi="Cambria Math" w:cs="Cambria Math" w:eastAsia="Cambria Math"/>
          <w:position w:val="1"/>
          <w:sz w:val="18"/>
          <w:szCs w:val="18"/>
          <w:rtl/>
        </w:rPr>
        <w:t> </w:t>
      </w:r>
      <w:r>
        <w:rPr>
          <w:rFonts w:ascii="Cambria Math" w:hAnsi="Cambria Math" w:cs="Cambria Math" w:eastAsia="Cambria Math"/>
          <w:spacing w:val="-36"/>
          <w:w w:val="113"/>
          <w:sz w:val="18"/>
          <w:szCs w:val="18"/>
          <w:vertAlign w:val="subscript"/>
        </w:rPr>
        <w:t>௡</w:t>
      </w:r>
      <w:r>
        <w:rPr>
          <w:rFonts w:ascii="Cambria Math" w:hAnsi="Cambria Math" w:cs="Cambria Math" w:eastAsia="Cambria Math"/>
          <w:w w:val="207"/>
          <w:position w:val="1"/>
          <w:sz w:val="18"/>
          <w:szCs w:val="18"/>
          <w:vertAlign w:val="baseline"/>
        </w:rPr>
        <w:t>ȁ</w:t>
      </w:r>
      <w:r>
        <w:rPr>
          <w:rFonts w:ascii="Cambria Math" w:hAnsi="Cambria Math" w:cs="Cambria Math" w:eastAsia="Cambria Math"/>
          <w:spacing w:val="-112"/>
          <w:w w:val="101"/>
          <w:sz w:val="18"/>
          <w:szCs w:val="18"/>
          <w:vertAlign w:val="baseline"/>
          <w:rtl/>
        </w:rPr>
        <w:t>ܸ</w:t>
      </w:r>
      <w:r>
        <w:rPr>
          <w:rFonts w:ascii="Cambria Math" w:hAnsi="Cambria Math" w:cs="Cambria Math" w:eastAsia="Cambria Math"/>
          <w:spacing w:val="-125"/>
          <w:w w:val="207"/>
          <w:position w:val="1"/>
          <w:sz w:val="18"/>
          <w:szCs w:val="18"/>
          <w:vertAlign w:val="baseline"/>
        </w:rPr>
        <w:t>ȁ</w:t>
      </w:r>
      <w:r>
        <w:rPr>
          <w:rFonts w:ascii="Cambria Math" w:hAnsi="Cambria Math" w:cs="Cambria Math" w:eastAsia="Cambria Math"/>
          <w:spacing w:val="-78"/>
          <w:w w:val="101"/>
          <w:sz w:val="18"/>
          <w:szCs w:val="18"/>
          <w:vertAlign w:val="baseline"/>
          <w:rtl/>
        </w:rPr>
        <w:t>߲</w:t>
      </w:r>
    </w:p>
    <w:p>
      <w:pPr>
        <w:spacing w:after="0" w:line="207" w:lineRule="exact"/>
        <w:jc w:val="right"/>
        <w:rPr>
          <w:rFonts w:ascii="Cambria Math" w:hAnsi="Cambria Math" w:cs="Cambria Math" w:eastAsia="Cambria Math"/>
          <w:sz w:val="18"/>
          <w:szCs w:val="18"/>
        </w:rPr>
        <w:sectPr>
          <w:type w:val="continuous"/>
          <w:pgSz w:w="11910" w:h="16840"/>
          <w:pgMar w:top="940" w:bottom="280" w:left="400" w:right="0"/>
          <w:cols w:num="4" w:equalWidth="0">
            <w:col w:w="2514" w:space="40"/>
            <w:col w:w="992" w:space="39"/>
            <w:col w:w="838" w:space="40"/>
            <w:col w:w="7047"/>
          </w:cols>
        </w:sectPr>
      </w:pPr>
    </w:p>
    <w:p>
      <w:pPr>
        <w:pStyle w:val="BodyText"/>
        <w:rPr>
          <w:rFonts w:ascii="Cambria Math"/>
          <w:sz w:val="20"/>
        </w:rPr>
      </w:pPr>
    </w:p>
    <w:p>
      <w:pPr>
        <w:pStyle w:val="BodyText"/>
        <w:spacing w:before="7"/>
        <w:rPr>
          <w:rFonts w:ascii="Cambria Math"/>
          <w:sz w:val="28"/>
        </w:rPr>
      </w:pPr>
    </w:p>
    <w:p>
      <w:pPr>
        <w:pStyle w:val="BodyText"/>
        <w:spacing w:line="362" w:lineRule="auto" w:before="103"/>
        <w:ind w:left="639" w:right="2951"/>
      </w:pPr>
      <w:r>
        <w:rPr/>
        <w:t>Bus</w:t>
      </w:r>
      <w:r>
        <w:rPr>
          <w:spacing w:val="20"/>
        </w:rPr>
        <w:t> </w:t>
      </w:r>
      <w:r>
        <w:rPr/>
        <w:t>1</w:t>
      </w:r>
      <w:r>
        <w:rPr>
          <w:spacing w:val="21"/>
        </w:rPr>
        <w:t> </w:t>
      </w:r>
      <w:r>
        <w:rPr/>
        <w:t>assumed</w:t>
      </w:r>
      <w:r>
        <w:rPr>
          <w:spacing w:val="21"/>
        </w:rPr>
        <w:t> </w:t>
      </w:r>
      <w:r>
        <w:rPr/>
        <w:t>to</w:t>
      </w:r>
      <w:r>
        <w:rPr>
          <w:spacing w:val="19"/>
        </w:rPr>
        <w:t> </w:t>
      </w:r>
      <w:r>
        <w:rPr/>
        <w:t>be</w:t>
      </w:r>
      <w:r>
        <w:rPr>
          <w:spacing w:val="21"/>
        </w:rPr>
        <w:t> </w:t>
      </w:r>
      <w:r>
        <w:rPr/>
        <w:t>the</w:t>
      </w:r>
      <w:r>
        <w:rPr>
          <w:spacing w:val="23"/>
        </w:rPr>
        <w:t> </w:t>
      </w:r>
      <w:r>
        <w:rPr/>
        <w:t>swing</w:t>
      </w:r>
      <w:r>
        <w:rPr>
          <w:spacing w:val="21"/>
        </w:rPr>
        <w:t> </w:t>
      </w:r>
      <w:r>
        <w:rPr/>
        <w:t>bus,</w:t>
      </w:r>
      <w:r>
        <w:rPr>
          <w:spacing w:val="21"/>
        </w:rPr>
        <w:t> </w:t>
      </w:r>
      <w:r>
        <w:rPr/>
        <w:t>hence</w:t>
      </w:r>
      <w:r>
        <w:rPr>
          <w:spacing w:val="20"/>
        </w:rPr>
        <w:t> </w:t>
      </w:r>
      <w:r>
        <w:rPr/>
        <w:t>is</w:t>
      </w:r>
      <w:r>
        <w:rPr>
          <w:spacing w:val="20"/>
        </w:rPr>
        <w:t> </w:t>
      </w:r>
      <w:r>
        <w:rPr/>
        <w:t>not</w:t>
      </w:r>
      <w:r>
        <w:rPr>
          <w:spacing w:val="19"/>
        </w:rPr>
        <w:t> </w:t>
      </w:r>
      <w:r>
        <w:rPr/>
        <w:t>included</w:t>
      </w:r>
      <w:r>
        <w:rPr>
          <w:spacing w:val="20"/>
        </w:rPr>
        <w:t> </w:t>
      </w:r>
      <w:r>
        <w:rPr/>
        <w:t>in</w:t>
      </w:r>
      <w:r>
        <w:rPr>
          <w:spacing w:val="19"/>
        </w:rPr>
        <w:t> </w:t>
      </w:r>
      <w:r>
        <w:rPr/>
        <w:t>the</w:t>
      </w:r>
      <w:r>
        <w:rPr>
          <w:spacing w:val="21"/>
        </w:rPr>
        <w:t> </w:t>
      </w:r>
      <w:r>
        <w:rPr/>
        <w:t>system</w:t>
      </w:r>
      <w:r>
        <w:rPr>
          <w:spacing w:val="21"/>
        </w:rPr>
        <w:t> </w:t>
      </w:r>
      <w:r>
        <w:rPr/>
        <w:t>of</w:t>
      </w:r>
      <w:r>
        <w:rPr>
          <w:spacing w:val="21"/>
        </w:rPr>
        <w:t> </w:t>
      </w:r>
      <w:r>
        <w:rPr/>
        <w:t>equations.</w:t>
      </w:r>
      <w:r>
        <w:rPr>
          <w:spacing w:val="22"/>
        </w:rPr>
        <w:t> </w:t>
      </w:r>
      <w:r>
        <w:rPr/>
        <w:t>The</w:t>
      </w:r>
      <w:r>
        <w:rPr>
          <w:spacing w:val="21"/>
        </w:rPr>
        <w:t> </w:t>
      </w:r>
      <w:r>
        <w:rPr/>
        <w:t>system</w:t>
      </w:r>
      <w:r>
        <w:rPr>
          <w:spacing w:val="21"/>
        </w:rPr>
        <w:t> </w:t>
      </w:r>
      <w:r>
        <w:rPr/>
        <w:t>is</w:t>
      </w:r>
      <w:r>
        <w:rPr>
          <w:spacing w:val="-38"/>
        </w:rPr>
        <w:t> </w:t>
      </w:r>
      <w:r>
        <w:rPr/>
        <w:t>represented as</w:t>
      </w:r>
      <w:r>
        <w:rPr>
          <w:spacing w:val="-2"/>
        </w:rPr>
        <w:t> </w:t>
      </w:r>
      <w:r>
        <w:rPr/>
        <w:t>(Saadat, 1999);</w:t>
      </w:r>
    </w:p>
    <w:p>
      <w:pPr>
        <w:pStyle w:val="BodyText"/>
        <w:spacing w:before="11"/>
        <w:rPr>
          <w:sz w:val="28"/>
        </w:rPr>
      </w:pPr>
    </w:p>
    <w:p>
      <w:pPr>
        <w:pStyle w:val="BodyText"/>
        <w:bidi/>
        <w:spacing w:before="67"/>
        <w:ind w:right="1651" w:left="0" w:firstLine="0"/>
        <w:jc w:val="right"/>
        <w:rPr>
          <w:rFonts w:ascii="Cambria Math" w:hAnsi="Cambria Math" w:cs="Cambria Math" w:eastAsia="Cambria Math"/>
        </w:rPr>
      </w:pPr>
      <w:r>
        <w:rPr>
          <w:rFonts w:ascii="Cambria Math" w:hAnsi="Cambria Math" w:cs="Cambria Math" w:eastAsia="Cambria Math"/>
          <w:w w:val="101"/>
          <w:rtl/>
        </w:rPr>
        <w:t>ߜ</w:t>
      </w:r>
      <w:r>
        <w:rPr>
          <w:rFonts w:ascii="Cambria Math" w:hAnsi="Cambria Math" w:cs="Cambria Math" w:eastAsia="Cambria Math"/>
          <w:spacing w:val="-74"/>
          <w:w w:val="190"/>
        </w:rPr>
        <w:t>ο</w:t>
      </w:r>
      <w:r>
        <w:rPr>
          <w:rFonts w:ascii="Cambria Math" w:hAnsi="Cambria Math" w:cs="Cambria Math" w:eastAsia="Cambria Math"/>
          <w:spacing w:val="15"/>
          <w:position w:val="1"/>
          <w:rtl/>
        </w:rPr>
        <w:t> </w:t>
      </w:r>
      <w:r>
        <w:rPr>
          <w:rFonts w:ascii="Cambria Math" w:hAnsi="Cambria Math" w:cs="Cambria Math" w:eastAsia="Cambria Math"/>
          <w:position w:val="1"/>
          <w:rtl/>
        </w:rPr>
        <w:t>  </w:t>
      </w:r>
      <w:r>
        <w:rPr>
          <w:rFonts w:ascii="Cambria Math" w:hAnsi="Cambria Math" w:cs="Cambria Math" w:eastAsia="Cambria Math"/>
          <w:w w:val="113"/>
          <w:position w:val="1"/>
          <w:vertAlign w:val="subscript"/>
        </w:rPr>
        <w:t>ଶ</w:t>
      </w:r>
      <w:r>
        <w:rPr>
          <w:rFonts w:ascii="Cambria Math" w:hAnsi="Cambria Math" w:cs="Cambria Math" w:eastAsia="Cambria Math"/>
          <w:spacing w:val="-123"/>
          <w:w w:val="101"/>
          <w:position w:val="1"/>
          <w:vertAlign w:val="baseline"/>
          <w:rtl/>
        </w:rPr>
        <w:t>ܬ</w:t>
      </w:r>
      <w:r>
        <w:rPr>
          <w:rFonts w:ascii="Cambria Math" w:hAnsi="Cambria Math" w:cs="Cambria Math" w:eastAsia="Cambria Math"/>
          <w:spacing w:val="15"/>
          <w:position w:val="1"/>
          <w:vertAlign w:val="baseline"/>
          <w:rtl/>
        </w:rPr>
        <w:t> </w:t>
      </w:r>
      <w:r>
        <w:rPr>
          <w:rFonts w:ascii="Cambria Math" w:hAnsi="Cambria Math" w:cs="Cambria Math" w:eastAsia="Cambria Math"/>
          <w:position w:val="1"/>
          <w:vertAlign w:val="baseline"/>
          <w:rtl/>
        </w:rPr>
        <w:t>  </w:t>
      </w:r>
      <w:r>
        <w:rPr>
          <w:rFonts w:ascii="Cambria Math" w:hAnsi="Cambria Math" w:cs="Cambria Math" w:eastAsia="Cambria Math"/>
          <w:w w:val="113"/>
          <w:position w:val="1"/>
          <w:vertAlign w:val="subscript"/>
        </w:rPr>
        <w:t>ଵ</w:t>
      </w:r>
      <w:r>
        <w:rPr>
          <w:rFonts w:ascii="Cambria Math" w:hAnsi="Cambria Math" w:cs="Cambria Math" w:eastAsia="Cambria Math"/>
          <w:spacing w:val="-127"/>
          <w:w w:val="101"/>
          <w:position w:val="1"/>
          <w:vertAlign w:val="baseline"/>
          <w:rtl/>
        </w:rPr>
        <w:t>ܬ</w:t>
      </w:r>
      <w:r>
        <w:rPr>
          <w:rFonts w:ascii="Cambria Math" w:hAnsi="Cambria Math" w:cs="Cambria Math" w:eastAsia="Cambria Math"/>
          <w:spacing w:val="5"/>
          <w:vertAlign w:val="baseline"/>
          <w:rtl/>
        </w:rPr>
        <w:t> </w:t>
      </w:r>
      <w:r>
        <w:rPr>
          <w:rFonts w:ascii="Cambria Math" w:hAnsi="Cambria Math" w:cs="Cambria Math" w:eastAsia="Cambria Math"/>
          <w:vertAlign w:val="baseline"/>
          <w:rtl/>
        </w:rPr>
        <w:t>       </w:t>
      </w:r>
      <w:r>
        <w:rPr>
          <w:rFonts w:ascii="Cambria Math" w:hAnsi="Cambria Math" w:cs="Cambria Math" w:eastAsia="Cambria Math"/>
          <w:w w:val="101"/>
          <w:vertAlign w:val="baseline"/>
          <w:rtl/>
        </w:rPr>
        <w:t>ܲ</w:t>
      </w:r>
      <w:r>
        <w:rPr>
          <w:rFonts w:ascii="Cambria Math" w:hAnsi="Cambria Math" w:cs="Cambria Math" w:eastAsia="Cambria Math"/>
          <w:spacing w:val="-74"/>
          <w:w w:val="190"/>
          <w:vertAlign w:val="baseline"/>
        </w:rPr>
        <w:t>ο</w:t>
      </w:r>
    </w:p>
    <w:p>
      <w:pPr>
        <w:pStyle w:val="BodyText"/>
        <w:tabs>
          <w:tab w:pos="2732" w:val="left" w:leader="none"/>
          <w:tab w:pos="7747" w:val="left" w:leader="none"/>
        </w:tabs>
        <w:spacing w:line="202" w:lineRule="exact"/>
        <w:ind w:left="1574"/>
        <w:rPr>
          <w:rFonts w:ascii="Cambria Math" w:hAnsi="Cambria Math" w:cs="Cambria Math" w:eastAsia="Cambria Math"/>
        </w:rPr>
      </w:pPr>
      <w:r>
        <w:rPr>
          <w:rFonts w:ascii="Cambria Math" w:hAnsi="Cambria Math" w:cs="Cambria Math" w:eastAsia="Cambria Math"/>
          <w:w w:val="101"/>
        </w:rPr>
        <w:t>൥</w:t>
      </w:r>
      <w:r>
        <w:rPr>
          <w:rFonts w:ascii="Cambria Math" w:hAnsi="Cambria Math" w:cs="Cambria Math" w:eastAsia="Cambria Math"/>
        </w:rPr>
        <w:t>  </w:t>
      </w:r>
      <w:r>
        <w:rPr>
          <w:rFonts w:ascii="Cambria Math" w:hAnsi="Cambria Math" w:cs="Cambria Math" w:eastAsia="Cambria Math"/>
          <w:spacing w:val="7"/>
        </w:rPr>
        <w:t> </w:t>
      </w:r>
      <w:r>
        <w:rPr>
          <w:rFonts w:ascii="Cambria Math" w:hAnsi="Cambria Math" w:cs="Cambria Math" w:eastAsia="Cambria Math"/>
          <w:spacing w:val="-62"/>
          <w:w w:val="101"/>
        </w:rPr>
        <w:t>൩</w:t>
      </w:r>
      <w:r>
        <w:rPr>
          <w:rFonts w:ascii="Cambria Math" w:hAnsi="Cambria Math" w:cs="Cambria Math" w:eastAsia="Cambria Math"/>
          <w:spacing w:val="3"/>
          <w:w w:val="101"/>
        </w:rPr>
        <w:t>ൌ</w:t>
      </w:r>
      <w:r>
        <w:rPr>
          <w:rFonts w:ascii="Cambria Math" w:hAnsi="Cambria Math" w:cs="Cambria Math" w:eastAsia="Cambria Math"/>
          <w:w w:val="101"/>
        </w:rPr>
        <w:t>൥</w:t>
      </w:r>
      <w:r>
        <w:rPr>
          <w:rFonts w:ascii="Cambria Math" w:hAnsi="Cambria Math" w:cs="Cambria Math" w:eastAsia="Cambria Math"/>
        </w:rPr>
        <w:tab/>
      </w:r>
      <w:r>
        <w:rPr>
          <w:rFonts w:ascii="Cambria Math" w:hAnsi="Cambria Math" w:cs="Cambria Math" w:eastAsia="Cambria Math"/>
          <w:spacing w:val="-84"/>
          <w:w w:val="101"/>
        </w:rPr>
        <w:t>൩</w:t>
      </w:r>
      <w:r>
        <w:rPr>
          <w:rFonts w:ascii="Cambria Math" w:hAnsi="Cambria Math" w:cs="Cambria Math" w:eastAsia="Cambria Math"/>
          <w:w w:val="101"/>
        </w:rPr>
        <w:t>൥</w:t>
      </w:r>
      <w:r>
        <w:rPr>
          <w:rFonts w:ascii="Cambria Math" w:hAnsi="Cambria Math" w:cs="Cambria Math" w:eastAsia="Cambria Math"/>
        </w:rPr>
        <w:t>  </w:t>
      </w:r>
      <w:r>
        <w:rPr>
          <w:rFonts w:ascii="Cambria Math" w:hAnsi="Cambria Math" w:cs="Cambria Math" w:eastAsia="Cambria Math"/>
          <w:spacing w:val="7"/>
        </w:rPr>
        <w:t> </w:t>
      </w:r>
      <w:r>
        <w:rPr>
          <w:rFonts w:ascii="Cambria Math" w:hAnsi="Cambria Math" w:cs="Cambria Math" w:eastAsia="Cambria Math"/>
          <w:w w:val="101"/>
        </w:rPr>
        <w:t>൩</w:t>
      </w:r>
      <w:r>
        <w:rPr>
          <w:rFonts w:ascii="Cambria Math" w:hAnsi="Cambria Math" w:cs="Cambria Math" w:eastAsia="Cambria Math"/>
        </w:rPr>
        <w:tab/>
      </w:r>
      <w:r>
        <w:rPr>
          <w:rFonts w:ascii="Arial" w:hAnsi="Arial" w:cs="Arial" w:eastAsia="Arial"/>
          <w:b/>
          <w:bCs/>
          <w:spacing w:val="-132"/>
          <w:w w:val="364"/>
        </w:rPr>
        <w:t> </w:t>
      </w:r>
      <w:r>
        <w:rPr>
          <w:rFonts w:ascii="Cambria Math" w:hAnsi="Cambria Math" w:cs="Cambria Math" w:eastAsia="Cambria Math"/>
          <w:spacing w:val="-105"/>
          <w:w w:val="101"/>
        </w:rPr>
        <w:t>ሺ</w:t>
      </w:r>
      <w:r>
        <w:rPr>
          <w:rFonts w:ascii="Cambria Math" w:hAnsi="Cambria Math" w:cs="Cambria Math" w:eastAsia="Cambria Math"/>
          <w:spacing w:val="-82"/>
          <w:w w:val="518"/>
        </w:rPr>
        <w:t>ʹ</w:t>
      </w:r>
      <w:r>
        <w:rPr>
          <w:rFonts w:ascii="Cambria Math" w:hAnsi="Cambria Math" w:cs="Cambria Math" w:eastAsia="Cambria Math"/>
          <w:spacing w:val="-145"/>
          <w:w w:val="164"/>
        </w:rPr>
        <w:t>Ǥ</w:t>
      </w:r>
      <w:r>
        <w:rPr>
          <w:rFonts w:ascii="Cambria Math" w:hAnsi="Cambria Math" w:cs="Cambria Math" w:eastAsia="Cambria Math"/>
          <w:spacing w:val="-1"/>
          <w:w w:val="518"/>
        </w:rPr>
        <w:t>ʹ</w:t>
      </w:r>
      <w:r>
        <w:rPr>
          <w:rFonts w:ascii="Cambria Math" w:hAnsi="Cambria Math" w:cs="Cambria Math" w:eastAsia="Cambria Math"/>
          <w:spacing w:val="-165"/>
          <w:w w:val="355"/>
        </w:rPr>
        <w:t>ͺ</w:t>
      </w:r>
      <w:r>
        <w:rPr>
          <w:rFonts w:ascii="Cambria Math" w:hAnsi="Cambria Math" w:cs="Cambria Math" w:eastAsia="Cambria Math"/>
          <w:w w:val="101"/>
        </w:rPr>
        <w:t>ሻ</w:t>
      </w:r>
    </w:p>
    <w:p>
      <w:pPr>
        <w:spacing w:after="0" w:line="202" w:lineRule="exact"/>
        <w:rPr>
          <w:rFonts w:ascii="Cambria Math" w:hAnsi="Cambria Math" w:cs="Cambria Math" w:eastAsia="Cambria Math"/>
        </w:rPr>
        <w:sectPr>
          <w:type w:val="continuous"/>
          <w:pgSz w:w="11910" w:h="16840"/>
          <w:pgMar w:top="940" w:bottom="280" w:left="400" w:right="0"/>
        </w:sectPr>
      </w:pPr>
    </w:p>
    <w:p>
      <w:pPr>
        <w:pStyle w:val="BodyText"/>
        <w:bidi/>
        <w:spacing w:line="190" w:lineRule="exact"/>
        <w:ind w:right="1645" w:left="0" w:firstLine="0"/>
        <w:jc w:val="right"/>
        <w:rPr>
          <w:rFonts w:ascii="Cambria Math" w:hAnsi="Cambria Math" w:cs="Cambria Math" w:eastAsia="Cambria Math"/>
        </w:rPr>
      </w:pPr>
      <w:r>
        <w:rPr>
          <w:rFonts w:ascii="Cambria Math" w:hAnsi="Cambria Math" w:cs="Cambria Math" w:eastAsia="Cambria Math"/>
          <w:spacing w:val="-12"/>
          <w:w w:val="113"/>
          <w:vertAlign w:val="subscript"/>
        </w:rPr>
        <w:t>ସ</w:t>
      </w:r>
      <w:r>
        <w:rPr>
          <w:rFonts w:ascii="Cambria Math" w:hAnsi="Cambria Math" w:cs="Cambria Math" w:eastAsia="Cambria Math"/>
          <w:spacing w:val="-135"/>
          <w:w w:val="101"/>
          <w:vertAlign w:val="baseline"/>
          <w:rtl/>
        </w:rPr>
        <w:t>ܬ</w:t>
      </w:r>
      <w:r>
        <w:rPr>
          <w:rFonts w:ascii="Cambria Math" w:hAnsi="Cambria Math" w:cs="Cambria Math" w:eastAsia="Cambria Math"/>
          <w:spacing w:val="13"/>
          <w:vertAlign w:val="baseline"/>
          <w:rtl/>
        </w:rPr>
        <w:t> </w:t>
      </w:r>
      <w:r>
        <w:rPr>
          <w:rFonts w:ascii="Cambria Math" w:hAnsi="Cambria Math" w:cs="Cambria Math" w:eastAsia="Cambria Math"/>
          <w:vertAlign w:val="baseline"/>
          <w:rtl/>
        </w:rPr>
        <w:t>  </w:t>
      </w:r>
      <w:r>
        <w:rPr>
          <w:rFonts w:ascii="Cambria Math" w:hAnsi="Cambria Math" w:cs="Cambria Math" w:eastAsia="Cambria Math"/>
          <w:w w:val="113"/>
          <w:vertAlign w:val="subscript"/>
        </w:rPr>
        <w:t>ଷ</w:t>
      </w:r>
      <w:r>
        <w:rPr>
          <w:rFonts w:ascii="Cambria Math" w:hAnsi="Cambria Math" w:cs="Cambria Math" w:eastAsia="Cambria Math"/>
          <w:spacing w:val="-123"/>
          <w:w w:val="101"/>
          <w:vertAlign w:val="baseline"/>
          <w:rtl/>
        </w:rPr>
        <w:t>ܬ</w:t>
      </w:r>
      <w:r>
        <w:rPr>
          <w:rFonts w:ascii="Cambria Math" w:hAnsi="Cambria Math" w:cs="Cambria Math" w:eastAsia="Cambria Math"/>
          <w:spacing w:val="9"/>
          <w:vertAlign w:val="baseline"/>
          <w:rtl/>
        </w:rPr>
        <w:t> </w:t>
      </w:r>
      <w:r>
        <w:rPr>
          <w:rFonts w:ascii="Cambria Math" w:hAnsi="Cambria Math" w:cs="Cambria Math" w:eastAsia="Cambria Math"/>
          <w:vertAlign w:val="baseline"/>
          <w:rtl/>
        </w:rPr>
        <w:t>       </w:t>
      </w:r>
      <w:r>
        <w:rPr>
          <w:rFonts w:ascii="Cambria Math" w:hAnsi="Cambria Math" w:cs="Cambria Math" w:eastAsia="Cambria Math"/>
          <w:w w:val="101"/>
          <w:vertAlign w:val="baseline"/>
          <w:rtl/>
        </w:rPr>
        <w:t>ܳ</w:t>
      </w:r>
      <w:r>
        <w:rPr>
          <w:rFonts w:ascii="Cambria Math" w:hAnsi="Cambria Math" w:cs="Cambria Math" w:eastAsia="Cambria Math"/>
          <w:spacing w:val="-74"/>
          <w:w w:val="190"/>
          <w:vertAlign w:val="baseline"/>
        </w:rPr>
        <w:t>ο</w:t>
      </w:r>
    </w:p>
    <w:p>
      <w:pPr>
        <w:spacing w:line="194" w:lineRule="exact" w:before="0"/>
        <w:ind w:left="84" w:right="0" w:firstLine="0"/>
        <w:jc w:val="left"/>
        <w:rPr>
          <w:rFonts w:ascii="Cambria Math" w:hAnsi="Cambria Math" w:cs="Cambria Math"/>
          <w:sz w:val="18"/>
          <w:szCs w:val="18"/>
        </w:rPr>
      </w:pPr>
      <w:r>
        <w:rPr/>
        <w:br w:type="column"/>
      </w:r>
      <w:r>
        <w:rPr>
          <w:rFonts w:ascii="Cambria Math" w:hAnsi="Cambria Math" w:cs="Cambria Math"/>
          <w:spacing w:val="-125"/>
          <w:w w:val="207"/>
          <w:position w:val="1"/>
          <w:sz w:val="18"/>
          <w:szCs w:val="18"/>
        </w:rPr>
        <w:t>ȁ</w:t>
      </w:r>
      <w:r>
        <w:rPr>
          <w:rFonts w:ascii="Cambria Math" w:hAnsi="Cambria Math" w:cs="Cambria Math"/>
          <w:spacing w:val="-62"/>
          <w:w w:val="101"/>
          <w:sz w:val="18"/>
          <w:szCs w:val="18"/>
          <w:rtl/>
        </w:rPr>
        <w:t>ܸ</w:t>
      </w:r>
      <w:r>
        <w:rPr>
          <w:rFonts w:ascii="Cambria Math" w:hAnsi="Cambria Math" w:cs="Cambria Math"/>
          <w:w w:val="207"/>
          <w:position w:val="1"/>
          <w:sz w:val="18"/>
          <w:szCs w:val="18"/>
        </w:rPr>
        <w:t>ȁ</w:t>
      </w:r>
    </w:p>
    <w:p>
      <w:pPr>
        <w:spacing w:after="0" w:line="194" w:lineRule="exact"/>
        <w:jc w:val="left"/>
        <w:rPr>
          <w:rFonts w:ascii="Cambria Math" w:hAnsi="Cambria Math" w:cs="Cambria Math"/>
          <w:sz w:val="18"/>
          <w:szCs w:val="18"/>
        </w:rPr>
        <w:sectPr>
          <w:type w:val="continuous"/>
          <w:pgSz w:w="11910" w:h="16840"/>
          <w:pgMar w:top="940" w:bottom="280" w:left="400" w:right="0"/>
          <w:cols w:num="2" w:equalWidth="0">
            <w:col w:w="2781" w:space="40"/>
            <w:col w:w="8689"/>
          </w:cols>
        </w:sectPr>
      </w:pPr>
    </w:p>
    <w:p>
      <w:pPr>
        <w:pStyle w:val="BodyText"/>
        <w:rPr>
          <w:rFonts w:ascii="Cambria Math"/>
          <w:sz w:val="20"/>
        </w:rPr>
      </w:pPr>
    </w:p>
    <w:p>
      <w:pPr>
        <w:pStyle w:val="BodyText"/>
        <w:spacing w:before="9"/>
        <w:rPr>
          <w:rFonts w:ascii="Cambria Math"/>
          <w:sz w:val="22"/>
        </w:rPr>
      </w:pPr>
    </w:p>
    <w:p>
      <w:pPr>
        <w:pStyle w:val="BodyText"/>
        <w:spacing w:before="103"/>
        <w:ind w:left="639"/>
      </w:pPr>
      <w:r>
        <w:rPr/>
        <w:t>The</w:t>
      </w:r>
      <w:r>
        <w:rPr>
          <w:spacing w:val="1"/>
        </w:rPr>
        <w:t> </w:t>
      </w:r>
      <w:r>
        <w:rPr/>
        <w:t>solution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extracted</w:t>
      </w:r>
      <w:r>
        <w:rPr>
          <w:spacing w:val="2"/>
        </w:rPr>
        <w:t> </w:t>
      </w:r>
      <w:r>
        <w:rPr/>
        <w:t>from</w:t>
      </w:r>
      <w:r>
        <w:rPr>
          <w:spacing w:val="3"/>
        </w:rPr>
        <w:t> </w:t>
      </w:r>
      <w:r>
        <w:rPr/>
        <w:t>the</w:t>
      </w:r>
      <w:r>
        <w:rPr>
          <w:spacing w:val="2"/>
        </w:rPr>
        <w:t> </w:t>
      </w:r>
      <w:r>
        <w:rPr/>
        <w:t>elements</w:t>
      </w:r>
      <w:r>
        <w:rPr>
          <w:spacing w:val="3"/>
        </w:rPr>
        <w:t> </w:t>
      </w:r>
      <w:r>
        <w:rPr/>
        <w:t>of</w:t>
      </w:r>
      <w:r>
        <w:rPr>
          <w:spacing w:val="2"/>
        </w:rPr>
        <w:t> </w:t>
      </w:r>
      <w:r>
        <w:rPr/>
        <w:t>the</w:t>
      </w:r>
      <w:r>
        <w:rPr>
          <w:spacing w:val="2"/>
        </w:rPr>
        <w:t> </w:t>
      </w:r>
      <w:r>
        <w:rPr/>
        <w:t>Jacobian</w:t>
      </w:r>
      <w:r>
        <w:rPr>
          <w:spacing w:val="1"/>
        </w:rPr>
        <w:t> </w:t>
      </w:r>
      <w:r>
        <w:rPr/>
        <w:t>matrices,</w:t>
      </w:r>
      <w:r>
        <w:rPr>
          <w:spacing w:val="-1"/>
        </w:rPr>
        <w:t> </w:t>
      </w:r>
      <w:r>
        <w:rPr>
          <w:i/>
        </w:rPr>
        <w:t>J</w:t>
      </w:r>
      <w:r>
        <w:rPr>
          <w:i/>
          <w:vertAlign w:val="subscript"/>
        </w:rPr>
        <w:t>1</w:t>
      </w:r>
      <w:r>
        <w:rPr>
          <w:vertAlign w:val="baseline"/>
        </w:rPr>
        <w:t>,</w:t>
      </w:r>
      <w:r>
        <w:rPr>
          <w:spacing w:val="3"/>
          <w:vertAlign w:val="baseline"/>
        </w:rPr>
        <w:t> </w:t>
      </w:r>
      <w:r>
        <w:rPr>
          <w:i/>
          <w:vertAlign w:val="baseline"/>
        </w:rPr>
        <w:t>J</w:t>
      </w:r>
      <w:r>
        <w:rPr>
          <w:i/>
          <w:vertAlign w:val="subscript"/>
        </w:rPr>
        <w:t>2</w:t>
      </w:r>
      <w:r>
        <w:rPr>
          <w:vertAlign w:val="baseline"/>
        </w:rPr>
        <w:t>,</w:t>
      </w:r>
      <w:r>
        <w:rPr>
          <w:spacing w:val="3"/>
          <w:vertAlign w:val="baseline"/>
        </w:rPr>
        <w:t> </w:t>
      </w:r>
      <w:r>
        <w:rPr>
          <w:i/>
          <w:vertAlign w:val="baseline"/>
        </w:rPr>
        <w:t>J</w:t>
      </w:r>
      <w:r>
        <w:rPr>
          <w:i/>
          <w:vertAlign w:val="subscript"/>
        </w:rPr>
        <w:t>3</w:t>
      </w:r>
      <w:r>
        <w:rPr>
          <w:i/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3"/>
          <w:vertAlign w:val="baseline"/>
        </w:rPr>
        <w:t> </w:t>
      </w:r>
      <w:r>
        <w:rPr>
          <w:i/>
          <w:vertAlign w:val="baseline"/>
        </w:rPr>
        <w:t>J</w:t>
      </w:r>
      <w:r>
        <w:rPr>
          <w:i/>
          <w:vertAlign w:val="subscript"/>
        </w:rPr>
        <w:t>4</w:t>
      </w:r>
      <w:r>
        <w:rPr>
          <w:vertAlign w:val="baseline"/>
        </w:rPr>
        <w:t>.</w:t>
      </w:r>
    </w:p>
    <w:p>
      <w:pPr>
        <w:pStyle w:val="BodyText"/>
        <w:spacing w:before="6"/>
        <w:rPr>
          <w:sz w:val="19"/>
        </w:rPr>
      </w:pPr>
    </w:p>
    <w:p>
      <w:pPr>
        <w:spacing w:before="0"/>
        <w:ind w:left="639" w:right="0" w:firstLine="0"/>
        <w:jc w:val="left"/>
        <w:rPr>
          <w:rFonts w:ascii="Times New Roman"/>
          <w:sz w:val="20"/>
        </w:rPr>
      </w:pPr>
      <w:r>
        <w:rPr>
          <w:rFonts w:ascii="Times New Roman"/>
          <w:sz w:val="20"/>
        </w:rPr>
        <w:t>-</w:t>
      </w:r>
      <w:r>
        <w:rPr>
          <w:rFonts w:ascii="Times New Roman"/>
          <w:spacing w:val="60"/>
          <w:sz w:val="20"/>
        </w:rPr>
        <w:t> </w:t>
      </w:r>
      <w:r>
        <w:rPr>
          <w:rFonts w:ascii="Times New Roman"/>
          <w:sz w:val="20"/>
        </w:rPr>
        <w:t>The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diagonal</w:t>
      </w:r>
      <w:r>
        <w:rPr>
          <w:rFonts w:ascii="Times New Roman"/>
          <w:spacing w:val="-4"/>
          <w:sz w:val="20"/>
        </w:rPr>
        <w:t> </w:t>
      </w:r>
      <w:r>
        <w:rPr>
          <w:rFonts w:ascii="Times New Roman"/>
          <w:sz w:val="20"/>
        </w:rPr>
        <w:t>elements</w:t>
      </w:r>
      <w:r>
        <w:rPr>
          <w:rFonts w:ascii="Times New Roman"/>
          <w:spacing w:val="-4"/>
          <w:sz w:val="20"/>
        </w:rPr>
        <w:t> </w:t>
      </w:r>
      <w:r>
        <w:rPr>
          <w:rFonts w:ascii="Times New Roman"/>
          <w:sz w:val="20"/>
        </w:rPr>
        <w:t>of</w:t>
      </w:r>
      <w:r>
        <w:rPr>
          <w:rFonts w:ascii="Times New Roman"/>
          <w:spacing w:val="-2"/>
          <w:sz w:val="20"/>
        </w:rPr>
        <w:t> </w:t>
      </w:r>
      <w:r>
        <w:rPr>
          <w:rFonts w:ascii="Times New Roman"/>
          <w:i/>
          <w:sz w:val="20"/>
        </w:rPr>
        <w:t>J</w:t>
      </w:r>
      <w:r>
        <w:rPr>
          <w:rFonts w:ascii="Times New Roman"/>
          <w:i/>
          <w:sz w:val="20"/>
          <w:vertAlign w:val="subscript"/>
        </w:rPr>
        <w:t>1</w:t>
      </w:r>
      <w:r>
        <w:rPr>
          <w:rFonts w:ascii="Times New Roman"/>
          <w:i/>
          <w:spacing w:val="-4"/>
          <w:sz w:val="20"/>
          <w:vertAlign w:val="baseline"/>
        </w:rPr>
        <w:t> </w:t>
      </w:r>
      <w:r>
        <w:rPr>
          <w:rFonts w:ascii="Times New Roman"/>
          <w:sz w:val="20"/>
          <w:vertAlign w:val="baseline"/>
        </w:rPr>
        <w:t>are:-</w:t>
      </w:r>
    </w:p>
    <w:p>
      <w:pPr>
        <w:pStyle w:val="BodyText"/>
        <w:rPr>
          <w:rFonts w:ascii="Times New Roman"/>
          <w:sz w:val="21"/>
        </w:rPr>
      </w:pPr>
    </w:p>
    <w:p>
      <w:pPr>
        <w:pStyle w:val="BodyText"/>
        <w:bidi/>
        <w:spacing w:line="243" w:lineRule="exact"/>
        <w:ind w:right="1519" w:left="0" w:firstLine="0"/>
        <w:jc w:val="right"/>
        <w:rPr>
          <w:rFonts w:ascii="Cambria Math" w:hAnsi="Cambria Math" w:cs="Cambria Math" w:eastAsia="Cambria Math"/>
        </w:rPr>
      </w:pPr>
      <w:r>
        <w:rPr>
          <w:rFonts w:ascii="Cambria Math" w:hAnsi="Cambria Math" w:cs="Cambria Math" w:eastAsia="Cambria Math"/>
          <w:spacing w:val="-107"/>
          <w:w w:val="101"/>
        </w:rPr>
        <w:t>ሺ</w:t>
      </w:r>
      <w:r>
        <w:rPr>
          <w:rFonts w:ascii="Cambria Math" w:hAnsi="Cambria Math" w:cs="Cambria Math" w:eastAsia="Cambria Math"/>
          <w:spacing w:val="-82"/>
          <w:w w:val="518"/>
        </w:rPr>
        <w:t>ʹ</w:t>
      </w:r>
      <w:r>
        <w:rPr>
          <w:rFonts w:ascii="Cambria Math" w:hAnsi="Cambria Math" w:cs="Cambria Math" w:eastAsia="Cambria Math"/>
          <w:spacing w:val="-145"/>
          <w:w w:val="164"/>
        </w:rPr>
        <w:t>Ǥ</w:t>
      </w:r>
      <w:r>
        <w:rPr>
          <w:rFonts w:ascii="Cambria Math" w:hAnsi="Cambria Math" w:cs="Cambria Math" w:eastAsia="Cambria Math"/>
          <w:spacing w:val="-1"/>
          <w:w w:val="518"/>
        </w:rPr>
        <w:t>ʹ</w:t>
      </w:r>
      <w:r>
        <w:rPr>
          <w:rFonts w:ascii="Cambria Math" w:hAnsi="Cambria Math" w:cs="Cambria Math" w:eastAsia="Cambria Math"/>
          <w:spacing w:val="-165"/>
          <w:w w:val="231"/>
        </w:rPr>
        <w:t>ͻ</w:t>
      </w:r>
      <w:r>
        <w:rPr>
          <w:rFonts w:ascii="Cambria Math" w:hAnsi="Cambria Math" w:cs="Cambria Math" w:eastAsia="Cambria Math"/>
          <w:w w:val="101"/>
        </w:rPr>
        <w:t>ሻ</w:t>
      </w:r>
      <w:r>
        <w:rPr>
          <w:rFonts w:ascii="Arial" w:hAnsi="Arial" w:cs="Arial" w:eastAsia="Arial"/>
          <w:b/>
          <w:bCs/>
          <w:spacing w:val="-143"/>
          <w:w w:val="364"/>
          <w:rtl/>
        </w:rPr>
        <w:t> </w:t>
      </w:r>
      <w:r>
        <w:rPr>
          <w:rFonts w:ascii="Cambria Math" w:hAnsi="Cambria Math" w:cs="Cambria Math" w:eastAsia="Cambria Math"/>
          <w:spacing w:val="-1"/>
          <w:rtl/>
        </w:rPr>
        <w:t> </w:t>
      </w:r>
      <w:r>
        <w:rPr>
          <w:rFonts w:ascii="Cambria Math" w:hAnsi="Cambria Math" w:cs="Cambria Math" w:eastAsia="Cambria Math"/>
          <w:rtl/>
        </w:rPr>
        <w:t>                                                                                </w:t>
      </w:r>
      <w:r>
        <w:rPr>
          <w:rFonts w:ascii="Cambria Math" w:hAnsi="Cambria Math" w:cs="Cambria Math" w:eastAsia="Cambria Math"/>
          <w:w w:val="101"/>
        </w:rPr>
        <w:t>ሻ</w:t>
      </w:r>
      <w:r>
        <w:rPr>
          <w:rFonts w:ascii="Cambria Math" w:hAnsi="Cambria Math" w:cs="Cambria Math" w:eastAsia="Cambria Math"/>
          <w:spacing w:val="-30"/>
          <w:w w:val="101"/>
          <w:rtl/>
        </w:rPr>
        <w:t>ߜ</w:t>
      </w:r>
      <w:r>
        <w:rPr>
          <w:rFonts w:ascii="Cambria Math" w:hAnsi="Cambria Math" w:cs="Cambria Math" w:eastAsia="Cambria Math"/>
          <w:spacing w:val="-7"/>
          <w:w w:val="101"/>
        </w:rPr>
        <w:t>൅</w:t>
      </w:r>
      <w:r>
        <w:rPr>
          <w:rFonts w:ascii="Cambria Math" w:hAnsi="Cambria Math" w:cs="Cambria Math" w:eastAsia="Cambria Math"/>
          <w:spacing w:val="7"/>
          <w:w w:val="101"/>
          <w:rtl/>
        </w:rPr>
        <w:t>ߜ</w:t>
      </w:r>
      <w:r>
        <w:rPr>
          <w:rFonts w:ascii="Cambria Math" w:hAnsi="Cambria Math" w:cs="Cambria Math" w:eastAsia="Cambria Math"/>
          <w:spacing w:val="-7"/>
          <w:w w:val="101"/>
        </w:rPr>
        <w:t>െ</w:t>
      </w:r>
      <w:r>
        <w:rPr>
          <w:rFonts w:ascii="Cambria Math" w:hAnsi="Cambria Math" w:cs="Cambria Math" w:eastAsia="Cambria Math"/>
          <w:spacing w:val="-8"/>
          <w:rtl/>
        </w:rPr>
        <w:t> </w:t>
      </w:r>
      <w:r>
        <w:rPr>
          <w:rFonts w:ascii="Cambria Math" w:hAnsi="Cambria Math" w:cs="Cambria Math" w:eastAsia="Cambria Math"/>
          <w:w w:val="101"/>
          <w:rtl/>
        </w:rPr>
        <w:t>݊</w:t>
      </w:r>
      <w:r>
        <w:rPr>
          <w:rFonts w:ascii="Cambria Math" w:hAnsi="Cambria Math" w:cs="Cambria Math" w:eastAsia="Cambria Math"/>
          <w:spacing w:val="-142"/>
          <w:w w:val="101"/>
          <w:rtl/>
        </w:rPr>
        <w:t>ߠ</w:t>
      </w:r>
      <w:r>
        <w:rPr>
          <w:rFonts w:ascii="Cambria Math" w:hAnsi="Cambria Math" w:cs="Cambria Math" w:eastAsia="Cambria Math"/>
          <w:spacing w:val="-106"/>
          <w:w w:val="101"/>
        </w:rPr>
        <w:t>ሺ</w:t>
      </w:r>
      <w:r>
        <w:rPr>
          <w:rFonts w:ascii="Cambria Math" w:hAnsi="Cambria Math" w:cs="Cambria Math" w:eastAsia="Cambria Math"/>
          <w:spacing w:val="-118"/>
          <w:w w:val="101"/>
          <w:rtl/>
        </w:rPr>
        <w:t>݅</w:t>
      </w:r>
      <w:r>
        <w:rPr>
          <w:rFonts w:ascii="Cambria Math" w:hAnsi="Cambria Math" w:cs="Cambria Math" w:eastAsia="Cambria Math"/>
          <w:spacing w:val="-2"/>
          <w:w w:val="101"/>
          <w:rtl/>
        </w:rPr>
        <w:t>ݏ</w:t>
      </w:r>
      <w:r>
        <w:rPr>
          <w:rFonts w:ascii="Cambria Math" w:hAnsi="Cambria Math" w:cs="Cambria Math" w:eastAsia="Cambria Math"/>
          <w:spacing w:val="-125"/>
          <w:w w:val="101"/>
        </w:rPr>
        <w:t>ห</w:t>
      </w:r>
      <w:r>
        <w:rPr>
          <w:rFonts w:ascii="Cambria Math" w:hAnsi="Cambria Math" w:cs="Cambria Math" w:eastAsia="Cambria Math"/>
          <w:spacing w:val="-23"/>
          <w:rtl/>
        </w:rPr>
        <w:t> </w:t>
      </w:r>
      <w:r>
        <w:rPr>
          <w:rFonts w:ascii="Cambria Math" w:hAnsi="Cambria Math" w:cs="Cambria Math" w:eastAsia="Cambria Math"/>
          <w:w w:val="101"/>
          <w:rtl/>
        </w:rPr>
        <w:t>ܻ</w:t>
      </w:r>
      <w:r>
        <w:rPr>
          <w:rFonts w:ascii="Arial" w:hAnsi="Arial" w:cs="Arial" w:eastAsia="Arial"/>
          <w:b/>
          <w:bCs/>
          <w:spacing w:val="-68"/>
          <w:w w:val="101"/>
        </w:rPr>
        <w:t>ห</w:t>
      </w:r>
      <w:r>
        <w:rPr>
          <w:rFonts w:ascii="Cambria Math" w:hAnsi="Cambria Math" w:cs="Cambria Math" w:eastAsia="Cambria Math"/>
          <w:spacing w:val="-35"/>
          <w:w w:val="101"/>
          <w:rtl/>
        </w:rPr>
        <w:t>ܸ</w:t>
      </w:r>
      <w:r>
        <w:rPr>
          <w:rFonts w:ascii="Cambria Math" w:hAnsi="Cambria Math" w:cs="Cambria Math" w:eastAsia="Cambria Math"/>
          <w:spacing w:val="-126"/>
          <w:w w:val="207"/>
          <w:position w:val="1"/>
        </w:rPr>
        <w:t>ȁ</w:t>
      </w:r>
      <w:r>
        <w:rPr>
          <w:rFonts w:ascii="Cambria Math" w:hAnsi="Cambria Math" w:cs="Cambria Math" w:eastAsia="Cambria Math"/>
          <w:spacing w:val="-125"/>
          <w:w w:val="101"/>
        </w:rPr>
        <w:t>ห</w:t>
      </w:r>
      <w:r>
        <w:rPr>
          <w:rFonts w:ascii="Cambria Math" w:hAnsi="Cambria Math" w:cs="Cambria Math" w:eastAsia="Cambria Math"/>
          <w:spacing w:val="-34"/>
          <w:w w:val="101"/>
          <w:rtl/>
        </w:rPr>
        <w:t>ܸ</w:t>
      </w:r>
      <w:r>
        <w:rPr>
          <w:rFonts w:ascii="Cambria Math" w:hAnsi="Cambria Math" w:cs="Cambria Math" w:eastAsia="Cambria Math"/>
          <w:spacing w:val="-126"/>
          <w:w w:val="207"/>
          <w:position w:val="1"/>
        </w:rPr>
        <w:t>ȁ</w:t>
      </w:r>
      <w:r>
        <w:rPr>
          <w:rFonts w:ascii="Cambria Math" w:hAnsi="Cambria Math" w:cs="Cambria Math" w:eastAsia="Cambria Math"/>
          <w:spacing w:val="-20"/>
          <w:rtl/>
        </w:rPr>
        <w:t> </w:t>
      </w:r>
      <w:r>
        <w:rPr>
          <w:rFonts w:ascii="Cambria Math" w:hAnsi="Cambria Math" w:cs="Cambria Math" w:eastAsia="Cambria Math"/>
          <w:rtl/>
        </w:rPr>
        <w:t> </w:t>
      </w:r>
      <w:r>
        <w:rPr>
          <w:rFonts w:ascii="Cambria Math" w:hAnsi="Cambria Math" w:cs="Cambria Math" w:eastAsia="Cambria Math"/>
          <w:spacing w:val="-25"/>
          <w:w w:val="102"/>
          <w:position w:val="10"/>
          <w:sz w:val="13"/>
          <w:szCs w:val="13"/>
          <w:u w:val="single"/>
        </w:rPr>
        <w:t>௜</w:t>
      </w:r>
      <w:r>
        <w:rPr>
          <w:rFonts w:ascii="Cambria Math" w:hAnsi="Cambria Math" w:cs="Cambria Math" w:eastAsia="Cambria Math"/>
          <w:spacing w:val="3"/>
          <w:w w:val="101"/>
        </w:rPr>
        <w:t>ൌ</w:t>
      </w:r>
      <w:r>
        <w:rPr>
          <w:rFonts w:ascii="Cambria Math" w:hAnsi="Cambria Math" w:cs="Cambria Math" w:eastAsia="Cambria Math"/>
          <w:w w:val="101"/>
        </w:rPr>
        <w:t>෍</w:t>
      </w:r>
      <w:r>
        <w:rPr>
          <w:rFonts w:ascii="Cambria Math" w:hAnsi="Cambria Math" w:cs="Cambria Math" w:eastAsia="Cambria Math"/>
          <w:spacing w:val="-90"/>
          <w:w w:val="101"/>
          <w:position w:val="14"/>
          <w:u w:val="single"/>
          <w:rtl/>
        </w:rPr>
        <w:t>ܲ</w:t>
      </w:r>
      <w:r>
        <w:rPr>
          <w:rFonts w:ascii="Cambria Math" w:hAnsi="Cambria Math" w:cs="Cambria Math" w:eastAsia="Cambria Math"/>
          <w:spacing w:val="-78"/>
          <w:w w:val="101"/>
          <w:position w:val="14"/>
          <w:u w:val="single"/>
          <w:rtl/>
        </w:rPr>
        <w:t>߲</w:t>
      </w:r>
    </w:p>
    <w:p>
      <w:pPr>
        <w:spacing w:after="0" w:line="243" w:lineRule="exact"/>
        <w:jc w:val="right"/>
        <w:rPr>
          <w:rFonts w:ascii="Cambria Math" w:hAnsi="Cambria Math" w:cs="Cambria Math" w:eastAsia="Cambria Math"/>
        </w:rPr>
        <w:sectPr>
          <w:type w:val="continuous"/>
          <w:pgSz w:w="11910" w:h="16840"/>
          <w:pgMar w:top="940" w:bottom="280" w:left="400" w:right="0"/>
        </w:sectPr>
      </w:pPr>
    </w:p>
    <w:p>
      <w:pPr>
        <w:bidi/>
        <w:spacing w:before="18"/>
        <w:ind w:right="0" w:left="0" w:firstLine="0"/>
        <w:jc w:val="left"/>
        <w:rPr>
          <w:rFonts w:ascii="Cambria Math" w:hAnsi="Cambria Math" w:cs="Cambria Math" w:eastAsia="Cambria Math"/>
          <w:sz w:val="18"/>
          <w:szCs w:val="18"/>
        </w:rPr>
      </w:pPr>
      <w:r>
        <w:rPr>
          <w:rFonts w:ascii="Cambria Math" w:hAnsi="Cambria Math" w:cs="Cambria Math" w:eastAsia="Cambria Math"/>
          <w:w w:val="102"/>
          <w:position w:val="-3"/>
          <w:sz w:val="13"/>
          <w:szCs w:val="13"/>
        </w:rPr>
        <w:t>௜</w:t>
      </w:r>
      <w:r>
        <w:rPr>
          <w:rFonts w:ascii="Cambria Math" w:hAnsi="Cambria Math" w:cs="Cambria Math" w:eastAsia="Cambria Math"/>
          <w:spacing w:val="-90"/>
          <w:w w:val="101"/>
          <w:sz w:val="18"/>
          <w:szCs w:val="18"/>
          <w:rtl/>
        </w:rPr>
        <w:t>ߜ</w:t>
      </w:r>
      <w:r>
        <w:rPr>
          <w:rFonts w:ascii="Cambria Math" w:hAnsi="Cambria Math" w:cs="Cambria Math" w:eastAsia="Cambria Math"/>
          <w:spacing w:val="-76"/>
          <w:w w:val="101"/>
          <w:sz w:val="18"/>
          <w:szCs w:val="18"/>
          <w:rtl/>
        </w:rPr>
        <w:t>߲</w:t>
      </w:r>
    </w:p>
    <w:p>
      <w:pPr>
        <w:spacing w:line="133" w:lineRule="exact" w:before="0"/>
        <w:ind w:left="510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/>
        <w:br w:type="column"/>
      </w:r>
      <w:r>
        <w:rPr>
          <w:rFonts w:ascii="Cambria Math" w:hAnsi="Cambria Math" w:cs="Cambria Math" w:eastAsia="Cambria Math"/>
          <w:sz w:val="13"/>
          <w:szCs w:val="13"/>
        </w:rPr>
        <w:t>௜   </w:t>
      </w:r>
      <w:r>
        <w:rPr>
          <w:rFonts w:ascii="Cambria Math" w:hAnsi="Cambria Math" w:cs="Cambria Math" w:eastAsia="Cambria Math"/>
          <w:spacing w:val="3"/>
          <w:sz w:val="13"/>
          <w:szCs w:val="13"/>
        </w:rPr>
        <w:t> </w:t>
      </w:r>
      <w:r>
        <w:rPr>
          <w:rFonts w:ascii="Cambria Math" w:hAnsi="Cambria Math" w:cs="Cambria Math" w:eastAsia="Cambria Math"/>
          <w:sz w:val="13"/>
          <w:szCs w:val="13"/>
        </w:rPr>
        <w:t>௝   </w:t>
      </w:r>
      <w:r>
        <w:rPr>
          <w:rFonts w:ascii="Cambria Math" w:hAnsi="Cambria Math" w:cs="Cambria Math" w:eastAsia="Cambria Math"/>
          <w:spacing w:val="22"/>
          <w:sz w:val="13"/>
          <w:szCs w:val="13"/>
        </w:rPr>
        <w:t> </w:t>
      </w:r>
      <w:r>
        <w:rPr>
          <w:rFonts w:ascii="Cambria Math" w:hAnsi="Cambria Math" w:cs="Cambria Math" w:eastAsia="Cambria Math"/>
          <w:spacing w:val="-2"/>
          <w:sz w:val="13"/>
          <w:szCs w:val="13"/>
        </w:rPr>
        <w:t>௜௝</w:t>
      </w:r>
    </w:p>
    <w:p>
      <w:pPr>
        <w:spacing w:before="43"/>
        <w:ind w:left="133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spacing w:val="-66"/>
          <w:w w:val="102"/>
          <w:sz w:val="13"/>
          <w:szCs w:val="13"/>
        </w:rPr>
        <w:t>௝</w:t>
      </w:r>
      <w:r>
        <w:rPr>
          <w:rFonts w:ascii="Cambria Math" w:hAnsi="Cambria Math" w:cs="Cambria Math" w:eastAsia="Cambria Math"/>
          <w:spacing w:val="-38"/>
          <w:w w:val="102"/>
          <w:sz w:val="13"/>
          <w:szCs w:val="13"/>
        </w:rPr>
        <w:t>ஷ</w:t>
      </w:r>
      <w:r>
        <w:rPr>
          <w:rFonts w:ascii="Cambria Math" w:hAnsi="Cambria Math" w:cs="Cambria Math" w:eastAsia="Cambria Math"/>
          <w:w w:val="102"/>
          <w:sz w:val="13"/>
          <w:szCs w:val="13"/>
        </w:rPr>
        <w:t>௜</w:t>
      </w:r>
    </w:p>
    <w:p>
      <w:pPr>
        <w:tabs>
          <w:tab w:pos="1072" w:val="left" w:leader="none"/>
        </w:tabs>
        <w:spacing w:line="133" w:lineRule="exact" w:before="0"/>
        <w:ind w:left="294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/>
        <w:br w:type="column"/>
      </w:r>
      <w:r>
        <w:rPr>
          <w:rFonts w:ascii="Cambria Math" w:hAnsi="Cambria Math" w:cs="Cambria Math" w:eastAsia="Cambria Math"/>
          <w:sz w:val="13"/>
          <w:szCs w:val="13"/>
        </w:rPr>
        <w:t>௜௝    </w:t>
      </w:r>
      <w:r>
        <w:rPr>
          <w:rFonts w:ascii="Cambria Math" w:hAnsi="Cambria Math" w:cs="Cambria Math" w:eastAsia="Cambria Math"/>
          <w:spacing w:val="22"/>
          <w:sz w:val="13"/>
          <w:szCs w:val="13"/>
        </w:rPr>
        <w:t> </w:t>
      </w:r>
      <w:r>
        <w:rPr>
          <w:rFonts w:ascii="Cambria Math" w:hAnsi="Cambria Math" w:cs="Cambria Math" w:eastAsia="Cambria Math"/>
          <w:sz w:val="13"/>
          <w:szCs w:val="13"/>
        </w:rPr>
        <w:t>௜</w:t>
        <w:tab/>
        <w:t>௝</w:t>
      </w:r>
    </w:p>
    <w:p>
      <w:pPr>
        <w:spacing w:after="0" w:line="133" w:lineRule="exact"/>
        <w:jc w:val="left"/>
        <w:rPr>
          <w:rFonts w:ascii="Cambria Math" w:hAnsi="Cambria Math" w:cs="Cambria Math" w:eastAsia="Cambria Math"/>
          <w:sz w:val="13"/>
          <w:szCs w:val="13"/>
        </w:rPr>
        <w:sectPr>
          <w:type w:val="continuous"/>
          <w:pgSz w:w="11910" w:h="16840"/>
          <w:pgMar w:top="940" w:bottom="280" w:left="400" w:right="0"/>
          <w:cols w:num="3" w:equalWidth="0">
            <w:col w:w="1853" w:space="40"/>
            <w:col w:w="1289" w:space="39"/>
            <w:col w:w="8289"/>
          </w:cols>
        </w:sectPr>
      </w:pPr>
    </w:p>
    <w:p>
      <w:pPr>
        <w:pStyle w:val="BodyText"/>
        <w:rPr>
          <w:rFonts w:ascii="Cambria Math"/>
          <w:sz w:val="20"/>
        </w:rPr>
      </w:pPr>
    </w:p>
    <w:p>
      <w:pPr>
        <w:pStyle w:val="BodyText"/>
        <w:spacing w:before="1"/>
        <w:rPr>
          <w:rFonts w:ascii="Cambria Math"/>
          <w:sz w:val="21"/>
        </w:rPr>
      </w:pPr>
    </w:p>
    <w:p>
      <w:pPr>
        <w:pStyle w:val="ListParagraph"/>
        <w:numPr>
          <w:ilvl w:val="0"/>
          <w:numId w:val="16"/>
        </w:numPr>
        <w:tabs>
          <w:tab w:pos="874" w:val="left" w:leader="none"/>
        </w:tabs>
        <w:spacing w:line="240" w:lineRule="auto" w:before="0" w:after="0"/>
        <w:ind w:left="873" w:right="0" w:hanging="235"/>
        <w:jc w:val="left"/>
        <w:rPr>
          <w:sz w:val="20"/>
        </w:rPr>
      </w:pPr>
      <w:r>
        <w:rPr>
          <w:sz w:val="20"/>
        </w:rPr>
        <w:t>The</w:t>
      </w:r>
      <w:r>
        <w:rPr>
          <w:spacing w:val="-7"/>
          <w:sz w:val="20"/>
        </w:rPr>
        <w:t> </w:t>
      </w:r>
      <w:r>
        <w:rPr>
          <w:sz w:val="20"/>
        </w:rPr>
        <w:t>off-diagonal</w:t>
      </w:r>
      <w:r>
        <w:rPr>
          <w:spacing w:val="-6"/>
          <w:sz w:val="20"/>
        </w:rPr>
        <w:t> </w:t>
      </w:r>
      <w:r>
        <w:rPr>
          <w:sz w:val="20"/>
        </w:rPr>
        <w:t>elements</w:t>
      </w:r>
      <w:r>
        <w:rPr>
          <w:spacing w:val="-6"/>
          <w:sz w:val="20"/>
        </w:rPr>
        <w:t> </w:t>
      </w:r>
      <w:r>
        <w:rPr>
          <w:sz w:val="20"/>
        </w:rPr>
        <w:t>of</w:t>
      </w:r>
      <w:r>
        <w:rPr>
          <w:spacing w:val="-3"/>
          <w:sz w:val="20"/>
        </w:rPr>
        <w:t> </w:t>
      </w:r>
      <w:r>
        <w:rPr>
          <w:i/>
          <w:sz w:val="20"/>
        </w:rPr>
        <w:t>J</w:t>
      </w:r>
      <w:r>
        <w:rPr>
          <w:i/>
          <w:sz w:val="20"/>
          <w:vertAlign w:val="subscript"/>
        </w:rPr>
        <w:t>1</w:t>
      </w:r>
      <w:r>
        <w:rPr>
          <w:i/>
          <w:spacing w:val="-7"/>
          <w:sz w:val="20"/>
          <w:vertAlign w:val="baseline"/>
        </w:rPr>
        <w:t> </w:t>
      </w:r>
      <w:r>
        <w:rPr>
          <w:sz w:val="20"/>
          <w:vertAlign w:val="baseline"/>
        </w:rPr>
        <w:t>are:-</w:t>
      </w:r>
    </w:p>
    <w:p>
      <w:pPr>
        <w:pStyle w:val="BodyText"/>
        <w:rPr>
          <w:rFonts w:ascii="Times New Roman"/>
          <w:sz w:val="22"/>
        </w:rPr>
      </w:pPr>
    </w:p>
    <w:p>
      <w:pPr>
        <w:pStyle w:val="BodyText"/>
        <w:bidi/>
        <w:spacing w:line="243" w:lineRule="exact" w:before="187"/>
        <w:ind w:right="1362" w:left="0" w:firstLine="0"/>
        <w:jc w:val="right"/>
        <w:rPr>
          <w:rFonts w:ascii="Cambria Math" w:hAnsi="Cambria Math" w:cs="Cambria Math" w:eastAsia="Cambria Math"/>
        </w:rPr>
      </w:pPr>
      <w:r>
        <w:rPr>
          <w:rFonts w:ascii="Cambria Math" w:hAnsi="Cambria Math" w:cs="Cambria Math" w:eastAsia="Cambria Math"/>
          <w:spacing w:val="-107"/>
          <w:w w:val="101"/>
        </w:rPr>
        <w:t>ሺ</w:t>
      </w:r>
      <w:r>
        <w:rPr>
          <w:rFonts w:ascii="Cambria Math" w:hAnsi="Cambria Math" w:cs="Cambria Math" w:eastAsia="Cambria Math"/>
          <w:spacing w:val="-82"/>
          <w:w w:val="518"/>
        </w:rPr>
        <w:t>ʹ</w:t>
      </w:r>
      <w:r>
        <w:rPr>
          <w:rFonts w:ascii="Cambria Math" w:hAnsi="Cambria Math" w:cs="Cambria Math" w:eastAsia="Cambria Math"/>
          <w:spacing w:val="-145"/>
          <w:w w:val="164"/>
        </w:rPr>
        <w:t>Ǥ</w:t>
      </w:r>
      <w:r>
        <w:rPr>
          <w:rFonts w:ascii="Cambria Math" w:hAnsi="Cambria Math" w:cs="Cambria Math" w:eastAsia="Cambria Math"/>
          <w:spacing w:val="-1"/>
          <w:w w:val="518"/>
        </w:rPr>
        <w:t>͵</w:t>
      </w:r>
      <w:r>
        <w:rPr>
          <w:rFonts w:ascii="Cambria Math" w:hAnsi="Cambria Math" w:cs="Cambria Math" w:eastAsia="Cambria Math"/>
          <w:spacing w:val="-165"/>
          <w:w w:val="183"/>
        </w:rPr>
        <w:t>Ͳ</w:t>
      </w:r>
      <w:r>
        <w:rPr>
          <w:rFonts w:ascii="Cambria Math" w:hAnsi="Cambria Math" w:cs="Cambria Math" w:eastAsia="Cambria Math"/>
          <w:w w:val="101"/>
        </w:rPr>
        <w:t>ሻ</w:t>
      </w:r>
      <w:r>
        <w:rPr>
          <w:rFonts w:ascii="Arial" w:hAnsi="Arial" w:cs="Arial" w:eastAsia="Arial"/>
          <w:b/>
          <w:bCs/>
          <w:spacing w:val="-143"/>
          <w:w w:val="364"/>
          <w:rtl/>
        </w:rPr>
        <w:t> </w:t>
      </w:r>
      <w:r>
        <w:rPr>
          <w:rFonts w:ascii="Cambria Math" w:hAnsi="Cambria Math" w:cs="Cambria Math" w:eastAsia="Cambria Math"/>
          <w:spacing w:val="-13"/>
          <w:rtl/>
        </w:rPr>
        <w:t> </w:t>
      </w:r>
      <w:r>
        <w:rPr>
          <w:rFonts w:ascii="Cambria Math" w:hAnsi="Cambria Math" w:cs="Cambria Math" w:eastAsia="Cambria Math"/>
          <w:rtl/>
        </w:rPr>
        <w:t>                                                                         </w:t>
      </w:r>
      <w:r>
        <w:rPr>
          <w:rFonts w:ascii="Cambria Math" w:hAnsi="Cambria Math" w:cs="Cambria Math" w:eastAsia="Cambria Math"/>
          <w:w w:val="101"/>
          <w:rtl/>
        </w:rPr>
        <w:t>݅</w:t>
      </w:r>
      <w:r>
        <w:rPr>
          <w:rFonts w:ascii="Cambria Math" w:hAnsi="Cambria Math" w:cs="Cambria Math" w:eastAsia="Cambria Math"/>
          <w:spacing w:val="3"/>
          <w:w w:val="101"/>
        </w:rPr>
        <w:t>്</w:t>
      </w:r>
      <w:r>
        <w:rPr>
          <w:rFonts w:ascii="Cambria Math" w:hAnsi="Cambria Math" w:cs="Cambria Math" w:eastAsia="Cambria Math"/>
          <w:spacing w:val="-66"/>
          <w:w w:val="101"/>
          <w:rtl/>
        </w:rPr>
        <w:t>݆</w:t>
      </w:r>
      <w:r>
        <w:rPr>
          <w:rFonts w:ascii="Arial" w:hAnsi="Arial" w:cs="Arial" w:eastAsia="Arial"/>
          <w:b/>
          <w:bCs/>
          <w:spacing w:val="-144"/>
          <w:w w:val="364"/>
          <w:rtl/>
        </w:rPr>
        <w:t> </w:t>
      </w:r>
      <w:r>
        <w:rPr>
          <w:rFonts w:ascii="Cambria Math" w:hAnsi="Cambria Math" w:cs="Cambria Math" w:eastAsia="Cambria Math"/>
          <w:spacing w:val="-20"/>
          <w:rtl/>
        </w:rPr>
        <w:t> </w:t>
      </w:r>
      <w:r>
        <w:rPr>
          <w:rFonts w:ascii="Cambria Math" w:hAnsi="Cambria Math" w:cs="Cambria Math" w:eastAsia="Cambria Math"/>
          <w:w w:val="101"/>
        </w:rPr>
        <w:t>൯</w:t>
      </w:r>
      <w:r>
        <w:rPr>
          <w:rFonts w:ascii="Cambria Math" w:hAnsi="Cambria Math" w:cs="Cambria Math" w:eastAsia="Cambria Math"/>
          <w:spacing w:val="-30"/>
          <w:w w:val="101"/>
          <w:rtl/>
        </w:rPr>
        <w:t>ߜ</w:t>
      </w:r>
      <w:r>
        <w:rPr>
          <w:rFonts w:ascii="Cambria Math" w:hAnsi="Cambria Math" w:cs="Cambria Math" w:eastAsia="Cambria Math"/>
          <w:spacing w:val="-9"/>
          <w:w w:val="101"/>
        </w:rPr>
        <w:t>൅</w:t>
      </w:r>
      <w:r>
        <w:rPr>
          <w:rFonts w:ascii="Cambria Math" w:hAnsi="Cambria Math" w:cs="Cambria Math" w:eastAsia="Cambria Math"/>
          <w:spacing w:val="9"/>
          <w:w w:val="101"/>
          <w:rtl/>
        </w:rPr>
        <w:t>ߜ</w:t>
      </w:r>
      <w:r>
        <w:rPr>
          <w:rFonts w:ascii="Cambria Math" w:hAnsi="Cambria Math" w:cs="Cambria Math" w:eastAsia="Cambria Math"/>
          <w:spacing w:val="-7"/>
          <w:w w:val="101"/>
        </w:rPr>
        <w:t>െ</w:t>
      </w:r>
      <w:r>
        <w:rPr>
          <w:rFonts w:ascii="Cambria Math" w:hAnsi="Cambria Math" w:cs="Cambria Math" w:eastAsia="Cambria Math"/>
          <w:spacing w:val="-2"/>
          <w:rtl/>
        </w:rPr>
        <w:t> </w:t>
      </w:r>
      <w:r>
        <w:rPr>
          <w:rFonts w:ascii="Cambria Math" w:hAnsi="Cambria Math" w:cs="Cambria Math" w:eastAsia="Cambria Math"/>
          <w:w w:val="101"/>
          <w:rtl/>
        </w:rPr>
        <w:t>݊</w:t>
      </w:r>
      <w:r>
        <w:rPr>
          <w:rFonts w:ascii="Cambria Math" w:hAnsi="Cambria Math" w:cs="Cambria Math" w:eastAsia="Cambria Math"/>
          <w:spacing w:val="-148"/>
          <w:w w:val="101"/>
          <w:rtl/>
        </w:rPr>
        <w:t>ߠ</w:t>
      </w:r>
      <w:r>
        <w:rPr>
          <w:rFonts w:ascii="Cambria Math" w:hAnsi="Cambria Math" w:cs="Cambria Math" w:eastAsia="Cambria Math"/>
          <w:spacing w:val="-102"/>
          <w:w w:val="101"/>
        </w:rPr>
        <w:t>൫</w:t>
      </w:r>
      <w:r>
        <w:rPr>
          <w:rFonts w:ascii="Cambria Math" w:hAnsi="Cambria Math" w:cs="Cambria Math" w:eastAsia="Cambria Math"/>
          <w:spacing w:val="-117"/>
          <w:w w:val="101"/>
          <w:rtl/>
        </w:rPr>
        <w:t>݅</w:t>
      </w:r>
      <w:r>
        <w:rPr>
          <w:rFonts w:ascii="Cambria Math" w:hAnsi="Cambria Math" w:cs="Cambria Math" w:eastAsia="Cambria Math"/>
          <w:spacing w:val="-2"/>
          <w:w w:val="101"/>
          <w:rtl/>
        </w:rPr>
        <w:t>ݏ</w:t>
      </w:r>
      <w:r>
        <w:rPr>
          <w:rFonts w:ascii="Cambria Math" w:hAnsi="Cambria Math" w:cs="Cambria Math" w:eastAsia="Cambria Math"/>
          <w:spacing w:val="-125"/>
          <w:w w:val="101"/>
        </w:rPr>
        <w:t>ห</w:t>
      </w:r>
      <w:r>
        <w:rPr>
          <w:rFonts w:ascii="Cambria Math" w:hAnsi="Cambria Math" w:cs="Cambria Math" w:eastAsia="Cambria Math"/>
          <w:spacing w:val="-22"/>
          <w:rtl/>
        </w:rPr>
        <w:t> </w:t>
      </w:r>
      <w:r>
        <w:rPr>
          <w:rFonts w:ascii="Cambria Math" w:hAnsi="Cambria Math" w:cs="Cambria Math" w:eastAsia="Cambria Math"/>
          <w:w w:val="101"/>
          <w:rtl/>
        </w:rPr>
        <w:t>ܻ</w:t>
      </w:r>
      <w:r>
        <w:rPr>
          <w:rFonts w:ascii="Arial" w:hAnsi="Arial" w:cs="Arial" w:eastAsia="Arial"/>
          <w:b/>
          <w:bCs/>
          <w:spacing w:val="-68"/>
          <w:w w:val="101"/>
        </w:rPr>
        <w:t>ห</w:t>
      </w:r>
      <w:r>
        <w:rPr>
          <w:rFonts w:ascii="Cambria Math" w:hAnsi="Cambria Math" w:cs="Cambria Math" w:eastAsia="Cambria Math"/>
          <w:spacing w:val="-34"/>
          <w:w w:val="101"/>
          <w:rtl/>
        </w:rPr>
        <w:t>ܸ</w:t>
      </w:r>
      <w:r>
        <w:rPr>
          <w:rFonts w:ascii="Cambria Math" w:hAnsi="Cambria Math" w:cs="Cambria Math" w:eastAsia="Cambria Math"/>
          <w:spacing w:val="-125"/>
          <w:w w:val="207"/>
          <w:position w:val="1"/>
        </w:rPr>
        <w:t>ȁ</w:t>
      </w:r>
      <w:r>
        <w:rPr>
          <w:rFonts w:ascii="Cambria Math" w:hAnsi="Cambria Math" w:cs="Cambria Math" w:eastAsia="Cambria Math"/>
          <w:spacing w:val="-126"/>
          <w:w w:val="101"/>
        </w:rPr>
        <w:t>ห</w:t>
      </w:r>
      <w:r>
        <w:rPr>
          <w:rFonts w:ascii="Cambria Math" w:hAnsi="Cambria Math" w:cs="Cambria Math" w:eastAsia="Cambria Math"/>
          <w:spacing w:val="-36"/>
          <w:w w:val="101"/>
          <w:rtl/>
        </w:rPr>
        <w:t>ܸ</w:t>
      </w:r>
      <w:r>
        <w:rPr>
          <w:rFonts w:ascii="Cambria Math" w:hAnsi="Cambria Math" w:cs="Cambria Math" w:eastAsia="Cambria Math"/>
          <w:spacing w:val="-25"/>
          <w:w w:val="102"/>
          <w:position w:val="10"/>
          <w:sz w:val="13"/>
          <w:szCs w:val="13"/>
          <w:u w:val="single"/>
        </w:rPr>
        <w:t>௜</w:t>
      </w:r>
      <w:r>
        <w:rPr>
          <w:rFonts w:ascii="Cambria Math" w:hAnsi="Cambria Math" w:cs="Cambria Math" w:eastAsia="Cambria Math"/>
          <w:spacing w:val="3"/>
          <w:w w:val="101"/>
        </w:rPr>
        <w:t>ൌ</w:t>
      </w:r>
      <w:r>
        <w:rPr>
          <w:rFonts w:ascii="Cambria Math" w:hAnsi="Cambria Math" w:cs="Cambria Math" w:eastAsia="Cambria Math"/>
          <w:spacing w:val="-46"/>
          <w:w w:val="101"/>
        </w:rPr>
        <w:t>െ</w:t>
      </w:r>
      <w:r>
        <w:rPr>
          <w:rFonts w:ascii="Cambria Math" w:hAnsi="Cambria Math" w:cs="Cambria Math" w:eastAsia="Cambria Math"/>
          <w:spacing w:val="-125"/>
          <w:w w:val="207"/>
          <w:position w:val="1"/>
        </w:rPr>
        <w:t>ȁ</w:t>
      </w:r>
      <w:r>
        <w:rPr>
          <w:rFonts w:ascii="Cambria Math" w:hAnsi="Cambria Math" w:cs="Cambria Math" w:eastAsia="Cambria Math"/>
          <w:spacing w:val="-90"/>
          <w:w w:val="101"/>
          <w:position w:val="14"/>
          <w:u w:val="single"/>
          <w:rtl/>
        </w:rPr>
        <w:t>ܲ</w:t>
      </w:r>
      <w:r>
        <w:rPr>
          <w:rFonts w:ascii="Cambria Math" w:hAnsi="Cambria Math" w:cs="Cambria Math" w:eastAsia="Cambria Math"/>
          <w:spacing w:val="-76"/>
          <w:w w:val="101"/>
          <w:position w:val="14"/>
          <w:u w:val="single"/>
          <w:rtl/>
        </w:rPr>
        <w:t>߲</w:t>
      </w:r>
    </w:p>
    <w:p>
      <w:pPr>
        <w:spacing w:after="0" w:line="243" w:lineRule="exact"/>
        <w:jc w:val="right"/>
        <w:rPr>
          <w:rFonts w:ascii="Cambria Math" w:hAnsi="Cambria Math" w:cs="Cambria Math" w:eastAsia="Cambria Math"/>
        </w:rPr>
        <w:sectPr>
          <w:type w:val="continuous"/>
          <w:pgSz w:w="11910" w:h="16840"/>
          <w:pgMar w:top="940" w:bottom="280" w:left="400" w:right="0"/>
        </w:sectPr>
      </w:pPr>
    </w:p>
    <w:p>
      <w:pPr>
        <w:bidi/>
        <w:spacing w:before="17"/>
        <w:ind w:right="0" w:left="0" w:firstLine="0"/>
        <w:jc w:val="left"/>
        <w:rPr>
          <w:rFonts w:ascii="Cambria Math" w:hAnsi="Cambria Math" w:cs="Cambria Math" w:eastAsia="Cambria Math"/>
          <w:sz w:val="18"/>
          <w:szCs w:val="18"/>
        </w:rPr>
      </w:pPr>
      <w:r>
        <w:rPr>
          <w:rFonts w:ascii="Cambria Math" w:hAnsi="Cambria Math" w:cs="Cambria Math" w:eastAsia="Cambria Math"/>
          <w:w w:val="102"/>
          <w:position w:val="-3"/>
          <w:sz w:val="13"/>
          <w:szCs w:val="13"/>
        </w:rPr>
        <w:t>௝</w:t>
      </w:r>
      <w:r>
        <w:rPr>
          <w:rFonts w:ascii="Cambria Math" w:hAnsi="Cambria Math" w:cs="Cambria Math" w:eastAsia="Cambria Math"/>
          <w:spacing w:val="-106"/>
          <w:w w:val="101"/>
          <w:sz w:val="18"/>
          <w:szCs w:val="18"/>
          <w:rtl/>
        </w:rPr>
        <w:t>ߜ</w:t>
      </w:r>
      <w:r>
        <w:rPr>
          <w:rFonts w:ascii="Cambria Math" w:hAnsi="Cambria Math" w:cs="Cambria Math" w:eastAsia="Cambria Math"/>
          <w:spacing w:val="-76"/>
          <w:w w:val="101"/>
          <w:sz w:val="18"/>
          <w:szCs w:val="18"/>
          <w:rtl/>
        </w:rPr>
        <w:t>߲</w:t>
      </w:r>
    </w:p>
    <w:p>
      <w:pPr>
        <w:spacing w:line="133" w:lineRule="exact" w:before="0"/>
        <w:ind w:left="420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/>
        <w:br w:type="column"/>
      </w:r>
      <w:r>
        <w:rPr>
          <w:rFonts w:ascii="Cambria Math" w:hAnsi="Cambria Math" w:cs="Cambria Math" w:eastAsia="Cambria Math"/>
          <w:sz w:val="13"/>
          <w:szCs w:val="13"/>
        </w:rPr>
        <w:t>௜   </w:t>
      </w:r>
      <w:r>
        <w:rPr>
          <w:rFonts w:ascii="Cambria Math" w:hAnsi="Cambria Math" w:cs="Cambria Math" w:eastAsia="Cambria Math"/>
          <w:spacing w:val="5"/>
          <w:sz w:val="13"/>
          <w:szCs w:val="13"/>
        </w:rPr>
        <w:t> </w:t>
      </w:r>
      <w:r>
        <w:rPr>
          <w:rFonts w:ascii="Cambria Math" w:hAnsi="Cambria Math" w:cs="Cambria Math" w:eastAsia="Cambria Math"/>
          <w:sz w:val="13"/>
          <w:szCs w:val="13"/>
        </w:rPr>
        <w:t>௝   </w:t>
      </w:r>
      <w:r>
        <w:rPr>
          <w:rFonts w:ascii="Cambria Math" w:hAnsi="Cambria Math" w:cs="Cambria Math" w:eastAsia="Cambria Math"/>
          <w:spacing w:val="20"/>
          <w:sz w:val="13"/>
          <w:szCs w:val="13"/>
        </w:rPr>
        <w:t> </w:t>
      </w:r>
      <w:r>
        <w:rPr>
          <w:rFonts w:ascii="Cambria Math" w:hAnsi="Cambria Math" w:cs="Cambria Math" w:eastAsia="Cambria Math"/>
          <w:spacing w:val="-1"/>
          <w:sz w:val="13"/>
          <w:szCs w:val="13"/>
        </w:rPr>
        <w:t>௜௝</w:t>
      </w:r>
    </w:p>
    <w:p>
      <w:pPr>
        <w:tabs>
          <w:tab w:pos="1078" w:val="left" w:leader="none"/>
        </w:tabs>
        <w:spacing w:line="133" w:lineRule="exact" w:before="0"/>
        <w:ind w:left="300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/>
        <w:br w:type="column"/>
      </w:r>
      <w:r>
        <w:rPr>
          <w:rFonts w:ascii="Cambria Math" w:hAnsi="Cambria Math" w:cs="Cambria Math" w:eastAsia="Cambria Math"/>
          <w:sz w:val="13"/>
          <w:szCs w:val="13"/>
        </w:rPr>
        <w:t>௜௝    </w:t>
      </w:r>
      <w:r>
        <w:rPr>
          <w:rFonts w:ascii="Cambria Math" w:hAnsi="Cambria Math" w:cs="Cambria Math" w:eastAsia="Cambria Math"/>
          <w:spacing w:val="22"/>
          <w:sz w:val="13"/>
          <w:szCs w:val="13"/>
        </w:rPr>
        <w:t> </w:t>
      </w:r>
      <w:r>
        <w:rPr>
          <w:rFonts w:ascii="Cambria Math" w:hAnsi="Cambria Math" w:cs="Cambria Math" w:eastAsia="Cambria Math"/>
          <w:sz w:val="13"/>
          <w:szCs w:val="13"/>
        </w:rPr>
        <w:t>௜</w:t>
        <w:tab/>
        <w:t>௝</w:t>
      </w:r>
    </w:p>
    <w:p>
      <w:pPr>
        <w:spacing w:after="0" w:line="133" w:lineRule="exact"/>
        <w:jc w:val="left"/>
        <w:rPr>
          <w:rFonts w:ascii="Cambria Math" w:hAnsi="Cambria Math" w:cs="Cambria Math" w:eastAsia="Cambria Math"/>
          <w:sz w:val="13"/>
          <w:szCs w:val="13"/>
        </w:rPr>
        <w:sectPr>
          <w:type w:val="continuous"/>
          <w:pgSz w:w="11910" w:h="16840"/>
          <w:pgMar w:top="940" w:bottom="280" w:left="400" w:right="0"/>
          <w:cols w:num="3" w:equalWidth="0">
            <w:col w:w="1680" w:space="40"/>
            <w:col w:w="1200" w:space="39"/>
            <w:col w:w="8551"/>
          </w:cols>
        </w:sectPr>
      </w:pPr>
    </w:p>
    <w:p>
      <w:pPr>
        <w:pStyle w:val="BodyText"/>
        <w:rPr>
          <w:rFonts w:ascii="Cambria Math"/>
          <w:sz w:val="20"/>
        </w:rPr>
      </w:pPr>
    </w:p>
    <w:p>
      <w:pPr>
        <w:pStyle w:val="BodyText"/>
        <w:spacing w:before="2"/>
        <w:rPr>
          <w:rFonts w:ascii="Cambria Math"/>
          <w:sz w:val="21"/>
        </w:rPr>
      </w:pPr>
    </w:p>
    <w:p>
      <w:pPr>
        <w:pStyle w:val="ListParagraph"/>
        <w:numPr>
          <w:ilvl w:val="0"/>
          <w:numId w:val="16"/>
        </w:numPr>
        <w:tabs>
          <w:tab w:pos="874" w:val="left" w:leader="none"/>
        </w:tabs>
        <w:spacing w:line="240" w:lineRule="auto" w:before="90" w:after="0"/>
        <w:ind w:left="873" w:right="0" w:hanging="235"/>
        <w:jc w:val="left"/>
        <w:rPr>
          <w:sz w:val="20"/>
        </w:rPr>
      </w:pPr>
      <w:r>
        <w:rPr>
          <w:sz w:val="20"/>
        </w:rPr>
        <w:t>The</w:t>
      </w:r>
      <w:r>
        <w:rPr>
          <w:spacing w:val="-6"/>
          <w:sz w:val="20"/>
        </w:rPr>
        <w:t> </w:t>
      </w:r>
      <w:r>
        <w:rPr>
          <w:sz w:val="20"/>
        </w:rPr>
        <w:t>diagonal</w:t>
      </w:r>
      <w:r>
        <w:rPr>
          <w:spacing w:val="-5"/>
          <w:sz w:val="20"/>
        </w:rPr>
        <w:t> </w:t>
      </w:r>
      <w:r>
        <w:rPr>
          <w:sz w:val="20"/>
        </w:rPr>
        <w:t>elements</w:t>
      </w:r>
      <w:r>
        <w:rPr>
          <w:spacing w:val="-5"/>
          <w:sz w:val="20"/>
        </w:rPr>
        <w:t> </w:t>
      </w:r>
      <w:r>
        <w:rPr>
          <w:sz w:val="20"/>
        </w:rPr>
        <w:t>of</w:t>
      </w:r>
      <w:r>
        <w:rPr>
          <w:spacing w:val="-4"/>
          <w:sz w:val="20"/>
        </w:rPr>
        <w:t> </w:t>
      </w:r>
      <w:r>
        <w:rPr>
          <w:i/>
          <w:sz w:val="20"/>
        </w:rPr>
        <w:t>J</w:t>
      </w:r>
      <w:r>
        <w:rPr>
          <w:i/>
          <w:sz w:val="20"/>
          <w:vertAlign w:val="subscript"/>
        </w:rPr>
        <w:t>2</w:t>
      </w:r>
      <w:r>
        <w:rPr>
          <w:i/>
          <w:spacing w:val="-5"/>
          <w:sz w:val="20"/>
          <w:vertAlign w:val="baseline"/>
        </w:rPr>
        <w:t> </w:t>
      </w:r>
      <w:r>
        <w:rPr>
          <w:sz w:val="20"/>
          <w:vertAlign w:val="baseline"/>
        </w:rPr>
        <w:t>are:-</w:t>
      </w:r>
    </w:p>
    <w:p>
      <w:pPr>
        <w:pStyle w:val="BodyText"/>
        <w:spacing w:before="3"/>
        <w:rPr>
          <w:rFonts w:ascii="Times New Roman"/>
          <w:sz w:val="23"/>
        </w:rPr>
      </w:pPr>
    </w:p>
    <w:p>
      <w:pPr>
        <w:pStyle w:val="BodyText"/>
        <w:bidi/>
        <w:spacing w:line="243" w:lineRule="exact"/>
        <w:ind w:right="1586" w:left="0" w:firstLine="0"/>
        <w:jc w:val="right"/>
        <w:rPr>
          <w:rFonts w:ascii="Cambria Math" w:hAnsi="Cambria Math" w:cs="Cambria Math" w:eastAsia="Cambria Math"/>
        </w:rPr>
      </w:pPr>
      <w:r>
        <w:rPr>
          <w:rFonts w:ascii="Cambria Math" w:hAnsi="Cambria Math" w:cs="Cambria Math" w:eastAsia="Cambria Math"/>
          <w:spacing w:val="-107"/>
          <w:w w:val="101"/>
        </w:rPr>
        <w:t>ሺ</w:t>
      </w:r>
      <w:r>
        <w:rPr>
          <w:rFonts w:ascii="Cambria Math" w:hAnsi="Cambria Math" w:cs="Cambria Math" w:eastAsia="Cambria Math"/>
          <w:spacing w:val="-82"/>
          <w:w w:val="518"/>
        </w:rPr>
        <w:t>ʹ</w:t>
      </w:r>
      <w:r>
        <w:rPr>
          <w:rFonts w:ascii="Cambria Math" w:hAnsi="Cambria Math" w:cs="Cambria Math" w:eastAsia="Cambria Math"/>
          <w:spacing w:val="-145"/>
          <w:w w:val="164"/>
        </w:rPr>
        <w:t>Ǥ</w:t>
      </w:r>
      <w:r>
        <w:rPr>
          <w:rFonts w:ascii="Cambria Math" w:hAnsi="Cambria Math" w:cs="Cambria Math" w:eastAsia="Cambria Math"/>
          <w:spacing w:val="-1"/>
          <w:w w:val="518"/>
        </w:rPr>
        <w:t>͵</w:t>
      </w:r>
      <w:r>
        <w:rPr>
          <w:rFonts w:ascii="Cambria Math" w:hAnsi="Cambria Math" w:cs="Cambria Math" w:eastAsia="Cambria Math"/>
          <w:spacing w:val="-165"/>
          <w:w w:val="219"/>
        </w:rPr>
        <w:t>ͳ</w:t>
      </w:r>
      <w:r>
        <w:rPr>
          <w:rFonts w:ascii="Cambria Math" w:hAnsi="Cambria Math" w:cs="Cambria Math" w:eastAsia="Cambria Math"/>
          <w:w w:val="101"/>
        </w:rPr>
        <w:t>ሻ</w:t>
      </w:r>
      <w:r>
        <w:rPr>
          <w:rFonts w:ascii="Arial" w:hAnsi="Arial" w:cs="Arial" w:eastAsia="Arial"/>
          <w:b/>
          <w:bCs/>
          <w:spacing w:val="-143"/>
          <w:w w:val="364"/>
          <w:rtl/>
        </w:rPr>
        <w:t> </w:t>
      </w:r>
      <w:r>
        <w:rPr>
          <w:rFonts w:ascii="Cambria Math" w:hAnsi="Cambria Math" w:cs="Cambria Math" w:eastAsia="Cambria Math"/>
          <w:spacing w:val="-4"/>
          <w:rtl/>
        </w:rPr>
        <w:t> </w:t>
      </w:r>
      <w:r>
        <w:rPr>
          <w:rFonts w:ascii="Cambria Math" w:hAnsi="Cambria Math" w:cs="Cambria Math" w:eastAsia="Cambria Math"/>
          <w:rtl/>
        </w:rPr>
        <w:t>                                                 </w:t>
      </w:r>
      <w:r>
        <w:rPr>
          <w:rFonts w:ascii="Cambria Math" w:hAnsi="Cambria Math" w:cs="Cambria Math" w:eastAsia="Cambria Math"/>
          <w:w w:val="101"/>
        </w:rPr>
        <w:t>൯</w:t>
      </w:r>
      <w:r>
        <w:rPr>
          <w:rFonts w:ascii="Cambria Math" w:hAnsi="Cambria Math" w:cs="Cambria Math" w:eastAsia="Cambria Math"/>
          <w:spacing w:val="-31"/>
          <w:w w:val="101"/>
          <w:rtl/>
        </w:rPr>
        <w:t>ߜ</w:t>
      </w:r>
      <w:r>
        <w:rPr>
          <w:rFonts w:ascii="Cambria Math" w:hAnsi="Cambria Math" w:cs="Cambria Math" w:eastAsia="Cambria Math"/>
          <w:spacing w:val="-8"/>
          <w:w w:val="101"/>
        </w:rPr>
        <w:t>൅</w:t>
      </w:r>
      <w:r>
        <w:rPr>
          <w:rFonts w:ascii="Cambria Math" w:hAnsi="Cambria Math" w:cs="Cambria Math" w:eastAsia="Cambria Math"/>
          <w:spacing w:val="10"/>
          <w:w w:val="101"/>
          <w:rtl/>
        </w:rPr>
        <w:t>ߜ</w:t>
      </w:r>
      <w:r>
        <w:rPr>
          <w:rFonts w:ascii="Cambria Math" w:hAnsi="Cambria Math" w:cs="Cambria Math" w:eastAsia="Cambria Math"/>
          <w:spacing w:val="-7"/>
          <w:w w:val="101"/>
        </w:rPr>
        <w:t>െ</w:t>
      </w:r>
      <w:r>
        <w:rPr>
          <w:rFonts w:ascii="Cambria Math" w:hAnsi="Cambria Math" w:cs="Cambria Math" w:eastAsia="Cambria Math"/>
          <w:spacing w:val="-20"/>
          <w:rtl/>
        </w:rPr>
        <w:t> </w:t>
      </w:r>
      <w:r>
        <w:rPr>
          <w:rFonts w:ascii="Cambria Math" w:hAnsi="Cambria Math" w:cs="Cambria Math" w:eastAsia="Cambria Math"/>
          <w:rtl/>
        </w:rPr>
        <w:t> </w:t>
      </w:r>
      <w:r>
        <w:rPr>
          <w:rFonts w:ascii="Cambria Math" w:hAnsi="Cambria Math" w:cs="Cambria Math" w:eastAsia="Cambria Math"/>
          <w:w w:val="101"/>
          <w:rtl/>
        </w:rPr>
        <w:t>ݏ</w:t>
      </w:r>
      <w:r>
        <w:rPr>
          <w:rFonts w:ascii="Cambria Math" w:hAnsi="Cambria Math" w:cs="Cambria Math" w:eastAsia="Cambria Math"/>
          <w:spacing w:val="-170"/>
          <w:w w:val="101"/>
          <w:rtl/>
        </w:rPr>
        <w:t>ߠ</w:t>
      </w:r>
      <w:r>
        <w:rPr>
          <w:rFonts w:ascii="Cambria Math" w:hAnsi="Cambria Math" w:cs="Cambria Math" w:eastAsia="Cambria Math"/>
          <w:spacing w:val="-102"/>
          <w:w w:val="101"/>
        </w:rPr>
        <w:t>൫</w:t>
      </w:r>
      <w:r>
        <w:rPr>
          <w:rFonts w:ascii="Cambria Math" w:hAnsi="Cambria Math" w:cs="Cambria Math" w:eastAsia="Cambria Math"/>
          <w:spacing w:val="-97"/>
          <w:w w:val="101"/>
          <w:rtl/>
        </w:rPr>
        <w:t>݋</w:t>
      </w:r>
      <w:r>
        <w:rPr>
          <w:rFonts w:ascii="Cambria Math" w:hAnsi="Cambria Math" w:cs="Cambria Math" w:eastAsia="Cambria Math"/>
          <w:spacing w:val="-1"/>
          <w:w w:val="101"/>
          <w:rtl/>
        </w:rPr>
        <w:t>ܿ</w:t>
      </w:r>
      <w:r>
        <w:rPr>
          <w:rFonts w:ascii="Cambria Math" w:hAnsi="Cambria Math" w:cs="Cambria Math" w:eastAsia="Cambria Math"/>
          <w:spacing w:val="-125"/>
          <w:w w:val="101"/>
        </w:rPr>
        <w:t>ห</w:t>
      </w:r>
      <w:r>
        <w:rPr>
          <w:rFonts w:ascii="Cambria Math" w:hAnsi="Cambria Math" w:cs="Cambria Math" w:eastAsia="Cambria Math"/>
          <w:spacing w:val="-22"/>
          <w:rtl/>
        </w:rPr>
        <w:t> </w:t>
      </w:r>
      <w:r>
        <w:rPr>
          <w:rFonts w:ascii="Cambria Math" w:hAnsi="Cambria Math" w:cs="Cambria Math" w:eastAsia="Cambria Math"/>
          <w:w w:val="101"/>
          <w:rtl/>
        </w:rPr>
        <w:t>ܻ</w:t>
      </w:r>
      <w:r>
        <w:rPr>
          <w:rFonts w:ascii="Arial" w:hAnsi="Arial" w:cs="Arial" w:eastAsia="Arial"/>
          <w:b/>
          <w:bCs/>
          <w:spacing w:val="-68"/>
          <w:w w:val="101"/>
        </w:rPr>
        <w:t>ห</w:t>
      </w:r>
      <w:r>
        <w:rPr>
          <w:rFonts w:ascii="Cambria Math" w:hAnsi="Cambria Math" w:cs="Cambria Math" w:eastAsia="Cambria Math"/>
          <w:spacing w:val="-34"/>
          <w:w w:val="101"/>
          <w:rtl/>
        </w:rPr>
        <w:t>ܸ</w:t>
      </w:r>
      <w:r>
        <w:rPr>
          <w:rFonts w:ascii="Cambria Math" w:hAnsi="Cambria Math" w:cs="Cambria Math" w:eastAsia="Cambria Math"/>
          <w:spacing w:val="-125"/>
          <w:w w:val="101"/>
        </w:rPr>
        <w:t>ห</w:t>
      </w:r>
      <w:r>
        <w:rPr>
          <w:rFonts w:ascii="Cambria Math" w:hAnsi="Cambria Math" w:cs="Cambria Math" w:eastAsia="Cambria Math"/>
          <w:spacing w:val="17"/>
          <w:rtl/>
        </w:rPr>
        <w:t> </w:t>
      </w:r>
      <w:r>
        <w:rPr>
          <w:rFonts w:ascii="Cambria Math" w:hAnsi="Cambria Math" w:cs="Cambria Math" w:eastAsia="Cambria Math"/>
          <w:spacing w:val="-7"/>
          <w:w w:val="101"/>
        </w:rPr>
        <w:t>൅</w:t>
      </w:r>
      <w:r>
        <w:rPr>
          <w:rFonts w:ascii="Cambria Math" w:hAnsi="Cambria Math" w:cs="Cambria Math" w:eastAsia="Cambria Math"/>
          <w:w w:val="101"/>
        </w:rPr>
        <w:t>෍</w:t>
      </w:r>
      <w:r>
        <w:rPr>
          <w:rFonts w:ascii="Cambria Math" w:hAnsi="Cambria Math" w:cs="Cambria Math" w:eastAsia="Cambria Math"/>
          <w:spacing w:val="-35"/>
          <w:w w:val="101"/>
          <w:rtl/>
        </w:rPr>
        <w:t>ݏ</w:t>
      </w:r>
      <w:r>
        <w:rPr>
          <w:rFonts w:ascii="Cambria Math" w:hAnsi="Cambria Math" w:cs="Cambria Math" w:eastAsia="Cambria Math"/>
          <w:spacing w:val="-89"/>
          <w:w w:val="101"/>
          <w:rtl/>
        </w:rPr>
        <w:t>ߠ</w:t>
      </w:r>
      <w:r>
        <w:rPr>
          <w:rFonts w:ascii="Cambria Math" w:hAnsi="Cambria Math" w:cs="Cambria Math" w:eastAsia="Cambria Math"/>
          <w:spacing w:val="-97"/>
          <w:w w:val="101"/>
          <w:rtl/>
        </w:rPr>
        <w:t>݋</w:t>
      </w:r>
      <w:r>
        <w:rPr>
          <w:rFonts w:ascii="Cambria Math" w:hAnsi="Cambria Math" w:cs="Cambria Math" w:eastAsia="Cambria Math"/>
          <w:spacing w:val="-1"/>
          <w:w w:val="101"/>
          <w:rtl/>
        </w:rPr>
        <w:t>ܿ</w:t>
      </w:r>
      <w:r>
        <w:rPr>
          <w:rFonts w:ascii="Cambria Math" w:hAnsi="Cambria Math" w:cs="Cambria Math" w:eastAsia="Cambria Math"/>
          <w:spacing w:val="-126"/>
          <w:w w:val="207"/>
          <w:position w:val="1"/>
        </w:rPr>
        <w:t>ȁ</w:t>
      </w:r>
      <w:r>
        <w:rPr>
          <w:rFonts w:ascii="Cambria Math" w:hAnsi="Cambria Math" w:cs="Cambria Math" w:eastAsia="Cambria Math"/>
          <w:w w:val="101"/>
          <w:rtl/>
        </w:rPr>
        <w:t>ܻ</w:t>
      </w:r>
      <w:r>
        <w:rPr>
          <w:rFonts w:ascii="Arial" w:hAnsi="Arial" w:cs="Arial" w:eastAsia="Arial"/>
          <w:b/>
          <w:bCs/>
          <w:spacing w:val="-68"/>
          <w:w w:val="182"/>
          <w:position w:val="1"/>
        </w:rPr>
        <w:t>ȁ</w:t>
      </w:r>
      <w:r>
        <w:rPr>
          <w:rFonts w:ascii="Cambria Math" w:hAnsi="Cambria Math" w:cs="Cambria Math" w:eastAsia="Cambria Math"/>
          <w:spacing w:val="-34"/>
          <w:w w:val="101"/>
          <w:rtl/>
        </w:rPr>
        <w:t>ܸ</w:t>
      </w:r>
      <w:r>
        <w:rPr>
          <w:rFonts w:ascii="Cambria Math" w:hAnsi="Cambria Math" w:cs="Cambria Math" w:eastAsia="Cambria Math"/>
          <w:spacing w:val="3"/>
          <w:w w:val="101"/>
        </w:rPr>
        <w:t>ൌ</w:t>
      </w:r>
      <w:r>
        <w:rPr>
          <w:rFonts w:ascii="Cambria Math" w:hAnsi="Cambria Math" w:cs="Cambria Math" w:eastAsia="Cambria Math"/>
          <w:spacing w:val="-82"/>
          <w:w w:val="518"/>
        </w:rPr>
        <w:t>ʹ</w:t>
      </w:r>
      <w:r>
        <w:rPr>
          <w:rFonts w:ascii="Cambria Math" w:hAnsi="Cambria Math" w:cs="Cambria Math" w:eastAsia="Cambria Math"/>
          <w:spacing w:val="-126"/>
          <w:w w:val="207"/>
          <w:position w:val="1"/>
        </w:rPr>
        <w:t>ȁ</w:t>
      </w:r>
      <w:r>
        <w:rPr>
          <w:rFonts w:ascii="Cambria Math" w:hAnsi="Cambria Math" w:cs="Cambria Math" w:eastAsia="Cambria Math"/>
          <w:spacing w:val="2"/>
          <w:position w:val="10"/>
          <w:sz w:val="13"/>
          <w:szCs w:val="13"/>
          <w:rtl/>
        </w:rPr>
        <w:t> </w:t>
      </w:r>
      <w:r>
        <w:rPr>
          <w:rFonts w:ascii="Cambria Math" w:hAnsi="Cambria Math" w:cs="Cambria Math" w:eastAsia="Cambria Math"/>
          <w:w w:val="102"/>
          <w:position w:val="10"/>
          <w:sz w:val="13"/>
          <w:szCs w:val="13"/>
          <w:u w:val="single"/>
        </w:rPr>
        <w:t>௜</w:t>
      </w:r>
      <w:r>
        <w:rPr>
          <w:rFonts w:ascii="Cambria Math" w:hAnsi="Cambria Math" w:cs="Cambria Math" w:eastAsia="Cambria Math"/>
          <w:spacing w:val="-90"/>
          <w:w w:val="101"/>
          <w:position w:val="14"/>
          <w:u w:val="single"/>
          <w:rtl/>
        </w:rPr>
        <w:t>ܲ</w:t>
      </w:r>
      <w:r>
        <w:rPr>
          <w:rFonts w:ascii="Cambria Math" w:hAnsi="Cambria Math" w:cs="Cambria Math" w:eastAsia="Cambria Math"/>
          <w:spacing w:val="-76"/>
          <w:w w:val="101"/>
          <w:position w:val="14"/>
          <w:u w:val="single"/>
          <w:rtl/>
        </w:rPr>
        <w:t>߲</w:t>
      </w:r>
    </w:p>
    <w:p>
      <w:pPr>
        <w:spacing w:after="0" w:line="243" w:lineRule="exact"/>
        <w:jc w:val="right"/>
        <w:rPr>
          <w:rFonts w:ascii="Cambria Math" w:hAnsi="Cambria Math" w:cs="Cambria Math" w:eastAsia="Cambria Math"/>
        </w:rPr>
        <w:sectPr>
          <w:type w:val="continuous"/>
          <w:pgSz w:w="11910" w:h="16840"/>
          <w:pgMar w:top="940" w:bottom="280" w:left="400" w:right="0"/>
        </w:sectPr>
      </w:pPr>
    </w:p>
    <w:p>
      <w:pPr>
        <w:pStyle w:val="BodyText"/>
        <w:spacing w:before="8"/>
        <w:jc w:val="right"/>
        <w:rPr>
          <w:rFonts w:ascii="Cambria Math" w:hAnsi="Cambria Math" w:cs="Cambria Math" w:eastAsia="Cambria Math"/>
        </w:rPr>
      </w:pPr>
      <w:r>
        <w:rPr>
          <w:rFonts w:ascii="Cambria Math" w:hAnsi="Cambria Math" w:cs="Cambria Math" w:eastAsia="Cambria Math"/>
          <w:spacing w:val="-76"/>
          <w:w w:val="101"/>
          <w:rtl/>
        </w:rPr>
        <w:t>߲</w:t>
      </w:r>
      <w:r>
        <w:rPr>
          <w:rFonts w:ascii="Cambria Math" w:hAnsi="Cambria Math" w:cs="Cambria Math" w:eastAsia="Cambria Math"/>
          <w:spacing w:val="-125"/>
          <w:w w:val="207"/>
          <w:position w:val="1"/>
        </w:rPr>
        <w:t>ȁ</w:t>
      </w:r>
      <w:r>
        <w:rPr>
          <w:rFonts w:ascii="Cambria Math" w:hAnsi="Cambria Math" w:cs="Cambria Math" w:eastAsia="Cambria Math"/>
          <w:spacing w:val="-92"/>
          <w:w w:val="101"/>
          <w:rtl/>
        </w:rPr>
        <w:t>ܸ</w:t>
      </w:r>
      <w:r>
        <w:rPr>
          <w:rFonts w:ascii="Cambria Math" w:hAnsi="Cambria Math" w:cs="Cambria Math" w:eastAsia="Cambria Math"/>
          <w:spacing w:val="-76"/>
          <w:w w:val="102"/>
          <w:position w:val="-3"/>
          <w:sz w:val="13"/>
          <w:szCs w:val="13"/>
        </w:rPr>
        <w:t>௜</w:t>
      </w:r>
      <w:r>
        <w:rPr>
          <w:rFonts w:ascii="Cambria Math" w:hAnsi="Cambria Math" w:cs="Cambria Math" w:eastAsia="Cambria Math"/>
          <w:w w:val="207"/>
          <w:position w:val="1"/>
        </w:rPr>
        <w:t>ȁ</w:t>
      </w:r>
    </w:p>
    <w:p>
      <w:pPr>
        <w:spacing w:line="133" w:lineRule="exact" w:before="0"/>
        <w:ind w:left="319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/>
        <w:br w:type="column"/>
      </w:r>
      <w:r>
        <w:rPr>
          <w:rFonts w:ascii="Cambria Math" w:hAnsi="Cambria Math" w:cs="Cambria Math" w:eastAsia="Cambria Math"/>
          <w:sz w:val="13"/>
          <w:szCs w:val="13"/>
        </w:rPr>
        <w:t>௜  </w:t>
      </w:r>
      <w:r>
        <w:rPr>
          <w:rFonts w:ascii="Cambria Math" w:hAnsi="Cambria Math" w:cs="Cambria Math" w:eastAsia="Cambria Math"/>
          <w:spacing w:val="20"/>
          <w:sz w:val="13"/>
          <w:szCs w:val="13"/>
        </w:rPr>
        <w:t> </w:t>
      </w:r>
      <w:r>
        <w:rPr>
          <w:rFonts w:ascii="Cambria Math" w:hAnsi="Cambria Math" w:cs="Cambria Math" w:eastAsia="Cambria Math"/>
          <w:sz w:val="13"/>
          <w:szCs w:val="13"/>
        </w:rPr>
        <w:t>௜௜</w:t>
      </w:r>
    </w:p>
    <w:p>
      <w:pPr>
        <w:tabs>
          <w:tab w:pos="913" w:val="left" w:leader="none"/>
        </w:tabs>
        <w:spacing w:line="133" w:lineRule="exact" w:before="0"/>
        <w:ind w:left="220" w:right="0" w:firstLine="0"/>
        <w:jc w:val="center"/>
        <w:rPr>
          <w:rFonts w:ascii="Cambria Math" w:hAnsi="Cambria Math" w:cs="Cambria Math" w:eastAsia="Cambria Math"/>
          <w:sz w:val="13"/>
          <w:szCs w:val="13"/>
        </w:rPr>
      </w:pPr>
      <w:r>
        <w:rPr/>
        <w:br w:type="column"/>
      </w:r>
      <w:r>
        <w:rPr>
          <w:rFonts w:ascii="Cambria Math" w:hAnsi="Cambria Math" w:cs="Cambria Math" w:eastAsia="Cambria Math"/>
          <w:sz w:val="13"/>
          <w:szCs w:val="13"/>
        </w:rPr>
        <w:t>௜௜</w:t>
        <w:tab/>
        <w:t>௝   </w:t>
      </w:r>
      <w:r>
        <w:rPr>
          <w:rFonts w:ascii="Cambria Math" w:hAnsi="Cambria Math" w:cs="Cambria Math" w:eastAsia="Cambria Math"/>
          <w:spacing w:val="24"/>
          <w:sz w:val="13"/>
          <w:szCs w:val="13"/>
        </w:rPr>
        <w:t> </w:t>
      </w:r>
      <w:r>
        <w:rPr>
          <w:rFonts w:ascii="Cambria Math" w:hAnsi="Cambria Math" w:cs="Cambria Math" w:eastAsia="Cambria Math"/>
          <w:spacing w:val="-1"/>
          <w:sz w:val="13"/>
          <w:szCs w:val="13"/>
        </w:rPr>
        <w:t>௜௝</w:t>
      </w:r>
    </w:p>
    <w:p>
      <w:pPr>
        <w:spacing w:before="44"/>
        <w:ind w:left="220" w:right="258" w:firstLine="0"/>
        <w:jc w:val="center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spacing w:val="-68"/>
          <w:w w:val="102"/>
          <w:sz w:val="13"/>
          <w:szCs w:val="13"/>
        </w:rPr>
        <w:t>௝</w:t>
      </w:r>
      <w:r>
        <w:rPr>
          <w:rFonts w:ascii="Cambria Math" w:hAnsi="Cambria Math" w:cs="Cambria Math" w:eastAsia="Cambria Math"/>
          <w:spacing w:val="-36"/>
          <w:w w:val="102"/>
          <w:sz w:val="13"/>
          <w:szCs w:val="13"/>
        </w:rPr>
        <w:t>ஷ</w:t>
      </w:r>
      <w:r>
        <w:rPr>
          <w:rFonts w:ascii="Cambria Math" w:hAnsi="Cambria Math" w:cs="Cambria Math" w:eastAsia="Cambria Math"/>
          <w:w w:val="102"/>
          <w:sz w:val="13"/>
          <w:szCs w:val="13"/>
        </w:rPr>
        <w:t>௜</w:t>
      </w:r>
    </w:p>
    <w:p>
      <w:pPr>
        <w:tabs>
          <w:tab w:pos="1096" w:val="left" w:leader="none"/>
        </w:tabs>
        <w:spacing w:line="133" w:lineRule="exact" w:before="0"/>
        <w:ind w:left="317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/>
        <w:br w:type="column"/>
      </w:r>
      <w:r>
        <w:rPr>
          <w:rFonts w:ascii="Cambria Math" w:hAnsi="Cambria Math" w:cs="Cambria Math" w:eastAsia="Cambria Math"/>
          <w:sz w:val="13"/>
          <w:szCs w:val="13"/>
        </w:rPr>
        <w:t>௜௝    </w:t>
      </w:r>
      <w:r>
        <w:rPr>
          <w:rFonts w:ascii="Cambria Math" w:hAnsi="Cambria Math" w:cs="Cambria Math" w:eastAsia="Cambria Math"/>
          <w:spacing w:val="23"/>
          <w:sz w:val="13"/>
          <w:szCs w:val="13"/>
        </w:rPr>
        <w:t> </w:t>
      </w:r>
      <w:r>
        <w:rPr>
          <w:rFonts w:ascii="Cambria Math" w:hAnsi="Cambria Math" w:cs="Cambria Math" w:eastAsia="Cambria Math"/>
          <w:sz w:val="13"/>
          <w:szCs w:val="13"/>
        </w:rPr>
        <w:t>௜</w:t>
        <w:tab/>
        <w:t>௝</w:t>
      </w:r>
    </w:p>
    <w:p>
      <w:pPr>
        <w:spacing w:after="0" w:line="133" w:lineRule="exact"/>
        <w:jc w:val="left"/>
        <w:rPr>
          <w:rFonts w:ascii="Cambria Math" w:hAnsi="Cambria Math" w:cs="Cambria Math" w:eastAsia="Cambria Math"/>
          <w:sz w:val="13"/>
          <w:szCs w:val="13"/>
        </w:rPr>
        <w:sectPr>
          <w:type w:val="continuous"/>
          <w:pgSz w:w="11910" w:h="16840"/>
          <w:pgMar w:top="940" w:bottom="280" w:left="400" w:right="0"/>
          <w:cols w:num="4" w:equalWidth="0">
            <w:col w:w="2027" w:space="40"/>
            <w:col w:w="836" w:space="39"/>
            <w:col w:w="1448" w:space="39"/>
            <w:col w:w="7081"/>
          </w:cols>
        </w:sectPr>
      </w:pPr>
    </w:p>
    <w:p>
      <w:pPr>
        <w:pStyle w:val="BodyText"/>
        <w:spacing w:before="6"/>
        <w:rPr>
          <w:rFonts w:ascii="Cambria Math"/>
          <w:sz w:val="21"/>
        </w:rPr>
      </w:pPr>
    </w:p>
    <w:p>
      <w:pPr>
        <w:pStyle w:val="ListParagraph"/>
        <w:numPr>
          <w:ilvl w:val="0"/>
          <w:numId w:val="16"/>
        </w:numPr>
        <w:tabs>
          <w:tab w:pos="874" w:val="left" w:leader="none"/>
        </w:tabs>
        <w:spacing w:line="240" w:lineRule="auto" w:before="90" w:after="0"/>
        <w:ind w:left="873" w:right="0" w:hanging="235"/>
        <w:jc w:val="left"/>
        <w:rPr>
          <w:sz w:val="20"/>
        </w:rPr>
      </w:pPr>
      <w:r>
        <w:rPr>
          <w:sz w:val="20"/>
        </w:rPr>
        <w:t>The</w:t>
      </w:r>
      <w:r>
        <w:rPr>
          <w:spacing w:val="-7"/>
          <w:sz w:val="20"/>
        </w:rPr>
        <w:t> </w:t>
      </w:r>
      <w:r>
        <w:rPr>
          <w:sz w:val="20"/>
        </w:rPr>
        <w:t>off-diagonal</w:t>
      </w:r>
      <w:r>
        <w:rPr>
          <w:spacing w:val="-6"/>
          <w:sz w:val="20"/>
        </w:rPr>
        <w:t> </w:t>
      </w:r>
      <w:r>
        <w:rPr>
          <w:sz w:val="20"/>
        </w:rPr>
        <w:t>elements</w:t>
      </w:r>
      <w:r>
        <w:rPr>
          <w:spacing w:val="-6"/>
          <w:sz w:val="20"/>
        </w:rPr>
        <w:t> </w:t>
      </w:r>
      <w:r>
        <w:rPr>
          <w:sz w:val="20"/>
        </w:rPr>
        <w:t>of</w:t>
      </w:r>
      <w:r>
        <w:rPr>
          <w:spacing w:val="-3"/>
          <w:sz w:val="20"/>
        </w:rPr>
        <w:t> </w:t>
      </w:r>
      <w:r>
        <w:rPr>
          <w:i/>
          <w:sz w:val="20"/>
        </w:rPr>
        <w:t>J</w:t>
      </w:r>
      <w:r>
        <w:rPr>
          <w:i/>
          <w:sz w:val="20"/>
          <w:vertAlign w:val="subscript"/>
        </w:rPr>
        <w:t>2</w:t>
      </w:r>
      <w:r>
        <w:rPr>
          <w:i/>
          <w:spacing w:val="-7"/>
          <w:sz w:val="20"/>
          <w:vertAlign w:val="baseline"/>
        </w:rPr>
        <w:t> </w:t>
      </w:r>
      <w:r>
        <w:rPr>
          <w:sz w:val="20"/>
          <w:vertAlign w:val="baseline"/>
        </w:rPr>
        <w:t>are:-</w:t>
      </w:r>
    </w:p>
    <w:p>
      <w:pPr>
        <w:pStyle w:val="BodyText"/>
        <w:bidi/>
        <w:spacing w:line="243" w:lineRule="exact" w:before="99"/>
        <w:ind w:right="1647" w:left="0" w:firstLine="0"/>
        <w:jc w:val="right"/>
        <w:rPr>
          <w:rFonts w:ascii="Cambria Math" w:hAnsi="Cambria Math" w:cs="Cambria Math" w:eastAsia="Cambria Math"/>
        </w:rPr>
      </w:pPr>
      <w:r>
        <w:rPr>
          <w:rFonts w:ascii="Cambria Math" w:hAnsi="Cambria Math" w:cs="Cambria Math" w:eastAsia="Cambria Math"/>
          <w:spacing w:val="-107"/>
          <w:w w:val="101"/>
        </w:rPr>
        <w:t>ሺ</w:t>
      </w:r>
      <w:r>
        <w:rPr>
          <w:rFonts w:ascii="Cambria Math" w:hAnsi="Cambria Math" w:cs="Cambria Math" w:eastAsia="Cambria Math"/>
          <w:spacing w:val="-82"/>
          <w:w w:val="518"/>
        </w:rPr>
        <w:t>ʹ</w:t>
      </w:r>
      <w:r>
        <w:rPr>
          <w:rFonts w:ascii="Cambria Math" w:hAnsi="Cambria Math" w:cs="Cambria Math" w:eastAsia="Cambria Math"/>
          <w:spacing w:val="-145"/>
          <w:w w:val="164"/>
        </w:rPr>
        <w:t>Ǥ</w:t>
      </w:r>
      <w:r>
        <w:rPr>
          <w:rFonts w:ascii="Cambria Math" w:hAnsi="Cambria Math" w:cs="Cambria Math" w:eastAsia="Cambria Math"/>
          <w:spacing w:val="-1"/>
          <w:w w:val="518"/>
        </w:rPr>
        <w:t>͵</w:t>
      </w:r>
      <w:r>
        <w:rPr>
          <w:rFonts w:ascii="Cambria Math" w:hAnsi="Cambria Math" w:cs="Cambria Math" w:eastAsia="Cambria Math"/>
          <w:spacing w:val="-165"/>
          <w:w w:val="518"/>
        </w:rPr>
        <w:t>ʹ</w:t>
      </w:r>
      <w:r>
        <w:rPr>
          <w:rFonts w:ascii="Cambria Math" w:hAnsi="Cambria Math" w:cs="Cambria Math" w:eastAsia="Cambria Math"/>
          <w:w w:val="101"/>
        </w:rPr>
        <w:t>ሻ</w:t>
      </w:r>
      <w:r>
        <w:rPr>
          <w:rFonts w:ascii="Arial" w:hAnsi="Arial" w:cs="Arial" w:eastAsia="Arial"/>
          <w:b/>
          <w:bCs/>
          <w:spacing w:val="-143"/>
          <w:w w:val="364"/>
          <w:rtl/>
        </w:rPr>
        <w:t> </w:t>
      </w:r>
      <w:r>
        <w:rPr>
          <w:rFonts w:ascii="Cambria Math" w:hAnsi="Cambria Math" w:cs="Cambria Math" w:eastAsia="Cambria Math"/>
          <w:spacing w:val="-13"/>
          <w:rtl/>
        </w:rPr>
        <w:t> </w:t>
      </w:r>
      <w:r>
        <w:rPr>
          <w:rFonts w:ascii="Cambria Math" w:hAnsi="Cambria Math" w:cs="Cambria Math" w:eastAsia="Cambria Math"/>
          <w:rtl/>
        </w:rPr>
        <w:t>                                                                          </w:t>
      </w:r>
      <w:r>
        <w:rPr>
          <w:rFonts w:ascii="Cambria Math" w:hAnsi="Cambria Math" w:cs="Cambria Math" w:eastAsia="Cambria Math"/>
          <w:w w:val="101"/>
          <w:rtl/>
        </w:rPr>
        <w:t>݅</w:t>
      </w:r>
      <w:r>
        <w:rPr>
          <w:rFonts w:ascii="Cambria Math" w:hAnsi="Cambria Math" w:cs="Cambria Math" w:eastAsia="Cambria Math"/>
          <w:spacing w:val="3"/>
          <w:w w:val="101"/>
        </w:rPr>
        <w:t>്</w:t>
      </w:r>
      <w:r>
        <w:rPr>
          <w:rFonts w:ascii="Cambria Math" w:hAnsi="Cambria Math" w:cs="Cambria Math" w:eastAsia="Cambria Math"/>
          <w:spacing w:val="-66"/>
          <w:w w:val="101"/>
          <w:rtl/>
        </w:rPr>
        <w:t>݆</w:t>
      </w:r>
      <w:r>
        <w:rPr>
          <w:rFonts w:ascii="Arial" w:hAnsi="Arial" w:cs="Arial" w:eastAsia="Arial"/>
          <w:b/>
          <w:bCs/>
          <w:spacing w:val="-143"/>
          <w:w w:val="364"/>
          <w:rtl/>
        </w:rPr>
        <w:t> </w:t>
      </w:r>
      <w:r>
        <w:rPr>
          <w:rFonts w:ascii="Cambria Math" w:hAnsi="Cambria Math" w:cs="Cambria Math" w:eastAsia="Cambria Math"/>
          <w:spacing w:val="-21"/>
          <w:rtl/>
        </w:rPr>
        <w:t> </w:t>
      </w:r>
      <w:r>
        <w:rPr>
          <w:rFonts w:ascii="Cambria Math" w:hAnsi="Cambria Math" w:cs="Cambria Math" w:eastAsia="Cambria Math"/>
          <w:w w:val="101"/>
        </w:rPr>
        <w:t>൯</w:t>
      </w:r>
      <w:r>
        <w:rPr>
          <w:rFonts w:ascii="Cambria Math" w:hAnsi="Cambria Math" w:cs="Cambria Math" w:eastAsia="Cambria Math"/>
          <w:spacing w:val="-31"/>
          <w:w w:val="101"/>
          <w:rtl/>
        </w:rPr>
        <w:t>ߜ</w:t>
      </w:r>
      <w:r>
        <w:rPr>
          <w:rFonts w:ascii="Cambria Math" w:hAnsi="Cambria Math" w:cs="Cambria Math" w:eastAsia="Cambria Math"/>
          <w:spacing w:val="-6"/>
          <w:w w:val="101"/>
        </w:rPr>
        <w:t>൅</w:t>
      </w:r>
      <w:r>
        <w:rPr>
          <w:rFonts w:ascii="Cambria Math" w:hAnsi="Cambria Math" w:cs="Cambria Math" w:eastAsia="Cambria Math"/>
          <w:spacing w:val="7"/>
          <w:w w:val="101"/>
          <w:rtl/>
        </w:rPr>
        <w:t>ߜ</w:t>
      </w:r>
      <w:r>
        <w:rPr>
          <w:rFonts w:ascii="Cambria Math" w:hAnsi="Cambria Math" w:cs="Cambria Math" w:eastAsia="Cambria Math"/>
          <w:spacing w:val="-7"/>
          <w:w w:val="101"/>
        </w:rPr>
        <w:t>െ</w:t>
      </w:r>
      <w:r>
        <w:rPr>
          <w:rFonts w:ascii="Cambria Math" w:hAnsi="Cambria Math" w:cs="Cambria Math" w:eastAsia="Cambria Math"/>
          <w:spacing w:val="-20"/>
          <w:rtl/>
        </w:rPr>
        <w:t> </w:t>
      </w:r>
      <w:r>
        <w:rPr>
          <w:rFonts w:ascii="Cambria Math" w:hAnsi="Cambria Math" w:cs="Cambria Math" w:eastAsia="Cambria Math"/>
          <w:rtl/>
        </w:rPr>
        <w:t> </w:t>
      </w:r>
      <w:r>
        <w:rPr>
          <w:rFonts w:ascii="Cambria Math" w:hAnsi="Cambria Math" w:cs="Cambria Math" w:eastAsia="Cambria Math"/>
          <w:w w:val="101"/>
          <w:rtl/>
        </w:rPr>
        <w:t>ݏ</w:t>
      </w:r>
      <w:r>
        <w:rPr>
          <w:rFonts w:ascii="Cambria Math" w:hAnsi="Cambria Math" w:cs="Cambria Math" w:eastAsia="Cambria Math"/>
          <w:spacing w:val="-170"/>
          <w:w w:val="101"/>
          <w:rtl/>
        </w:rPr>
        <w:t>ߠ</w:t>
      </w:r>
      <w:r>
        <w:rPr>
          <w:rFonts w:ascii="Cambria Math" w:hAnsi="Cambria Math" w:cs="Cambria Math" w:eastAsia="Cambria Math"/>
          <w:spacing w:val="-100"/>
          <w:w w:val="101"/>
        </w:rPr>
        <w:t>൫</w:t>
      </w:r>
      <w:r>
        <w:rPr>
          <w:rFonts w:ascii="Cambria Math" w:hAnsi="Cambria Math" w:cs="Cambria Math" w:eastAsia="Cambria Math"/>
          <w:spacing w:val="-99"/>
          <w:w w:val="101"/>
          <w:rtl/>
        </w:rPr>
        <w:t>݋</w:t>
      </w:r>
      <w:r>
        <w:rPr>
          <w:rFonts w:ascii="Cambria Math" w:hAnsi="Cambria Math" w:cs="Cambria Math" w:eastAsia="Cambria Math"/>
          <w:spacing w:val="-1"/>
          <w:w w:val="101"/>
          <w:rtl/>
        </w:rPr>
        <w:t>ܿ</w:t>
      </w:r>
      <w:r>
        <w:rPr>
          <w:rFonts w:ascii="Cambria Math" w:hAnsi="Cambria Math" w:cs="Cambria Math" w:eastAsia="Cambria Math"/>
          <w:spacing w:val="-125"/>
          <w:w w:val="101"/>
        </w:rPr>
        <w:t>ห</w:t>
      </w:r>
      <w:r>
        <w:rPr>
          <w:rFonts w:ascii="Cambria Math" w:hAnsi="Cambria Math" w:cs="Cambria Math" w:eastAsia="Cambria Math"/>
          <w:spacing w:val="-22"/>
          <w:rtl/>
        </w:rPr>
        <w:t> </w:t>
      </w:r>
      <w:r>
        <w:rPr>
          <w:rFonts w:ascii="Cambria Math" w:hAnsi="Cambria Math" w:cs="Cambria Math" w:eastAsia="Cambria Math"/>
          <w:w w:val="101"/>
          <w:rtl/>
        </w:rPr>
        <w:t>ܻ</w:t>
      </w:r>
      <w:r>
        <w:rPr>
          <w:rFonts w:ascii="Arial" w:hAnsi="Arial" w:cs="Arial" w:eastAsia="Arial"/>
          <w:b/>
          <w:bCs/>
          <w:spacing w:val="-68"/>
          <w:w w:val="101"/>
        </w:rPr>
        <w:t>ห</w:t>
      </w:r>
      <w:r>
        <w:rPr>
          <w:rFonts w:ascii="Cambria Math" w:hAnsi="Cambria Math" w:cs="Cambria Math" w:eastAsia="Cambria Math"/>
          <w:spacing w:val="-35"/>
          <w:w w:val="101"/>
          <w:rtl/>
        </w:rPr>
        <w:t>ܸ</w:t>
      </w:r>
      <w:r>
        <w:rPr>
          <w:rFonts w:ascii="Cambria Math" w:hAnsi="Cambria Math" w:cs="Cambria Math" w:eastAsia="Cambria Math"/>
          <w:spacing w:val="4"/>
          <w:w w:val="101"/>
        </w:rPr>
        <w:t>ൌ</w:t>
      </w:r>
      <w:r>
        <w:rPr>
          <w:rFonts w:ascii="Cambria Math" w:hAnsi="Cambria Math" w:cs="Cambria Math" w:eastAsia="Cambria Math"/>
          <w:spacing w:val="-125"/>
          <w:w w:val="101"/>
        </w:rPr>
        <w:t>ห</w:t>
      </w:r>
      <w:r>
        <w:rPr>
          <w:rFonts w:ascii="Cambria Math" w:hAnsi="Cambria Math" w:cs="Cambria Math" w:eastAsia="Cambria Math"/>
          <w:spacing w:val="2"/>
          <w:position w:val="10"/>
          <w:sz w:val="13"/>
          <w:szCs w:val="13"/>
          <w:rtl/>
        </w:rPr>
        <w:t> </w:t>
      </w:r>
      <w:r>
        <w:rPr>
          <w:rFonts w:ascii="Cambria Math" w:hAnsi="Cambria Math" w:cs="Cambria Math" w:eastAsia="Cambria Math"/>
          <w:w w:val="102"/>
          <w:position w:val="10"/>
          <w:sz w:val="13"/>
          <w:szCs w:val="13"/>
          <w:u w:val="single"/>
        </w:rPr>
        <w:t>௜</w:t>
      </w:r>
      <w:r>
        <w:rPr>
          <w:rFonts w:ascii="Cambria Math" w:hAnsi="Cambria Math" w:cs="Cambria Math" w:eastAsia="Cambria Math"/>
          <w:spacing w:val="-90"/>
          <w:w w:val="101"/>
          <w:position w:val="14"/>
          <w:u w:val="single"/>
          <w:rtl/>
        </w:rPr>
        <w:t>ܲ</w:t>
      </w:r>
      <w:r>
        <w:rPr>
          <w:rFonts w:ascii="Cambria Math" w:hAnsi="Cambria Math" w:cs="Cambria Math" w:eastAsia="Cambria Math"/>
          <w:spacing w:val="-78"/>
          <w:w w:val="101"/>
          <w:position w:val="14"/>
          <w:u w:val="single"/>
          <w:rtl/>
        </w:rPr>
        <w:t>߲</w:t>
      </w:r>
    </w:p>
    <w:p>
      <w:pPr>
        <w:spacing w:after="0" w:line="243" w:lineRule="exact"/>
        <w:jc w:val="right"/>
        <w:rPr>
          <w:rFonts w:ascii="Cambria Math" w:hAnsi="Cambria Math" w:cs="Cambria Math" w:eastAsia="Cambria Math"/>
        </w:rPr>
        <w:sectPr>
          <w:type w:val="continuous"/>
          <w:pgSz w:w="11910" w:h="16840"/>
          <w:pgMar w:top="940" w:bottom="280" w:left="400" w:right="0"/>
        </w:sectPr>
      </w:pPr>
    </w:p>
    <w:p>
      <w:pPr>
        <w:pStyle w:val="BodyText"/>
        <w:spacing w:before="38"/>
        <w:jc w:val="right"/>
        <w:rPr>
          <w:rFonts w:ascii="Cambria Math" w:hAnsi="Cambria Math" w:cs="Cambria Math" w:eastAsia="Cambria Math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68800" filled="true" fillcolor="#f1f1f1" stroked="false">
            <v:fill type="solid"/>
            <w10:wrap type="none"/>
          </v:rect>
        </w:pict>
      </w:r>
      <w:r>
        <w:rPr>
          <w:rFonts w:ascii="Cambria Math" w:hAnsi="Cambria Math" w:cs="Cambria Math" w:eastAsia="Cambria Math"/>
          <w:spacing w:val="-78"/>
          <w:w w:val="101"/>
          <w:rtl/>
        </w:rPr>
        <w:t>߲</w:t>
      </w:r>
      <w:r>
        <w:rPr>
          <w:rFonts w:ascii="Cambria Math" w:hAnsi="Cambria Math" w:cs="Cambria Math" w:eastAsia="Cambria Math"/>
          <w:spacing w:val="-125"/>
          <w:w w:val="101"/>
        </w:rPr>
        <w:t>ห</w:t>
      </w:r>
      <w:r>
        <w:rPr>
          <w:rFonts w:ascii="Cambria Math" w:hAnsi="Cambria Math" w:cs="Cambria Math" w:eastAsia="Cambria Math"/>
          <w:spacing w:val="-108"/>
          <w:w w:val="101"/>
          <w:rtl/>
        </w:rPr>
        <w:t>ܸ</w:t>
      </w:r>
      <w:r>
        <w:rPr>
          <w:rFonts w:ascii="Cambria Math" w:hAnsi="Cambria Math" w:cs="Cambria Math" w:eastAsia="Cambria Math"/>
          <w:spacing w:val="-60"/>
          <w:w w:val="113"/>
          <w:vertAlign w:val="subscript"/>
        </w:rPr>
        <w:t>௝</w:t>
      </w:r>
      <w:r>
        <w:rPr>
          <w:rFonts w:ascii="Cambria Math" w:hAnsi="Cambria Math" w:cs="Cambria Math" w:eastAsia="Cambria Math"/>
          <w:w w:val="101"/>
          <w:vertAlign w:val="baseline"/>
        </w:rPr>
        <w:t>ห</w:t>
      </w:r>
    </w:p>
    <w:p>
      <w:pPr>
        <w:spacing w:line="133" w:lineRule="exact" w:before="0"/>
        <w:ind w:left="203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/>
        <w:br w:type="column"/>
      </w:r>
      <w:r>
        <w:rPr>
          <w:rFonts w:ascii="Cambria Math" w:hAnsi="Cambria Math" w:cs="Cambria Math" w:eastAsia="Cambria Math"/>
          <w:sz w:val="13"/>
          <w:szCs w:val="13"/>
        </w:rPr>
        <w:t>௝   </w:t>
      </w:r>
      <w:r>
        <w:rPr>
          <w:rFonts w:ascii="Cambria Math" w:hAnsi="Cambria Math" w:cs="Cambria Math" w:eastAsia="Cambria Math"/>
          <w:spacing w:val="22"/>
          <w:sz w:val="13"/>
          <w:szCs w:val="13"/>
        </w:rPr>
        <w:t> </w:t>
      </w:r>
      <w:r>
        <w:rPr>
          <w:rFonts w:ascii="Cambria Math" w:hAnsi="Cambria Math" w:cs="Cambria Math" w:eastAsia="Cambria Math"/>
          <w:spacing w:val="-2"/>
          <w:sz w:val="13"/>
          <w:szCs w:val="13"/>
        </w:rPr>
        <w:t>௜௝</w:t>
      </w:r>
    </w:p>
    <w:p>
      <w:pPr>
        <w:tabs>
          <w:tab w:pos="1098" w:val="left" w:leader="none"/>
        </w:tabs>
        <w:spacing w:line="133" w:lineRule="exact" w:before="0"/>
        <w:ind w:left="320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/>
        <w:br w:type="column"/>
      </w:r>
      <w:r>
        <w:rPr>
          <w:rFonts w:ascii="Cambria Math" w:hAnsi="Cambria Math" w:cs="Cambria Math" w:eastAsia="Cambria Math"/>
          <w:sz w:val="13"/>
          <w:szCs w:val="13"/>
        </w:rPr>
        <w:t>௜௝    </w:t>
      </w:r>
      <w:r>
        <w:rPr>
          <w:rFonts w:ascii="Cambria Math" w:hAnsi="Cambria Math" w:cs="Cambria Math" w:eastAsia="Cambria Math"/>
          <w:spacing w:val="22"/>
          <w:sz w:val="13"/>
          <w:szCs w:val="13"/>
        </w:rPr>
        <w:t> </w:t>
      </w:r>
      <w:r>
        <w:rPr>
          <w:rFonts w:ascii="Cambria Math" w:hAnsi="Cambria Math" w:cs="Cambria Math" w:eastAsia="Cambria Math"/>
          <w:sz w:val="13"/>
          <w:szCs w:val="13"/>
        </w:rPr>
        <w:t>௜</w:t>
        <w:tab/>
        <w:t>௝</w:t>
      </w:r>
    </w:p>
    <w:p>
      <w:pPr>
        <w:spacing w:after="0" w:line="133" w:lineRule="exact"/>
        <w:jc w:val="left"/>
        <w:rPr>
          <w:rFonts w:ascii="Cambria Math" w:hAnsi="Cambria Math" w:cs="Cambria Math" w:eastAsia="Cambria Math"/>
          <w:sz w:val="13"/>
          <w:szCs w:val="13"/>
        </w:rPr>
        <w:sectPr>
          <w:type w:val="continuous"/>
          <w:pgSz w:w="11910" w:h="16840"/>
          <w:pgMar w:top="940" w:bottom="280" w:left="400" w:right="0"/>
          <w:cols w:num="3" w:equalWidth="0">
            <w:col w:w="2086" w:space="40"/>
            <w:col w:w="735" w:space="39"/>
            <w:col w:w="8610"/>
          </w:cols>
        </w:sectPr>
      </w:pPr>
    </w:p>
    <w:p>
      <w:pPr>
        <w:pStyle w:val="BodyText"/>
        <w:rPr>
          <w:rFonts w:ascii="Cambria Math"/>
          <w:sz w:val="20"/>
        </w:rPr>
      </w:pPr>
    </w:p>
    <w:p>
      <w:pPr>
        <w:pStyle w:val="BodyText"/>
        <w:rPr>
          <w:rFonts w:ascii="Cambria Math"/>
          <w:sz w:val="20"/>
        </w:rPr>
      </w:pPr>
    </w:p>
    <w:p>
      <w:pPr>
        <w:pStyle w:val="BodyText"/>
        <w:spacing w:before="2"/>
        <w:rPr>
          <w:rFonts w:ascii="Cambria Math"/>
          <w:sz w:val="21"/>
        </w:rPr>
      </w:pPr>
    </w:p>
    <w:p>
      <w:pPr>
        <w:pStyle w:val="BodyText"/>
        <w:spacing w:before="103"/>
        <w:ind w:left="639"/>
      </w:pPr>
      <w:r>
        <w:rPr/>
        <w:t>Saadat,</w:t>
      </w:r>
      <w:r>
        <w:rPr>
          <w:spacing w:val="2"/>
        </w:rPr>
        <w:t> </w:t>
      </w:r>
      <w:r>
        <w:rPr/>
        <w:t>(1999).</w:t>
      </w: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ListParagraph"/>
        <w:numPr>
          <w:ilvl w:val="0"/>
          <w:numId w:val="16"/>
        </w:numPr>
        <w:tabs>
          <w:tab w:pos="874" w:val="left" w:leader="none"/>
        </w:tabs>
        <w:spacing w:line="240" w:lineRule="auto" w:before="166" w:after="0"/>
        <w:ind w:left="873" w:right="0" w:hanging="235"/>
        <w:jc w:val="left"/>
        <w:rPr>
          <w:sz w:val="20"/>
        </w:rPr>
      </w:pPr>
      <w:r>
        <w:rPr>
          <w:sz w:val="20"/>
        </w:rPr>
        <w:t>The</w:t>
      </w:r>
      <w:r>
        <w:rPr>
          <w:spacing w:val="-6"/>
          <w:sz w:val="20"/>
        </w:rPr>
        <w:t> </w:t>
      </w:r>
      <w:r>
        <w:rPr>
          <w:sz w:val="20"/>
        </w:rPr>
        <w:t>diagonal</w:t>
      </w:r>
      <w:r>
        <w:rPr>
          <w:spacing w:val="-5"/>
          <w:sz w:val="20"/>
        </w:rPr>
        <w:t> </w:t>
      </w:r>
      <w:r>
        <w:rPr>
          <w:sz w:val="20"/>
        </w:rPr>
        <w:t>elements</w:t>
      </w:r>
      <w:r>
        <w:rPr>
          <w:spacing w:val="-5"/>
          <w:sz w:val="20"/>
        </w:rPr>
        <w:t> </w:t>
      </w:r>
      <w:r>
        <w:rPr>
          <w:sz w:val="20"/>
        </w:rPr>
        <w:t>of</w:t>
      </w:r>
      <w:r>
        <w:rPr>
          <w:spacing w:val="-4"/>
          <w:sz w:val="20"/>
        </w:rPr>
        <w:t> </w:t>
      </w:r>
      <w:r>
        <w:rPr>
          <w:i/>
          <w:sz w:val="20"/>
        </w:rPr>
        <w:t>J</w:t>
      </w:r>
      <w:r>
        <w:rPr>
          <w:i/>
          <w:sz w:val="20"/>
          <w:vertAlign w:val="subscript"/>
        </w:rPr>
        <w:t>3</w:t>
      </w:r>
      <w:r>
        <w:rPr>
          <w:i/>
          <w:spacing w:val="-5"/>
          <w:sz w:val="20"/>
          <w:vertAlign w:val="baseline"/>
        </w:rPr>
        <w:t> </w:t>
      </w:r>
      <w:r>
        <w:rPr>
          <w:sz w:val="20"/>
          <w:vertAlign w:val="baseline"/>
        </w:rPr>
        <w:t>are:-</w:t>
      </w:r>
    </w:p>
    <w:p>
      <w:pPr>
        <w:pStyle w:val="BodyText"/>
        <w:rPr>
          <w:rFonts w:ascii="Times New Roman"/>
          <w:sz w:val="22"/>
        </w:rPr>
      </w:pPr>
    </w:p>
    <w:p>
      <w:pPr>
        <w:pStyle w:val="BodyText"/>
        <w:bidi/>
        <w:spacing w:line="243" w:lineRule="exact" w:before="159"/>
        <w:ind w:right="1675" w:left="0" w:firstLine="0"/>
        <w:jc w:val="right"/>
        <w:rPr>
          <w:rFonts w:ascii="Cambria Math" w:hAnsi="Cambria Math" w:cs="Cambria Math" w:eastAsia="Cambria Math"/>
        </w:rPr>
      </w:pPr>
      <w:r>
        <w:rPr>
          <w:rFonts w:ascii="Cambria Math" w:hAnsi="Cambria Math" w:cs="Cambria Math" w:eastAsia="Cambria Math"/>
          <w:spacing w:val="-107"/>
          <w:w w:val="101"/>
        </w:rPr>
        <w:t>ሺ</w:t>
      </w:r>
      <w:r>
        <w:rPr>
          <w:rFonts w:ascii="Cambria Math" w:hAnsi="Cambria Math" w:cs="Cambria Math" w:eastAsia="Cambria Math"/>
          <w:spacing w:val="-82"/>
          <w:w w:val="518"/>
        </w:rPr>
        <w:t>ʹ</w:t>
      </w:r>
      <w:r>
        <w:rPr>
          <w:rFonts w:ascii="Cambria Math" w:hAnsi="Cambria Math" w:cs="Cambria Math" w:eastAsia="Cambria Math"/>
          <w:spacing w:val="-145"/>
          <w:w w:val="164"/>
        </w:rPr>
        <w:t>Ǥ</w:t>
      </w:r>
      <w:r>
        <w:rPr>
          <w:rFonts w:ascii="Cambria Math" w:hAnsi="Cambria Math" w:cs="Cambria Math" w:eastAsia="Cambria Math"/>
          <w:spacing w:val="-1"/>
          <w:w w:val="518"/>
        </w:rPr>
        <w:t>͵</w:t>
      </w:r>
      <w:r>
        <w:rPr>
          <w:rFonts w:ascii="Cambria Math" w:hAnsi="Cambria Math" w:cs="Cambria Math" w:eastAsia="Cambria Math"/>
          <w:spacing w:val="-165"/>
          <w:w w:val="148"/>
        </w:rPr>
        <w:t>Ͷ</w:t>
      </w:r>
      <w:r>
        <w:rPr>
          <w:rFonts w:ascii="Cambria Math" w:hAnsi="Cambria Math" w:cs="Cambria Math" w:eastAsia="Cambria Math"/>
          <w:w w:val="101"/>
        </w:rPr>
        <w:t>ሻ</w:t>
      </w:r>
      <w:r>
        <w:rPr>
          <w:rFonts w:ascii="Arial" w:hAnsi="Arial" w:cs="Arial" w:eastAsia="Arial"/>
          <w:b/>
          <w:bCs/>
          <w:spacing w:val="-143"/>
          <w:w w:val="364"/>
          <w:rtl/>
        </w:rPr>
        <w:t> </w:t>
      </w:r>
      <w:r>
        <w:rPr>
          <w:rFonts w:ascii="Cambria Math" w:hAnsi="Cambria Math" w:cs="Cambria Math" w:eastAsia="Cambria Math"/>
          <w:spacing w:val="-1"/>
          <w:rtl/>
        </w:rPr>
        <w:t> </w:t>
      </w:r>
      <w:r>
        <w:rPr>
          <w:rFonts w:ascii="Cambria Math" w:hAnsi="Cambria Math" w:cs="Cambria Math" w:eastAsia="Cambria Math"/>
          <w:rtl/>
        </w:rPr>
        <w:t>                                                                           </w:t>
      </w:r>
      <w:r>
        <w:rPr>
          <w:rFonts w:ascii="Cambria Math" w:hAnsi="Cambria Math" w:cs="Cambria Math" w:eastAsia="Cambria Math"/>
          <w:w w:val="101"/>
        </w:rPr>
        <w:t>ሻ</w:t>
      </w:r>
      <w:r>
        <w:rPr>
          <w:rFonts w:ascii="Cambria Math" w:hAnsi="Cambria Math" w:cs="Cambria Math" w:eastAsia="Cambria Math"/>
          <w:spacing w:val="-32"/>
          <w:w w:val="101"/>
          <w:rtl/>
        </w:rPr>
        <w:t>ߜ</w:t>
      </w:r>
      <w:r>
        <w:rPr>
          <w:rFonts w:ascii="Cambria Math" w:hAnsi="Cambria Math" w:cs="Cambria Math" w:eastAsia="Cambria Math"/>
          <w:spacing w:val="-7"/>
          <w:w w:val="101"/>
        </w:rPr>
        <w:t>൅</w:t>
      </w:r>
      <w:r>
        <w:rPr>
          <w:rFonts w:ascii="Cambria Math" w:hAnsi="Cambria Math" w:cs="Cambria Math" w:eastAsia="Cambria Math"/>
          <w:spacing w:val="9"/>
          <w:w w:val="101"/>
          <w:rtl/>
        </w:rPr>
        <w:t>ߜ</w:t>
      </w:r>
      <w:r>
        <w:rPr>
          <w:rFonts w:ascii="Cambria Math" w:hAnsi="Cambria Math" w:cs="Cambria Math" w:eastAsia="Cambria Math"/>
          <w:spacing w:val="-9"/>
          <w:w w:val="101"/>
        </w:rPr>
        <w:t>െ</w:t>
      </w:r>
      <w:r>
        <w:rPr>
          <w:rFonts w:ascii="Cambria Math" w:hAnsi="Cambria Math" w:cs="Cambria Math" w:eastAsia="Cambria Math"/>
          <w:spacing w:val="14"/>
          <w:rtl/>
        </w:rPr>
        <w:t> </w:t>
      </w:r>
      <w:r>
        <w:rPr>
          <w:rFonts w:ascii="Cambria Math" w:hAnsi="Cambria Math" w:cs="Cambria Math" w:eastAsia="Cambria Math"/>
          <w:w w:val="101"/>
          <w:rtl/>
        </w:rPr>
        <w:t>ݏ</w:t>
      </w:r>
      <w:r>
        <w:rPr>
          <w:rFonts w:ascii="Cambria Math" w:hAnsi="Cambria Math" w:cs="Cambria Math" w:eastAsia="Cambria Math"/>
          <w:spacing w:val="-163"/>
          <w:w w:val="101"/>
          <w:rtl/>
        </w:rPr>
        <w:t>ߠ</w:t>
      </w:r>
      <w:r>
        <w:rPr>
          <w:rFonts w:ascii="Cambria Math" w:hAnsi="Cambria Math" w:cs="Cambria Math" w:eastAsia="Cambria Math"/>
          <w:spacing w:val="-106"/>
          <w:w w:val="101"/>
        </w:rPr>
        <w:t>ሺ</w:t>
      </w:r>
      <w:r>
        <w:rPr>
          <w:rFonts w:ascii="Cambria Math" w:hAnsi="Cambria Math" w:cs="Cambria Math" w:eastAsia="Cambria Math"/>
          <w:spacing w:val="-99"/>
          <w:w w:val="101"/>
          <w:rtl/>
        </w:rPr>
        <w:t>݋</w:t>
      </w:r>
      <w:r>
        <w:rPr>
          <w:rFonts w:ascii="Cambria Math" w:hAnsi="Cambria Math" w:cs="Cambria Math" w:eastAsia="Cambria Math"/>
          <w:spacing w:val="-1"/>
          <w:w w:val="101"/>
          <w:rtl/>
        </w:rPr>
        <w:t>ܿ</w:t>
      </w:r>
      <w:r>
        <w:rPr>
          <w:rFonts w:ascii="Cambria Math" w:hAnsi="Cambria Math" w:cs="Cambria Math" w:eastAsia="Cambria Math"/>
          <w:spacing w:val="-125"/>
          <w:w w:val="101"/>
        </w:rPr>
        <w:t>ห</w:t>
      </w:r>
      <w:r>
        <w:rPr>
          <w:rFonts w:ascii="Cambria Math" w:hAnsi="Cambria Math" w:cs="Cambria Math" w:eastAsia="Cambria Math"/>
          <w:spacing w:val="-22"/>
          <w:rtl/>
        </w:rPr>
        <w:t> </w:t>
      </w:r>
      <w:r>
        <w:rPr>
          <w:rFonts w:ascii="Cambria Math" w:hAnsi="Cambria Math" w:cs="Cambria Math" w:eastAsia="Cambria Math"/>
          <w:w w:val="101"/>
          <w:rtl/>
        </w:rPr>
        <w:t>ܻ</w:t>
      </w:r>
      <w:r>
        <w:rPr>
          <w:rFonts w:ascii="Arial" w:hAnsi="Arial" w:cs="Arial" w:eastAsia="Arial"/>
          <w:b/>
          <w:bCs/>
          <w:spacing w:val="-68"/>
          <w:w w:val="101"/>
        </w:rPr>
        <w:t>ห</w:t>
      </w:r>
      <w:r>
        <w:rPr>
          <w:rFonts w:ascii="Cambria Math" w:hAnsi="Cambria Math" w:cs="Cambria Math" w:eastAsia="Cambria Math"/>
          <w:spacing w:val="-34"/>
          <w:w w:val="101"/>
          <w:rtl/>
        </w:rPr>
        <w:t>ܸ</w:t>
      </w:r>
      <w:r>
        <w:rPr>
          <w:rFonts w:ascii="Cambria Math" w:hAnsi="Cambria Math" w:cs="Cambria Math" w:eastAsia="Cambria Math"/>
          <w:spacing w:val="-125"/>
          <w:w w:val="207"/>
          <w:position w:val="1"/>
        </w:rPr>
        <w:t>ȁ</w:t>
      </w:r>
      <w:r>
        <w:rPr>
          <w:rFonts w:ascii="Cambria Math" w:hAnsi="Cambria Math" w:cs="Cambria Math" w:eastAsia="Cambria Math"/>
          <w:spacing w:val="-126"/>
          <w:w w:val="101"/>
        </w:rPr>
        <w:t>ห</w:t>
      </w:r>
      <w:r>
        <w:rPr>
          <w:rFonts w:ascii="Cambria Math" w:hAnsi="Cambria Math" w:cs="Cambria Math" w:eastAsia="Cambria Math"/>
          <w:spacing w:val="-35"/>
          <w:w w:val="101"/>
          <w:rtl/>
        </w:rPr>
        <w:t>ܸ</w:t>
      </w:r>
      <w:r>
        <w:rPr>
          <w:rFonts w:ascii="Cambria Math" w:hAnsi="Cambria Math" w:cs="Cambria Math" w:eastAsia="Cambria Math"/>
          <w:spacing w:val="-125"/>
          <w:w w:val="207"/>
          <w:position w:val="1"/>
        </w:rPr>
        <w:t>ȁ</w:t>
      </w:r>
      <w:r>
        <w:rPr>
          <w:rFonts w:ascii="Cambria Math" w:hAnsi="Cambria Math" w:cs="Cambria Math" w:eastAsia="Cambria Math"/>
          <w:spacing w:val="19"/>
          <w:rtl/>
        </w:rPr>
        <w:t> </w:t>
      </w:r>
      <w:r>
        <w:rPr>
          <w:rFonts w:ascii="Cambria Math" w:hAnsi="Cambria Math" w:cs="Cambria Math" w:eastAsia="Cambria Math"/>
          <w:spacing w:val="-24"/>
          <w:w w:val="102"/>
          <w:position w:val="10"/>
          <w:sz w:val="13"/>
          <w:szCs w:val="13"/>
          <w:u w:val="single"/>
        </w:rPr>
        <w:t>௜</w:t>
      </w:r>
      <w:r>
        <w:rPr>
          <w:rFonts w:ascii="Cambria Math" w:hAnsi="Cambria Math" w:cs="Cambria Math" w:eastAsia="Cambria Math"/>
          <w:spacing w:val="3"/>
          <w:w w:val="101"/>
        </w:rPr>
        <w:t>ൌ</w:t>
      </w:r>
      <w:r>
        <w:rPr>
          <w:rFonts w:ascii="Cambria Math" w:hAnsi="Cambria Math" w:cs="Cambria Math" w:eastAsia="Cambria Math"/>
          <w:w w:val="101"/>
        </w:rPr>
        <w:t>෍</w:t>
      </w:r>
      <w:r>
        <w:rPr>
          <w:rFonts w:ascii="Cambria Math" w:hAnsi="Cambria Math" w:cs="Cambria Math" w:eastAsia="Cambria Math"/>
          <w:spacing w:val="-66"/>
          <w:w w:val="101"/>
          <w:position w:val="14"/>
          <w:u w:val="single"/>
          <w:rtl/>
        </w:rPr>
        <w:t>ܳ</w:t>
      </w:r>
      <w:r>
        <w:rPr>
          <w:rFonts w:ascii="Cambria Math" w:hAnsi="Cambria Math" w:cs="Cambria Math" w:eastAsia="Cambria Math"/>
          <w:spacing w:val="-78"/>
          <w:w w:val="101"/>
          <w:position w:val="14"/>
          <w:u w:val="single"/>
          <w:rtl/>
        </w:rPr>
        <w:t>߲</w:t>
      </w:r>
    </w:p>
    <w:p>
      <w:pPr>
        <w:spacing w:after="0" w:line="243" w:lineRule="exact"/>
        <w:jc w:val="right"/>
        <w:rPr>
          <w:rFonts w:ascii="Cambria Math" w:hAnsi="Cambria Math" w:cs="Cambria Math" w:eastAsia="Cambria Math"/>
        </w:rPr>
        <w:sectPr>
          <w:pgSz w:w="11910" w:h="16840"/>
          <w:pgMar w:header="0" w:footer="2406" w:top="960" w:bottom="2680" w:left="400" w:right="0"/>
        </w:sectPr>
      </w:pPr>
    </w:p>
    <w:p>
      <w:pPr>
        <w:bidi/>
        <w:spacing w:before="18"/>
        <w:ind w:right="0" w:left="0" w:firstLine="0"/>
        <w:jc w:val="left"/>
        <w:rPr>
          <w:rFonts w:ascii="Cambria Math" w:hAnsi="Cambria Math" w:cs="Cambria Math" w:eastAsia="Cambria Math"/>
          <w:sz w:val="18"/>
          <w:szCs w:val="18"/>
        </w:rPr>
      </w:pPr>
      <w:r>
        <w:rPr>
          <w:rFonts w:ascii="Cambria Math" w:hAnsi="Cambria Math" w:cs="Cambria Math" w:eastAsia="Cambria Math"/>
          <w:w w:val="102"/>
          <w:position w:val="-3"/>
          <w:sz w:val="13"/>
          <w:szCs w:val="13"/>
        </w:rPr>
        <w:t>௜</w:t>
      </w:r>
      <w:r>
        <w:rPr>
          <w:rFonts w:ascii="Cambria Math" w:hAnsi="Cambria Math" w:cs="Cambria Math" w:eastAsia="Cambria Math"/>
          <w:spacing w:val="-90"/>
          <w:w w:val="101"/>
          <w:sz w:val="18"/>
          <w:szCs w:val="18"/>
          <w:rtl/>
        </w:rPr>
        <w:t>ߜ</w:t>
      </w:r>
      <w:r>
        <w:rPr>
          <w:rFonts w:ascii="Cambria Math" w:hAnsi="Cambria Math" w:cs="Cambria Math" w:eastAsia="Cambria Math"/>
          <w:spacing w:val="-76"/>
          <w:w w:val="101"/>
          <w:sz w:val="18"/>
          <w:szCs w:val="18"/>
          <w:rtl/>
        </w:rPr>
        <w:t>߲</w:t>
      </w:r>
    </w:p>
    <w:p>
      <w:pPr>
        <w:spacing w:line="133" w:lineRule="exact" w:before="0"/>
        <w:ind w:left="522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/>
        <w:br w:type="column"/>
      </w:r>
      <w:r>
        <w:rPr>
          <w:rFonts w:ascii="Cambria Math" w:hAnsi="Cambria Math" w:cs="Cambria Math" w:eastAsia="Cambria Math"/>
          <w:sz w:val="13"/>
          <w:szCs w:val="13"/>
        </w:rPr>
        <w:t>௜   </w:t>
      </w:r>
      <w:r>
        <w:rPr>
          <w:rFonts w:ascii="Cambria Math" w:hAnsi="Cambria Math" w:cs="Cambria Math" w:eastAsia="Cambria Math"/>
          <w:spacing w:val="4"/>
          <w:sz w:val="13"/>
          <w:szCs w:val="13"/>
        </w:rPr>
        <w:t> </w:t>
      </w:r>
      <w:r>
        <w:rPr>
          <w:rFonts w:ascii="Cambria Math" w:hAnsi="Cambria Math" w:cs="Cambria Math" w:eastAsia="Cambria Math"/>
          <w:sz w:val="13"/>
          <w:szCs w:val="13"/>
        </w:rPr>
        <w:t>௝   </w:t>
      </w:r>
      <w:r>
        <w:rPr>
          <w:rFonts w:ascii="Cambria Math" w:hAnsi="Cambria Math" w:cs="Cambria Math" w:eastAsia="Cambria Math"/>
          <w:spacing w:val="20"/>
          <w:sz w:val="13"/>
          <w:szCs w:val="13"/>
        </w:rPr>
        <w:t> </w:t>
      </w:r>
      <w:r>
        <w:rPr>
          <w:rFonts w:ascii="Cambria Math" w:hAnsi="Cambria Math" w:cs="Cambria Math" w:eastAsia="Cambria Math"/>
          <w:spacing w:val="-1"/>
          <w:sz w:val="13"/>
          <w:szCs w:val="13"/>
        </w:rPr>
        <w:t>௜௝</w:t>
      </w:r>
    </w:p>
    <w:p>
      <w:pPr>
        <w:spacing w:before="44"/>
        <w:ind w:left="146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spacing w:val="-66"/>
          <w:w w:val="102"/>
          <w:sz w:val="13"/>
          <w:szCs w:val="13"/>
        </w:rPr>
        <w:t>௝</w:t>
      </w:r>
      <w:r>
        <w:rPr>
          <w:rFonts w:ascii="Cambria Math" w:hAnsi="Cambria Math" w:cs="Cambria Math" w:eastAsia="Cambria Math"/>
          <w:spacing w:val="-38"/>
          <w:w w:val="102"/>
          <w:sz w:val="13"/>
          <w:szCs w:val="13"/>
        </w:rPr>
        <w:t>ஷ</w:t>
      </w:r>
      <w:r>
        <w:rPr>
          <w:rFonts w:ascii="Cambria Math" w:hAnsi="Cambria Math" w:cs="Cambria Math" w:eastAsia="Cambria Math"/>
          <w:w w:val="102"/>
          <w:sz w:val="13"/>
          <w:szCs w:val="13"/>
        </w:rPr>
        <w:t>௜</w:t>
      </w:r>
    </w:p>
    <w:p>
      <w:pPr>
        <w:tabs>
          <w:tab w:pos="1092" w:val="left" w:leader="none"/>
        </w:tabs>
        <w:spacing w:line="133" w:lineRule="exact" w:before="0"/>
        <w:ind w:left="314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/>
        <w:br w:type="column"/>
      </w:r>
      <w:r>
        <w:rPr>
          <w:rFonts w:ascii="Cambria Math" w:hAnsi="Cambria Math" w:cs="Cambria Math" w:eastAsia="Cambria Math"/>
          <w:sz w:val="13"/>
          <w:szCs w:val="13"/>
        </w:rPr>
        <w:t>௜௝    </w:t>
      </w:r>
      <w:r>
        <w:rPr>
          <w:rFonts w:ascii="Cambria Math" w:hAnsi="Cambria Math" w:cs="Cambria Math" w:eastAsia="Cambria Math"/>
          <w:spacing w:val="20"/>
          <w:sz w:val="13"/>
          <w:szCs w:val="13"/>
        </w:rPr>
        <w:t> </w:t>
      </w:r>
      <w:r>
        <w:rPr>
          <w:rFonts w:ascii="Cambria Math" w:hAnsi="Cambria Math" w:cs="Cambria Math" w:eastAsia="Cambria Math"/>
          <w:sz w:val="13"/>
          <w:szCs w:val="13"/>
        </w:rPr>
        <w:t>௜</w:t>
        <w:tab/>
        <w:t>௝</w:t>
      </w:r>
    </w:p>
    <w:p>
      <w:pPr>
        <w:spacing w:after="0" w:line="133" w:lineRule="exact"/>
        <w:jc w:val="left"/>
        <w:rPr>
          <w:rFonts w:ascii="Cambria Math" w:hAnsi="Cambria Math" w:cs="Cambria Math" w:eastAsia="Cambria Math"/>
          <w:sz w:val="13"/>
          <w:szCs w:val="13"/>
        </w:rPr>
        <w:sectPr>
          <w:type w:val="continuous"/>
          <w:pgSz w:w="11910" w:h="16840"/>
          <w:pgMar w:top="940" w:bottom="280" w:left="400" w:right="0"/>
          <w:cols w:num="3" w:equalWidth="0">
            <w:col w:w="2021" w:space="40"/>
            <w:col w:w="1301" w:space="39"/>
            <w:col w:w="8109"/>
          </w:cols>
        </w:sectPr>
      </w:pPr>
    </w:p>
    <w:p>
      <w:pPr>
        <w:pStyle w:val="BodyText"/>
        <w:rPr>
          <w:rFonts w:ascii="Cambria Math"/>
          <w:sz w:val="20"/>
        </w:rPr>
      </w:pPr>
    </w:p>
    <w:p>
      <w:pPr>
        <w:pStyle w:val="BodyText"/>
        <w:rPr>
          <w:rFonts w:ascii="Cambria Math"/>
          <w:sz w:val="21"/>
        </w:rPr>
      </w:pPr>
    </w:p>
    <w:p>
      <w:pPr>
        <w:pStyle w:val="ListParagraph"/>
        <w:numPr>
          <w:ilvl w:val="0"/>
          <w:numId w:val="16"/>
        </w:numPr>
        <w:tabs>
          <w:tab w:pos="874" w:val="left" w:leader="none"/>
        </w:tabs>
        <w:spacing w:line="240" w:lineRule="auto" w:before="0" w:after="0"/>
        <w:ind w:left="873" w:right="0" w:hanging="235"/>
        <w:jc w:val="left"/>
        <w:rPr>
          <w:sz w:val="20"/>
        </w:rPr>
      </w:pPr>
      <w:r>
        <w:rPr>
          <w:sz w:val="20"/>
        </w:rPr>
        <w:t>The</w:t>
      </w:r>
      <w:r>
        <w:rPr>
          <w:spacing w:val="-7"/>
          <w:sz w:val="20"/>
        </w:rPr>
        <w:t> </w:t>
      </w:r>
      <w:r>
        <w:rPr>
          <w:sz w:val="20"/>
        </w:rPr>
        <w:t>off-diagonal</w:t>
      </w:r>
      <w:r>
        <w:rPr>
          <w:spacing w:val="-6"/>
          <w:sz w:val="20"/>
        </w:rPr>
        <w:t> </w:t>
      </w:r>
      <w:r>
        <w:rPr>
          <w:sz w:val="20"/>
        </w:rPr>
        <w:t>elements</w:t>
      </w:r>
      <w:r>
        <w:rPr>
          <w:spacing w:val="-6"/>
          <w:sz w:val="20"/>
        </w:rPr>
        <w:t> </w:t>
      </w:r>
      <w:r>
        <w:rPr>
          <w:sz w:val="20"/>
        </w:rPr>
        <w:t>of</w:t>
      </w:r>
      <w:r>
        <w:rPr>
          <w:spacing w:val="-3"/>
          <w:sz w:val="20"/>
        </w:rPr>
        <w:t> </w:t>
      </w:r>
      <w:r>
        <w:rPr>
          <w:i/>
          <w:sz w:val="20"/>
        </w:rPr>
        <w:t>J</w:t>
      </w:r>
      <w:r>
        <w:rPr>
          <w:i/>
          <w:sz w:val="20"/>
          <w:vertAlign w:val="subscript"/>
        </w:rPr>
        <w:t>3</w:t>
      </w:r>
      <w:r>
        <w:rPr>
          <w:i/>
          <w:spacing w:val="-7"/>
          <w:sz w:val="20"/>
          <w:vertAlign w:val="baseline"/>
        </w:rPr>
        <w:t> </w:t>
      </w:r>
      <w:r>
        <w:rPr>
          <w:sz w:val="20"/>
          <w:vertAlign w:val="baseline"/>
        </w:rPr>
        <w:t>are:-</w:t>
      </w:r>
    </w:p>
    <w:p>
      <w:pPr>
        <w:pStyle w:val="BodyText"/>
        <w:rPr>
          <w:rFonts w:ascii="Times New Roman"/>
          <w:sz w:val="22"/>
        </w:rPr>
      </w:pPr>
    </w:p>
    <w:p>
      <w:pPr>
        <w:pStyle w:val="BodyText"/>
        <w:bidi/>
        <w:spacing w:line="243" w:lineRule="exact" w:before="128"/>
        <w:ind w:right="1693" w:left="0" w:firstLine="0"/>
        <w:jc w:val="right"/>
        <w:rPr>
          <w:rFonts w:ascii="Cambria Math" w:hAnsi="Cambria Math" w:cs="Cambria Math" w:eastAsia="Cambria Math"/>
        </w:rPr>
      </w:pPr>
      <w:r>
        <w:rPr>
          <w:rFonts w:ascii="Cambria Math" w:hAnsi="Cambria Math" w:cs="Cambria Math" w:eastAsia="Cambria Math"/>
          <w:spacing w:val="-107"/>
          <w:w w:val="101"/>
        </w:rPr>
        <w:t>ሺ</w:t>
      </w:r>
      <w:r>
        <w:rPr>
          <w:rFonts w:ascii="Cambria Math" w:hAnsi="Cambria Math" w:cs="Cambria Math" w:eastAsia="Cambria Math"/>
          <w:spacing w:val="-82"/>
          <w:w w:val="518"/>
        </w:rPr>
        <w:t>ʹ</w:t>
      </w:r>
      <w:r>
        <w:rPr>
          <w:rFonts w:ascii="Cambria Math" w:hAnsi="Cambria Math" w:cs="Cambria Math" w:eastAsia="Cambria Math"/>
          <w:spacing w:val="-145"/>
          <w:w w:val="164"/>
        </w:rPr>
        <w:t>Ǥ</w:t>
      </w:r>
      <w:r>
        <w:rPr>
          <w:rFonts w:ascii="Cambria Math" w:hAnsi="Cambria Math" w:cs="Cambria Math" w:eastAsia="Cambria Math"/>
          <w:spacing w:val="-1"/>
          <w:w w:val="518"/>
        </w:rPr>
        <w:t>͵</w:t>
      </w:r>
      <w:r>
        <w:rPr>
          <w:rFonts w:ascii="Cambria Math" w:hAnsi="Cambria Math" w:cs="Cambria Math" w:eastAsia="Cambria Math"/>
          <w:spacing w:val="-165"/>
          <w:w w:val="170"/>
        </w:rPr>
        <w:t>ͷ</w:t>
      </w:r>
      <w:r>
        <w:rPr>
          <w:rFonts w:ascii="Cambria Math" w:hAnsi="Cambria Math" w:cs="Cambria Math" w:eastAsia="Cambria Math"/>
          <w:w w:val="101"/>
        </w:rPr>
        <w:t>ሻ</w:t>
      </w:r>
      <w:r>
        <w:rPr>
          <w:rFonts w:ascii="Arial" w:hAnsi="Arial" w:cs="Arial" w:eastAsia="Arial"/>
          <w:b/>
          <w:bCs/>
          <w:spacing w:val="-143"/>
          <w:w w:val="364"/>
          <w:rtl/>
        </w:rPr>
        <w:t> </w:t>
      </w:r>
      <w:r>
        <w:rPr>
          <w:rFonts w:ascii="Cambria Math" w:hAnsi="Cambria Math" w:cs="Cambria Math" w:eastAsia="Cambria Math"/>
          <w:spacing w:val="-16"/>
          <w:rtl/>
        </w:rPr>
        <w:t> </w:t>
      </w:r>
      <w:r>
        <w:rPr>
          <w:rFonts w:ascii="Cambria Math" w:hAnsi="Cambria Math" w:cs="Cambria Math" w:eastAsia="Cambria Math"/>
          <w:rtl/>
        </w:rPr>
        <w:t>                                                                 </w:t>
      </w:r>
      <w:r>
        <w:rPr>
          <w:rFonts w:ascii="Cambria Math" w:hAnsi="Cambria Math" w:cs="Cambria Math" w:eastAsia="Cambria Math"/>
          <w:w w:val="101"/>
          <w:rtl/>
        </w:rPr>
        <w:t>݅</w:t>
      </w:r>
      <w:r>
        <w:rPr>
          <w:rFonts w:ascii="Cambria Math" w:hAnsi="Cambria Math" w:cs="Cambria Math" w:eastAsia="Cambria Math"/>
          <w:spacing w:val="3"/>
          <w:w w:val="101"/>
        </w:rPr>
        <w:t>്</w:t>
      </w:r>
      <w:r>
        <w:rPr>
          <w:rFonts w:ascii="Cambria Math" w:hAnsi="Cambria Math" w:cs="Cambria Math" w:eastAsia="Cambria Math"/>
          <w:spacing w:val="-66"/>
          <w:w w:val="101"/>
          <w:rtl/>
        </w:rPr>
        <w:t>݆</w:t>
      </w:r>
      <w:r>
        <w:rPr>
          <w:rFonts w:ascii="Arial" w:hAnsi="Arial" w:cs="Arial" w:eastAsia="Arial"/>
          <w:b/>
          <w:bCs/>
          <w:spacing w:val="-141"/>
          <w:w w:val="364"/>
          <w:rtl/>
        </w:rPr>
        <w:t> </w:t>
      </w:r>
      <w:r>
        <w:rPr>
          <w:rFonts w:ascii="Cambria Math" w:hAnsi="Cambria Math" w:cs="Cambria Math" w:eastAsia="Cambria Math"/>
          <w:spacing w:val="-28"/>
          <w:w w:val="101"/>
        </w:rPr>
        <w:t>ሻ</w:t>
      </w:r>
      <w:r>
        <w:rPr>
          <w:rFonts w:ascii="Cambria Math" w:hAnsi="Cambria Math" w:cs="Cambria Math" w:eastAsia="Cambria Math"/>
          <w:spacing w:val="-30"/>
          <w:w w:val="101"/>
          <w:rtl/>
        </w:rPr>
        <w:t>ߜ</w:t>
      </w:r>
      <w:r>
        <w:rPr>
          <w:rFonts w:ascii="Cambria Math" w:hAnsi="Cambria Math" w:cs="Cambria Math" w:eastAsia="Cambria Math"/>
          <w:spacing w:val="-7"/>
          <w:w w:val="101"/>
        </w:rPr>
        <w:t>൅</w:t>
      </w:r>
      <w:r>
        <w:rPr>
          <w:rFonts w:ascii="Cambria Math" w:hAnsi="Cambria Math" w:cs="Cambria Math" w:eastAsia="Cambria Math"/>
          <w:spacing w:val="7"/>
          <w:w w:val="101"/>
          <w:rtl/>
        </w:rPr>
        <w:t>ߜ</w:t>
      </w:r>
      <w:r>
        <w:rPr>
          <w:rFonts w:ascii="Cambria Math" w:hAnsi="Cambria Math" w:cs="Cambria Math" w:eastAsia="Cambria Math"/>
          <w:spacing w:val="-7"/>
          <w:w w:val="101"/>
        </w:rPr>
        <w:t>െ</w:t>
      </w:r>
      <w:r>
        <w:rPr>
          <w:rFonts w:ascii="Cambria Math" w:hAnsi="Cambria Math" w:cs="Cambria Math" w:eastAsia="Cambria Math"/>
          <w:spacing w:val="14"/>
          <w:rtl/>
        </w:rPr>
        <w:t> </w:t>
      </w:r>
      <w:r>
        <w:rPr>
          <w:rFonts w:ascii="Cambria Math" w:hAnsi="Cambria Math" w:cs="Cambria Math" w:eastAsia="Cambria Math"/>
          <w:w w:val="101"/>
          <w:rtl/>
        </w:rPr>
        <w:t>ݏ</w:t>
      </w:r>
      <w:r>
        <w:rPr>
          <w:rFonts w:ascii="Cambria Math" w:hAnsi="Cambria Math" w:cs="Cambria Math" w:eastAsia="Cambria Math"/>
          <w:spacing w:val="-166"/>
          <w:w w:val="101"/>
          <w:rtl/>
        </w:rPr>
        <w:t>ߠ</w:t>
      </w:r>
      <w:r>
        <w:rPr>
          <w:rFonts w:ascii="Cambria Math" w:hAnsi="Cambria Math" w:cs="Cambria Math" w:eastAsia="Cambria Math"/>
          <w:spacing w:val="-106"/>
          <w:w w:val="101"/>
        </w:rPr>
        <w:t>ሺ</w:t>
      </w:r>
      <w:r>
        <w:rPr>
          <w:rFonts w:ascii="Cambria Math" w:hAnsi="Cambria Math" w:cs="Cambria Math" w:eastAsia="Cambria Math"/>
          <w:spacing w:val="-97"/>
          <w:w w:val="101"/>
          <w:rtl/>
        </w:rPr>
        <w:t>݋</w:t>
      </w:r>
      <w:r>
        <w:rPr>
          <w:rFonts w:ascii="Cambria Math" w:hAnsi="Cambria Math" w:cs="Cambria Math" w:eastAsia="Cambria Math"/>
          <w:spacing w:val="-1"/>
          <w:w w:val="101"/>
          <w:rtl/>
        </w:rPr>
        <w:t>ܿ</w:t>
      </w:r>
      <w:r>
        <w:rPr>
          <w:rFonts w:ascii="Cambria Math" w:hAnsi="Cambria Math" w:cs="Cambria Math" w:eastAsia="Cambria Math"/>
          <w:spacing w:val="-125"/>
          <w:w w:val="101"/>
        </w:rPr>
        <w:t>ห</w:t>
      </w:r>
      <w:r>
        <w:rPr>
          <w:rFonts w:ascii="Cambria Math" w:hAnsi="Cambria Math" w:cs="Cambria Math" w:eastAsia="Cambria Math"/>
          <w:spacing w:val="-23"/>
          <w:rtl/>
        </w:rPr>
        <w:t> </w:t>
      </w:r>
      <w:r>
        <w:rPr>
          <w:rFonts w:ascii="Cambria Math" w:hAnsi="Cambria Math" w:cs="Cambria Math" w:eastAsia="Cambria Math"/>
          <w:w w:val="101"/>
          <w:rtl/>
        </w:rPr>
        <w:t>ܻ</w:t>
      </w:r>
      <w:r>
        <w:rPr>
          <w:rFonts w:ascii="Arial" w:hAnsi="Arial" w:cs="Arial" w:eastAsia="Arial"/>
          <w:b/>
          <w:bCs/>
          <w:spacing w:val="-68"/>
          <w:w w:val="101"/>
        </w:rPr>
        <w:t>ห</w:t>
      </w:r>
      <w:r>
        <w:rPr>
          <w:rFonts w:ascii="Cambria Math" w:hAnsi="Cambria Math" w:cs="Cambria Math" w:eastAsia="Cambria Math"/>
          <w:spacing w:val="-36"/>
          <w:w w:val="101"/>
          <w:rtl/>
        </w:rPr>
        <w:t>ܸ</w:t>
      </w:r>
      <w:r>
        <w:rPr>
          <w:rFonts w:ascii="Cambria Math" w:hAnsi="Cambria Math" w:cs="Cambria Math" w:eastAsia="Cambria Math"/>
          <w:spacing w:val="-126"/>
          <w:w w:val="207"/>
          <w:position w:val="1"/>
        </w:rPr>
        <w:t>ȁ</w:t>
      </w:r>
      <w:r>
        <w:rPr>
          <w:rFonts w:ascii="Cambria Math" w:hAnsi="Cambria Math" w:cs="Cambria Math" w:eastAsia="Cambria Math"/>
          <w:spacing w:val="-125"/>
          <w:w w:val="101"/>
        </w:rPr>
        <w:t>ห</w:t>
      </w:r>
      <w:r>
        <w:rPr>
          <w:rFonts w:ascii="Cambria Math" w:hAnsi="Cambria Math" w:cs="Cambria Math" w:eastAsia="Cambria Math"/>
          <w:spacing w:val="-34"/>
          <w:w w:val="101"/>
          <w:rtl/>
        </w:rPr>
        <w:t>ܸ</w:t>
      </w:r>
      <w:r>
        <w:rPr>
          <w:rFonts w:ascii="Cambria Math" w:hAnsi="Cambria Math" w:cs="Cambria Math" w:eastAsia="Cambria Math"/>
          <w:spacing w:val="-24"/>
          <w:w w:val="102"/>
          <w:position w:val="10"/>
          <w:sz w:val="13"/>
          <w:szCs w:val="13"/>
          <w:u w:val="single"/>
        </w:rPr>
        <w:t>௜</w:t>
      </w:r>
      <w:r>
        <w:rPr>
          <w:rFonts w:ascii="Cambria Math" w:hAnsi="Cambria Math" w:cs="Cambria Math" w:eastAsia="Cambria Math"/>
          <w:spacing w:val="3"/>
          <w:w w:val="101"/>
        </w:rPr>
        <w:t>ൌ</w:t>
      </w:r>
      <w:r>
        <w:rPr>
          <w:rFonts w:ascii="Cambria Math" w:hAnsi="Cambria Math" w:cs="Cambria Math" w:eastAsia="Cambria Math"/>
          <w:spacing w:val="-46"/>
          <w:w w:val="101"/>
        </w:rPr>
        <w:t>െ</w:t>
      </w:r>
      <w:r>
        <w:rPr>
          <w:rFonts w:ascii="Cambria Math" w:hAnsi="Cambria Math" w:cs="Cambria Math" w:eastAsia="Cambria Math"/>
          <w:spacing w:val="-126"/>
          <w:w w:val="207"/>
          <w:position w:val="1"/>
        </w:rPr>
        <w:t>ȁ</w:t>
      </w:r>
      <w:r>
        <w:rPr>
          <w:rFonts w:ascii="Cambria Math" w:hAnsi="Cambria Math" w:cs="Cambria Math" w:eastAsia="Cambria Math"/>
          <w:spacing w:val="-66"/>
          <w:w w:val="101"/>
          <w:position w:val="14"/>
          <w:u w:val="single"/>
          <w:rtl/>
        </w:rPr>
        <w:t>ܳ</w:t>
      </w:r>
      <w:r>
        <w:rPr>
          <w:rFonts w:ascii="Cambria Math" w:hAnsi="Cambria Math" w:cs="Cambria Math" w:eastAsia="Cambria Math"/>
          <w:spacing w:val="-78"/>
          <w:w w:val="101"/>
          <w:position w:val="14"/>
          <w:u w:val="single"/>
          <w:rtl/>
        </w:rPr>
        <w:t>߲</w:t>
      </w:r>
    </w:p>
    <w:p>
      <w:pPr>
        <w:spacing w:after="0" w:line="243" w:lineRule="exact"/>
        <w:jc w:val="right"/>
        <w:rPr>
          <w:rFonts w:ascii="Cambria Math" w:hAnsi="Cambria Math" w:cs="Cambria Math" w:eastAsia="Cambria Math"/>
        </w:rPr>
        <w:sectPr>
          <w:type w:val="continuous"/>
          <w:pgSz w:w="11910" w:h="16840"/>
          <w:pgMar w:top="940" w:bottom="280" w:left="400" w:right="0"/>
        </w:sectPr>
      </w:pPr>
    </w:p>
    <w:p>
      <w:pPr>
        <w:bidi/>
        <w:spacing w:before="17"/>
        <w:ind w:right="0" w:left="0" w:firstLine="0"/>
        <w:jc w:val="left"/>
        <w:rPr>
          <w:rFonts w:ascii="Cambria Math" w:hAnsi="Cambria Math" w:cs="Cambria Math" w:eastAsia="Cambria Math"/>
          <w:sz w:val="18"/>
          <w:szCs w:val="18"/>
        </w:rPr>
      </w:pPr>
      <w:r>
        <w:rPr>
          <w:rFonts w:ascii="Cambria Math" w:hAnsi="Cambria Math" w:cs="Cambria Math" w:eastAsia="Cambria Math"/>
          <w:w w:val="102"/>
          <w:position w:val="-3"/>
          <w:sz w:val="13"/>
          <w:szCs w:val="13"/>
        </w:rPr>
        <w:t>௝</w:t>
      </w:r>
      <w:r>
        <w:rPr>
          <w:rFonts w:ascii="Cambria Math" w:hAnsi="Cambria Math" w:cs="Cambria Math" w:eastAsia="Cambria Math"/>
          <w:spacing w:val="-106"/>
          <w:w w:val="101"/>
          <w:sz w:val="18"/>
          <w:szCs w:val="18"/>
          <w:rtl/>
        </w:rPr>
        <w:t>ߜ</w:t>
      </w:r>
      <w:r>
        <w:rPr>
          <w:rFonts w:ascii="Cambria Math" w:hAnsi="Cambria Math" w:cs="Cambria Math" w:eastAsia="Cambria Math"/>
          <w:spacing w:val="-78"/>
          <w:w w:val="101"/>
          <w:sz w:val="18"/>
          <w:szCs w:val="18"/>
          <w:rtl/>
        </w:rPr>
        <w:t>߲</w:t>
      </w:r>
    </w:p>
    <w:p>
      <w:pPr>
        <w:spacing w:line="133" w:lineRule="exact" w:before="0"/>
        <w:ind w:left="435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/>
        <w:br w:type="column"/>
      </w:r>
      <w:r>
        <w:rPr>
          <w:rFonts w:ascii="Cambria Math" w:hAnsi="Cambria Math" w:cs="Cambria Math" w:eastAsia="Cambria Math"/>
          <w:sz w:val="13"/>
          <w:szCs w:val="13"/>
        </w:rPr>
        <w:t>௜   </w:t>
      </w:r>
      <w:r>
        <w:rPr>
          <w:rFonts w:ascii="Cambria Math" w:hAnsi="Cambria Math" w:cs="Cambria Math" w:eastAsia="Cambria Math"/>
          <w:spacing w:val="3"/>
          <w:sz w:val="13"/>
          <w:szCs w:val="13"/>
        </w:rPr>
        <w:t> </w:t>
      </w:r>
      <w:r>
        <w:rPr>
          <w:rFonts w:ascii="Cambria Math" w:hAnsi="Cambria Math" w:cs="Cambria Math" w:eastAsia="Cambria Math"/>
          <w:sz w:val="13"/>
          <w:szCs w:val="13"/>
        </w:rPr>
        <w:t>௝   </w:t>
      </w:r>
      <w:r>
        <w:rPr>
          <w:rFonts w:ascii="Cambria Math" w:hAnsi="Cambria Math" w:cs="Cambria Math" w:eastAsia="Cambria Math"/>
          <w:spacing w:val="22"/>
          <w:sz w:val="13"/>
          <w:szCs w:val="13"/>
        </w:rPr>
        <w:t> </w:t>
      </w:r>
      <w:r>
        <w:rPr>
          <w:rFonts w:ascii="Cambria Math" w:hAnsi="Cambria Math" w:cs="Cambria Math" w:eastAsia="Cambria Math"/>
          <w:spacing w:val="-1"/>
          <w:sz w:val="13"/>
          <w:szCs w:val="13"/>
        </w:rPr>
        <w:t>௜௝</w:t>
      </w:r>
    </w:p>
    <w:p>
      <w:pPr>
        <w:tabs>
          <w:tab w:pos="1090" w:val="left" w:leader="none"/>
        </w:tabs>
        <w:spacing w:line="133" w:lineRule="exact" w:before="0"/>
        <w:ind w:left="312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/>
        <w:br w:type="column"/>
      </w:r>
      <w:r>
        <w:rPr>
          <w:rFonts w:ascii="Cambria Math" w:hAnsi="Cambria Math" w:cs="Cambria Math" w:eastAsia="Cambria Math"/>
          <w:sz w:val="13"/>
          <w:szCs w:val="13"/>
        </w:rPr>
        <w:t>௜௝    </w:t>
      </w:r>
      <w:r>
        <w:rPr>
          <w:rFonts w:ascii="Cambria Math" w:hAnsi="Cambria Math" w:cs="Cambria Math" w:eastAsia="Cambria Math"/>
          <w:spacing w:val="23"/>
          <w:sz w:val="13"/>
          <w:szCs w:val="13"/>
        </w:rPr>
        <w:t> </w:t>
      </w:r>
      <w:r>
        <w:rPr>
          <w:rFonts w:ascii="Cambria Math" w:hAnsi="Cambria Math" w:cs="Cambria Math" w:eastAsia="Cambria Math"/>
          <w:sz w:val="13"/>
          <w:szCs w:val="13"/>
        </w:rPr>
        <w:t>௜</w:t>
        <w:tab/>
        <w:t>௝</w:t>
      </w:r>
    </w:p>
    <w:p>
      <w:pPr>
        <w:spacing w:after="0" w:line="133" w:lineRule="exact"/>
        <w:jc w:val="left"/>
        <w:rPr>
          <w:rFonts w:ascii="Cambria Math" w:hAnsi="Cambria Math" w:cs="Cambria Math" w:eastAsia="Cambria Math"/>
          <w:sz w:val="13"/>
          <w:szCs w:val="13"/>
        </w:rPr>
        <w:sectPr>
          <w:type w:val="continuous"/>
          <w:pgSz w:w="11910" w:h="16840"/>
          <w:pgMar w:top="940" w:bottom="280" w:left="400" w:right="0"/>
          <w:cols w:num="3" w:equalWidth="0">
            <w:col w:w="2021" w:space="40"/>
            <w:col w:w="1215" w:space="39"/>
            <w:col w:w="8195"/>
          </w:cols>
        </w:sectPr>
      </w:pPr>
    </w:p>
    <w:p>
      <w:pPr>
        <w:pStyle w:val="BodyText"/>
        <w:spacing w:before="9"/>
        <w:rPr>
          <w:rFonts w:ascii="Cambria Math"/>
          <w:sz w:val="11"/>
        </w:rPr>
      </w:pPr>
    </w:p>
    <w:p>
      <w:pPr>
        <w:pStyle w:val="ListParagraph"/>
        <w:numPr>
          <w:ilvl w:val="0"/>
          <w:numId w:val="16"/>
        </w:numPr>
        <w:tabs>
          <w:tab w:pos="874" w:val="left" w:leader="none"/>
        </w:tabs>
        <w:spacing w:line="240" w:lineRule="auto" w:before="90" w:after="0"/>
        <w:ind w:left="873" w:right="0" w:hanging="235"/>
        <w:jc w:val="left"/>
        <w:rPr>
          <w:sz w:val="20"/>
        </w:rPr>
      </w:pPr>
      <w:r>
        <w:rPr>
          <w:sz w:val="20"/>
        </w:rPr>
        <w:t>The</w:t>
      </w:r>
      <w:r>
        <w:rPr>
          <w:spacing w:val="-6"/>
          <w:sz w:val="20"/>
        </w:rPr>
        <w:t> </w:t>
      </w:r>
      <w:r>
        <w:rPr>
          <w:sz w:val="20"/>
        </w:rPr>
        <w:t>diagonal</w:t>
      </w:r>
      <w:r>
        <w:rPr>
          <w:spacing w:val="-5"/>
          <w:sz w:val="20"/>
        </w:rPr>
        <w:t> </w:t>
      </w:r>
      <w:r>
        <w:rPr>
          <w:sz w:val="20"/>
        </w:rPr>
        <w:t>elements</w:t>
      </w:r>
      <w:r>
        <w:rPr>
          <w:spacing w:val="-5"/>
          <w:sz w:val="20"/>
        </w:rPr>
        <w:t> </w:t>
      </w:r>
      <w:r>
        <w:rPr>
          <w:sz w:val="20"/>
        </w:rPr>
        <w:t>of</w:t>
      </w:r>
      <w:r>
        <w:rPr>
          <w:spacing w:val="-4"/>
          <w:sz w:val="20"/>
        </w:rPr>
        <w:t> </w:t>
      </w:r>
      <w:r>
        <w:rPr>
          <w:i/>
          <w:sz w:val="20"/>
        </w:rPr>
        <w:t>J</w:t>
      </w:r>
      <w:r>
        <w:rPr>
          <w:i/>
          <w:sz w:val="20"/>
          <w:vertAlign w:val="subscript"/>
        </w:rPr>
        <w:t>4</w:t>
      </w:r>
      <w:r>
        <w:rPr>
          <w:i/>
          <w:spacing w:val="-5"/>
          <w:sz w:val="20"/>
          <w:vertAlign w:val="baseline"/>
        </w:rPr>
        <w:t> </w:t>
      </w:r>
      <w:r>
        <w:rPr>
          <w:sz w:val="20"/>
          <w:vertAlign w:val="baseline"/>
        </w:rPr>
        <w:t>are:-</w:t>
      </w:r>
    </w:p>
    <w:p>
      <w:pPr>
        <w:pStyle w:val="BodyText"/>
        <w:spacing w:before="7"/>
        <w:rPr>
          <w:rFonts w:ascii="Times New Roman"/>
          <w:sz w:val="29"/>
        </w:rPr>
      </w:pPr>
    </w:p>
    <w:p>
      <w:pPr>
        <w:spacing w:after="0"/>
        <w:rPr>
          <w:rFonts w:ascii="Times New Roman"/>
          <w:sz w:val="29"/>
        </w:rPr>
        <w:sectPr>
          <w:type w:val="continuous"/>
          <w:pgSz w:w="11910" w:h="16840"/>
          <w:pgMar w:top="940" w:bottom="280" w:left="400" w:right="0"/>
        </w:sectPr>
      </w:pPr>
    </w:p>
    <w:p>
      <w:pPr>
        <w:pStyle w:val="BodyText"/>
        <w:bidi/>
        <w:spacing w:line="243" w:lineRule="exact" w:before="72"/>
        <w:ind w:right="1618" w:left="0" w:firstLine="0"/>
        <w:jc w:val="right"/>
        <w:rPr>
          <w:rFonts w:ascii="Cambria Math" w:hAnsi="Cambria Math" w:cs="Cambria Math" w:eastAsia="Cambria Math"/>
        </w:rPr>
      </w:pPr>
      <w:r>
        <w:rPr>
          <w:rFonts w:ascii="Cambria Math" w:hAnsi="Cambria Math" w:cs="Cambria Math" w:eastAsia="Cambria Math"/>
          <w:spacing w:val="-88"/>
          <w:w w:val="101"/>
        </w:rPr>
        <w:t>൯</w:t>
      </w:r>
      <w:r>
        <w:rPr>
          <w:rFonts w:ascii="Cambria Math" w:hAnsi="Cambria Math" w:cs="Cambria Math" w:eastAsia="Cambria Math"/>
          <w:spacing w:val="-30"/>
          <w:w w:val="101"/>
          <w:rtl/>
        </w:rPr>
        <w:t>ߜ</w:t>
      </w:r>
      <w:r>
        <w:rPr>
          <w:rFonts w:ascii="Cambria Math" w:hAnsi="Cambria Math" w:cs="Cambria Math" w:eastAsia="Cambria Math"/>
          <w:spacing w:val="-7"/>
          <w:w w:val="101"/>
        </w:rPr>
        <w:t>൅</w:t>
      </w:r>
      <w:r>
        <w:rPr>
          <w:rFonts w:ascii="Cambria Math" w:hAnsi="Cambria Math" w:cs="Cambria Math" w:eastAsia="Cambria Math"/>
          <w:spacing w:val="7"/>
          <w:w w:val="101"/>
          <w:rtl/>
        </w:rPr>
        <w:t>ߜ</w:t>
      </w:r>
      <w:r>
        <w:rPr>
          <w:rFonts w:ascii="Cambria Math" w:hAnsi="Cambria Math" w:cs="Cambria Math" w:eastAsia="Cambria Math"/>
          <w:spacing w:val="-7"/>
          <w:w w:val="101"/>
        </w:rPr>
        <w:t>െ</w:t>
      </w:r>
      <w:r>
        <w:rPr>
          <w:rFonts w:ascii="Cambria Math" w:hAnsi="Cambria Math" w:cs="Cambria Math" w:eastAsia="Cambria Math"/>
          <w:spacing w:val="-2"/>
          <w:rtl/>
        </w:rPr>
        <w:t> </w:t>
      </w:r>
      <w:r>
        <w:rPr>
          <w:rFonts w:ascii="Cambria Math" w:hAnsi="Cambria Math" w:cs="Cambria Math" w:eastAsia="Cambria Math"/>
          <w:w w:val="101"/>
          <w:rtl/>
        </w:rPr>
        <w:t>݊</w:t>
      </w:r>
      <w:r>
        <w:rPr>
          <w:rFonts w:ascii="Cambria Math" w:hAnsi="Cambria Math" w:cs="Cambria Math" w:eastAsia="Cambria Math"/>
          <w:spacing w:val="-149"/>
          <w:w w:val="101"/>
          <w:rtl/>
        </w:rPr>
        <w:t>ߠ</w:t>
      </w:r>
      <w:r>
        <w:rPr>
          <w:rFonts w:ascii="Cambria Math" w:hAnsi="Cambria Math" w:cs="Cambria Math" w:eastAsia="Cambria Math"/>
          <w:spacing w:val="-99"/>
          <w:w w:val="101"/>
        </w:rPr>
        <w:t>൫</w:t>
      </w:r>
      <w:r>
        <w:rPr>
          <w:rFonts w:ascii="Cambria Math" w:hAnsi="Cambria Math" w:cs="Cambria Math" w:eastAsia="Cambria Math"/>
          <w:spacing w:val="-117"/>
          <w:w w:val="101"/>
          <w:rtl/>
        </w:rPr>
        <w:t>݅</w:t>
      </w:r>
      <w:r>
        <w:rPr>
          <w:rFonts w:ascii="Cambria Math" w:hAnsi="Cambria Math" w:cs="Cambria Math" w:eastAsia="Cambria Math"/>
          <w:spacing w:val="-2"/>
          <w:w w:val="101"/>
          <w:rtl/>
        </w:rPr>
        <w:t>ݏ</w:t>
      </w:r>
      <w:r>
        <w:rPr>
          <w:rFonts w:ascii="Cambria Math" w:hAnsi="Cambria Math" w:cs="Cambria Math" w:eastAsia="Cambria Math"/>
          <w:spacing w:val="-95"/>
          <w:w w:val="101"/>
        </w:rPr>
        <w:t>ห</w:t>
      </w:r>
      <w:r>
        <w:rPr>
          <w:rFonts w:ascii="Cambria Math" w:hAnsi="Cambria Math" w:cs="Cambria Math" w:eastAsia="Cambria Math"/>
          <w:spacing w:val="15"/>
          <w:w w:val="101"/>
          <w:rtl/>
        </w:rPr>
        <w:t>ܻ</w:t>
      </w:r>
      <w:r>
        <w:rPr>
          <w:rFonts w:ascii="Arial" w:hAnsi="Arial" w:cs="Arial" w:eastAsia="Arial"/>
          <w:b/>
          <w:bCs/>
          <w:spacing w:val="-68"/>
          <w:w w:val="101"/>
        </w:rPr>
        <w:t>ห</w:t>
      </w:r>
      <w:r>
        <w:rPr>
          <w:rFonts w:ascii="Cambria Math" w:hAnsi="Cambria Math" w:cs="Cambria Math" w:eastAsia="Cambria Math"/>
          <w:spacing w:val="-33"/>
          <w:w w:val="101"/>
          <w:rtl/>
        </w:rPr>
        <w:t>ܸ</w:t>
      </w:r>
      <w:r>
        <w:rPr>
          <w:rFonts w:ascii="Cambria Math" w:hAnsi="Cambria Math" w:cs="Cambria Math" w:eastAsia="Cambria Math"/>
          <w:spacing w:val="-125"/>
          <w:w w:val="101"/>
        </w:rPr>
        <w:t>ห</w:t>
      </w:r>
      <w:r>
        <w:rPr>
          <w:rFonts w:ascii="Cambria Math" w:hAnsi="Cambria Math" w:cs="Cambria Math" w:eastAsia="Cambria Math"/>
          <w:spacing w:val="17"/>
          <w:rtl/>
        </w:rPr>
        <w:t> </w:t>
      </w:r>
      <w:r>
        <w:rPr>
          <w:rFonts w:ascii="Cambria Math" w:hAnsi="Cambria Math" w:cs="Cambria Math" w:eastAsia="Cambria Math"/>
          <w:spacing w:val="-7"/>
          <w:w w:val="101"/>
        </w:rPr>
        <w:t>െ</w:t>
      </w:r>
      <w:r>
        <w:rPr>
          <w:rFonts w:ascii="Cambria Math" w:hAnsi="Cambria Math" w:cs="Cambria Math" w:eastAsia="Cambria Math"/>
          <w:w w:val="101"/>
        </w:rPr>
        <w:t>෍</w:t>
      </w:r>
      <w:r>
        <w:rPr>
          <w:rFonts w:ascii="Cambria Math" w:hAnsi="Cambria Math" w:cs="Cambria Math" w:eastAsia="Cambria Math"/>
          <w:spacing w:val="-59"/>
          <w:w w:val="101"/>
          <w:rtl/>
        </w:rPr>
        <w:t>݊</w:t>
      </w:r>
      <w:r>
        <w:rPr>
          <w:rFonts w:ascii="Cambria Math" w:hAnsi="Cambria Math" w:cs="Cambria Math" w:eastAsia="Cambria Math"/>
          <w:spacing w:val="-65"/>
          <w:w w:val="101"/>
          <w:rtl/>
        </w:rPr>
        <w:t>ߠ</w:t>
      </w:r>
      <w:r>
        <w:rPr>
          <w:rFonts w:ascii="Cambria Math" w:hAnsi="Cambria Math" w:cs="Cambria Math" w:eastAsia="Cambria Math"/>
          <w:spacing w:val="-117"/>
          <w:w w:val="101"/>
          <w:rtl/>
        </w:rPr>
        <w:t>݅</w:t>
      </w:r>
      <w:r>
        <w:rPr>
          <w:rFonts w:ascii="Cambria Math" w:hAnsi="Cambria Math" w:cs="Cambria Math" w:eastAsia="Cambria Math"/>
          <w:spacing w:val="-2"/>
          <w:w w:val="101"/>
          <w:rtl/>
        </w:rPr>
        <w:t>ݏ</w:t>
      </w:r>
      <w:r>
        <w:rPr>
          <w:rFonts w:ascii="Cambria Math" w:hAnsi="Cambria Math" w:cs="Cambria Math" w:eastAsia="Cambria Math"/>
          <w:spacing w:val="-125"/>
          <w:w w:val="207"/>
          <w:position w:val="1"/>
        </w:rPr>
        <w:t>ȁ</w:t>
      </w:r>
      <w:r>
        <w:rPr>
          <w:rFonts w:ascii="Cambria Math" w:hAnsi="Cambria Math" w:cs="Cambria Math" w:eastAsia="Cambria Math"/>
          <w:spacing w:val="2"/>
          <w:w w:val="101"/>
          <w:rtl/>
        </w:rPr>
        <w:t>ܻ</w:t>
      </w:r>
      <w:r>
        <w:rPr>
          <w:rFonts w:ascii="Arial" w:hAnsi="Arial" w:cs="Arial" w:eastAsia="Arial"/>
          <w:b/>
          <w:bCs/>
          <w:spacing w:val="-68"/>
          <w:w w:val="182"/>
          <w:position w:val="1"/>
        </w:rPr>
        <w:t>ȁ</w:t>
      </w:r>
      <w:r>
        <w:rPr>
          <w:rFonts w:ascii="Cambria Math" w:hAnsi="Cambria Math" w:cs="Cambria Math" w:eastAsia="Cambria Math"/>
          <w:spacing w:val="-36"/>
          <w:w w:val="101"/>
          <w:rtl/>
        </w:rPr>
        <w:t>ܸ</w:t>
      </w:r>
      <w:r>
        <w:rPr>
          <w:rFonts w:ascii="Cambria Math" w:hAnsi="Cambria Math" w:cs="Cambria Math" w:eastAsia="Cambria Math"/>
          <w:spacing w:val="3"/>
          <w:w w:val="101"/>
        </w:rPr>
        <w:t>ൌ</w:t>
      </w:r>
      <w:r>
        <w:rPr>
          <w:rFonts w:ascii="Cambria Math" w:hAnsi="Cambria Math" w:cs="Cambria Math" w:eastAsia="Cambria Math"/>
          <w:spacing w:val="-46"/>
          <w:w w:val="101"/>
        </w:rPr>
        <w:t>െ</w:t>
      </w:r>
      <w:r>
        <w:rPr>
          <w:rFonts w:ascii="Cambria Math" w:hAnsi="Cambria Math" w:cs="Cambria Math" w:eastAsia="Cambria Math"/>
          <w:spacing w:val="-82"/>
          <w:w w:val="518"/>
        </w:rPr>
        <w:t>ʹ</w:t>
      </w:r>
      <w:r>
        <w:rPr>
          <w:rFonts w:ascii="Cambria Math" w:hAnsi="Cambria Math" w:cs="Cambria Math" w:eastAsia="Cambria Math"/>
          <w:spacing w:val="-125"/>
          <w:w w:val="207"/>
          <w:position w:val="1"/>
        </w:rPr>
        <w:t>ȁ</w:t>
      </w:r>
      <w:r>
        <w:rPr>
          <w:rFonts w:ascii="Cambria Math" w:hAnsi="Cambria Math" w:cs="Cambria Math" w:eastAsia="Cambria Math"/>
          <w:spacing w:val="-9"/>
          <w:position w:val="10"/>
          <w:sz w:val="13"/>
          <w:szCs w:val="13"/>
          <w:rtl/>
        </w:rPr>
        <w:t> </w:t>
      </w:r>
      <w:r>
        <w:rPr>
          <w:rFonts w:ascii="Cambria Math" w:hAnsi="Cambria Math" w:cs="Cambria Math" w:eastAsia="Cambria Math"/>
          <w:w w:val="102"/>
          <w:position w:val="10"/>
          <w:sz w:val="13"/>
          <w:szCs w:val="13"/>
          <w:u w:val="single"/>
        </w:rPr>
        <w:t>௜</w:t>
      </w:r>
      <w:r>
        <w:rPr>
          <w:rFonts w:ascii="Cambria Math" w:hAnsi="Cambria Math" w:cs="Cambria Math" w:eastAsia="Cambria Math"/>
          <w:spacing w:val="-66"/>
          <w:w w:val="101"/>
          <w:position w:val="14"/>
          <w:u w:val="single"/>
          <w:rtl/>
        </w:rPr>
        <w:t>ܳ</w:t>
      </w:r>
      <w:r>
        <w:rPr>
          <w:rFonts w:ascii="Cambria Math" w:hAnsi="Cambria Math" w:cs="Cambria Math" w:eastAsia="Cambria Math"/>
          <w:spacing w:val="-78"/>
          <w:w w:val="101"/>
          <w:position w:val="14"/>
          <w:u w:val="single"/>
          <w:rtl/>
        </w:rPr>
        <w:t>߲</w:t>
      </w:r>
    </w:p>
    <w:p>
      <w:pPr>
        <w:pStyle w:val="BodyText"/>
        <w:spacing w:before="11"/>
        <w:rPr>
          <w:rFonts w:ascii="Cambria Math"/>
          <w:sz w:val="17"/>
        </w:rPr>
      </w:pPr>
      <w:r>
        <w:rPr/>
        <w:br w:type="column"/>
      </w:r>
      <w:r>
        <w:rPr>
          <w:rFonts w:ascii="Cambria Math"/>
          <w:sz w:val="17"/>
        </w:rPr>
      </w:r>
    </w:p>
    <w:p>
      <w:pPr>
        <w:pStyle w:val="BodyText"/>
        <w:spacing w:line="105" w:lineRule="exact"/>
        <w:ind w:left="1617"/>
        <w:rPr>
          <w:rFonts w:ascii="Cambria Math" w:hAnsi="Cambria Math" w:cs="Cambria Math" w:eastAsia="Cambria Math"/>
        </w:rPr>
      </w:pPr>
      <w:r>
        <w:rPr>
          <w:rFonts w:ascii="Arial" w:hAnsi="Arial" w:cs="Arial" w:eastAsia="Arial"/>
          <w:b/>
          <w:bCs/>
          <w:spacing w:val="-132"/>
          <w:w w:val="364"/>
        </w:rPr>
        <w:t> </w:t>
      </w:r>
      <w:r>
        <w:rPr>
          <w:rFonts w:ascii="Cambria Math" w:hAnsi="Cambria Math" w:cs="Cambria Math" w:eastAsia="Cambria Math"/>
          <w:spacing w:val="-105"/>
          <w:w w:val="101"/>
        </w:rPr>
        <w:t>ሺ</w:t>
      </w:r>
      <w:r>
        <w:rPr>
          <w:rFonts w:ascii="Cambria Math" w:hAnsi="Cambria Math" w:cs="Cambria Math" w:eastAsia="Cambria Math"/>
          <w:spacing w:val="-82"/>
          <w:w w:val="518"/>
        </w:rPr>
        <w:t>ʹ</w:t>
      </w:r>
      <w:r>
        <w:rPr>
          <w:rFonts w:ascii="Cambria Math" w:hAnsi="Cambria Math" w:cs="Cambria Math" w:eastAsia="Cambria Math"/>
          <w:spacing w:val="-145"/>
          <w:w w:val="164"/>
        </w:rPr>
        <w:t>Ǥ</w:t>
      </w:r>
      <w:r>
        <w:rPr>
          <w:rFonts w:ascii="Cambria Math" w:hAnsi="Cambria Math" w:cs="Cambria Math" w:eastAsia="Cambria Math"/>
          <w:spacing w:val="-1"/>
          <w:w w:val="518"/>
        </w:rPr>
        <w:t>͵</w:t>
      </w:r>
      <w:r>
        <w:rPr>
          <w:rFonts w:ascii="Cambria Math" w:hAnsi="Cambria Math" w:cs="Cambria Math" w:eastAsia="Cambria Math"/>
          <w:spacing w:val="-165"/>
          <w:w w:val="101"/>
        </w:rPr>
        <w:t>͸</w:t>
      </w:r>
      <w:r>
        <w:rPr>
          <w:rFonts w:ascii="Cambria Math" w:hAnsi="Cambria Math" w:cs="Cambria Math" w:eastAsia="Cambria Math"/>
          <w:w w:val="101"/>
        </w:rPr>
        <w:t>ሻ</w:t>
      </w:r>
    </w:p>
    <w:p>
      <w:pPr>
        <w:spacing w:after="0" w:line="105" w:lineRule="exact"/>
        <w:rPr>
          <w:rFonts w:ascii="Cambria Math" w:hAnsi="Cambria Math" w:cs="Cambria Math" w:eastAsia="Cambria Math"/>
        </w:rPr>
        <w:sectPr>
          <w:type w:val="continuous"/>
          <w:pgSz w:w="11910" w:h="16840"/>
          <w:pgMar w:top="940" w:bottom="280" w:left="400" w:right="0"/>
          <w:cols w:num="2" w:equalWidth="0">
            <w:col w:w="5906" w:space="223"/>
            <w:col w:w="5381"/>
          </w:cols>
        </w:sectPr>
      </w:pPr>
    </w:p>
    <w:p>
      <w:pPr>
        <w:pStyle w:val="BodyText"/>
        <w:spacing w:before="7"/>
        <w:jc w:val="right"/>
        <w:rPr>
          <w:rFonts w:ascii="Cambria Math" w:hAnsi="Cambria Math" w:cs="Cambria Math" w:eastAsia="Cambria Math"/>
        </w:rPr>
      </w:pPr>
      <w:r>
        <w:rPr>
          <w:rFonts w:ascii="Cambria Math" w:hAnsi="Cambria Math" w:cs="Cambria Math" w:eastAsia="Cambria Math"/>
          <w:spacing w:val="-78"/>
          <w:w w:val="101"/>
          <w:rtl/>
        </w:rPr>
        <w:t>߲</w:t>
      </w:r>
      <w:r>
        <w:rPr>
          <w:rFonts w:ascii="Cambria Math" w:hAnsi="Cambria Math" w:cs="Cambria Math" w:eastAsia="Cambria Math"/>
          <w:spacing w:val="-125"/>
          <w:w w:val="207"/>
          <w:position w:val="1"/>
        </w:rPr>
        <w:t>ȁ</w:t>
      </w:r>
      <w:r>
        <w:rPr>
          <w:rFonts w:ascii="Cambria Math" w:hAnsi="Cambria Math" w:cs="Cambria Math" w:eastAsia="Cambria Math"/>
          <w:spacing w:val="-92"/>
          <w:w w:val="101"/>
          <w:rtl/>
        </w:rPr>
        <w:t>ܸ</w:t>
      </w:r>
      <w:r>
        <w:rPr>
          <w:rFonts w:ascii="Cambria Math" w:hAnsi="Cambria Math" w:cs="Cambria Math" w:eastAsia="Cambria Math"/>
          <w:spacing w:val="-76"/>
          <w:w w:val="102"/>
          <w:position w:val="-3"/>
          <w:sz w:val="13"/>
          <w:szCs w:val="13"/>
        </w:rPr>
        <w:t>௜</w:t>
      </w:r>
      <w:r>
        <w:rPr>
          <w:rFonts w:ascii="Cambria Math" w:hAnsi="Cambria Math" w:cs="Cambria Math" w:eastAsia="Cambria Math"/>
          <w:w w:val="207"/>
          <w:position w:val="1"/>
        </w:rPr>
        <w:t>ȁ</w:t>
      </w:r>
    </w:p>
    <w:p>
      <w:pPr>
        <w:spacing w:line="133" w:lineRule="exact" w:before="0"/>
        <w:ind w:left="454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/>
        <w:br w:type="column"/>
      </w:r>
      <w:r>
        <w:rPr>
          <w:rFonts w:ascii="Cambria Math" w:hAnsi="Cambria Math" w:cs="Cambria Math" w:eastAsia="Cambria Math"/>
          <w:sz w:val="13"/>
          <w:szCs w:val="13"/>
        </w:rPr>
        <w:t>௜  </w:t>
      </w:r>
      <w:r>
        <w:rPr>
          <w:rFonts w:ascii="Cambria Math" w:hAnsi="Cambria Math" w:cs="Cambria Math" w:eastAsia="Cambria Math"/>
          <w:spacing w:val="22"/>
          <w:sz w:val="13"/>
          <w:szCs w:val="13"/>
        </w:rPr>
        <w:t> </w:t>
      </w:r>
      <w:r>
        <w:rPr>
          <w:rFonts w:ascii="Cambria Math" w:hAnsi="Cambria Math" w:cs="Cambria Math" w:eastAsia="Cambria Math"/>
          <w:sz w:val="13"/>
          <w:szCs w:val="13"/>
        </w:rPr>
        <w:t>௜௜</w:t>
      </w:r>
    </w:p>
    <w:p>
      <w:pPr>
        <w:tabs>
          <w:tab w:pos="894" w:val="left" w:leader="none"/>
        </w:tabs>
        <w:spacing w:line="133" w:lineRule="exact" w:before="0"/>
        <w:ind w:left="201" w:right="0" w:firstLine="0"/>
        <w:jc w:val="center"/>
        <w:rPr>
          <w:rFonts w:ascii="Cambria Math" w:hAnsi="Cambria Math" w:cs="Cambria Math" w:eastAsia="Cambria Math"/>
          <w:sz w:val="13"/>
          <w:szCs w:val="13"/>
        </w:rPr>
      </w:pPr>
      <w:r>
        <w:rPr/>
        <w:br w:type="column"/>
      </w:r>
      <w:r>
        <w:rPr>
          <w:rFonts w:ascii="Cambria Math" w:hAnsi="Cambria Math" w:cs="Cambria Math" w:eastAsia="Cambria Math"/>
          <w:sz w:val="13"/>
          <w:szCs w:val="13"/>
        </w:rPr>
        <w:t>௜௜</w:t>
        <w:tab/>
        <w:t>௝   </w:t>
      </w:r>
      <w:r>
        <w:rPr>
          <w:rFonts w:ascii="Cambria Math" w:hAnsi="Cambria Math" w:cs="Cambria Math" w:eastAsia="Cambria Math"/>
          <w:spacing w:val="24"/>
          <w:sz w:val="13"/>
          <w:szCs w:val="13"/>
        </w:rPr>
        <w:t> </w:t>
      </w:r>
      <w:r>
        <w:rPr>
          <w:rFonts w:ascii="Cambria Math" w:hAnsi="Cambria Math" w:cs="Cambria Math" w:eastAsia="Cambria Math"/>
          <w:spacing w:val="-2"/>
          <w:sz w:val="13"/>
          <w:szCs w:val="13"/>
        </w:rPr>
        <w:t>௜௝</w:t>
      </w:r>
    </w:p>
    <w:p>
      <w:pPr>
        <w:spacing w:before="43"/>
        <w:ind w:left="517" w:right="575" w:firstLine="0"/>
        <w:jc w:val="center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spacing w:val="-68"/>
          <w:w w:val="102"/>
          <w:sz w:val="13"/>
          <w:szCs w:val="13"/>
        </w:rPr>
        <w:t>௝</w:t>
      </w:r>
      <w:r>
        <w:rPr>
          <w:rFonts w:ascii="Cambria Math" w:hAnsi="Cambria Math" w:cs="Cambria Math" w:eastAsia="Cambria Math"/>
          <w:spacing w:val="-36"/>
          <w:w w:val="102"/>
          <w:sz w:val="13"/>
          <w:szCs w:val="13"/>
        </w:rPr>
        <w:t>ஷ</w:t>
      </w:r>
      <w:r>
        <w:rPr>
          <w:rFonts w:ascii="Cambria Math" w:hAnsi="Cambria Math" w:cs="Cambria Math" w:eastAsia="Cambria Math"/>
          <w:w w:val="102"/>
          <w:sz w:val="13"/>
          <w:szCs w:val="13"/>
        </w:rPr>
        <w:t>௜</w:t>
      </w:r>
    </w:p>
    <w:p>
      <w:pPr>
        <w:tabs>
          <w:tab w:pos="1107" w:val="left" w:leader="none"/>
        </w:tabs>
        <w:spacing w:line="133" w:lineRule="exact" w:before="0"/>
        <w:ind w:left="329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/>
        <w:br w:type="column"/>
      </w:r>
      <w:r>
        <w:rPr>
          <w:rFonts w:ascii="Cambria Math" w:hAnsi="Cambria Math" w:cs="Cambria Math" w:eastAsia="Cambria Math"/>
          <w:sz w:val="13"/>
          <w:szCs w:val="13"/>
        </w:rPr>
        <w:t>௜௝    </w:t>
      </w:r>
      <w:r>
        <w:rPr>
          <w:rFonts w:ascii="Cambria Math" w:hAnsi="Cambria Math" w:cs="Cambria Math" w:eastAsia="Cambria Math"/>
          <w:spacing w:val="23"/>
          <w:sz w:val="13"/>
          <w:szCs w:val="13"/>
        </w:rPr>
        <w:t> </w:t>
      </w:r>
      <w:r>
        <w:rPr>
          <w:rFonts w:ascii="Cambria Math" w:hAnsi="Cambria Math" w:cs="Cambria Math" w:eastAsia="Cambria Math"/>
          <w:sz w:val="13"/>
          <w:szCs w:val="13"/>
        </w:rPr>
        <w:t>௜</w:t>
        <w:tab/>
        <w:t>௝</w:t>
      </w:r>
    </w:p>
    <w:p>
      <w:pPr>
        <w:spacing w:after="0" w:line="133" w:lineRule="exact"/>
        <w:jc w:val="left"/>
        <w:rPr>
          <w:rFonts w:ascii="Cambria Math" w:hAnsi="Cambria Math" w:cs="Cambria Math" w:eastAsia="Cambria Math"/>
          <w:sz w:val="13"/>
          <w:szCs w:val="13"/>
        </w:rPr>
        <w:sectPr>
          <w:type w:val="continuous"/>
          <w:pgSz w:w="11910" w:h="16840"/>
          <w:pgMar w:top="940" w:bottom="280" w:left="400" w:right="0"/>
          <w:cols w:num="4" w:equalWidth="0">
            <w:col w:w="2068" w:space="40"/>
            <w:col w:w="973" w:space="39"/>
            <w:col w:w="1428" w:space="39"/>
            <w:col w:w="6923"/>
          </w:cols>
        </w:sectPr>
      </w:pPr>
    </w:p>
    <w:p>
      <w:pPr>
        <w:pStyle w:val="BodyText"/>
        <w:spacing w:before="9"/>
        <w:rPr>
          <w:rFonts w:ascii="Cambria Math"/>
          <w:sz w:val="11"/>
        </w:rPr>
      </w:pPr>
    </w:p>
    <w:p>
      <w:pPr>
        <w:pStyle w:val="ListParagraph"/>
        <w:numPr>
          <w:ilvl w:val="0"/>
          <w:numId w:val="16"/>
        </w:numPr>
        <w:tabs>
          <w:tab w:pos="874" w:val="left" w:leader="none"/>
        </w:tabs>
        <w:spacing w:line="240" w:lineRule="auto" w:before="90" w:after="0"/>
        <w:ind w:left="873" w:right="0" w:hanging="235"/>
        <w:jc w:val="left"/>
        <w:rPr>
          <w:sz w:val="20"/>
        </w:rPr>
      </w:pPr>
      <w:r>
        <w:rPr>
          <w:sz w:val="20"/>
        </w:rPr>
        <w:t>The</w:t>
      </w:r>
      <w:r>
        <w:rPr>
          <w:spacing w:val="-7"/>
          <w:sz w:val="20"/>
        </w:rPr>
        <w:t> </w:t>
      </w:r>
      <w:r>
        <w:rPr>
          <w:sz w:val="20"/>
        </w:rPr>
        <w:t>off-diagonal</w:t>
      </w:r>
      <w:r>
        <w:rPr>
          <w:spacing w:val="-6"/>
          <w:sz w:val="20"/>
        </w:rPr>
        <w:t> </w:t>
      </w:r>
      <w:r>
        <w:rPr>
          <w:sz w:val="20"/>
        </w:rPr>
        <w:t>elements</w:t>
      </w:r>
      <w:r>
        <w:rPr>
          <w:spacing w:val="-6"/>
          <w:sz w:val="20"/>
        </w:rPr>
        <w:t> </w:t>
      </w:r>
      <w:r>
        <w:rPr>
          <w:sz w:val="20"/>
        </w:rPr>
        <w:t>of</w:t>
      </w:r>
      <w:r>
        <w:rPr>
          <w:spacing w:val="-3"/>
          <w:sz w:val="20"/>
        </w:rPr>
        <w:t> </w:t>
      </w:r>
      <w:r>
        <w:rPr>
          <w:i/>
          <w:sz w:val="20"/>
        </w:rPr>
        <w:t>J</w:t>
      </w:r>
      <w:r>
        <w:rPr>
          <w:i/>
          <w:sz w:val="20"/>
          <w:vertAlign w:val="subscript"/>
        </w:rPr>
        <w:t>4</w:t>
      </w:r>
      <w:r>
        <w:rPr>
          <w:i/>
          <w:spacing w:val="-7"/>
          <w:sz w:val="20"/>
          <w:vertAlign w:val="baseline"/>
        </w:rPr>
        <w:t> </w:t>
      </w:r>
      <w:r>
        <w:rPr>
          <w:sz w:val="20"/>
          <w:vertAlign w:val="baseline"/>
        </w:rPr>
        <w:t>are:-</w:t>
      </w:r>
    </w:p>
    <w:p>
      <w:pPr>
        <w:pStyle w:val="BodyText"/>
        <w:rPr>
          <w:rFonts w:ascii="Times New Roman"/>
          <w:sz w:val="22"/>
        </w:rPr>
      </w:pPr>
    </w:p>
    <w:p>
      <w:pPr>
        <w:pStyle w:val="BodyText"/>
        <w:bidi/>
        <w:spacing w:line="243" w:lineRule="exact" w:before="189"/>
        <w:ind w:right="1618" w:left="0" w:firstLine="0"/>
        <w:jc w:val="right"/>
        <w:rPr>
          <w:rFonts w:ascii="Cambria Math" w:hAnsi="Cambria Math" w:cs="Cambria Math" w:eastAsia="Cambria Math"/>
        </w:rPr>
      </w:pPr>
      <w:r>
        <w:rPr>
          <w:rFonts w:ascii="Cambria Math" w:hAnsi="Cambria Math" w:cs="Cambria Math" w:eastAsia="Cambria Math"/>
          <w:spacing w:val="-107"/>
          <w:w w:val="101"/>
          <w:position w:val="1"/>
        </w:rPr>
        <w:t>ሺ</w:t>
      </w:r>
      <w:r>
        <w:rPr>
          <w:rFonts w:ascii="Cambria Math" w:hAnsi="Cambria Math" w:cs="Cambria Math" w:eastAsia="Cambria Math"/>
          <w:spacing w:val="-82"/>
          <w:w w:val="518"/>
        </w:rPr>
        <w:t>ʹ</w:t>
      </w:r>
      <w:r>
        <w:rPr>
          <w:rFonts w:ascii="Cambria Math" w:hAnsi="Cambria Math" w:cs="Cambria Math" w:eastAsia="Cambria Math"/>
          <w:spacing w:val="-145"/>
          <w:w w:val="164"/>
        </w:rPr>
        <w:t>Ǥ</w:t>
      </w:r>
      <w:r>
        <w:rPr>
          <w:rFonts w:ascii="Cambria Math" w:hAnsi="Cambria Math" w:cs="Cambria Math" w:eastAsia="Cambria Math"/>
          <w:spacing w:val="-1"/>
          <w:w w:val="518"/>
        </w:rPr>
        <w:t>͵</w:t>
      </w:r>
      <w:r>
        <w:rPr>
          <w:rFonts w:ascii="Cambria Math" w:hAnsi="Cambria Math" w:cs="Cambria Math" w:eastAsia="Cambria Math"/>
          <w:spacing w:val="-165"/>
          <w:w w:val="101"/>
        </w:rPr>
        <w:t>͹</w:t>
      </w:r>
      <w:r>
        <w:rPr>
          <w:rFonts w:ascii="Cambria Math" w:hAnsi="Cambria Math" w:cs="Cambria Math" w:eastAsia="Cambria Math"/>
          <w:w w:val="101"/>
          <w:position w:val="1"/>
        </w:rPr>
        <w:t>ሻ</w:t>
      </w:r>
      <w:r>
        <w:rPr>
          <w:rFonts w:ascii="Arial" w:hAnsi="Arial" w:cs="Arial" w:eastAsia="Arial"/>
          <w:b/>
          <w:bCs/>
          <w:spacing w:val="-143"/>
          <w:w w:val="364"/>
          <w:rtl/>
        </w:rPr>
        <w:t> </w:t>
      </w:r>
      <w:r>
        <w:rPr>
          <w:rFonts w:ascii="Cambria Math" w:hAnsi="Cambria Math" w:cs="Cambria Math" w:eastAsia="Cambria Math"/>
          <w:spacing w:val="-13"/>
          <w:rtl/>
        </w:rPr>
        <w:t> </w:t>
      </w:r>
      <w:r>
        <w:rPr>
          <w:rFonts w:ascii="Cambria Math" w:hAnsi="Cambria Math" w:cs="Cambria Math" w:eastAsia="Cambria Math"/>
          <w:rtl/>
        </w:rPr>
        <w:t>                                                                        </w:t>
      </w:r>
      <w:r>
        <w:rPr>
          <w:rFonts w:ascii="Cambria Math" w:hAnsi="Cambria Math" w:cs="Cambria Math" w:eastAsia="Cambria Math"/>
          <w:w w:val="101"/>
          <w:rtl/>
        </w:rPr>
        <w:t>݅</w:t>
      </w:r>
      <w:r>
        <w:rPr>
          <w:rFonts w:ascii="Cambria Math" w:hAnsi="Cambria Math" w:cs="Cambria Math" w:eastAsia="Cambria Math"/>
          <w:spacing w:val="3"/>
          <w:w w:val="101"/>
        </w:rPr>
        <w:t>്</w:t>
      </w:r>
      <w:r>
        <w:rPr>
          <w:rFonts w:ascii="Cambria Math" w:hAnsi="Cambria Math" w:cs="Cambria Math" w:eastAsia="Cambria Math"/>
          <w:spacing w:val="-66"/>
          <w:w w:val="101"/>
          <w:rtl/>
        </w:rPr>
        <w:t>݆</w:t>
      </w:r>
      <w:r>
        <w:rPr>
          <w:rFonts w:ascii="Arial" w:hAnsi="Arial" w:cs="Arial" w:eastAsia="Arial"/>
          <w:b/>
          <w:bCs/>
          <w:spacing w:val="-143"/>
          <w:w w:val="364"/>
          <w:rtl/>
        </w:rPr>
        <w:t> </w:t>
      </w:r>
      <w:r>
        <w:rPr>
          <w:rFonts w:ascii="Cambria Math" w:hAnsi="Cambria Math" w:cs="Cambria Math" w:eastAsia="Cambria Math"/>
          <w:spacing w:val="-30"/>
          <w:w w:val="101"/>
        </w:rPr>
        <w:t>൯</w:t>
      </w:r>
      <w:r>
        <w:rPr>
          <w:rFonts w:ascii="Cambria Math" w:hAnsi="Cambria Math" w:cs="Cambria Math" w:eastAsia="Cambria Math"/>
          <w:spacing w:val="-33"/>
          <w:w w:val="101"/>
          <w:rtl/>
        </w:rPr>
        <w:t>ߜ</w:t>
      </w:r>
      <w:r>
        <w:rPr>
          <w:rFonts w:ascii="Cambria Math" w:hAnsi="Cambria Math" w:cs="Cambria Math" w:eastAsia="Cambria Math"/>
          <w:spacing w:val="-7"/>
          <w:w w:val="101"/>
        </w:rPr>
        <w:t>൅</w:t>
      </w:r>
      <w:r>
        <w:rPr>
          <w:rFonts w:ascii="Cambria Math" w:hAnsi="Cambria Math" w:cs="Cambria Math" w:eastAsia="Cambria Math"/>
          <w:spacing w:val="10"/>
          <w:w w:val="101"/>
          <w:rtl/>
        </w:rPr>
        <w:t>ߜ</w:t>
      </w:r>
      <w:r>
        <w:rPr>
          <w:rFonts w:ascii="Cambria Math" w:hAnsi="Cambria Math" w:cs="Cambria Math" w:eastAsia="Cambria Math"/>
          <w:spacing w:val="-9"/>
          <w:w w:val="101"/>
        </w:rPr>
        <w:t>െ</w:t>
      </w:r>
      <w:r>
        <w:rPr>
          <w:rFonts w:ascii="Cambria Math" w:hAnsi="Cambria Math" w:cs="Cambria Math" w:eastAsia="Cambria Math"/>
          <w:rtl/>
        </w:rPr>
        <w:t> </w:t>
      </w:r>
      <w:r>
        <w:rPr>
          <w:rFonts w:ascii="Cambria Math" w:hAnsi="Cambria Math" w:cs="Cambria Math" w:eastAsia="Cambria Math"/>
          <w:w w:val="101"/>
          <w:rtl/>
        </w:rPr>
        <w:t>݊</w:t>
      </w:r>
      <w:r>
        <w:rPr>
          <w:rFonts w:ascii="Cambria Math" w:hAnsi="Cambria Math" w:cs="Cambria Math" w:eastAsia="Cambria Math"/>
          <w:spacing w:val="-149"/>
          <w:w w:val="101"/>
          <w:rtl/>
        </w:rPr>
        <w:t>ߠ</w:t>
      </w:r>
      <w:r>
        <w:rPr>
          <w:rFonts w:ascii="Cambria Math" w:hAnsi="Cambria Math" w:cs="Cambria Math" w:eastAsia="Cambria Math"/>
          <w:spacing w:val="-102"/>
          <w:w w:val="101"/>
        </w:rPr>
        <w:t>൫</w:t>
      </w:r>
      <w:r>
        <w:rPr>
          <w:rFonts w:ascii="Cambria Math" w:hAnsi="Cambria Math" w:cs="Cambria Math" w:eastAsia="Cambria Math"/>
          <w:spacing w:val="-114"/>
          <w:w w:val="101"/>
          <w:rtl/>
        </w:rPr>
        <w:t>݅</w:t>
      </w:r>
      <w:r>
        <w:rPr>
          <w:rFonts w:ascii="Cambria Math" w:hAnsi="Cambria Math" w:cs="Cambria Math" w:eastAsia="Cambria Math"/>
          <w:spacing w:val="-2"/>
          <w:w w:val="101"/>
          <w:rtl/>
        </w:rPr>
        <w:t>ݏ</w:t>
      </w:r>
      <w:r>
        <w:rPr>
          <w:rFonts w:ascii="Cambria Math" w:hAnsi="Cambria Math" w:cs="Cambria Math" w:eastAsia="Cambria Math"/>
          <w:spacing w:val="-98"/>
          <w:w w:val="101"/>
        </w:rPr>
        <w:t>ห</w:t>
      </w:r>
      <w:r>
        <w:rPr>
          <w:rFonts w:ascii="Cambria Math" w:hAnsi="Cambria Math" w:cs="Cambria Math" w:eastAsia="Cambria Math"/>
          <w:spacing w:val="-22"/>
          <w:rtl/>
        </w:rPr>
        <w:t> </w:t>
      </w:r>
      <w:r>
        <w:rPr>
          <w:rFonts w:ascii="Cambria Math" w:hAnsi="Cambria Math" w:cs="Cambria Math" w:eastAsia="Cambria Math"/>
          <w:w w:val="101"/>
          <w:rtl/>
        </w:rPr>
        <w:t>ܻ</w:t>
      </w:r>
      <w:r>
        <w:rPr>
          <w:rFonts w:ascii="Arial" w:hAnsi="Arial" w:cs="Arial" w:eastAsia="Arial"/>
          <w:b/>
          <w:bCs/>
          <w:spacing w:val="-68"/>
          <w:w w:val="101"/>
        </w:rPr>
        <w:t>ห</w:t>
      </w:r>
      <w:r>
        <w:rPr>
          <w:rFonts w:ascii="Cambria Math" w:hAnsi="Cambria Math" w:cs="Cambria Math" w:eastAsia="Cambria Math"/>
          <w:spacing w:val="-34"/>
          <w:w w:val="101"/>
          <w:rtl/>
        </w:rPr>
        <w:t>ܸ</w:t>
      </w:r>
      <w:r>
        <w:rPr>
          <w:rFonts w:ascii="Cambria Math" w:hAnsi="Cambria Math" w:cs="Cambria Math" w:eastAsia="Cambria Math"/>
          <w:spacing w:val="3"/>
          <w:w w:val="101"/>
        </w:rPr>
        <w:t>ൌ</w:t>
      </w:r>
      <w:r>
        <w:rPr>
          <w:rFonts w:ascii="Cambria Math" w:hAnsi="Cambria Math" w:cs="Cambria Math" w:eastAsia="Cambria Math"/>
          <w:spacing w:val="-46"/>
          <w:w w:val="101"/>
        </w:rPr>
        <w:t>െ</w:t>
      </w:r>
      <w:r>
        <w:rPr>
          <w:rFonts w:ascii="Cambria Math" w:hAnsi="Cambria Math" w:cs="Cambria Math" w:eastAsia="Cambria Math"/>
          <w:spacing w:val="-126"/>
          <w:w w:val="101"/>
        </w:rPr>
        <w:t>ห</w:t>
      </w:r>
      <w:r>
        <w:rPr>
          <w:rFonts w:ascii="Cambria Math" w:hAnsi="Cambria Math" w:cs="Cambria Math" w:eastAsia="Cambria Math"/>
          <w:spacing w:val="-9"/>
          <w:position w:val="10"/>
          <w:sz w:val="13"/>
          <w:szCs w:val="13"/>
          <w:rtl/>
        </w:rPr>
        <w:t> </w:t>
      </w:r>
      <w:r>
        <w:rPr>
          <w:rFonts w:ascii="Cambria Math" w:hAnsi="Cambria Math" w:cs="Cambria Math" w:eastAsia="Cambria Math"/>
          <w:w w:val="102"/>
          <w:position w:val="10"/>
          <w:sz w:val="13"/>
          <w:szCs w:val="13"/>
          <w:u w:val="single"/>
        </w:rPr>
        <w:t>௜</w:t>
      </w:r>
      <w:r>
        <w:rPr>
          <w:rFonts w:ascii="Cambria Math" w:hAnsi="Cambria Math" w:cs="Cambria Math" w:eastAsia="Cambria Math"/>
          <w:spacing w:val="-66"/>
          <w:w w:val="101"/>
          <w:position w:val="14"/>
          <w:u w:val="single"/>
          <w:rtl/>
        </w:rPr>
        <w:t>ܳ</w:t>
      </w:r>
      <w:r>
        <w:rPr>
          <w:rFonts w:ascii="Cambria Math" w:hAnsi="Cambria Math" w:cs="Cambria Math" w:eastAsia="Cambria Math"/>
          <w:spacing w:val="-78"/>
          <w:w w:val="101"/>
          <w:position w:val="14"/>
          <w:u w:val="single"/>
          <w:rtl/>
        </w:rPr>
        <w:t>߲</w:t>
      </w:r>
    </w:p>
    <w:p>
      <w:pPr>
        <w:spacing w:after="0" w:line="243" w:lineRule="exact"/>
        <w:jc w:val="right"/>
        <w:rPr>
          <w:rFonts w:ascii="Cambria Math" w:hAnsi="Cambria Math" w:cs="Cambria Math" w:eastAsia="Cambria Math"/>
        </w:rPr>
        <w:sectPr>
          <w:type w:val="continuous"/>
          <w:pgSz w:w="11910" w:h="16840"/>
          <w:pgMar w:top="940" w:bottom="280" w:left="400" w:right="0"/>
        </w:sectPr>
      </w:pPr>
    </w:p>
    <w:p>
      <w:pPr>
        <w:pStyle w:val="BodyText"/>
        <w:spacing w:before="8"/>
        <w:jc w:val="right"/>
        <w:rPr>
          <w:rFonts w:ascii="Cambria Math" w:hAnsi="Cambria Math" w:cs="Cambria Math" w:eastAsia="Cambria Math"/>
        </w:rPr>
      </w:pPr>
      <w:r>
        <w:rPr>
          <w:rFonts w:ascii="Cambria Math" w:hAnsi="Cambria Math" w:cs="Cambria Math" w:eastAsia="Cambria Math"/>
          <w:spacing w:val="-78"/>
          <w:w w:val="101"/>
          <w:rtl/>
        </w:rPr>
        <w:t>߲</w:t>
      </w:r>
      <w:r>
        <w:rPr>
          <w:rFonts w:ascii="Cambria Math" w:hAnsi="Cambria Math" w:cs="Cambria Math" w:eastAsia="Cambria Math"/>
          <w:spacing w:val="-125"/>
          <w:w w:val="207"/>
          <w:position w:val="1"/>
        </w:rPr>
        <w:t>ȁ</w:t>
      </w:r>
      <w:r>
        <w:rPr>
          <w:rFonts w:ascii="Cambria Math" w:hAnsi="Cambria Math" w:cs="Cambria Math" w:eastAsia="Cambria Math"/>
          <w:spacing w:val="-92"/>
          <w:w w:val="101"/>
          <w:rtl/>
        </w:rPr>
        <w:t>ܸ</w:t>
      </w:r>
      <w:r>
        <w:rPr>
          <w:rFonts w:ascii="Cambria Math" w:hAnsi="Cambria Math" w:cs="Cambria Math" w:eastAsia="Cambria Math"/>
          <w:spacing w:val="-76"/>
          <w:w w:val="102"/>
          <w:position w:val="-3"/>
          <w:sz w:val="13"/>
          <w:szCs w:val="13"/>
        </w:rPr>
        <w:t>௜</w:t>
      </w:r>
      <w:r>
        <w:rPr>
          <w:rFonts w:ascii="Cambria Math" w:hAnsi="Cambria Math" w:cs="Cambria Math" w:eastAsia="Cambria Math"/>
          <w:w w:val="207"/>
          <w:position w:val="1"/>
        </w:rPr>
        <w:t>ȁ</w:t>
      </w:r>
    </w:p>
    <w:p>
      <w:pPr>
        <w:spacing w:line="133" w:lineRule="exact" w:before="0"/>
        <w:ind w:left="340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/>
        <w:br w:type="column"/>
      </w:r>
      <w:r>
        <w:rPr>
          <w:rFonts w:ascii="Cambria Math" w:hAnsi="Cambria Math" w:cs="Cambria Math" w:eastAsia="Cambria Math"/>
          <w:sz w:val="13"/>
          <w:szCs w:val="13"/>
        </w:rPr>
        <w:t>௝   </w:t>
      </w:r>
      <w:r>
        <w:rPr>
          <w:rFonts w:ascii="Cambria Math" w:hAnsi="Cambria Math" w:cs="Cambria Math" w:eastAsia="Cambria Math"/>
          <w:spacing w:val="22"/>
          <w:sz w:val="13"/>
          <w:szCs w:val="13"/>
        </w:rPr>
        <w:t> </w:t>
      </w:r>
      <w:r>
        <w:rPr>
          <w:rFonts w:ascii="Cambria Math" w:hAnsi="Cambria Math" w:cs="Cambria Math" w:eastAsia="Cambria Math"/>
          <w:spacing w:val="-2"/>
          <w:sz w:val="13"/>
          <w:szCs w:val="13"/>
        </w:rPr>
        <w:t>௜௝</w:t>
      </w:r>
    </w:p>
    <w:p>
      <w:pPr>
        <w:tabs>
          <w:tab w:pos="1110" w:val="left" w:leader="none"/>
        </w:tabs>
        <w:spacing w:line="133" w:lineRule="exact" w:before="0"/>
        <w:ind w:left="329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/>
        <w:br w:type="column"/>
      </w:r>
      <w:r>
        <w:rPr>
          <w:rFonts w:ascii="Cambria Math" w:hAnsi="Cambria Math" w:cs="Cambria Math" w:eastAsia="Cambria Math"/>
          <w:sz w:val="13"/>
          <w:szCs w:val="13"/>
        </w:rPr>
        <w:t>௜௝    </w:t>
      </w:r>
      <w:r>
        <w:rPr>
          <w:rFonts w:ascii="Cambria Math" w:hAnsi="Cambria Math" w:cs="Cambria Math" w:eastAsia="Cambria Math"/>
          <w:spacing w:val="22"/>
          <w:sz w:val="13"/>
          <w:szCs w:val="13"/>
        </w:rPr>
        <w:t> </w:t>
      </w:r>
      <w:r>
        <w:rPr>
          <w:rFonts w:ascii="Cambria Math" w:hAnsi="Cambria Math" w:cs="Cambria Math" w:eastAsia="Cambria Math"/>
          <w:sz w:val="13"/>
          <w:szCs w:val="13"/>
        </w:rPr>
        <w:t>௜</w:t>
        <w:tab/>
        <w:t>௝</w:t>
      </w:r>
    </w:p>
    <w:p>
      <w:pPr>
        <w:spacing w:after="0" w:line="133" w:lineRule="exact"/>
        <w:jc w:val="left"/>
        <w:rPr>
          <w:rFonts w:ascii="Cambria Math" w:hAnsi="Cambria Math" w:cs="Cambria Math" w:eastAsia="Cambria Math"/>
          <w:sz w:val="13"/>
          <w:szCs w:val="13"/>
        </w:rPr>
        <w:sectPr>
          <w:type w:val="continuous"/>
          <w:pgSz w:w="11910" w:h="16840"/>
          <w:pgMar w:top="940" w:bottom="280" w:left="400" w:right="0"/>
          <w:cols w:num="3" w:equalWidth="0">
            <w:col w:w="2068" w:space="40"/>
            <w:col w:w="872" w:space="39"/>
            <w:col w:w="8491"/>
          </w:cols>
        </w:sectPr>
      </w:pPr>
    </w:p>
    <w:p>
      <w:pPr>
        <w:pStyle w:val="BodyText"/>
        <w:rPr>
          <w:rFonts w:ascii="Cambria Math"/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68288" filled="true" fillcolor="#f1f1f1" stroked="false">
            <v:fill type="solid"/>
            <w10:wrap type="none"/>
          </v:rect>
        </w:pict>
      </w:r>
    </w:p>
    <w:p>
      <w:pPr>
        <w:pStyle w:val="BodyText"/>
        <w:spacing w:before="10"/>
        <w:rPr>
          <w:rFonts w:ascii="Cambria Math"/>
          <w:sz w:val="20"/>
        </w:rPr>
      </w:pPr>
    </w:p>
    <w:p>
      <w:pPr>
        <w:pStyle w:val="BodyText"/>
        <w:spacing w:before="103"/>
        <w:ind w:left="639"/>
      </w:pPr>
      <w:r>
        <w:rPr/>
        <w:t>At each</w:t>
      </w:r>
      <w:r>
        <w:rPr>
          <w:spacing w:val="3"/>
        </w:rPr>
        <w:t> </w:t>
      </w:r>
      <w:r>
        <w:rPr/>
        <w:t>iteration,</w:t>
      </w:r>
      <w:r>
        <w:rPr>
          <w:spacing w:val="2"/>
        </w:rPr>
        <w:t> </w:t>
      </w:r>
      <w:r>
        <w:rPr>
          <w:i/>
        </w:rPr>
        <w:t>k</w:t>
      </w:r>
      <w:r>
        <w:rPr/>
        <w:t>,</w:t>
      </w:r>
      <w:r>
        <w:rPr>
          <w:spacing w:val="4"/>
        </w:rPr>
        <w:t> </w:t>
      </w:r>
      <w:r>
        <w:rPr/>
        <w:t>the</w:t>
      </w:r>
      <w:r>
        <w:rPr>
          <w:spacing w:val="3"/>
        </w:rPr>
        <w:t> </w:t>
      </w:r>
      <w:r>
        <w:rPr/>
        <w:t>power</w:t>
      </w:r>
      <w:r>
        <w:rPr>
          <w:spacing w:val="3"/>
        </w:rPr>
        <w:t> </w:t>
      </w:r>
      <w:r>
        <w:rPr/>
        <w:t>residuals</w:t>
      </w:r>
      <w:r>
        <w:rPr>
          <w:spacing w:val="3"/>
        </w:rPr>
        <w:t> </w:t>
      </w:r>
      <w:r>
        <w:rPr/>
        <w:t>are</w:t>
      </w:r>
      <w:r>
        <w:rPr>
          <w:spacing w:val="1"/>
        </w:rPr>
        <w:t> </w:t>
      </w:r>
      <w:r>
        <w:rPr/>
        <w:t>calculated</w:t>
      </w:r>
      <w:r>
        <w:rPr>
          <w:spacing w:val="1"/>
        </w:rPr>
        <w:t> </w:t>
      </w:r>
      <w:r>
        <w:rPr/>
        <w:t>as</w:t>
      </w:r>
    </w:p>
    <w:p>
      <w:pPr>
        <w:pStyle w:val="BodyText"/>
        <w:spacing w:before="9"/>
        <w:rPr>
          <w:sz w:val="22"/>
        </w:rPr>
      </w:pPr>
    </w:p>
    <w:p>
      <w:pPr>
        <w:pStyle w:val="BodyText"/>
        <w:tabs>
          <w:tab w:pos="7761" w:val="left" w:leader="none"/>
        </w:tabs>
        <w:spacing w:line="115" w:lineRule="exact"/>
        <w:ind w:left="1614"/>
        <w:rPr>
          <w:rFonts w:ascii="Cambria Math" w:hAnsi="Cambria Math" w:cs="Cambria Math" w:eastAsia="Cambria Math"/>
        </w:rPr>
      </w:pPr>
      <w:r>
        <w:rPr>
          <w:rFonts w:ascii="Cambria Math" w:hAnsi="Cambria Math" w:cs="Cambria Math" w:eastAsia="Cambria Math"/>
          <w:spacing w:val="-74"/>
          <w:w w:val="190"/>
        </w:rPr>
        <w:t>ο</w:t>
      </w:r>
      <w:r>
        <w:rPr>
          <w:rFonts w:ascii="Cambria Math" w:hAnsi="Cambria Math" w:cs="Cambria Math" w:eastAsia="Cambria Math"/>
          <w:spacing w:val="-66"/>
          <w:w w:val="101"/>
          <w:rtl/>
        </w:rPr>
        <w:t>ܲ</w:t>
      </w:r>
      <w:r>
        <w:rPr>
          <w:rFonts w:ascii="Cambria Math" w:hAnsi="Cambria Math" w:cs="Cambria Math" w:eastAsia="Cambria Math"/>
          <w:spacing w:val="-78"/>
          <w:w w:val="113"/>
          <w:vertAlign w:val="superscript"/>
        </w:rPr>
        <w:t>ሺ</w:t>
      </w:r>
      <w:r>
        <w:rPr>
          <w:rFonts w:ascii="Cambria Math" w:hAnsi="Cambria Math" w:cs="Cambria Math" w:eastAsia="Cambria Math"/>
          <w:spacing w:val="-50"/>
          <w:w w:val="113"/>
          <w:vertAlign w:val="superscript"/>
        </w:rPr>
        <w:t>௞</w:t>
      </w:r>
      <w:r>
        <w:rPr>
          <w:rFonts w:ascii="Cambria Math" w:hAnsi="Cambria Math" w:cs="Cambria Math" w:eastAsia="Cambria Math"/>
          <w:spacing w:val="-21"/>
          <w:w w:val="113"/>
          <w:vertAlign w:val="superscript"/>
        </w:rPr>
        <w:t>ሻ</w:t>
      </w:r>
      <w:r>
        <w:rPr>
          <w:rFonts w:ascii="Cambria Math" w:hAnsi="Cambria Math" w:cs="Cambria Math" w:eastAsia="Cambria Math"/>
          <w:spacing w:val="3"/>
          <w:w w:val="101"/>
          <w:vertAlign w:val="baseline"/>
        </w:rPr>
        <w:t>ൌ</w:t>
      </w:r>
      <w:r>
        <w:rPr>
          <w:rFonts w:ascii="Cambria Math" w:hAnsi="Cambria Math" w:cs="Cambria Math" w:eastAsia="Cambria Math"/>
          <w:spacing w:val="7"/>
          <w:w w:val="101"/>
          <w:vertAlign w:val="baseline"/>
          <w:rtl/>
        </w:rPr>
        <w:t>ܲ</w:t>
      </w:r>
      <w:r>
        <w:rPr>
          <w:rFonts w:ascii="Cambria Math" w:hAnsi="Cambria Math" w:cs="Cambria Math" w:eastAsia="Cambria Math"/>
          <w:spacing w:val="-7"/>
          <w:w w:val="101"/>
          <w:vertAlign w:val="baseline"/>
        </w:rPr>
        <w:t>െ</w:t>
      </w:r>
      <w:r>
        <w:rPr>
          <w:rFonts w:ascii="Cambria Math" w:hAnsi="Cambria Math" w:cs="Cambria Math" w:eastAsia="Cambria Math"/>
          <w:spacing w:val="-66"/>
          <w:w w:val="101"/>
          <w:vertAlign w:val="baseline"/>
          <w:rtl/>
        </w:rPr>
        <w:t>ܲ</w:t>
      </w:r>
      <w:r>
        <w:rPr>
          <w:rFonts w:ascii="Cambria Math" w:hAnsi="Cambria Math" w:cs="Cambria Math" w:eastAsia="Cambria Math"/>
          <w:spacing w:val="-78"/>
          <w:w w:val="113"/>
          <w:vertAlign w:val="superscript"/>
        </w:rPr>
        <w:t>ሺ</w:t>
      </w:r>
      <w:r>
        <w:rPr>
          <w:rFonts w:ascii="Cambria Math" w:hAnsi="Cambria Math" w:cs="Cambria Math" w:eastAsia="Cambria Math"/>
          <w:spacing w:val="-50"/>
          <w:w w:val="113"/>
          <w:vertAlign w:val="superscript"/>
        </w:rPr>
        <w:t>௞</w:t>
      </w:r>
      <w:r>
        <w:rPr>
          <w:rFonts w:ascii="Cambria Math" w:hAnsi="Cambria Math" w:cs="Cambria Math" w:eastAsia="Cambria Math"/>
          <w:w w:val="113"/>
          <w:vertAlign w:val="superscript"/>
        </w:rPr>
        <w:t>ሻ</w:t>
      </w:r>
      <w:r>
        <w:rPr>
          <w:rFonts w:ascii="Cambria Math" w:hAnsi="Cambria Math" w:cs="Cambria Math" w:eastAsia="Cambria Math"/>
          <w:vertAlign w:val="baseline"/>
        </w:rPr>
        <w:tab/>
      </w:r>
      <w:r>
        <w:rPr>
          <w:rFonts w:ascii="Arial" w:hAnsi="Arial" w:cs="Arial" w:eastAsia="Arial"/>
          <w:b/>
          <w:bCs/>
          <w:spacing w:val="-143"/>
          <w:w w:val="364"/>
          <w:vertAlign w:val="baseline"/>
        </w:rPr>
        <w:t> </w:t>
      </w:r>
      <w:r>
        <w:rPr>
          <w:rFonts w:ascii="Cambria Math" w:hAnsi="Cambria Math" w:cs="Cambria Math" w:eastAsia="Cambria Math"/>
          <w:spacing w:val="-107"/>
          <w:w w:val="101"/>
          <w:position w:val="1"/>
          <w:vertAlign w:val="baseline"/>
        </w:rPr>
        <w:t>ሺ</w:t>
      </w:r>
      <w:r>
        <w:rPr>
          <w:rFonts w:ascii="Cambria Math" w:hAnsi="Cambria Math" w:cs="Cambria Math" w:eastAsia="Cambria Math"/>
          <w:spacing w:val="-82"/>
          <w:w w:val="518"/>
          <w:vertAlign w:val="baseline"/>
        </w:rPr>
        <w:t>ʹ</w:t>
      </w:r>
      <w:r>
        <w:rPr>
          <w:rFonts w:ascii="Cambria Math" w:hAnsi="Cambria Math" w:cs="Cambria Math" w:eastAsia="Cambria Math"/>
          <w:spacing w:val="-145"/>
          <w:w w:val="164"/>
          <w:vertAlign w:val="baseline"/>
        </w:rPr>
        <w:t>Ǥ</w:t>
      </w:r>
      <w:r>
        <w:rPr>
          <w:rFonts w:ascii="Cambria Math" w:hAnsi="Cambria Math" w:cs="Cambria Math" w:eastAsia="Cambria Math"/>
          <w:spacing w:val="-1"/>
          <w:w w:val="518"/>
          <w:vertAlign w:val="baseline"/>
        </w:rPr>
        <w:t>͵</w:t>
      </w:r>
      <w:r>
        <w:rPr>
          <w:rFonts w:ascii="Cambria Math" w:hAnsi="Cambria Math" w:cs="Cambria Math" w:eastAsia="Cambria Math"/>
          <w:spacing w:val="-165"/>
          <w:w w:val="355"/>
          <w:vertAlign w:val="baseline"/>
        </w:rPr>
        <w:t>ͺ</w:t>
      </w:r>
      <w:r>
        <w:rPr>
          <w:rFonts w:ascii="Cambria Math" w:hAnsi="Cambria Math" w:cs="Cambria Math" w:eastAsia="Cambria Math"/>
          <w:w w:val="101"/>
          <w:position w:val="1"/>
          <w:vertAlign w:val="baseline"/>
        </w:rPr>
        <w:t>ሻ</w:t>
      </w:r>
    </w:p>
    <w:p>
      <w:pPr>
        <w:tabs>
          <w:tab w:pos="2370" w:val="left" w:leader="none"/>
          <w:tab w:pos="2720" w:val="left" w:leader="none"/>
        </w:tabs>
        <w:spacing w:line="155" w:lineRule="exact" w:before="0"/>
        <w:ind w:left="1800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sz w:val="13"/>
          <w:szCs w:val="13"/>
        </w:rPr>
        <w:t>௜</w:t>
        <w:tab/>
      </w:r>
      <w:r>
        <w:rPr>
          <w:rFonts w:ascii="Cambria Math" w:hAnsi="Cambria Math" w:cs="Cambria Math" w:eastAsia="Cambria Math"/>
          <w:position w:val="2"/>
          <w:sz w:val="13"/>
          <w:szCs w:val="13"/>
        </w:rPr>
        <w:t>௜</w:t>
        <w:tab/>
      </w:r>
      <w:r>
        <w:rPr>
          <w:rFonts w:ascii="Cambria Math" w:hAnsi="Cambria Math" w:cs="Cambria Math" w:eastAsia="Cambria Math"/>
          <w:sz w:val="13"/>
          <w:szCs w:val="13"/>
        </w:rPr>
        <w:t>௜</w:t>
      </w:r>
    </w:p>
    <w:p>
      <w:pPr>
        <w:pStyle w:val="BodyText"/>
        <w:rPr>
          <w:rFonts w:ascii="Cambria Math"/>
          <w:sz w:val="20"/>
        </w:rPr>
      </w:pPr>
    </w:p>
    <w:p>
      <w:pPr>
        <w:pStyle w:val="BodyText"/>
        <w:spacing w:before="7"/>
        <w:rPr>
          <w:rFonts w:ascii="Cambria Math"/>
          <w:sz w:val="22"/>
        </w:rPr>
      </w:pPr>
    </w:p>
    <w:p>
      <w:pPr>
        <w:pStyle w:val="BodyText"/>
        <w:tabs>
          <w:tab w:pos="7761" w:val="left" w:leader="none"/>
        </w:tabs>
        <w:spacing w:line="115" w:lineRule="exact" w:before="120"/>
        <w:ind w:left="1608"/>
        <w:rPr>
          <w:rFonts w:ascii="Cambria Math" w:hAnsi="Cambria Math" w:cs="Cambria Math" w:eastAsia="Cambria Math"/>
        </w:rPr>
      </w:pPr>
      <w:r>
        <w:rPr>
          <w:rFonts w:ascii="Cambria Math" w:hAnsi="Cambria Math" w:cs="Cambria Math" w:eastAsia="Cambria Math"/>
          <w:spacing w:val="-74"/>
          <w:w w:val="190"/>
        </w:rPr>
        <w:t>ο</w:t>
      </w:r>
      <w:r>
        <w:rPr>
          <w:rFonts w:ascii="Cambria Math" w:hAnsi="Cambria Math" w:cs="Cambria Math" w:eastAsia="Cambria Math"/>
          <w:spacing w:val="-54"/>
          <w:w w:val="101"/>
          <w:rtl/>
        </w:rPr>
        <w:t>ܳ</w:t>
      </w:r>
      <w:r>
        <w:rPr>
          <w:rFonts w:ascii="Cambria Math" w:hAnsi="Cambria Math" w:cs="Cambria Math" w:eastAsia="Cambria Math"/>
          <w:spacing w:val="-78"/>
          <w:w w:val="113"/>
          <w:vertAlign w:val="superscript"/>
        </w:rPr>
        <w:t>ሺ</w:t>
      </w:r>
      <w:r>
        <w:rPr>
          <w:rFonts w:ascii="Cambria Math" w:hAnsi="Cambria Math" w:cs="Cambria Math" w:eastAsia="Cambria Math"/>
          <w:spacing w:val="-52"/>
          <w:w w:val="113"/>
          <w:vertAlign w:val="superscript"/>
        </w:rPr>
        <w:t>௞</w:t>
      </w:r>
      <w:r>
        <w:rPr>
          <w:rFonts w:ascii="Cambria Math" w:hAnsi="Cambria Math" w:cs="Cambria Math" w:eastAsia="Cambria Math"/>
          <w:spacing w:val="-20"/>
          <w:w w:val="113"/>
          <w:vertAlign w:val="superscript"/>
        </w:rPr>
        <w:t>ሻ</w:t>
      </w:r>
      <w:r>
        <w:rPr>
          <w:rFonts w:ascii="Cambria Math" w:hAnsi="Cambria Math" w:cs="Cambria Math" w:eastAsia="Cambria Math"/>
          <w:spacing w:val="3"/>
          <w:w w:val="101"/>
          <w:vertAlign w:val="baseline"/>
        </w:rPr>
        <w:t>ൌ</w:t>
      </w:r>
      <w:r>
        <w:rPr>
          <w:rFonts w:ascii="Cambria Math" w:hAnsi="Cambria Math" w:cs="Cambria Math" w:eastAsia="Cambria Math"/>
          <w:w w:val="101"/>
          <w:vertAlign w:val="baseline"/>
          <w:rtl/>
        </w:rPr>
        <w:t>ܳ</w:t>
      </w:r>
      <w:r>
        <w:rPr>
          <w:rFonts w:ascii="Cambria Math" w:hAnsi="Cambria Math" w:cs="Cambria Math" w:eastAsia="Cambria Math"/>
          <w:spacing w:val="-7"/>
          <w:vertAlign w:val="baseline"/>
        </w:rPr>
        <w:t> </w:t>
      </w:r>
      <w:r>
        <w:rPr>
          <w:rFonts w:ascii="Cambria Math" w:hAnsi="Cambria Math" w:cs="Cambria Math" w:eastAsia="Cambria Math"/>
          <w:spacing w:val="-7"/>
          <w:w w:val="101"/>
          <w:vertAlign w:val="baseline"/>
        </w:rPr>
        <w:t>െ</w:t>
      </w:r>
      <w:r>
        <w:rPr>
          <w:rFonts w:ascii="Cambria Math" w:hAnsi="Cambria Math" w:cs="Cambria Math" w:eastAsia="Cambria Math"/>
          <w:spacing w:val="-54"/>
          <w:w w:val="101"/>
          <w:vertAlign w:val="baseline"/>
          <w:rtl/>
        </w:rPr>
        <w:t>ܳ</w:t>
      </w:r>
      <w:r>
        <w:rPr>
          <w:rFonts w:ascii="Cambria Math" w:hAnsi="Cambria Math" w:cs="Cambria Math" w:eastAsia="Cambria Math"/>
          <w:spacing w:val="-78"/>
          <w:w w:val="113"/>
          <w:vertAlign w:val="superscript"/>
        </w:rPr>
        <w:t>ሺ</w:t>
      </w:r>
      <w:r>
        <w:rPr>
          <w:rFonts w:ascii="Cambria Math" w:hAnsi="Cambria Math" w:cs="Cambria Math" w:eastAsia="Cambria Math"/>
          <w:spacing w:val="-50"/>
          <w:w w:val="113"/>
          <w:vertAlign w:val="superscript"/>
        </w:rPr>
        <w:t>௞</w:t>
      </w:r>
      <w:r>
        <w:rPr>
          <w:rFonts w:ascii="Cambria Math" w:hAnsi="Cambria Math" w:cs="Cambria Math" w:eastAsia="Cambria Math"/>
          <w:w w:val="113"/>
          <w:vertAlign w:val="superscript"/>
        </w:rPr>
        <w:t>ሻ</w:t>
      </w:r>
      <w:r>
        <w:rPr>
          <w:rFonts w:ascii="Cambria Math" w:hAnsi="Cambria Math" w:cs="Cambria Math" w:eastAsia="Cambria Math"/>
          <w:vertAlign w:val="baseline"/>
        </w:rPr>
        <w:tab/>
      </w:r>
      <w:r>
        <w:rPr>
          <w:rFonts w:ascii="Arial" w:hAnsi="Arial" w:cs="Arial" w:eastAsia="Arial"/>
          <w:b/>
          <w:bCs/>
          <w:spacing w:val="-143"/>
          <w:w w:val="364"/>
          <w:vertAlign w:val="baseline"/>
        </w:rPr>
        <w:t> </w:t>
      </w:r>
      <w:r>
        <w:rPr>
          <w:rFonts w:ascii="Cambria Math" w:hAnsi="Cambria Math" w:cs="Cambria Math" w:eastAsia="Cambria Math"/>
          <w:spacing w:val="-107"/>
          <w:w w:val="101"/>
          <w:position w:val="1"/>
          <w:vertAlign w:val="baseline"/>
        </w:rPr>
        <w:t>ሺ</w:t>
      </w:r>
      <w:r>
        <w:rPr>
          <w:rFonts w:ascii="Cambria Math" w:hAnsi="Cambria Math" w:cs="Cambria Math" w:eastAsia="Cambria Math"/>
          <w:spacing w:val="-82"/>
          <w:w w:val="518"/>
          <w:vertAlign w:val="baseline"/>
        </w:rPr>
        <w:t>ʹ</w:t>
      </w:r>
      <w:r>
        <w:rPr>
          <w:rFonts w:ascii="Cambria Math" w:hAnsi="Cambria Math" w:cs="Cambria Math" w:eastAsia="Cambria Math"/>
          <w:spacing w:val="-145"/>
          <w:w w:val="164"/>
          <w:vertAlign w:val="baseline"/>
        </w:rPr>
        <w:t>Ǥ</w:t>
      </w:r>
      <w:r>
        <w:rPr>
          <w:rFonts w:ascii="Cambria Math" w:hAnsi="Cambria Math" w:cs="Cambria Math" w:eastAsia="Cambria Math"/>
          <w:spacing w:val="-1"/>
          <w:w w:val="518"/>
          <w:vertAlign w:val="baseline"/>
        </w:rPr>
        <w:t>͵</w:t>
      </w:r>
      <w:r>
        <w:rPr>
          <w:rFonts w:ascii="Cambria Math" w:hAnsi="Cambria Math" w:cs="Cambria Math" w:eastAsia="Cambria Math"/>
          <w:spacing w:val="-165"/>
          <w:w w:val="231"/>
          <w:vertAlign w:val="baseline"/>
        </w:rPr>
        <w:t>ͻ</w:t>
      </w:r>
      <w:r>
        <w:rPr>
          <w:rFonts w:ascii="Cambria Math" w:hAnsi="Cambria Math" w:cs="Cambria Math" w:eastAsia="Cambria Math"/>
          <w:w w:val="101"/>
          <w:position w:val="1"/>
          <w:vertAlign w:val="baseline"/>
        </w:rPr>
        <w:t>ሻ</w:t>
      </w:r>
    </w:p>
    <w:p>
      <w:pPr>
        <w:tabs>
          <w:tab w:pos="2398" w:val="left" w:leader="none"/>
          <w:tab w:pos="2790" w:val="left" w:leader="none"/>
        </w:tabs>
        <w:spacing w:line="154" w:lineRule="exact" w:before="0"/>
        <w:ind w:left="1834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sz w:val="13"/>
          <w:szCs w:val="13"/>
        </w:rPr>
        <w:t>௜</w:t>
        <w:tab/>
      </w:r>
      <w:r>
        <w:rPr>
          <w:rFonts w:ascii="Cambria Math" w:hAnsi="Cambria Math" w:cs="Cambria Math" w:eastAsia="Cambria Math"/>
          <w:position w:val="2"/>
          <w:sz w:val="13"/>
          <w:szCs w:val="13"/>
        </w:rPr>
        <w:t>௜</w:t>
        <w:tab/>
      </w:r>
      <w:r>
        <w:rPr>
          <w:rFonts w:ascii="Cambria Math" w:hAnsi="Cambria Math" w:cs="Cambria Math" w:eastAsia="Cambria Math"/>
          <w:sz w:val="13"/>
          <w:szCs w:val="13"/>
        </w:rPr>
        <w:t>௜</w:t>
      </w:r>
    </w:p>
    <w:p>
      <w:pPr>
        <w:pStyle w:val="BodyText"/>
        <w:rPr>
          <w:rFonts w:ascii="Cambria Math"/>
          <w:sz w:val="20"/>
        </w:rPr>
      </w:pPr>
    </w:p>
    <w:p>
      <w:pPr>
        <w:pStyle w:val="BodyText"/>
        <w:spacing w:before="2"/>
        <w:rPr>
          <w:rFonts w:ascii="Cambria Math"/>
          <w:sz w:val="21"/>
        </w:rPr>
      </w:pPr>
    </w:p>
    <w:p>
      <w:pPr>
        <w:pStyle w:val="BodyText"/>
        <w:spacing w:before="103"/>
        <w:ind w:left="639"/>
      </w:pPr>
      <w:r>
        <w:rPr/>
        <w:t>While</w:t>
      </w:r>
      <w:r>
        <w:rPr>
          <w:spacing w:val="3"/>
        </w:rPr>
        <w:t> </w:t>
      </w:r>
      <w:r>
        <w:rPr/>
        <w:t>the</w:t>
      </w:r>
      <w:r>
        <w:rPr>
          <w:spacing w:val="4"/>
        </w:rPr>
        <w:t> </w:t>
      </w:r>
      <w:r>
        <w:rPr/>
        <w:t>voltage</w:t>
      </w:r>
      <w:r>
        <w:rPr>
          <w:spacing w:val="2"/>
        </w:rPr>
        <w:t> </w:t>
      </w:r>
      <w:r>
        <w:rPr/>
        <w:t>magnitude</w:t>
      </w:r>
      <w:r>
        <w:rPr>
          <w:spacing w:val="4"/>
        </w:rPr>
        <w:t> </w:t>
      </w:r>
      <w:r>
        <w:rPr/>
        <w:t>and</w:t>
      </w:r>
      <w:r>
        <w:rPr>
          <w:spacing w:val="2"/>
        </w:rPr>
        <w:t> </w:t>
      </w:r>
      <w:r>
        <w:rPr/>
        <w:t>phase</w:t>
      </w:r>
      <w:r>
        <w:rPr>
          <w:spacing w:val="3"/>
        </w:rPr>
        <w:t> </w:t>
      </w:r>
      <w:r>
        <w:rPr/>
        <w:t>angles are</w:t>
      </w:r>
      <w:r>
        <w:rPr>
          <w:spacing w:val="5"/>
        </w:rPr>
        <w:t> </w:t>
      </w:r>
      <w:r>
        <w:rPr/>
        <w:t>updated</w:t>
      </w:r>
      <w:r>
        <w:rPr>
          <w:spacing w:val="3"/>
        </w:rPr>
        <w:t> </w:t>
      </w:r>
      <w:r>
        <w:rPr/>
        <w:t>as;</w:t>
      </w:r>
    </w:p>
    <w:p>
      <w:pPr>
        <w:pStyle w:val="BodyText"/>
        <w:spacing w:before="11"/>
        <w:rPr>
          <w:sz w:val="22"/>
        </w:rPr>
      </w:pPr>
    </w:p>
    <w:p>
      <w:pPr>
        <w:pStyle w:val="BodyText"/>
        <w:tabs>
          <w:tab w:pos="7761" w:val="left" w:leader="none"/>
        </w:tabs>
        <w:spacing w:line="137" w:lineRule="exact"/>
        <w:ind w:left="1340"/>
        <w:rPr>
          <w:rFonts w:ascii="Cambria Math" w:hAnsi="Cambria Math" w:cs="Cambria Math" w:eastAsia="Cambria Math"/>
        </w:rPr>
      </w:pPr>
      <w:r>
        <w:rPr>
          <w:rFonts w:ascii="Cambria Math" w:hAnsi="Cambria Math" w:cs="Cambria Math" w:eastAsia="Cambria Math"/>
          <w:spacing w:val="-72"/>
          <w:w w:val="101"/>
          <w:rtl/>
        </w:rPr>
        <w:t>ߜ</w:t>
      </w:r>
      <w:r>
        <w:rPr>
          <w:rFonts w:ascii="Cambria Math" w:hAnsi="Cambria Math" w:cs="Cambria Math" w:eastAsia="Cambria Math"/>
          <w:spacing w:val="-78"/>
          <w:w w:val="113"/>
          <w:vertAlign w:val="superscript"/>
        </w:rPr>
        <w:t>ሺ</w:t>
      </w:r>
      <w:r>
        <w:rPr>
          <w:rFonts w:ascii="Cambria Math" w:hAnsi="Cambria Math" w:cs="Cambria Math" w:eastAsia="Cambria Math"/>
          <w:spacing w:val="-52"/>
          <w:w w:val="113"/>
          <w:vertAlign w:val="superscript"/>
        </w:rPr>
        <w:t>௞</w:t>
      </w:r>
      <w:r>
        <w:rPr>
          <w:rFonts w:ascii="Cambria Math" w:hAnsi="Cambria Math" w:cs="Cambria Math" w:eastAsia="Cambria Math"/>
          <w:spacing w:val="-36"/>
          <w:w w:val="113"/>
          <w:vertAlign w:val="superscript"/>
        </w:rPr>
        <w:t>ା</w:t>
      </w:r>
      <w:r>
        <w:rPr>
          <w:rFonts w:ascii="Cambria Math" w:hAnsi="Cambria Math" w:cs="Cambria Math" w:eastAsia="Cambria Math"/>
          <w:spacing w:val="-57"/>
          <w:w w:val="113"/>
          <w:vertAlign w:val="superscript"/>
        </w:rPr>
        <w:t>ଵ</w:t>
      </w:r>
      <w:r>
        <w:rPr>
          <w:rFonts w:ascii="Cambria Math" w:hAnsi="Cambria Math" w:cs="Cambria Math" w:eastAsia="Cambria Math"/>
          <w:spacing w:val="-23"/>
          <w:w w:val="113"/>
          <w:vertAlign w:val="superscript"/>
        </w:rPr>
        <w:t>ሻ</w:t>
      </w:r>
      <w:r>
        <w:rPr>
          <w:rFonts w:ascii="Cambria Math" w:hAnsi="Cambria Math" w:cs="Cambria Math" w:eastAsia="Cambria Math"/>
          <w:spacing w:val="4"/>
          <w:w w:val="101"/>
          <w:vertAlign w:val="baseline"/>
        </w:rPr>
        <w:t>ൌ</w:t>
      </w:r>
      <w:r>
        <w:rPr>
          <w:rFonts w:ascii="Cambria Math" w:hAnsi="Cambria Math" w:cs="Cambria Math" w:eastAsia="Cambria Math"/>
          <w:spacing w:val="-72"/>
          <w:w w:val="101"/>
          <w:vertAlign w:val="baseline"/>
          <w:rtl/>
        </w:rPr>
        <w:t>ߜ</w:t>
      </w:r>
      <w:r>
        <w:rPr>
          <w:rFonts w:ascii="Cambria Math" w:hAnsi="Cambria Math" w:cs="Cambria Math" w:eastAsia="Cambria Math"/>
          <w:spacing w:val="-80"/>
          <w:w w:val="113"/>
          <w:vertAlign w:val="superscript"/>
        </w:rPr>
        <w:t>ሺ</w:t>
      </w:r>
      <w:r>
        <w:rPr>
          <w:rFonts w:ascii="Cambria Math" w:hAnsi="Cambria Math" w:cs="Cambria Math" w:eastAsia="Cambria Math"/>
          <w:spacing w:val="-50"/>
          <w:w w:val="113"/>
          <w:vertAlign w:val="superscript"/>
        </w:rPr>
        <w:t>௞</w:t>
      </w:r>
      <w:r>
        <w:rPr>
          <w:rFonts w:ascii="Cambria Math" w:hAnsi="Cambria Math" w:cs="Cambria Math" w:eastAsia="Cambria Math"/>
          <w:spacing w:val="-33"/>
          <w:w w:val="113"/>
          <w:vertAlign w:val="superscript"/>
        </w:rPr>
        <w:t>ሻ</w:t>
      </w:r>
      <w:r>
        <w:rPr>
          <w:rFonts w:ascii="Cambria Math" w:hAnsi="Cambria Math" w:cs="Cambria Math" w:eastAsia="Cambria Math"/>
          <w:spacing w:val="-6"/>
          <w:w w:val="101"/>
          <w:vertAlign w:val="baseline"/>
        </w:rPr>
        <w:t>െ</w:t>
      </w:r>
      <w:r>
        <w:rPr>
          <w:rFonts w:ascii="Cambria Math" w:hAnsi="Cambria Math" w:cs="Cambria Math" w:eastAsia="Cambria Math"/>
          <w:spacing w:val="-74"/>
          <w:w w:val="190"/>
          <w:vertAlign w:val="baseline"/>
        </w:rPr>
        <w:t>ο</w:t>
      </w:r>
      <w:r>
        <w:rPr>
          <w:rFonts w:ascii="Cambria Math" w:hAnsi="Cambria Math" w:cs="Cambria Math" w:eastAsia="Cambria Math"/>
          <w:spacing w:val="-72"/>
          <w:w w:val="101"/>
          <w:vertAlign w:val="baseline"/>
          <w:rtl/>
        </w:rPr>
        <w:t>ߜ</w:t>
      </w:r>
      <w:r>
        <w:rPr>
          <w:rFonts w:ascii="Cambria Math" w:hAnsi="Cambria Math" w:cs="Cambria Math" w:eastAsia="Cambria Math"/>
          <w:spacing w:val="-80"/>
          <w:w w:val="113"/>
          <w:vertAlign w:val="superscript"/>
        </w:rPr>
        <w:t>ሺ</w:t>
      </w:r>
      <w:r>
        <w:rPr>
          <w:rFonts w:ascii="Cambria Math" w:hAnsi="Cambria Math" w:cs="Cambria Math" w:eastAsia="Cambria Math"/>
          <w:spacing w:val="-50"/>
          <w:w w:val="113"/>
          <w:vertAlign w:val="superscript"/>
        </w:rPr>
        <w:t>௞</w:t>
      </w:r>
      <w:r>
        <w:rPr>
          <w:rFonts w:ascii="Cambria Math" w:hAnsi="Cambria Math" w:cs="Cambria Math" w:eastAsia="Cambria Math"/>
          <w:w w:val="113"/>
          <w:vertAlign w:val="superscript"/>
        </w:rPr>
        <w:t>ሻ</w:t>
      </w:r>
      <w:r>
        <w:rPr>
          <w:rFonts w:ascii="Cambria Math" w:hAnsi="Cambria Math" w:cs="Cambria Math" w:eastAsia="Cambria Math"/>
          <w:vertAlign w:val="baseline"/>
        </w:rPr>
        <w:tab/>
      </w:r>
      <w:r>
        <w:rPr>
          <w:rFonts w:ascii="Arial" w:hAnsi="Arial" w:cs="Arial" w:eastAsia="Arial"/>
          <w:b/>
          <w:bCs/>
          <w:spacing w:val="-143"/>
          <w:w w:val="364"/>
          <w:vertAlign w:val="baseline"/>
        </w:rPr>
        <w:t> </w:t>
      </w:r>
      <w:r>
        <w:rPr>
          <w:rFonts w:ascii="Cambria Math" w:hAnsi="Cambria Math" w:cs="Cambria Math" w:eastAsia="Cambria Math"/>
          <w:spacing w:val="-107"/>
          <w:w w:val="101"/>
          <w:position w:val="1"/>
          <w:vertAlign w:val="baseline"/>
        </w:rPr>
        <w:t>ሺ</w:t>
      </w:r>
      <w:r>
        <w:rPr>
          <w:rFonts w:ascii="Cambria Math" w:hAnsi="Cambria Math" w:cs="Cambria Math" w:eastAsia="Cambria Math"/>
          <w:spacing w:val="-82"/>
          <w:w w:val="518"/>
          <w:vertAlign w:val="baseline"/>
        </w:rPr>
        <w:t>ʹ</w:t>
      </w:r>
      <w:r>
        <w:rPr>
          <w:rFonts w:ascii="Cambria Math" w:hAnsi="Cambria Math" w:cs="Cambria Math" w:eastAsia="Cambria Math"/>
          <w:spacing w:val="-145"/>
          <w:w w:val="164"/>
          <w:vertAlign w:val="baseline"/>
        </w:rPr>
        <w:t>Ǥ</w:t>
      </w:r>
      <w:r>
        <w:rPr>
          <w:rFonts w:ascii="Cambria Math" w:hAnsi="Cambria Math" w:cs="Cambria Math" w:eastAsia="Cambria Math"/>
          <w:spacing w:val="-1"/>
          <w:w w:val="148"/>
          <w:vertAlign w:val="baseline"/>
        </w:rPr>
        <w:t>Ͷ</w:t>
      </w:r>
      <w:r>
        <w:rPr>
          <w:rFonts w:ascii="Cambria Math" w:hAnsi="Cambria Math" w:cs="Cambria Math" w:eastAsia="Cambria Math"/>
          <w:spacing w:val="-165"/>
          <w:w w:val="183"/>
          <w:vertAlign w:val="baseline"/>
        </w:rPr>
        <w:t>Ͳ</w:t>
      </w:r>
      <w:r>
        <w:rPr>
          <w:rFonts w:ascii="Cambria Math" w:hAnsi="Cambria Math" w:cs="Cambria Math" w:eastAsia="Cambria Math"/>
          <w:w w:val="101"/>
          <w:position w:val="1"/>
          <w:vertAlign w:val="baseline"/>
        </w:rPr>
        <w:t>ሻ</w:t>
      </w:r>
    </w:p>
    <w:p>
      <w:pPr>
        <w:tabs>
          <w:tab w:pos="2152" w:val="left" w:leader="none"/>
          <w:tab w:pos="2786" w:val="left" w:leader="none"/>
        </w:tabs>
        <w:spacing w:line="133" w:lineRule="exact" w:before="0"/>
        <w:ind w:left="1434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sz w:val="13"/>
          <w:szCs w:val="13"/>
        </w:rPr>
        <w:t>௜</w:t>
        <w:tab/>
        <w:t>௜</w:t>
        <w:tab/>
        <w:t>௜</w:t>
      </w:r>
    </w:p>
    <w:p>
      <w:pPr>
        <w:pStyle w:val="BodyText"/>
        <w:rPr>
          <w:rFonts w:ascii="Cambria Math"/>
          <w:sz w:val="20"/>
        </w:rPr>
      </w:pPr>
    </w:p>
    <w:p>
      <w:pPr>
        <w:pStyle w:val="BodyText"/>
        <w:spacing w:before="3"/>
        <w:rPr>
          <w:rFonts w:ascii="Cambria Math"/>
        </w:rPr>
      </w:pPr>
    </w:p>
    <w:p>
      <w:pPr>
        <w:pStyle w:val="BodyText"/>
        <w:tabs>
          <w:tab w:pos="7444" w:val="left" w:leader="none"/>
        </w:tabs>
        <w:spacing w:line="137" w:lineRule="exact" w:before="119"/>
        <w:ind w:left="942"/>
        <w:rPr>
          <w:rFonts w:ascii="Cambria Math" w:hAnsi="Cambria Math" w:cs="Cambria Math" w:eastAsia="Cambria Math"/>
        </w:rPr>
      </w:pPr>
      <w:r>
        <w:rPr>
          <w:rFonts w:ascii="Cambria Math" w:hAnsi="Cambria Math" w:cs="Cambria Math" w:eastAsia="Cambria Math"/>
          <w:spacing w:val="-125"/>
          <w:w w:val="101"/>
        </w:rPr>
        <w:t>ቚ</w:t>
      </w:r>
      <w:r>
        <w:rPr>
          <w:rFonts w:ascii="Cambria Math" w:hAnsi="Cambria Math" w:cs="Cambria Math" w:eastAsia="Cambria Math"/>
          <w:spacing w:val="-58"/>
          <w:w w:val="101"/>
          <w:rtl/>
        </w:rPr>
        <w:t>ܸ</w:t>
      </w:r>
      <w:r>
        <w:rPr>
          <w:rFonts w:ascii="Cambria Math" w:hAnsi="Cambria Math" w:cs="Cambria Math" w:eastAsia="Cambria Math"/>
          <w:spacing w:val="-78"/>
          <w:w w:val="113"/>
          <w:vertAlign w:val="superscript"/>
        </w:rPr>
        <w:t>ሺ</w:t>
      </w:r>
      <w:r>
        <w:rPr>
          <w:rFonts w:ascii="Cambria Math" w:hAnsi="Cambria Math" w:cs="Cambria Math" w:eastAsia="Cambria Math"/>
          <w:spacing w:val="-50"/>
          <w:w w:val="113"/>
          <w:vertAlign w:val="superscript"/>
        </w:rPr>
        <w:t>௞</w:t>
      </w:r>
      <w:r>
        <w:rPr>
          <w:rFonts w:ascii="Cambria Math" w:hAnsi="Cambria Math" w:cs="Cambria Math" w:eastAsia="Cambria Math"/>
          <w:spacing w:val="-38"/>
          <w:w w:val="113"/>
          <w:vertAlign w:val="superscript"/>
        </w:rPr>
        <w:t>ା</w:t>
      </w:r>
      <w:r>
        <w:rPr>
          <w:rFonts w:ascii="Cambria Math" w:hAnsi="Cambria Math" w:cs="Cambria Math" w:eastAsia="Cambria Math"/>
          <w:spacing w:val="-56"/>
          <w:w w:val="113"/>
          <w:vertAlign w:val="superscript"/>
        </w:rPr>
        <w:t>ଵ</w:t>
      </w:r>
      <w:r>
        <w:rPr>
          <w:rFonts w:ascii="Cambria Math" w:hAnsi="Cambria Math" w:cs="Cambria Math" w:eastAsia="Cambria Math"/>
          <w:spacing w:val="-70"/>
          <w:w w:val="113"/>
          <w:vertAlign w:val="superscript"/>
        </w:rPr>
        <w:t>ሻ</w:t>
      </w:r>
      <w:r>
        <w:rPr>
          <w:rFonts w:ascii="Cambria Math" w:hAnsi="Cambria Math" w:cs="Cambria Math" w:eastAsia="Cambria Math"/>
          <w:spacing w:val="-76"/>
          <w:w w:val="101"/>
          <w:vertAlign w:val="baseline"/>
        </w:rPr>
        <w:t>ቚ</w:t>
      </w:r>
      <w:r>
        <w:rPr>
          <w:rFonts w:ascii="Cambria Math" w:hAnsi="Cambria Math" w:cs="Cambria Math" w:eastAsia="Cambria Math"/>
          <w:spacing w:val="3"/>
          <w:w w:val="101"/>
          <w:vertAlign w:val="baseline"/>
        </w:rPr>
        <w:t>ൌ</w:t>
      </w:r>
      <w:r>
        <w:rPr>
          <w:rFonts w:ascii="Cambria Math" w:hAnsi="Cambria Math" w:cs="Cambria Math" w:eastAsia="Cambria Math"/>
          <w:spacing w:val="-125"/>
          <w:w w:val="101"/>
          <w:vertAlign w:val="baseline"/>
        </w:rPr>
        <w:t>ቚ</w:t>
      </w:r>
      <w:r>
        <w:rPr>
          <w:rFonts w:ascii="Cambria Math" w:hAnsi="Cambria Math" w:cs="Cambria Math" w:eastAsia="Cambria Math"/>
          <w:spacing w:val="-58"/>
          <w:w w:val="101"/>
          <w:vertAlign w:val="baseline"/>
          <w:rtl/>
        </w:rPr>
        <w:t>ܸ</w:t>
      </w:r>
      <w:r>
        <w:rPr>
          <w:rFonts w:ascii="Cambria Math" w:hAnsi="Cambria Math" w:cs="Cambria Math" w:eastAsia="Cambria Math"/>
          <w:spacing w:val="-78"/>
          <w:w w:val="113"/>
          <w:vertAlign w:val="superscript"/>
        </w:rPr>
        <w:t>ሺ</w:t>
      </w:r>
      <w:r>
        <w:rPr>
          <w:rFonts w:ascii="Cambria Math" w:hAnsi="Cambria Math" w:cs="Cambria Math" w:eastAsia="Cambria Math"/>
          <w:spacing w:val="-50"/>
          <w:w w:val="113"/>
          <w:vertAlign w:val="superscript"/>
        </w:rPr>
        <w:t>௞</w:t>
      </w:r>
      <w:r>
        <w:rPr>
          <w:rFonts w:ascii="Cambria Math" w:hAnsi="Cambria Math" w:cs="Cambria Math" w:eastAsia="Cambria Math"/>
          <w:spacing w:val="-70"/>
          <w:w w:val="113"/>
          <w:vertAlign w:val="superscript"/>
        </w:rPr>
        <w:t>ሻ</w:t>
      </w:r>
      <w:r>
        <w:rPr>
          <w:rFonts w:ascii="Cambria Math" w:hAnsi="Cambria Math" w:cs="Cambria Math" w:eastAsia="Cambria Math"/>
          <w:spacing w:val="-86"/>
          <w:w w:val="101"/>
          <w:vertAlign w:val="baseline"/>
        </w:rPr>
        <w:t>ቚ</w:t>
      </w:r>
      <w:r>
        <w:rPr>
          <w:rFonts w:ascii="Cambria Math" w:hAnsi="Cambria Math" w:cs="Cambria Math" w:eastAsia="Cambria Math"/>
          <w:spacing w:val="-7"/>
          <w:w w:val="101"/>
          <w:vertAlign w:val="baseline"/>
        </w:rPr>
        <w:t>൅</w:t>
      </w:r>
      <w:r>
        <w:rPr>
          <w:rFonts w:ascii="Cambria Math" w:hAnsi="Cambria Math" w:cs="Cambria Math" w:eastAsia="Cambria Math"/>
          <w:spacing w:val="-44"/>
          <w:w w:val="190"/>
          <w:vertAlign w:val="baseline"/>
        </w:rPr>
        <w:t>ο</w:t>
      </w:r>
      <w:r>
        <w:rPr>
          <w:rFonts w:ascii="Cambria Math" w:hAnsi="Cambria Math" w:cs="Cambria Math" w:eastAsia="Cambria Math"/>
          <w:spacing w:val="-125"/>
          <w:w w:val="101"/>
          <w:vertAlign w:val="baseline"/>
        </w:rPr>
        <w:t>ቚ</w:t>
      </w:r>
      <w:r>
        <w:rPr>
          <w:rFonts w:ascii="Cambria Math" w:hAnsi="Cambria Math" w:cs="Cambria Math" w:eastAsia="Cambria Math"/>
          <w:spacing w:val="-58"/>
          <w:w w:val="101"/>
          <w:vertAlign w:val="baseline"/>
          <w:rtl/>
        </w:rPr>
        <w:t>ܸ</w:t>
      </w:r>
      <w:r>
        <w:rPr>
          <w:rFonts w:ascii="Cambria Math" w:hAnsi="Cambria Math" w:cs="Cambria Math" w:eastAsia="Cambria Math"/>
          <w:spacing w:val="-78"/>
          <w:w w:val="113"/>
          <w:vertAlign w:val="superscript"/>
        </w:rPr>
        <w:t>ሺ</w:t>
      </w:r>
      <w:r>
        <w:rPr>
          <w:rFonts w:ascii="Cambria Math" w:hAnsi="Cambria Math" w:cs="Cambria Math" w:eastAsia="Cambria Math"/>
          <w:spacing w:val="-50"/>
          <w:w w:val="113"/>
          <w:vertAlign w:val="superscript"/>
        </w:rPr>
        <w:t>௞</w:t>
      </w:r>
      <w:r>
        <w:rPr>
          <w:rFonts w:ascii="Cambria Math" w:hAnsi="Cambria Math" w:cs="Cambria Math" w:eastAsia="Cambria Math"/>
          <w:spacing w:val="-70"/>
          <w:w w:val="113"/>
          <w:vertAlign w:val="superscript"/>
        </w:rPr>
        <w:t>ሻ</w:t>
      </w:r>
      <w:r>
        <w:rPr>
          <w:rFonts w:ascii="Cambria Math" w:hAnsi="Cambria Math" w:cs="Cambria Math" w:eastAsia="Cambria Math"/>
          <w:w w:val="101"/>
          <w:vertAlign w:val="baseline"/>
        </w:rPr>
        <w:t>ቚ</w:t>
      </w:r>
      <w:r>
        <w:rPr>
          <w:rFonts w:ascii="Cambria Math" w:hAnsi="Cambria Math" w:cs="Cambria Math" w:eastAsia="Cambria Math"/>
          <w:vertAlign w:val="baseline"/>
        </w:rPr>
        <w:tab/>
      </w:r>
      <w:r>
        <w:rPr>
          <w:rFonts w:ascii="Arial" w:hAnsi="Arial" w:cs="Arial" w:eastAsia="Arial"/>
          <w:b/>
          <w:bCs/>
          <w:spacing w:val="-131"/>
          <w:w w:val="364"/>
          <w:vertAlign w:val="baseline"/>
        </w:rPr>
        <w:t> </w:t>
      </w:r>
      <w:r>
        <w:rPr>
          <w:rFonts w:ascii="Cambria Math" w:hAnsi="Cambria Math" w:cs="Cambria Math" w:eastAsia="Cambria Math"/>
          <w:spacing w:val="-106"/>
          <w:w w:val="101"/>
          <w:position w:val="1"/>
          <w:vertAlign w:val="baseline"/>
        </w:rPr>
        <w:t>ሺ</w:t>
      </w:r>
      <w:r>
        <w:rPr>
          <w:rFonts w:ascii="Cambria Math" w:hAnsi="Cambria Math" w:cs="Cambria Math" w:eastAsia="Cambria Math"/>
          <w:spacing w:val="-82"/>
          <w:w w:val="518"/>
          <w:vertAlign w:val="baseline"/>
        </w:rPr>
        <w:t>ʹ</w:t>
      </w:r>
      <w:r>
        <w:rPr>
          <w:rFonts w:ascii="Cambria Math" w:hAnsi="Cambria Math" w:cs="Cambria Math" w:eastAsia="Cambria Math"/>
          <w:spacing w:val="-145"/>
          <w:w w:val="164"/>
          <w:vertAlign w:val="baseline"/>
        </w:rPr>
        <w:t>Ǥ</w:t>
      </w:r>
      <w:r>
        <w:rPr>
          <w:rFonts w:ascii="Cambria Math" w:hAnsi="Cambria Math" w:cs="Cambria Math" w:eastAsia="Cambria Math"/>
          <w:spacing w:val="-1"/>
          <w:w w:val="148"/>
          <w:vertAlign w:val="baseline"/>
        </w:rPr>
        <w:t>Ͷ</w:t>
      </w:r>
      <w:r>
        <w:rPr>
          <w:rFonts w:ascii="Cambria Math" w:hAnsi="Cambria Math" w:cs="Cambria Math" w:eastAsia="Cambria Math"/>
          <w:spacing w:val="-163"/>
          <w:w w:val="219"/>
          <w:vertAlign w:val="baseline"/>
        </w:rPr>
        <w:t>ͳ</w:t>
      </w:r>
      <w:r>
        <w:rPr>
          <w:rFonts w:ascii="Cambria Math" w:hAnsi="Cambria Math" w:cs="Cambria Math" w:eastAsia="Cambria Math"/>
          <w:w w:val="101"/>
          <w:position w:val="1"/>
          <w:vertAlign w:val="baseline"/>
        </w:rPr>
        <w:t>ሻ</w:t>
      </w:r>
    </w:p>
    <w:p>
      <w:pPr>
        <w:tabs>
          <w:tab w:pos="1920" w:val="left" w:leader="none"/>
          <w:tab w:pos="2717" w:val="left" w:leader="none"/>
        </w:tabs>
        <w:spacing w:line="133" w:lineRule="exact" w:before="0"/>
        <w:ind w:left="1071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sz w:val="13"/>
          <w:szCs w:val="13"/>
        </w:rPr>
        <w:t>௜</w:t>
        <w:tab/>
        <w:t>௜</w:t>
        <w:tab/>
        <w:t>௜</w:t>
      </w:r>
    </w:p>
    <w:p>
      <w:pPr>
        <w:pStyle w:val="BodyText"/>
        <w:spacing w:before="6"/>
        <w:rPr>
          <w:rFonts w:ascii="Cambria Math"/>
          <w:sz w:val="12"/>
        </w:rPr>
      </w:pPr>
    </w:p>
    <w:p>
      <w:pPr>
        <w:pStyle w:val="BodyText"/>
        <w:spacing w:before="103"/>
        <w:ind w:left="639"/>
      </w:pPr>
      <w:r>
        <w:rPr/>
        <w:t>Saadat,</w:t>
      </w:r>
      <w:r>
        <w:rPr>
          <w:spacing w:val="2"/>
        </w:rPr>
        <w:t> </w:t>
      </w:r>
      <w:r>
        <w:rPr/>
        <w:t>(1999).</w:t>
      </w:r>
    </w:p>
    <w:p>
      <w:pPr>
        <w:spacing w:after="0"/>
        <w:sectPr>
          <w:type w:val="continuous"/>
          <w:pgSz w:w="11910" w:h="16840"/>
          <w:pgMar w:top="940" w:bottom="280" w:left="400" w:right="0"/>
        </w:sectPr>
      </w:pPr>
    </w:p>
    <w:p>
      <w:pPr>
        <w:pStyle w:val="BodyText"/>
        <w:rPr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67264" filled="true" fillcolor="#f1f1f1" stroked="false">
            <v:fill type="solid"/>
            <w10:wrap type="none"/>
          </v:rect>
        </w:pict>
      </w: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9"/>
        </w:rPr>
      </w:pPr>
    </w:p>
    <w:p>
      <w:pPr>
        <w:pStyle w:val="Heading2"/>
        <w:numPr>
          <w:ilvl w:val="2"/>
          <w:numId w:val="11"/>
        </w:numPr>
        <w:tabs>
          <w:tab w:pos="1086" w:val="left" w:leader="none"/>
        </w:tabs>
        <w:spacing w:line="240" w:lineRule="auto" w:before="90" w:after="0"/>
        <w:ind w:left="1085" w:right="0" w:hanging="447"/>
        <w:jc w:val="left"/>
      </w:pPr>
      <w:bookmarkStart w:name="_bookmark27" w:id="37"/>
      <w:bookmarkEnd w:id="37"/>
      <w:r>
        <w:rPr>
          <w:b w:val="0"/>
        </w:rPr>
      </w:r>
      <w:bookmarkStart w:name="_bookmark27" w:id="38"/>
      <w:bookmarkEnd w:id="38"/>
      <w:r>
        <w:rPr>
          <w:spacing w:val="-1"/>
        </w:rPr>
        <w:t>Op</w:t>
      </w:r>
      <w:r>
        <w:rPr>
          <w:spacing w:val="-1"/>
        </w:rPr>
        <w:t>timization</w:t>
      </w:r>
      <w:r>
        <w:rPr>
          <w:spacing w:val="-6"/>
        </w:rPr>
        <w:t> </w:t>
      </w:r>
      <w:r>
        <w:rPr>
          <w:spacing w:val="-1"/>
        </w:rPr>
        <w:t>Algorithm</w:t>
      </w:r>
    </w:p>
    <w:p>
      <w:pPr>
        <w:pStyle w:val="BodyText"/>
        <w:spacing w:before="8"/>
        <w:rPr>
          <w:rFonts w:ascii="Times New Roman"/>
          <w:b/>
          <w:sz w:val="19"/>
        </w:rPr>
      </w:pPr>
    </w:p>
    <w:p>
      <w:pPr>
        <w:pStyle w:val="BodyText"/>
        <w:spacing w:line="362" w:lineRule="auto" w:before="1"/>
        <w:ind w:left="639" w:right="3213"/>
        <w:jc w:val="both"/>
      </w:pPr>
      <w:r>
        <w:rPr/>
        <w:t>An</w:t>
      </w:r>
      <w:r>
        <w:rPr>
          <w:spacing w:val="14"/>
        </w:rPr>
        <w:t> </w:t>
      </w:r>
      <w:r>
        <w:rPr/>
        <w:t>optimization</w:t>
      </w:r>
      <w:r>
        <w:rPr>
          <w:spacing w:val="15"/>
        </w:rPr>
        <w:t> </w:t>
      </w:r>
      <w:r>
        <w:rPr/>
        <w:t>algorithm</w:t>
      </w:r>
      <w:r>
        <w:rPr>
          <w:spacing w:val="16"/>
        </w:rPr>
        <w:t> </w:t>
      </w:r>
      <w:r>
        <w:rPr/>
        <w:t>is</w:t>
      </w:r>
      <w:r>
        <w:rPr>
          <w:spacing w:val="15"/>
        </w:rPr>
        <w:t> </w:t>
      </w:r>
      <w:r>
        <w:rPr/>
        <w:t>a</w:t>
      </w:r>
      <w:r>
        <w:rPr>
          <w:spacing w:val="16"/>
        </w:rPr>
        <w:t> </w:t>
      </w:r>
      <w:r>
        <w:rPr/>
        <w:t>procedure</w:t>
      </w:r>
      <w:r>
        <w:rPr>
          <w:spacing w:val="16"/>
        </w:rPr>
        <w:t> </w:t>
      </w:r>
      <w:r>
        <w:rPr/>
        <w:t>which</w:t>
      </w:r>
      <w:r>
        <w:rPr>
          <w:spacing w:val="15"/>
        </w:rPr>
        <w:t> </w:t>
      </w:r>
      <w:r>
        <w:rPr/>
        <w:t>is</w:t>
      </w:r>
      <w:r>
        <w:rPr>
          <w:spacing w:val="15"/>
        </w:rPr>
        <w:t> </w:t>
      </w:r>
      <w:r>
        <w:rPr/>
        <w:t>executed</w:t>
      </w:r>
      <w:r>
        <w:rPr>
          <w:spacing w:val="16"/>
        </w:rPr>
        <w:t> </w:t>
      </w:r>
      <w:r>
        <w:rPr/>
        <w:t>iteratively</w:t>
      </w:r>
      <w:r>
        <w:rPr>
          <w:spacing w:val="15"/>
        </w:rPr>
        <w:t> </w:t>
      </w:r>
      <w:r>
        <w:rPr/>
        <w:t>by</w:t>
      </w:r>
      <w:r>
        <w:rPr>
          <w:spacing w:val="13"/>
        </w:rPr>
        <w:t> </w:t>
      </w:r>
      <w:r>
        <w:rPr/>
        <w:t>comparing</w:t>
      </w:r>
      <w:r>
        <w:rPr>
          <w:spacing w:val="21"/>
        </w:rPr>
        <w:t> </w:t>
      </w:r>
      <w:r>
        <w:rPr/>
        <w:t>various</w:t>
      </w:r>
      <w:r>
        <w:rPr>
          <w:spacing w:val="15"/>
        </w:rPr>
        <w:t> </w:t>
      </w:r>
      <w:r>
        <w:rPr/>
        <w:t>solutions</w:t>
      </w:r>
      <w:r>
        <w:rPr>
          <w:spacing w:val="-38"/>
        </w:rPr>
        <w:t> </w:t>
      </w:r>
      <w:r>
        <w:rPr/>
        <w:t>till an optimum or a satisfactory solution is found. A simple optimal design is achieved by comparing a</w:t>
      </w:r>
      <w:r>
        <w:rPr>
          <w:spacing w:val="1"/>
        </w:rPr>
        <w:t> </w:t>
      </w:r>
      <w:r>
        <w:rPr/>
        <w:t>few (limited up to ten or so) alternative solutions created by using a priori problem knowledge. In this</w:t>
      </w:r>
      <w:r>
        <w:rPr>
          <w:spacing w:val="1"/>
        </w:rPr>
        <w:t> </w:t>
      </w:r>
      <w:r>
        <w:rPr/>
        <w:t>method feasibility of each design solution is first investigated. Thereafter an estimate of underlying</w:t>
      </w:r>
      <w:r>
        <w:rPr>
          <w:spacing w:val="1"/>
        </w:rPr>
        <w:t> </w:t>
      </w:r>
      <w:r>
        <w:rPr/>
        <w:t>objective of each solution is compared and best solution is adopted. Figure 2.6 shows an outline of the</w:t>
      </w:r>
      <w:r>
        <w:rPr>
          <w:spacing w:val="1"/>
        </w:rPr>
        <w:t> </w:t>
      </w:r>
      <w:r>
        <w:rPr/>
        <w:t>steps usually</w:t>
      </w:r>
      <w:r>
        <w:rPr>
          <w:spacing w:val="-2"/>
        </w:rPr>
        <w:t> </w:t>
      </w:r>
      <w:r>
        <w:rPr/>
        <w:t>involved in an optimal</w:t>
      </w:r>
      <w:r>
        <w:rPr>
          <w:spacing w:val="1"/>
        </w:rPr>
        <w:t> </w:t>
      </w:r>
      <w:r>
        <w:rPr/>
        <w:t>design formulation.</w:t>
      </w: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25"/>
        </w:rPr>
      </w:pPr>
      <w:r>
        <w:rPr/>
        <w:drawing>
          <wp:anchor distT="0" distB="0" distL="0" distR="0" allowOverlap="1" layoutInCell="1" locked="0" behindDoc="0" simplePos="0" relativeHeight="61">
            <wp:simplePos x="0" y="0"/>
            <wp:positionH relativeFrom="page">
              <wp:posOffset>1644068</wp:posOffset>
            </wp:positionH>
            <wp:positionV relativeFrom="paragraph">
              <wp:posOffset>223431</wp:posOffset>
            </wp:positionV>
            <wp:extent cx="2963638" cy="2655665"/>
            <wp:effectExtent l="0" t="0" r="0" b="0"/>
            <wp:wrapTopAndBottom/>
            <wp:docPr id="11" name="image6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" name="image6.jpe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63638" cy="26556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6"/>
        <w:rPr>
          <w:sz w:val="21"/>
        </w:rPr>
      </w:pPr>
    </w:p>
    <w:p>
      <w:pPr>
        <w:spacing w:before="0"/>
        <w:ind w:left="1699" w:right="0" w:firstLine="0"/>
        <w:jc w:val="left"/>
        <w:rPr>
          <w:rFonts w:ascii="Times New Roman"/>
          <w:sz w:val="20"/>
        </w:rPr>
      </w:pPr>
      <w:bookmarkStart w:name="_bookmark28" w:id="39"/>
      <w:bookmarkEnd w:id="39"/>
      <w:r>
        <w:rPr/>
      </w:r>
      <w:r>
        <w:rPr>
          <w:rFonts w:ascii="Times New Roman"/>
          <w:sz w:val="20"/>
        </w:rPr>
        <w:t>Figure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2.6: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Flowchart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of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Optimal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Design</w:t>
      </w:r>
      <w:r>
        <w:rPr>
          <w:rFonts w:ascii="Times New Roman"/>
          <w:spacing w:val="-9"/>
          <w:sz w:val="20"/>
        </w:rPr>
        <w:t> </w:t>
      </w:r>
      <w:r>
        <w:rPr>
          <w:rFonts w:ascii="Times New Roman"/>
          <w:sz w:val="20"/>
        </w:rPr>
        <w:t>Procedure</w:t>
      </w:r>
      <w:r>
        <w:rPr>
          <w:rFonts w:ascii="Times New Roman"/>
          <w:spacing w:val="-4"/>
          <w:sz w:val="20"/>
        </w:rPr>
        <w:t> </w:t>
      </w:r>
      <w:r>
        <w:rPr>
          <w:rFonts w:ascii="Times New Roman"/>
          <w:sz w:val="20"/>
        </w:rPr>
        <w:t>Das</w:t>
      </w:r>
      <w:r>
        <w:rPr>
          <w:rFonts w:ascii="Times New Roman"/>
          <w:spacing w:val="-9"/>
          <w:sz w:val="20"/>
        </w:rPr>
        <w:t> </w:t>
      </w:r>
      <w:r>
        <w:rPr>
          <w:rFonts w:ascii="Times New Roman"/>
          <w:i/>
          <w:sz w:val="20"/>
        </w:rPr>
        <w:t>et</w:t>
      </w:r>
      <w:r>
        <w:rPr>
          <w:rFonts w:ascii="Times New Roman"/>
          <w:i/>
          <w:spacing w:val="-7"/>
          <w:sz w:val="20"/>
        </w:rPr>
        <w:t> </w:t>
      </w:r>
      <w:r>
        <w:rPr>
          <w:rFonts w:ascii="Times New Roman"/>
          <w:i/>
          <w:sz w:val="20"/>
        </w:rPr>
        <w:t>al</w:t>
      </w:r>
      <w:r>
        <w:rPr>
          <w:rFonts w:ascii="Times New Roman"/>
          <w:sz w:val="20"/>
        </w:rPr>
        <w:t>.,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(2009)</w:t>
      </w:r>
    </w:p>
    <w:p>
      <w:pPr>
        <w:pStyle w:val="BodyText"/>
        <w:rPr>
          <w:rFonts w:ascii="Times New Roman"/>
          <w:sz w:val="22"/>
        </w:rPr>
      </w:pPr>
    </w:p>
    <w:p>
      <w:pPr>
        <w:pStyle w:val="BodyText"/>
        <w:spacing w:line="362" w:lineRule="auto" w:before="142"/>
        <w:ind w:left="639" w:right="3211"/>
        <w:jc w:val="both"/>
      </w:pPr>
      <w:r>
        <w:rPr/>
        <w:t>There are numerous heuristic and meta-heuristic optimization algorithms available for solving different</w:t>
      </w:r>
      <w:r>
        <w:rPr>
          <w:spacing w:val="1"/>
        </w:rPr>
        <w:t> </w:t>
      </w:r>
      <w:r>
        <w:rPr/>
        <w:t>engineering</w:t>
      </w:r>
      <w:r>
        <w:rPr>
          <w:spacing w:val="1"/>
        </w:rPr>
        <w:t> </w:t>
      </w:r>
      <w:r>
        <w:rPr/>
        <w:t>problems.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includes</w:t>
      </w:r>
      <w:r>
        <w:rPr>
          <w:spacing w:val="1"/>
        </w:rPr>
        <w:t> </w:t>
      </w:r>
      <w:r>
        <w:rPr/>
        <w:t>Genetic</w:t>
      </w:r>
      <w:r>
        <w:rPr>
          <w:spacing w:val="1"/>
        </w:rPr>
        <w:t> </w:t>
      </w:r>
      <w:r>
        <w:rPr/>
        <w:t>Algorithm,</w:t>
      </w:r>
      <w:r>
        <w:rPr>
          <w:spacing w:val="1"/>
        </w:rPr>
        <w:t> </w:t>
      </w:r>
      <w:r>
        <w:rPr/>
        <w:t>particle</w:t>
      </w:r>
      <w:r>
        <w:rPr>
          <w:spacing w:val="1"/>
        </w:rPr>
        <w:t> </w:t>
      </w:r>
      <w:r>
        <w:rPr/>
        <w:t>swarm</w:t>
      </w:r>
      <w:r>
        <w:rPr>
          <w:spacing w:val="1"/>
        </w:rPr>
        <w:t> </w:t>
      </w:r>
      <w:r>
        <w:rPr/>
        <w:t>optimization,</w:t>
      </w:r>
      <w:r>
        <w:rPr>
          <w:spacing w:val="1"/>
        </w:rPr>
        <w:t> </w:t>
      </w:r>
      <w:r>
        <w:rPr/>
        <w:t>Evolution</w:t>
      </w:r>
      <w:r>
        <w:rPr>
          <w:spacing w:val="1"/>
        </w:rPr>
        <w:t> </w:t>
      </w:r>
      <w:r>
        <w:rPr/>
        <w:t>Strategies, Simulated Annealing, Shuffled Frog-Leaping Algorithm, firefly algorithm, Bat Algorithm, Ant</w:t>
      </w:r>
      <w:r>
        <w:rPr>
          <w:spacing w:val="1"/>
        </w:rPr>
        <w:t> </w:t>
      </w:r>
      <w:r>
        <w:rPr/>
        <w:t>Colony Optimization, Cuckoo Search Algorithm, Ant Colony Optimization, Artificial Bee Colony, Fish</w:t>
      </w:r>
      <w:r>
        <w:rPr>
          <w:spacing w:val="1"/>
        </w:rPr>
        <w:t> </w:t>
      </w:r>
      <w:r>
        <w:rPr/>
        <w:t>Swarm Algorithm, Glowworm Swarm Optimization, Grey Wolf Optimizer (GWO), Fruit Fly Optimization</w:t>
      </w:r>
      <w:r>
        <w:rPr>
          <w:spacing w:val="1"/>
        </w:rPr>
        <w:t> </w:t>
      </w:r>
      <w:r>
        <w:rPr/>
        <w:t>Algorithm, Bat Algorithm, Novel Bat Algorithm, Dragonfly Algorithm, Cat Swarm Optimization, Cuckoo</w:t>
      </w:r>
      <w:r>
        <w:rPr>
          <w:spacing w:val="1"/>
        </w:rPr>
        <w:t> </w:t>
      </w:r>
      <w:r>
        <w:rPr/>
        <w:t>Search Algorithm, Cuckoo Optimization Algorithm, and Spider Monkey Optimization (SMO) Algorithm,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others (Mirjalili, et al., 2014; Mittal, et al.,</w:t>
      </w:r>
      <w:r>
        <w:rPr>
          <w:spacing w:val="1"/>
        </w:rPr>
        <w:t> </w:t>
      </w:r>
      <w:r>
        <w:rPr/>
        <w:t>2016; Rajabioun, 2011). The nature</w:t>
      </w:r>
      <w:r>
        <w:rPr>
          <w:spacing w:val="1"/>
        </w:rPr>
        <w:t> </w:t>
      </w:r>
      <w:r>
        <w:rPr/>
        <w:t>of the</w:t>
      </w:r>
      <w:r>
        <w:rPr>
          <w:spacing w:val="40"/>
        </w:rPr>
        <w:t> </w:t>
      </w:r>
      <w:r>
        <w:rPr/>
        <w:t>problem</w:t>
      </w:r>
      <w:r>
        <w:rPr>
          <w:spacing w:val="1"/>
        </w:rPr>
        <w:t> </w:t>
      </w:r>
      <w:r>
        <w:rPr/>
        <w:t>and the required solution inform the choice of the algorithm to be used. These algorithms are broadly</w:t>
      </w:r>
      <w:r>
        <w:rPr>
          <w:spacing w:val="1"/>
        </w:rPr>
        <w:t> </w:t>
      </w:r>
      <w:r>
        <w:rPr/>
        <w:t>classified as heuristic and meta-heuristic. Those in the latter class are further classified as evolutionary,</w:t>
      </w:r>
      <w:r>
        <w:rPr>
          <w:spacing w:val="1"/>
        </w:rPr>
        <w:t> </w:t>
      </w:r>
      <w:r>
        <w:rPr/>
        <w:t>swarm</w:t>
      </w:r>
      <w:r>
        <w:rPr>
          <w:spacing w:val="1"/>
        </w:rPr>
        <w:t> </w:t>
      </w:r>
      <w:r>
        <w:rPr/>
        <w:t>based and trajectory</w:t>
      </w:r>
      <w:r>
        <w:rPr>
          <w:spacing w:val="-1"/>
        </w:rPr>
        <w:t> </w:t>
      </w:r>
      <w:r>
        <w:rPr/>
        <w:t>algorithms</w:t>
      </w:r>
      <w:r>
        <w:rPr>
          <w:spacing w:val="-2"/>
        </w:rPr>
        <w:t> </w:t>
      </w:r>
      <w:r>
        <w:rPr/>
        <w:t>as</w:t>
      </w:r>
      <w:r>
        <w:rPr>
          <w:spacing w:val="2"/>
        </w:rPr>
        <w:t> </w:t>
      </w:r>
      <w:r>
        <w:rPr/>
        <w:t>shown in</w:t>
      </w:r>
      <w:r>
        <w:rPr>
          <w:spacing w:val="1"/>
        </w:rPr>
        <w:t> </w:t>
      </w:r>
      <w:r>
        <w:rPr/>
        <w:t>Figure</w:t>
      </w:r>
      <w:r>
        <w:rPr>
          <w:spacing w:val="-1"/>
        </w:rPr>
        <w:t> </w:t>
      </w:r>
      <w:r>
        <w:rPr/>
        <w:t>2.7</w:t>
      </w:r>
      <w:r>
        <w:rPr>
          <w:spacing w:val="-3"/>
        </w:rPr>
        <w:t> </w:t>
      </w:r>
      <w:r>
        <w:rPr/>
        <w:t>Das </w:t>
      </w:r>
      <w:r>
        <w:rPr>
          <w:i/>
        </w:rPr>
        <w:t>et al</w:t>
      </w:r>
      <w:r>
        <w:rPr/>
        <w:t>., (2009)</w:t>
      </w:r>
    </w:p>
    <w:p>
      <w:pPr>
        <w:spacing w:after="0" w:line="362" w:lineRule="auto"/>
        <w:jc w:val="both"/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rPr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66240" filled="true" fillcolor="#f1f1f1" stroked="false">
            <v:fill type="solid"/>
            <w10:wrap type="none"/>
          </v:rect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4" w:after="1"/>
        <w:rPr>
          <w:sz w:val="25"/>
        </w:rPr>
      </w:pPr>
    </w:p>
    <w:p>
      <w:pPr>
        <w:pStyle w:val="BodyText"/>
        <w:ind w:left="1527"/>
        <w:rPr>
          <w:sz w:val="20"/>
        </w:rPr>
      </w:pPr>
      <w:r>
        <w:rPr>
          <w:sz w:val="20"/>
        </w:rPr>
        <w:pict>
          <v:group style="width:298.7pt;height:171.8pt;mso-position-horizontal-relative:char;mso-position-vertical-relative:line" coordorigin="0,0" coordsize="5974,3436">
            <v:shape style="position:absolute;left:1403;top:0;width:4570;height:3436" type="#_x0000_t75" stroked="false">
              <v:imagedata r:id="rId13" o:title=""/>
            </v:shape>
            <v:shape style="position:absolute;left:0;top:715;width:1906;height:1112" type="#_x0000_t75" stroked="false">
              <v:imagedata r:id="rId14" o:title=""/>
            </v:shape>
            <v:shape style="position:absolute;left:249;top:818;width:1005;height:462" type="#_x0000_t202" filled="false" stroked="false">
              <v:textbox inset="0,0,0,0">
                <w:txbxContent>
                  <w:p>
                    <w:pPr>
                      <w:spacing w:before="2"/>
                      <w:ind w:left="0" w:right="0" w:firstLine="0"/>
                      <w:jc w:val="left"/>
                      <w:rPr>
                        <w:b/>
                        <w:sz w:val="18"/>
                      </w:rPr>
                    </w:pPr>
                    <w:r>
                      <w:rPr>
                        <w:b/>
                        <w:sz w:val="18"/>
                      </w:rPr>
                      <w:t>Optimization</w:t>
                    </w:r>
                  </w:p>
                  <w:p>
                    <w:pPr>
                      <w:spacing w:before="20"/>
                      <w:ind w:left="79" w:right="0" w:firstLine="0"/>
                      <w:jc w:val="left"/>
                      <w:rPr>
                        <w:b/>
                        <w:sz w:val="18"/>
                      </w:rPr>
                    </w:pPr>
                    <w:r>
                      <w:rPr>
                        <w:b/>
                        <w:sz w:val="18"/>
                      </w:rPr>
                      <w:t>Algorithms</w:t>
                    </w:r>
                  </w:p>
                </w:txbxContent>
              </v:textbox>
              <w10:wrap type="none"/>
            </v:shape>
          </v:group>
        </w:pict>
      </w:r>
      <w:r>
        <w:rPr>
          <w:sz w:val="20"/>
        </w:rPr>
      </w:r>
    </w:p>
    <w:p>
      <w:pPr>
        <w:pStyle w:val="BodyText"/>
        <w:spacing w:before="7"/>
        <w:rPr>
          <w:sz w:val="11"/>
        </w:rPr>
      </w:pPr>
    </w:p>
    <w:p>
      <w:pPr>
        <w:spacing w:before="90"/>
        <w:ind w:left="0" w:right="4242" w:firstLine="0"/>
        <w:jc w:val="right"/>
        <w:rPr>
          <w:rFonts w:ascii="Times New Roman"/>
          <w:sz w:val="20"/>
        </w:rPr>
      </w:pPr>
      <w:bookmarkStart w:name="_bookmark29" w:id="40"/>
      <w:bookmarkEnd w:id="40"/>
      <w:r>
        <w:rPr/>
      </w:r>
      <w:r>
        <w:rPr>
          <w:rFonts w:ascii="Times New Roman"/>
          <w:sz w:val="20"/>
        </w:rPr>
        <w:t>Figure</w:t>
      </w:r>
      <w:r>
        <w:rPr>
          <w:rFonts w:ascii="Times New Roman"/>
          <w:spacing w:val="-9"/>
          <w:sz w:val="20"/>
        </w:rPr>
        <w:t> </w:t>
      </w:r>
      <w:r>
        <w:rPr>
          <w:rFonts w:ascii="Times New Roman"/>
          <w:sz w:val="20"/>
        </w:rPr>
        <w:t>2.7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Classification</w:t>
      </w:r>
      <w:r>
        <w:rPr>
          <w:rFonts w:ascii="Times New Roman"/>
          <w:spacing w:val="-9"/>
          <w:sz w:val="20"/>
        </w:rPr>
        <w:t> </w:t>
      </w:r>
      <w:r>
        <w:rPr>
          <w:rFonts w:ascii="Times New Roman"/>
          <w:sz w:val="20"/>
        </w:rPr>
        <w:t>of</w:t>
      </w:r>
      <w:r>
        <w:rPr>
          <w:rFonts w:ascii="Times New Roman"/>
          <w:spacing w:val="-10"/>
          <w:sz w:val="20"/>
        </w:rPr>
        <w:t> </w:t>
      </w:r>
      <w:r>
        <w:rPr>
          <w:rFonts w:ascii="Times New Roman"/>
          <w:sz w:val="20"/>
        </w:rPr>
        <w:t>optimization</w:t>
      </w:r>
      <w:r>
        <w:rPr>
          <w:rFonts w:ascii="Times New Roman"/>
          <w:spacing w:val="-10"/>
          <w:sz w:val="20"/>
        </w:rPr>
        <w:t> </w:t>
      </w:r>
      <w:r>
        <w:rPr>
          <w:rFonts w:ascii="Times New Roman"/>
          <w:sz w:val="20"/>
        </w:rPr>
        <w:t>algorithms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Das,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i/>
          <w:sz w:val="20"/>
        </w:rPr>
        <w:t>et</w:t>
      </w:r>
      <w:r>
        <w:rPr>
          <w:rFonts w:ascii="Times New Roman"/>
          <w:i/>
          <w:spacing w:val="-9"/>
          <w:sz w:val="20"/>
        </w:rPr>
        <w:t> </w:t>
      </w:r>
      <w:r>
        <w:rPr>
          <w:rFonts w:ascii="Times New Roman"/>
          <w:i/>
          <w:sz w:val="20"/>
        </w:rPr>
        <w:t>al.,</w:t>
      </w:r>
      <w:r>
        <w:rPr>
          <w:rFonts w:ascii="Times New Roman"/>
          <w:i/>
          <w:spacing w:val="-7"/>
          <w:sz w:val="20"/>
        </w:rPr>
        <w:t> </w:t>
      </w:r>
      <w:r>
        <w:rPr>
          <w:rFonts w:ascii="Times New Roman"/>
          <w:sz w:val="20"/>
        </w:rPr>
        <w:t>(2009)</w:t>
      </w:r>
    </w:p>
    <w:p>
      <w:pPr>
        <w:pStyle w:val="BodyText"/>
        <w:spacing w:before="3"/>
        <w:rPr>
          <w:rFonts w:ascii="Times New Roman"/>
          <w:sz w:val="20"/>
        </w:rPr>
      </w:pPr>
    </w:p>
    <w:p>
      <w:pPr>
        <w:pStyle w:val="BodyText"/>
        <w:ind w:left="639"/>
        <w:jc w:val="both"/>
      </w:pPr>
      <w:r>
        <w:rPr/>
        <w:t>Among</w:t>
      </w:r>
      <w:r>
        <w:rPr>
          <w:spacing w:val="3"/>
        </w:rPr>
        <w:t> </w:t>
      </w:r>
      <w:r>
        <w:rPr/>
        <w:t>these algorithms, GWO</w:t>
      </w:r>
      <w:r>
        <w:rPr>
          <w:spacing w:val="3"/>
        </w:rPr>
        <w:t> </w:t>
      </w:r>
      <w:r>
        <w:rPr/>
        <w:t>stands</w:t>
      </w:r>
      <w:r>
        <w:rPr>
          <w:spacing w:val="2"/>
        </w:rPr>
        <w:t> </w:t>
      </w:r>
      <w:r>
        <w:rPr/>
        <w:t>out due</w:t>
      </w:r>
      <w:r>
        <w:rPr>
          <w:spacing w:val="3"/>
        </w:rPr>
        <w:t> </w:t>
      </w:r>
      <w:r>
        <w:rPr/>
        <w:t>to</w:t>
      </w:r>
      <w:r>
        <w:rPr>
          <w:spacing w:val="1"/>
        </w:rPr>
        <w:t> </w:t>
      </w:r>
      <w:r>
        <w:rPr/>
        <w:t>some</w:t>
      </w:r>
      <w:r>
        <w:rPr>
          <w:spacing w:val="3"/>
        </w:rPr>
        <w:t> </w:t>
      </w:r>
      <w:r>
        <w:rPr/>
        <w:t>features,</w:t>
      </w:r>
      <w:r>
        <w:rPr>
          <w:spacing w:val="4"/>
        </w:rPr>
        <w:t> </w:t>
      </w:r>
      <w:r>
        <w:rPr/>
        <w:t>hence</w:t>
      </w:r>
      <w:r>
        <w:rPr>
          <w:spacing w:val="3"/>
        </w:rPr>
        <w:t> </w:t>
      </w:r>
      <w:r>
        <w:rPr/>
        <w:t>it is</w:t>
      </w:r>
      <w:r>
        <w:rPr>
          <w:spacing w:val="2"/>
        </w:rPr>
        <w:t> </w:t>
      </w:r>
      <w:r>
        <w:rPr/>
        <w:t>chosen</w:t>
      </w:r>
      <w:r>
        <w:rPr>
          <w:spacing w:val="2"/>
        </w:rPr>
        <w:t> </w:t>
      </w:r>
      <w:r>
        <w:rPr/>
        <w:t>for</w:t>
      </w:r>
      <w:r>
        <w:rPr>
          <w:spacing w:val="4"/>
        </w:rPr>
        <w:t> </w:t>
      </w:r>
      <w:r>
        <w:rPr/>
        <w:t>this</w:t>
      </w:r>
      <w:r>
        <w:rPr>
          <w:spacing w:val="2"/>
        </w:rPr>
        <w:t> </w:t>
      </w:r>
      <w:r>
        <w:rPr/>
        <w:t>study.</w:t>
      </w:r>
    </w:p>
    <w:p>
      <w:pPr>
        <w:pStyle w:val="BodyText"/>
        <w:rPr>
          <w:sz w:val="29"/>
        </w:rPr>
      </w:pPr>
    </w:p>
    <w:p>
      <w:pPr>
        <w:pStyle w:val="ListParagraph"/>
        <w:numPr>
          <w:ilvl w:val="3"/>
          <w:numId w:val="11"/>
        </w:numPr>
        <w:tabs>
          <w:tab w:pos="1189" w:val="left" w:leader="none"/>
        </w:tabs>
        <w:spacing w:line="240" w:lineRule="auto" w:before="0" w:after="0"/>
        <w:ind w:left="1188" w:right="0" w:hanging="550"/>
        <w:jc w:val="left"/>
        <w:rPr>
          <w:rFonts w:ascii="Calibri"/>
          <w:i/>
          <w:sz w:val="18"/>
        </w:rPr>
      </w:pPr>
      <w:r>
        <w:rPr>
          <w:rFonts w:ascii="Calibri"/>
          <w:i/>
          <w:sz w:val="18"/>
        </w:rPr>
        <w:t>Grey</w:t>
      </w:r>
      <w:r>
        <w:rPr>
          <w:rFonts w:ascii="Calibri"/>
          <w:i/>
          <w:spacing w:val="1"/>
          <w:sz w:val="18"/>
        </w:rPr>
        <w:t> </w:t>
      </w:r>
      <w:r>
        <w:rPr>
          <w:rFonts w:ascii="Calibri"/>
          <w:i/>
          <w:sz w:val="18"/>
        </w:rPr>
        <w:t>Wolf</w:t>
      </w:r>
      <w:r>
        <w:rPr>
          <w:rFonts w:ascii="Calibri"/>
          <w:i/>
          <w:spacing w:val="2"/>
          <w:sz w:val="18"/>
        </w:rPr>
        <w:t> </w:t>
      </w:r>
      <w:r>
        <w:rPr>
          <w:rFonts w:ascii="Calibri"/>
          <w:i/>
          <w:sz w:val="18"/>
        </w:rPr>
        <w:t>Optimizer</w:t>
      </w:r>
    </w:p>
    <w:p>
      <w:pPr>
        <w:pStyle w:val="BodyText"/>
        <w:spacing w:before="3"/>
        <w:rPr>
          <w:i/>
          <w:sz w:val="29"/>
        </w:rPr>
      </w:pPr>
    </w:p>
    <w:p>
      <w:pPr>
        <w:pStyle w:val="BodyText"/>
        <w:spacing w:line="484" w:lineRule="auto"/>
        <w:ind w:left="639" w:right="3210"/>
        <w:jc w:val="both"/>
        <w:rPr>
          <w:rFonts w:ascii="Times New Roman" w:hAnsi="Times New Roman"/>
        </w:rPr>
      </w:pPr>
      <w:r>
        <w:rPr/>
        <w:t>GWO is a recently developed </w:t>
      </w:r>
      <w:r>
        <w:rPr>
          <w:rFonts w:ascii="Times New Roman" w:hAnsi="Times New Roman"/>
        </w:rPr>
        <w:t>swarm-intelligence </w:t>
      </w:r>
      <w:r>
        <w:rPr/>
        <w:t>meta-heuristics inspired from the leadership hierarchy</w:t>
      </w:r>
      <w:r>
        <w:rPr>
          <w:spacing w:val="1"/>
        </w:rPr>
        <w:t> </w:t>
      </w:r>
      <w:r>
        <w:rPr>
          <w:w w:val="105"/>
        </w:rPr>
        <w:t>and hunting mechanism of grey wolves in nature and has been successfully applied for solving</w:t>
      </w:r>
      <w:r>
        <w:rPr>
          <w:spacing w:val="1"/>
          <w:w w:val="105"/>
        </w:rPr>
        <w:t> </w:t>
      </w:r>
      <w:r>
        <w:rPr>
          <w:w w:val="105"/>
        </w:rPr>
        <w:t>economic dispatch problems, feature subset selection, optimal design of double later grids, time</w:t>
      </w:r>
      <w:r>
        <w:rPr>
          <w:spacing w:val="1"/>
          <w:w w:val="105"/>
        </w:rPr>
        <w:t> </w:t>
      </w:r>
      <w:r>
        <w:rPr>
          <w:w w:val="105"/>
        </w:rPr>
        <w:t>forecasting, flow shop scheduling</w:t>
      </w:r>
      <w:r>
        <w:rPr>
          <w:spacing w:val="1"/>
          <w:w w:val="105"/>
        </w:rPr>
        <w:t> </w:t>
      </w:r>
      <w:r>
        <w:rPr>
          <w:w w:val="105"/>
        </w:rPr>
        <w:t>problem</w:t>
      </w:r>
      <w:r>
        <w:rPr>
          <w:spacing w:val="1"/>
          <w:w w:val="105"/>
        </w:rPr>
        <w:t> </w:t>
      </w:r>
      <w:r>
        <w:rPr>
          <w:w w:val="105"/>
        </w:rPr>
        <w:t>and optimal</w:t>
      </w:r>
      <w:r>
        <w:rPr>
          <w:spacing w:val="1"/>
          <w:w w:val="105"/>
        </w:rPr>
        <w:t> </w:t>
      </w:r>
      <w:r>
        <w:rPr>
          <w:w w:val="105"/>
        </w:rPr>
        <w:t>power</w:t>
      </w:r>
      <w:r>
        <w:rPr>
          <w:spacing w:val="1"/>
          <w:w w:val="105"/>
        </w:rPr>
        <w:t> </w:t>
      </w:r>
      <w:r>
        <w:rPr>
          <w:w w:val="105"/>
        </w:rPr>
        <w:t>flow problem. </w:t>
      </w:r>
      <w:r>
        <w:rPr>
          <w:rFonts w:ascii="Times New Roman" w:hAnsi="Times New Roman"/>
          <w:w w:val="105"/>
        </w:rPr>
        <w:t>Grey wolves are</w:t>
      </w:r>
      <w:r>
        <w:rPr>
          <w:rFonts w:ascii="Times New Roman" w:hAnsi="Times New Roman"/>
          <w:spacing w:val="1"/>
          <w:w w:val="105"/>
        </w:rPr>
        <w:t> </w:t>
      </w:r>
      <w:r>
        <w:rPr>
          <w:rFonts w:ascii="Times New Roman" w:hAnsi="Times New Roman"/>
          <w:w w:val="101"/>
        </w:rPr>
        <w:t>c</w:t>
      </w:r>
      <w:r>
        <w:rPr>
          <w:rFonts w:ascii="Times New Roman" w:hAnsi="Times New Roman"/>
          <w:spacing w:val="-2"/>
          <w:w w:val="101"/>
        </w:rPr>
        <w:t>o</w:t>
      </w:r>
      <w:r>
        <w:rPr>
          <w:rFonts w:ascii="Times New Roman" w:hAnsi="Times New Roman"/>
          <w:w w:val="101"/>
        </w:rPr>
        <w:t>ns</w:t>
      </w:r>
      <w:r>
        <w:rPr>
          <w:rFonts w:ascii="Times New Roman" w:hAnsi="Times New Roman"/>
          <w:spacing w:val="-2"/>
          <w:w w:val="101"/>
        </w:rPr>
        <w:t>i</w:t>
      </w:r>
      <w:r>
        <w:rPr>
          <w:rFonts w:ascii="Times New Roman" w:hAnsi="Times New Roman"/>
          <w:w w:val="101"/>
        </w:rPr>
        <w:t>de</w:t>
      </w:r>
      <w:r>
        <w:rPr>
          <w:rFonts w:ascii="Times New Roman" w:hAnsi="Times New Roman"/>
          <w:spacing w:val="-2"/>
          <w:w w:val="101"/>
        </w:rPr>
        <w:t>r</w:t>
      </w:r>
      <w:r>
        <w:rPr>
          <w:rFonts w:ascii="Times New Roman" w:hAnsi="Times New Roman"/>
          <w:w w:val="101"/>
        </w:rPr>
        <w:t>ed</w:t>
      </w:r>
      <w:r>
        <w:rPr>
          <w:rFonts w:ascii="Times New Roman" w:hAnsi="Times New Roman"/>
          <w:spacing w:val="4"/>
        </w:rPr>
        <w:t> </w:t>
      </w:r>
      <w:r>
        <w:rPr>
          <w:rFonts w:ascii="Times New Roman" w:hAnsi="Times New Roman"/>
          <w:w w:val="101"/>
        </w:rPr>
        <w:t>as</w:t>
      </w:r>
      <w:r>
        <w:rPr>
          <w:rFonts w:ascii="Times New Roman" w:hAnsi="Times New Roman"/>
          <w:spacing w:val="4"/>
        </w:rPr>
        <w:t> </w:t>
      </w:r>
      <w:r>
        <w:rPr>
          <w:rFonts w:ascii="Times New Roman" w:hAnsi="Times New Roman"/>
          <w:w w:val="101"/>
        </w:rPr>
        <w:t>apex</w:t>
      </w:r>
      <w:r>
        <w:rPr>
          <w:rFonts w:ascii="Times New Roman" w:hAnsi="Times New Roman"/>
          <w:spacing w:val="2"/>
        </w:rPr>
        <w:t> </w:t>
      </w:r>
      <w:r>
        <w:rPr>
          <w:rFonts w:ascii="Times New Roman" w:hAnsi="Times New Roman"/>
          <w:w w:val="101"/>
        </w:rPr>
        <w:t>p</w:t>
      </w:r>
      <w:r>
        <w:rPr>
          <w:rFonts w:ascii="Times New Roman" w:hAnsi="Times New Roman"/>
          <w:spacing w:val="-2"/>
          <w:w w:val="101"/>
        </w:rPr>
        <w:t>r</w:t>
      </w:r>
      <w:r>
        <w:rPr>
          <w:rFonts w:ascii="Times New Roman" w:hAnsi="Times New Roman"/>
          <w:w w:val="101"/>
        </w:rPr>
        <w:t>eda</w:t>
      </w:r>
      <w:r>
        <w:rPr>
          <w:rFonts w:ascii="Times New Roman" w:hAnsi="Times New Roman"/>
          <w:spacing w:val="-1"/>
          <w:w w:val="101"/>
        </w:rPr>
        <w:t>t</w:t>
      </w:r>
      <w:r>
        <w:rPr>
          <w:rFonts w:ascii="Times New Roman" w:hAnsi="Times New Roman"/>
          <w:w w:val="101"/>
        </w:rPr>
        <w:t>o</w:t>
      </w:r>
      <w:r>
        <w:rPr>
          <w:rFonts w:ascii="Times New Roman" w:hAnsi="Times New Roman"/>
          <w:spacing w:val="-2"/>
          <w:w w:val="101"/>
        </w:rPr>
        <w:t>r</w:t>
      </w:r>
      <w:r>
        <w:rPr>
          <w:rFonts w:ascii="Times New Roman" w:hAnsi="Times New Roman"/>
          <w:w w:val="101"/>
        </w:rPr>
        <w:t>s</w:t>
      </w:r>
      <w:r>
        <w:rPr>
          <w:rFonts w:ascii="Times New Roman" w:hAnsi="Times New Roman"/>
          <w:w w:val="101"/>
        </w:rPr>
        <w:t>;</w:t>
      </w:r>
      <w:r>
        <w:rPr>
          <w:rFonts w:ascii="Times New Roman" w:hAnsi="Times New Roman"/>
          <w:spacing w:val="2"/>
        </w:rPr>
        <w:t> </w:t>
      </w:r>
      <w:r>
        <w:rPr>
          <w:rFonts w:ascii="Times New Roman" w:hAnsi="Times New Roman"/>
          <w:spacing w:val="-2"/>
          <w:w w:val="101"/>
        </w:rPr>
        <w:t>t</w:t>
      </w:r>
      <w:r>
        <w:rPr>
          <w:rFonts w:ascii="Times New Roman" w:hAnsi="Times New Roman"/>
          <w:w w:val="101"/>
        </w:rPr>
        <w:t>h</w:t>
      </w:r>
      <w:r>
        <w:rPr>
          <w:rFonts w:ascii="Times New Roman" w:hAnsi="Times New Roman"/>
          <w:spacing w:val="1"/>
          <w:w w:val="101"/>
        </w:rPr>
        <w:t>e</w:t>
      </w:r>
      <w:r>
        <w:rPr>
          <w:rFonts w:ascii="Times New Roman" w:hAnsi="Times New Roman"/>
          <w:w w:val="101"/>
        </w:rPr>
        <w:t>y</w:t>
      </w:r>
      <w:r>
        <w:rPr>
          <w:rFonts w:ascii="Times New Roman" w:hAnsi="Times New Roman"/>
          <w:spacing w:val="2"/>
        </w:rPr>
        <w:t> </w:t>
      </w:r>
      <w:r>
        <w:rPr>
          <w:rFonts w:ascii="Times New Roman" w:hAnsi="Times New Roman"/>
          <w:w w:val="101"/>
        </w:rPr>
        <w:t>h</w:t>
      </w:r>
      <w:r>
        <w:rPr>
          <w:rFonts w:ascii="Times New Roman" w:hAnsi="Times New Roman"/>
          <w:spacing w:val="1"/>
          <w:w w:val="101"/>
        </w:rPr>
        <w:t>a</w:t>
      </w:r>
      <w:r>
        <w:rPr>
          <w:rFonts w:ascii="Times New Roman" w:hAnsi="Times New Roman"/>
          <w:spacing w:val="-2"/>
          <w:w w:val="101"/>
        </w:rPr>
        <w:t>v</w:t>
      </w:r>
      <w:r>
        <w:rPr>
          <w:rFonts w:ascii="Times New Roman" w:hAnsi="Times New Roman"/>
          <w:w w:val="101"/>
        </w:rPr>
        <w:t>e</w:t>
      </w:r>
      <w:r>
        <w:rPr>
          <w:rFonts w:ascii="Times New Roman" w:hAnsi="Times New Roman"/>
          <w:spacing w:val="4"/>
        </w:rPr>
        <w:t> </w:t>
      </w:r>
      <w:r>
        <w:rPr>
          <w:rFonts w:ascii="Times New Roman" w:hAnsi="Times New Roman"/>
          <w:w w:val="101"/>
        </w:rPr>
        <w:t>a</w:t>
      </w:r>
      <w:r>
        <w:rPr>
          <w:rFonts w:ascii="Times New Roman" w:hAnsi="Times New Roman"/>
          <w:spacing w:val="-2"/>
          <w:w w:val="101"/>
        </w:rPr>
        <w:t>v</w:t>
      </w:r>
      <w:r>
        <w:rPr>
          <w:rFonts w:ascii="Times New Roman" w:hAnsi="Times New Roman"/>
          <w:w w:val="101"/>
        </w:rPr>
        <w:t>e</w:t>
      </w:r>
      <w:r>
        <w:rPr>
          <w:rFonts w:ascii="Times New Roman" w:hAnsi="Times New Roman"/>
          <w:spacing w:val="-2"/>
          <w:w w:val="101"/>
        </w:rPr>
        <w:t>r</w:t>
      </w:r>
      <w:r>
        <w:rPr>
          <w:rFonts w:ascii="Times New Roman" w:hAnsi="Times New Roman"/>
          <w:w w:val="101"/>
        </w:rPr>
        <w:t>age</w:t>
      </w:r>
      <w:r>
        <w:rPr>
          <w:rFonts w:ascii="Times New Roman" w:hAnsi="Times New Roman"/>
          <w:spacing w:val="4"/>
        </w:rPr>
        <w:t> </w:t>
      </w:r>
      <w:r>
        <w:rPr>
          <w:rFonts w:ascii="Times New Roman" w:hAnsi="Times New Roman"/>
          <w:w w:val="101"/>
        </w:rPr>
        <w:t>gr</w:t>
      </w:r>
      <w:r>
        <w:rPr>
          <w:rFonts w:ascii="Times New Roman" w:hAnsi="Times New Roman"/>
          <w:spacing w:val="-2"/>
          <w:w w:val="101"/>
        </w:rPr>
        <w:t>o</w:t>
      </w:r>
      <w:r>
        <w:rPr>
          <w:rFonts w:ascii="Times New Roman" w:hAnsi="Times New Roman"/>
          <w:w w:val="101"/>
        </w:rPr>
        <w:t>up</w:t>
      </w:r>
      <w:r>
        <w:rPr>
          <w:rFonts w:ascii="Times New Roman" w:hAnsi="Times New Roman"/>
          <w:spacing w:val="6"/>
        </w:rPr>
        <w:t> </w:t>
      </w:r>
      <w:r>
        <w:rPr>
          <w:rFonts w:ascii="Times New Roman" w:hAnsi="Times New Roman"/>
          <w:w w:val="101"/>
        </w:rPr>
        <w:t>s</w:t>
      </w:r>
      <w:r>
        <w:rPr>
          <w:rFonts w:ascii="Times New Roman" w:hAnsi="Times New Roman"/>
          <w:spacing w:val="-2"/>
          <w:w w:val="101"/>
        </w:rPr>
        <w:t>i</w:t>
      </w:r>
      <w:r>
        <w:rPr>
          <w:rFonts w:ascii="Times New Roman" w:hAnsi="Times New Roman"/>
          <w:w w:val="101"/>
        </w:rPr>
        <w:t>ze</w:t>
      </w:r>
      <w:r>
        <w:rPr>
          <w:rFonts w:ascii="Times New Roman" w:hAnsi="Times New Roman"/>
          <w:spacing w:val="4"/>
        </w:rPr>
        <w:t> </w:t>
      </w:r>
      <w:r>
        <w:rPr>
          <w:rFonts w:ascii="Times New Roman" w:hAnsi="Times New Roman"/>
          <w:spacing w:val="-2"/>
          <w:w w:val="101"/>
        </w:rPr>
        <w:t>o</w:t>
      </w:r>
      <w:r>
        <w:rPr>
          <w:rFonts w:ascii="Times New Roman" w:hAnsi="Times New Roman"/>
          <w:w w:val="101"/>
        </w:rPr>
        <w:t>f</w:t>
      </w:r>
      <w:r>
        <w:rPr>
          <w:rFonts w:ascii="Times New Roman" w:hAnsi="Times New Roman"/>
          <w:spacing w:val="6"/>
        </w:rPr>
        <w:t> </w:t>
      </w:r>
      <w:r>
        <w:rPr>
          <w:rFonts w:ascii="Times New Roman" w:hAnsi="Times New Roman"/>
          <w:spacing w:val="2"/>
          <w:w w:val="101"/>
        </w:rPr>
        <w:t>5</w:t>
      </w:r>
      <w:r>
        <w:rPr>
          <w:rFonts w:ascii="Times New Roman" w:hAnsi="Times New Roman"/>
          <w:w w:val="101"/>
        </w:rPr>
        <w:t>–12.</w:t>
      </w:r>
      <w:r>
        <w:rPr>
          <w:rFonts w:ascii="Times New Roman" w:hAnsi="Times New Roman"/>
          <w:spacing w:val="4"/>
        </w:rPr>
        <w:t> </w:t>
      </w:r>
      <w:r>
        <w:rPr>
          <w:rFonts w:ascii="Times New Roman" w:hAnsi="Times New Roman"/>
          <w:spacing w:val="-2"/>
          <w:w w:val="101"/>
        </w:rPr>
        <w:t>I</w:t>
      </w:r>
      <w:r>
        <w:rPr>
          <w:rFonts w:ascii="Times New Roman" w:hAnsi="Times New Roman"/>
          <w:w w:val="101"/>
        </w:rPr>
        <w:t>n</w:t>
      </w:r>
      <w:r>
        <w:rPr>
          <w:rFonts w:ascii="Times New Roman" w:hAnsi="Times New Roman"/>
          <w:spacing w:val="4"/>
        </w:rPr>
        <w:t> </w:t>
      </w:r>
      <w:r>
        <w:rPr>
          <w:rFonts w:ascii="Times New Roman" w:hAnsi="Times New Roman"/>
          <w:spacing w:val="-2"/>
          <w:w w:val="101"/>
        </w:rPr>
        <w:t>t</w:t>
      </w:r>
      <w:r>
        <w:rPr>
          <w:rFonts w:ascii="Times New Roman" w:hAnsi="Times New Roman"/>
          <w:w w:val="101"/>
        </w:rPr>
        <w:t>he</w:t>
      </w:r>
      <w:r>
        <w:rPr>
          <w:rFonts w:ascii="Times New Roman" w:hAnsi="Times New Roman"/>
          <w:spacing w:val="4"/>
        </w:rPr>
        <w:t> </w:t>
      </w:r>
      <w:r>
        <w:rPr>
          <w:rFonts w:ascii="Times New Roman" w:hAnsi="Times New Roman"/>
          <w:w w:val="101"/>
        </w:rPr>
        <w:t>h</w:t>
      </w:r>
      <w:r>
        <w:rPr>
          <w:rFonts w:ascii="Times New Roman" w:hAnsi="Times New Roman"/>
          <w:spacing w:val="-2"/>
          <w:w w:val="101"/>
        </w:rPr>
        <w:t>i</w:t>
      </w:r>
      <w:r>
        <w:rPr>
          <w:rFonts w:ascii="Times New Roman" w:hAnsi="Times New Roman"/>
          <w:w w:val="101"/>
        </w:rPr>
        <w:t>e</w:t>
      </w:r>
      <w:r>
        <w:rPr>
          <w:rFonts w:ascii="Times New Roman" w:hAnsi="Times New Roman"/>
          <w:spacing w:val="-2"/>
          <w:w w:val="101"/>
        </w:rPr>
        <w:t>r</w:t>
      </w:r>
      <w:r>
        <w:rPr>
          <w:rFonts w:ascii="Times New Roman" w:hAnsi="Times New Roman"/>
          <w:w w:val="101"/>
        </w:rPr>
        <w:t>a</w:t>
      </w:r>
      <w:r>
        <w:rPr>
          <w:rFonts w:ascii="Times New Roman" w:hAnsi="Times New Roman"/>
          <w:spacing w:val="-2"/>
          <w:w w:val="101"/>
        </w:rPr>
        <w:t>r</w:t>
      </w:r>
      <w:r>
        <w:rPr>
          <w:rFonts w:ascii="Times New Roman" w:hAnsi="Times New Roman"/>
          <w:spacing w:val="1"/>
          <w:w w:val="101"/>
        </w:rPr>
        <w:t>ch</w:t>
      </w:r>
      <w:r>
        <w:rPr>
          <w:rFonts w:ascii="Times New Roman" w:hAnsi="Times New Roman"/>
          <w:w w:val="101"/>
        </w:rPr>
        <w:t>y</w:t>
      </w:r>
      <w:r>
        <w:rPr>
          <w:rFonts w:ascii="Times New Roman" w:hAnsi="Times New Roman"/>
          <w:spacing w:val="2"/>
        </w:rPr>
        <w:t> </w:t>
      </w:r>
      <w:r>
        <w:rPr>
          <w:rFonts w:ascii="Times New Roman" w:hAnsi="Times New Roman"/>
          <w:spacing w:val="-2"/>
          <w:w w:val="101"/>
        </w:rPr>
        <w:t>o</w:t>
      </w:r>
      <w:r>
        <w:rPr>
          <w:rFonts w:ascii="Times New Roman" w:hAnsi="Times New Roman"/>
          <w:w w:val="101"/>
        </w:rPr>
        <w:t>f</w:t>
      </w:r>
      <w:r>
        <w:rPr>
          <w:rFonts w:ascii="Times New Roman" w:hAnsi="Times New Roman"/>
          <w:spacing w:val="6"/>
        </w:rPr>
        <w:t> </w:t>
      </w:r>
      <w:r>
        <w:rPr>
          <w:rFonts w:ascii="Times New Roman" w:hAnsi="Times New Roman"/>
          <w:w w:val="101"/>
        </w:rPr>
        <w:t>G</w:t>
      </w:r>
      <w:r>
        <w:rPr>
          <w:rFonts w:ascii="Times New Roman" w:hAnsi="Times New Roman"/>
          <w:spacing w:val="-2"/>
          <w:w w:val="101"/>
        </w:rPr>
        <w:t>W</w:t>
      </w:r>
      <w:r>
        <w:rPr>
          <w:rFonts w:ascii="Times New Roman" w:hAnsi="Times New Roman"/>
          <w:w w:val="101"/>
        </w:rPr>
        <w:t>O</w:t>
      </w:r>
      <w:r>
        <w:rPr>
          <w:rFonts w:ascii="Times New Roman" w:hAnsi="Times New Roman"/>
          <w:w w:val="101"/>
        </w:rPr>
        <w:t>,</w:t>
      </w:r>
      <w:r>
        <w:rPr>
          <w:rFonts w:ascii="Times New Roman" w:hAnsi="Times New Roman"/>
          <w:spacing w:val="4"/>
        </w:rPr>
        <w:t> </w:t>
      </w:r>
      <w:r>
        <w:rPr>
          <w:rFonts w:ascii="Times New Roman" w:hAnsi="Times New Roman"/>
          <w:w w:val="101"/>
        </w:rPr>
        <w:t>a</w:t>
      </w:r>
      <w:r>
        <w:rPr>
          <w:rFonts w:ascii="Times New Roman" w:hAnsi="Times New Roman"/>
          <w:spacing w:val="-2"/>
          <w:w w:val="101"/>
        </w:rPr>
        <w:t>l</w:t>
      </w:r>
      <w:r>
        <w:rPr>
          <w:rFonts w:ascii="Times New Roman" w:hAnsi="Times New Roman"/>
          <w:w w:val="101"/>
        </w:rPr>
        <w:t>p</w:t>
      </w:r>
      <w:r>
        <w:rPr>
          <w:rFonts w:ascii="Times New Roman" w:hAnsi="Times New Roman"/>
          <w:spacing w:val="-2"/>
          <w:w w:val="101"/>
        </w:rPr>
        <w:t>h</w:t>
      </w:r>
      <w:r>
        <w:rPr>
          <w:rFonts w:ascii="Times New Roman" w:hAnsi="Times New Roman"/>
          <w:w w:val="101"/>
        </w:rPr>
        <w:t>a</w:t>
      </w:r>
      <w:r>
        <w:rPr>
          <w:rFonts w:ascii="Times New Roman" w:hAnsi="Times New Roman"/>
          <w:spacing w:val="4"/>
        </w:rPr>
        <w:t> </w:t>
      </w:r>
      <w:r>
        <w:rPr>
          <w:rFonts w:ascii="Times New Roman" w:hAnsi="Times New Roman"/>
          <w:spacing w:val="1"/>
          <w:w w:val="101"/>
        </w:rPr>
        <w:t>(</w:t>
      </w:r>
      <w:r>
        <w:rPr>
          <w:i/>
          <w:spacing w:val="-80"/>
          <w:w w:val="197"/>
        </w:rPr>
        <w:t>ɲ</w:t>
      </w:r>
      <w:r>
        <w:rPr>
          <w:rFonts w:ascii="Times New Roman" w:hAnsi="Times New Roman"/>
          <w:w w:val="101"/>
        </w:rPr>
        <w:t>) </w:t>
      </w:r>
      <w:r>
        <w:rPr>
          <w:rFonts w:ascii="Times New Roman" w:hAnsi="Times New Roman"/>
          <w:w w:val="105"/>
        </w:rPr>
        <w:t>is</w:t>
      </w:r>
      <w:r>
        <w:rPr>
          <w:rFonts w:ascii="Times New Roman" w:hAnsi="Times New Roman"/>
          <w:spacing w:val="-6"/>
          <w:w w:val="105"/>
        </w:rPr>
        <w:t> </w:t>
      </w:r>
      <w:r>
        <w:rPr>
          <w:rFonts w:ascii="Times New Roman" w:hAnsi="Times New Roman"/>
          <w:w w:val="105"/>
        </w:rPr>
        <w:t>considered</w:t>
      </w:r>
      <w:r>
        <w:rPr>
          <w:rFonts w:ascii="Times New Roman" w:hAnsi="Times New Roman"/>
          <w:spacing w:val="-5"/>
          <w:w w:val="105"/>
        </w:rPr>
        <w:t> </w:t>
      </w:r>
      <w:r>
        <w:rPr>
          <w:rFonts w:ascii="Times New Roman" w:hAnsi="Times New Roman"/>
          <w:w w:val="105"/>
        </w:rPr>
        <w:t>the</w:t>
      </w:r>
      <w:r>
        <w:rPr>
          <w:rFonts w:ascii="Times New Roman" w:hAnsi="Times New Roman"/>
          <w:spacing w:val="-4"/>
          <w:w w:val="105"/>
        </w:rPr>
        <w:t> </w:t>
      </w:r>
      <w:r>
        <w:rPr>
          <w:rFonts w:ascii="Times New Roman" w:hAnsi="Times New Roman"/>
          <w:w w:val="105"/>
        </w:rPr>
        <w:t>most</w:t>
      </w:r>
      <w:r>
        <w:rPr>
          <w:rFonts w:ascii="Times New Roman" w:hAnsi="Times New Roman"/>
          <w:spacing w:val="-7"/>
          <w:w w:val="105"/>
        </w:rPr>
        <w:t> </w:t>
      </w:r>
      <w:r>
        <w:rPr>
          <w:rFonts w:ascii="Times New Roman" w:hAnsi="Times New Roman"/>
          <w:w w:val="105"/>
        </w:rPr>
        <w:t>dominating</w:t>
      </w:r>
      <w:r>
        <w:rPr>
          <w:rFonts w:ascii="Times New Roman" w:hAnsi="Times New Roman"/>
          <w:spacing w:val="-4"/>
          <w:w w:val="105"/>
        </w:rPr>
        <w:t> </w:t>
      </w:r>
      <w:r>
        <w:rPr>
          <w:rFonts w:ascii="Times New Roman" w:hAnsi="Times New Roman"/>
          <w:w w:val="105"/>
        </w:rPr>
        <w:t>member</w:t>
      </w:r>
      <w:r>
        <w:rPr>
          <w:rFonts w:ascii="Times New Roman" w:hAnsi="Times New Roman"/>
          <w:spacing w:val="-7"/>
          <w:w w:val="105"/>
        </w:rPr>
        <w:t> </w:t>
      </w:r>
      <w:r>
        <w:rPr>
          <w:rFonts w:ascii="Times New Roman" w:hAnsi="Times New Roman"/>
          <w:w w:val="105"/>
        </w:rPr>
        <w:t>among</w:t>
      </w:r>
      <w:r>
        <w:rPr>
          <w:rFonts w:ascii="Times New Roman" w:hAnsi="Times New Roman"/>
          <w:spacing w:val="-5"/>
          <w:w w:val="105"/>
        </w:rPr>
        <w:t> </w:t>
      </w:r>
      <w:r>
        <w:rPr>
          <w:rFonts w:ascii="Times New Roman" w:hAnsi="Times New Roman"/>
          <w:w w:val="105"/>
        </w:rPr>
        <w:t>the</w:t>
      </w:r>
      <w:r>
        <w:rPr>
          <w:rFonts w:ascii="Times New Roman" w:hAnsi="Times New Roman"/>
          <w:spacing w:val="-6"/>
          <w:w w:val="105"/>
        </w:rPr>
        <w:t> </w:t>
      </w:r>
      <w:r>
        <w:rPr>
          <w:rFonts w:ascii="Times New Roman" w:hAnsi="Times New Roman"/>
          <w:w w:val="105"/>
        </w:rPr>
        <w:t>group.</w:t>
      </w:r>
      <w:r>
        <w:rPr>
          <w:rFonts w:ascii="Times New Roman" w:hAnsi="Times New Roman"/>
          <w:spacing w:val="-5"/>
          <w:w w:val="105"/>
        </w:rPr>
        <w:t> </w:t>
      </w:r>
      <w:r>
        <w:rPr>
          <w:rFonts w:ascii="Times New Roman" w:hAnsi="Times New Roman"/>
          <w:w w:val="105"/>
        </w:rPr>
        <w:t>The</w:t>
      </w:r>
      <w:r>
        <w:rPr>
          <w:rFonts w:ascii="Times New Roman" w:hAnsi="Times New Roman"/>
          <w:spacing w:val="-6"/>
          <w:w w:val="105"/>
        </w:rPr>
        <w:t> </w:t>
      </w:r>
      <w:r>
        <w:rPr>
          <w:rFonts w:ascii="Times New Roman" w:hAnsi="Times New Roman"/>
          <w:w w:val="105"/>
        </w:rPr>
        <w:t>rest</w:t>
      </w:r>
      <w:r>
        <w:rPr>
          <w:rFonts w:ascii="Times New Roman" w:hAnsi="Times New Roman"/>
          <w:spacing w:val="-6"/>
          <w:w w:val="105"/>
        </w:rPr>
        <w:t> </w:t>
      </w:r>
      <w:r>
        <w:rPr>
          <w:rFonts w:ascii="Times New Roman" w:hAnsi="Times New Roman"/>
          <w:w w:val="105"/>
        </w:rPr>
        <w:t>of</w:t>
      </w:r>
      <w:r>
        <w:rPr>
          <w:rFonts w:ascii="Times New Roman" w:hAnsi="Times New Roman"/>
          <w:spacing w:val="-4"/>
          <w:w w:val="105"/>
        </w:rPr>
        <w:t> </w:t>
      </w:r>
      <w:r>
        <w:rPr>
          <w:rFonts w:ascii="Times New Roman" w:hAnsi="Times New Roman"/>
          <w:w w:val="105"/>
        </w:rPr>
        <w:t>the</w:t>
      </w:r>
      <w:r>
        <w:rPr>
          <w:rFonts w:ascii="Times New Roman" w:hAnsi="Times New Roman"/>
          <w:spacing w:val="-6"/>
          <w:w w:val="105"/>
        </w:rPr>
        <w:t> </w:t>
      </w:r>
      <w:r>
        <w:rPr>
          <w:rFonts w:ascii="Times New Roman" w:hAnsi="Times New Roman"/>
          <w:w w:val="105"/>
        </w:rPr>
        <w:t>subordinates</w:t>
      </w:r>
      <w:r>
        <w:rPr>
          <w:rFonts w:ascii="Times New Roman" w:hAnsi="Times New Roman"/>
          <w:spacing w:val="-4"/>
          <w:w w:val="105"/>
        </w:rPr>
        <w:t> </w:t>
      </w:r>
      <w:r>
        <w:rPr>
          <w:rFonts w:ascii="Times New Roman" w:hAnsi="Times New Roman"/>
          <w:w w:val="105"/>
        </w:rPr>
        <w:t>to</w:t>
      </w:r>
      <w:r>
        <w:rPr>
          <w:rFonts w:ascii="Times New Roman" w:hAnsi="Times New Roman"/>
          <w:spacing w:val="-6"/>
          <w:w w:val="105"/>
        </w:rPr>
        <w:t> </w:t>
      </w:r>
      <w:r>
        <w:rPr>
          <w:w w:val="105"/>
        </w:rPr>
        <w:t>ɲ</w:t>
      </w:r>
      <w:r>
        <w:rPr>
          <w:rFonts w:ascii="Times New Roman" w:hAnsi="Times New Roman"/>
          <w:w w:val="105"/>
        </w:rPr>
        <w:t>are</w:t>
      </w:r>
      <w:r>
        <w:rPr>
          <w:rFonts w:ascii="Times New Roman" w:hAnsi="Times New Roman"/>
          <w:spacing w:val="-6"/>
          <w:w w:val="105"/>
        </w:rPr>
        <w:t> </w:t>
      </w:r>
      <w:r>
        <w:rPr>
          <w:rFonts w:ascii="Times New Roman" w:hAnsi="Times New Roman"/>
          <w:w w:val="105"/>
        </w:rPr>
        <w:t>beta</w:t>
      </w:r>
      <w:r>
        <w:rPr>
          <w:rFonts w:ascii="Times New Roman" w:hAnsi="Times New Roman"/>
          <w:spacing w:val="-44"/>
          <w:w w:val="105"/>
        </w:rPr>
        <w:t> </w:t>
      </w:r>
      <w:r>
        <w:rPr>
          <w:rFonts w:ascii="Times New Roman" w:hAnsi="Times New Roman"/>
          <w:spacing w:val="-2"/>
          <w:w w:val="101"/>
        </w:rPr>
        <w:t>(</w:t>
      </w:r>
      <w:r>
        <w:rPr>
          <w:i/>
          <w:spacing w:val="-88"/>
          <w:w w:val="188"/>
        </w:rPr>
        <w:t>ɴ</w:t>
      </w:r>
      <w:r>
        <w:rPr>
          <w:rFonts w:ascii="Times New Roman" w:hAnsi="Times New Roman"/>
          <w:w w:val="101"/>
        </w:rPr>
        <w:t>)</w:t>
      </w:r>
      <w:r>
        <w:rPr>
          <w:rFonts w:ascii="Times New Roman" w:hAnsi="Times New Roman"/>
          <w:spacing w:val="20"/>
        </w:rPr>
        <w:t> </w:t>
      </w:r>
      <w:r>
        <w:rPr>
          <w:rFonts w:ascii="Times New Roman" w:hAnsi="Times New Roman"/>
          <w:w w:val="101"/>
        </w:rPr>
        <w:t>and</w:t>
      </w:r>
      <w:r>
        <w:rPr>
          <w:rFonts w:ascii="Times New Roman" w:hAnsi="Times New Roman"/>
          <w:spacing w:val="22"/>
        </w:rPr>
        <w:t> </w:t>
      </w:r>
      <w:r>
        <w:rPr>
          <w:rFonts w:ascii="Times New Roman" w:hAnsi="Times New Roman"/>
          <w:w w:val="101"/>
        </w:rPr>
        <w:t>de</w:t>
      </w:r>
      <w:r>
        <w:rPr>
          <w:rFonts w:ascii="Times New Roman" w:hAnsi="Times New Roman"/>
          <w:spacing w:val="-2"/>
          <w:w w:val="101"/>
        </w:rPr>
        <w:t>lt</w:t>
      </w:r>
      <w:r>
        <w:rPr>
          <w:rFonts w:ascii="Times New Roman" w:hAnsi="Times New Roman"/>
          <w:w w:val="101"/>
        </w:rPr>
        <w:t>a</w:t>
      </w:r>
      <w:r>
        <w:rPr>
          <w:rFonts w:ascii="Times New Roman" w:hAnsi="Times New Roman"/>
          <w:spacing w:val="22"/>
        </w:rPr>
        <w:t> </w:t>
      </w:r>
      <w:r>
        <w:rPr>
          <w:rFonts w:ascii="Times New Roman" w:hAnsi="Times New Roman"/>
          <w:spacing w:val="-1"/>
          <w:w w:val="101"/>
        </w:rPr>
        <w:t>(</w:t>
      </w:r>
      <w:r>
        <w:rPr>
          <w:i/>
          <w:spacing w:val="-85"/>
          <w:w w:val="152"/>
        </w:rPr>
        <w:t>ɷ</w:t>
      </w:r>
      <w:r>
        <w:rPr>
          <w:rFonts w:ascii="Times New Roman" w:hAnsi="Times New Roman"/>
          <w:w w:val="101"/>
        </w:rPr>
        <w:t>)</w:t>
      </w:r>
      <w:r>
        <w:rPr>
          <w:rFonts w:ascii="Times New Roman" w:hAnsi="Times New Roman"/>
        </w:rPr>
        <w:t> </w:t>
      </w:r>
      <w:r>
        <w:rPr>
          <w:rFonts w:ascii="Times New Roman" w:hAnsi="Times New Roman"/>
          <w:spacing w:val="-23"/>
        </w:rPr>
        <w:t> </w:t>
      </w:r>
      <w:r>
        <w:rPr>
          <w:rFonts w:ascii="Times New Roman" w:hAnsi="Times New Roman"/>
          <w:spacing w:val="-4"/>
          <w:w w:val="101"/>
        </w:rPr>
        <w:t>w</w:t>
      </w:r>
      <w:r>
        <w:rPr>
          <w:rFonts w:ascii="Times New Roman" w:hAnsi="Times New Roman"/>
          <w:w w:val="101"/>
        </w:rPr>
        <w:t>h</w:t>
      </w:r>
      <w:r>
        <w:rPr>
          <w:rFonts w:ascii="Times New Roman" w:hAnsi="Times New Roman"/>
          <w:spacing w:val="-2"/>
          <w:w w:val="101"/>
        </w:rPr>
        <w:t>i</w:t>
      </w:r>
      <w:r>
        <w:rPr>
          <w:rFonts w:ascii="Times New Roman" w:hAnsi="Times New Roman"/>
          <w:w w:val="101"/>
        </w:rPr>
        <w:t>ch</w:t>
      </w:r>
      <w:r>
        <w:rPr>
          <w:rFonts w:ascii="Times New Roman" w:hAnsi="Times New Roman"/>
          <w:spacing w:val="22"/>
        </w:rPr>
        <w:t> </w:t>
      </w:r>
      <w:r>
        <w:rPr>
          <w:rFonts w:ascii="Times New Roman" w:hAnsi="Times New Roman"/>
          <w:w w:val="101"/>
        </w:rPr>
        <w:t>he</w:t>
      </w:r>
      <w:r>
        <w:rPr>
          <w:rFonts w:ascii="Times New Roman" w:hAnsi="Times New Roman"/>
          <w:spacing w:val="-2"/>
          <w:w w:val="101"/>
        </w:rPr>
        <w:t>l</w:t>
      </w:r>
      <w:r>
        <w:rPr>
          <w:rFonts w:ascii="Times New Roman" w:hAnsi="Times New Roman"/>
          <w:w w:val="101"/>
        </w:rPr>
        <w:t>p</w:t>
      </w:r>
      <w:r>
        <w:rPr>
          <w:rFonts w:ascii="Times New Roman" w:hAnsi="Times New Roman"/>
          <w:spacing w:val="21"/>
        </w:rPr>
        <w:t> </w:t>
      </w:r>
      <w:r>
        <w:rPr>
          <w:rFonts w:ascii="Times New Roman" w:hAnsi="Times New Roman"/>
          <w:w w:val="101"/>
        </w:rPr>
        <w:t>to</w:t>
      </w:r>
      <w:r>
        <w:rPr>
          <w:rFonts w:ascii="Times New Roman" w:hAnsi="Times New Roman"/>
          <w:spacing w:val="21"/>
        </w:rPr>
        <w:t> </w:t>
      </w:r>
      <w:r>
        <w:rPr>
          <w:rFonts w:ascii="Times New Roman" w:hAnsi="Times New Roman"/>
          <w:w w:val="101"/>
        </w:rPr>
        <w:t>c</w:t>
      </w:r>
      <w:r>
        <w:rPr>
          <w:rFonts w:ascii="Times New Roman" w:hAnsi="Times New Roman"/>
          <w:spacing w:val="-2"/>
          <w:w w:val="101"/>
        </w:rPr>
        <w:t>o</w:t>
      </w:r>
      <w:r>
        <w:rPr>
          <w:rFonts w:ascii="Times New Roman" w:hAnsi="Times New Roman"/>
          <w:w w:val="101"/>
        </w:rPr>
        <w:t>ntr</w:t>
      </w:r>
      <w:r>
        <w:rPr>
          <w:rFonts w:ascii="Times New Roman" w:hAnsi="Times New Roman"/>
          <w:spacing w:val="-2"/>
          <w:w w:val="101"/>
        </w:rPr>
        <w:t>o</w:t>
      </w:r>
      <w:r>
        <w:rPr>
          <w:rFonts w:ascii="Times New Roman" w:hAnsi="Times New Roman"/>
          <w:w w:val="101"/>
        </w:rPr>
        <w:t>l</w:t>
      </w:r>
      <w:r>
        <w:rPr>
          <w:rFonts w:ascii="Times New Roman" w:hAnsi="Times New Roman"/>
          <w:spacing w:val="20"/>
        </w:rPr>
        <w:t> </w:t>
      </w:r>
      <w:r>
        <w:rPr>
          <w:rFonts w:ascii="Times New Roman" w:hAnsi="Times New Roman"/>
          <w:spacing w:val="-2"/>
          <w:w w:val="101"/>
        </w:rPr>
        <w:t>t</w:t>
      </w:r>
      <w:r>
        <w:rPr>
          <w:rFonts w:ascii="Times New Roman" w:hAnsi="Times New Roman"/>
          <w:w w:val="101"/>
        </w:rPr>
        <w:t>he</w:t>
      </w:r>
      <w:r>
        <w:rPr>
          <w:rFonts w:ascii="Times New Roman" w:hAnsi="Times New Roman"/>
        </w:rPr>
        <w:t> </w:t>
      </w:r>
      <w:r>
        <w:rPr>
          <w:rFonts w:ascii="Times New Roman" w:hAnsi="Times New Roman"/>
          <w:spacing w:val="-21"/>
        </w:rPr>
        <w:t> </w:t>
      </w:r>
      <w:r>
        <w:rPr>
          <w:rFonts w:ascii="Times New Roman" w:hAnsi="Times New Roman"/>
          <w:spacing w:val="-4"/>
          <w:w w:val="101"/>
        </w:rPr>
        <w:t>m</w:t>
      </w:r>
      <w:r>
        <w:rPr>
          <w:rFonts w:ascii="Times New Roman" w:hAnsi="Times New Roman"/>
          <w:w w:val="101"/>
        </w:rPr>
        <w:t>ajo</w:t>
      </w:r>
      <w:r>
        <w:rPr>
          <w:rFonts w:ascii="Times New Roman" w:hAnsi="Times New Roman"/>
          <w:spacing w:val="-2"/>
          <w:w w:val="101"/>
        </w:rPr>
        <w:t>r</w:t>
      </w:r>
      <w:r>
        <w:rPr>
          <w:rFonts w:ascii="Times New Roman" w:hAnsi="Times New Roman"/>
          <w:w w:val="101"/>
        </w:rPr>
        <w:t>ity</w:t>
      </w:r>
      <w:r>
        <w:rPr>
          <w:rFonts w:ascii="Times New Roman" w:hAnsi="Times New Roman"/>
          <w:spacing w:val="20"/>
        </w:rPr>
        <w:t> </w:t>
      </w:r>
      <w:r>
        <w:rPr>
          <w:rFonts w:ascii="Times New Roman" w:hAnsi="Times New Roman"/>
          <w:spacing w:val="-2"/>
          <w:w w:val="101"/>
        </w:rPr>
        <w:t>o</w:t>
      </w:r>
      <w:r>
        <w:rPr>
          <w:rFonts w:ascii="Times New Roman" w:hAnsi="Times New Roman"/>
          <w:w w:val="101"/>
        </w:rPr>
        <w:t>f</w:t>
      </w:r>
      <w:r>
        <w:rPr>
          <w:rFonts w:ascii="Times New Roman" w:hAnsi="Times New Roman"/>
        </w:rPr>
        <w:t> </w:t>
      </w:r>
      <w:r>
        <w:rPr>
          <w:rFonts w:ascii="Times New Roman" w:hAnsi="Times New Roman"/>
          <w:spacing w:val="-21"/>
        </w:rPr>
        <w:t> </w:t>
      </w:r>
      <w:r>
        <w:rPr>
          <w:rFonts w:ascii="Times New Roman" w:hAnsi="Times New Roman"/>
          <w:spacing w:val="-4"/>
          <w:w w:val="101"/>
        </w:rPr>
        <w:t>w</w:t>
      </w:r>
      <w:r>
        <w:rPr>
          <w:rFonts w:ascii="Times New Roman" w:hAnsi="Times New Roman"/>
          <w:w w:val="101"/>
        </w:rPr>
        <w:t>ol</w:t>
      </w:r>
      <w:r>
        <w:rPr>
          <w:rFonts w:ascii="Times New Roman" w:hAnsi="Times New Roman"/>
          <w:spacing w:val="-2"/>
          <w:w w:val="101"/>
        </w:rPr>
        <w:t>v</w:t>
      </w:r>
      <w:r>
        <w:rPr>
          <w:rFonts w:ascii="Times New Roman" w:hAnsi="Times New Roman"/>
          <w:w w:val="101"/>
        </w:rPr>
        <w:t>es</w:t>
      </w:r>
      <w:r>
        <w:rPr>
          <w:rFonts w:ascii="Times New Roman" w:hAnsi="Times New Roman"/>
        </w:rPr>
        <w:t> </w:t>
      </w:r>
      <w:r>
        <w:rPr>
          <w:rFonts w:ascii="Times New Roman" w:hAnsi="Times New Roman"/>
          <w:spacing w:val="-23"/>
        </w:rPr>
        <w:t> </w:t>
      </w:r>
      <w:r>
        <w:rPr>
          <w:rFonts w:ascii="Times New Roman" w:hAnsi="Times New Roman"/>
          <w:spacing w:val="-2"/>
          <w:w w:val="101"/>
        </w:rPr>
        <w:t>i</w:t>
      </w:r>
      <w:r>
        <w:rPr>
          <w:rFonts w:ascii="Times New Roman" w:hAnsi="Times New Roman"/>
          <w:w w:val="101"/>
        </w:rPr>
        <w:t>n</w:t>
      </w:r>
      <w:r>
        <w:rPr>
          <w:rFonts w:ascii="Times New Roman" w:hAnsi="Times New Roman"/>
          <w:spacing w:val="21"/>
        </w:rPr>
        <w:t> </w:t>
      </w:r>
      <w:r>
        <w:rPr>
          <w:rFonts w:ascii="Times New Roman" w:hAnsi="Times New Roman"/>
          <w:spacing w:val="-2"/>
          <w:w w:val="101"/>
        </w:rPr>
        <w:t>t</w:t>
      </w:r>
      <w:r>
        <w:rPr>
          <w:rFonts w:ascii="Times New Roman" w:hAnsi="Times New Roman"/>
          <w:w w:val="101"/>
        </w:rPr>
        <w:t>he</w:t>
      </w:r>
      <w:r>
        <w:rPr>
          <w:rFonts w:ascii="Times New Roman" w:hAnsi="Times New Roman"/>
          <w:spacing w:val="22"/>
        </w:rPr>
        <w:t> </w:t>
      </w:r>
      <w:r>
        <w:rPr>
          <w:rFonts w:ascii="Times New Roman" w:hAnsi="Times New Roman"/>
          <w:w w:val="101"/>
        </w:rPr>
        <w:t>h</w:t>
      </w:r>
      <w:r>
        <w:rPr>
          <w:rFonts w:ascii="Times New Roman" w:hAnsi="Times New Roman"/>
          <w:spacing w:val="-2"/>
          <w:w w:val="101"/>
        </w:rPr>
        <w:t>i</w:t>
      </w:r>
      <w:r>
        <w:rPr>
          <w:rFonts w:ascii="Times New Roman" w:hAnsi="Times New Roman"/>
          <w:w w:val="101"/>
        </w:rPr>
        <w:t>e</w:t>
      </w:r>
      <w:r>
        <w:rPr>
          <w:rFonts w:ascii="Times New Roman" w:hAnsi="Times New Roman"/>
          <w:spacing w:val="-2"/>
          <w:w w:val="101"/>
        </w:rPr>
        <w:t>r</w:t>
      </w:r>
      <w:r>
        <w:rPr>
          <w:rFonts w:ascii="Times New Roman" w:hAnsi="Times New Roman"/>
          <w:w w:val="101"/>
        </w:rPr>
        <w:t>a</w:t>
      </w:r>
      <w:r>
        <w:rPr>
          <w:rFonts w:ascii="Times New Roman" w:hAnsi="Times New Roman"/>
          <w:spacing w:val="-2"/>
          <w:w w:val="101"/>
        </w:rPr>
        <w:t>r</w:t>
      </w:r>
      <w:r>
        <w:rPr>
          <w:rFonts w:ascii="Times New Roman" w:hAnsi="Times New Roman"/>
          <w:w w:val="101"/>
        </w:rPr>
        <w:t>c</w:t>
      </w:r>
      <w:r>
        <w:rPr>
          <w:rFonts w:ascii="Times New Roman" w:hAnsi="Times New Roman"/>
          <w:spacing w:val="1"/>
          <w:w w:val="101"/>
        </w:rPr>
        <w:t>h</w:t>
      </w:r>
      <w:r>
        <w:rPr>
          <w:rFonts w:ascii="Times New Roman" w:hAnsi="Times New Roman"/>
          <w:w w:val="101"/>
        </w:rPr>
        <w:t>y</w:t>
      </w:r>
      <w:r>
        <w:rPr>
          <w:rFonts w:ascii="Times New Roman" w:hAnsi="Times New Roman"/>
          <w:spacing w:val="19"/>
        </w:rPr>
        <w:t> </w:t>
      </w:r>
      <w:r>
        <w:rPr>
          <w:rFonts w:ascii="Times New Roman" w:hAnsi="Times New Roman"/>
          <w:spacing w:val="-2"/>
          <w:w w:val="101"/>
        </w:rPr>
        <w:t>t</w:t>
      </w:r>
      <w:r>
        <w:rPr>
          <w:rFonts w:ascii="Times New Roman" w:hAnsi="Times New Roman"/>
          <w:w w:val="101"/>
        </w:rPr>
        <w:t>hat</w:t>
      </w:r>
      <w:r>
        <w:rPr>
          <w:rFonts w:ascii="Times New Roman" w:hAnsi="Times New Roman"/>
          <w:spacing w:val="20"/>
        </w:rPr>
        <w:t> </w:t>
      </w:r>
      <w:r>
        <w:rPr>
          <w:rFonts w:ascii="Times New Roman" w:hAnsi="Times New Roman"/>
          <w:w w:val="101"/>
        </w:rPr>
        <w:t>a</w:t>
      </w:r>
      <w:r>
        <w:rPr>
          <w:rFonts w:ascii="Times New Roman" w:hAnsi="Times New Roman"/>
          <w:spacing w:val="-2"/>
          <w:w w:val="101"/>
        </w:rPr>
        <w:t>r</w:t>
      </w:r>
      <w:r>
        <w:rPr>
          <w:rFonts w:ascii="Times New Roman" w:hAnsi="Times New Roman"/>
          <w:w w:val="101"/>
        </w:rPr>
        <w:t>e</w:t>
      </w:r>
      <w:r>
        <w:rPr>
          <w:rFonts w:ascii="Times New Roman" w:hAnsi="Times New Roman"/>
          <w:spacing w:val="22"/>
        </w:rPr>
        <w:t> </w:t>
      </w:r>
      <w:r>
        <w:rPr>
          <w:rFonts w:ascii="Times New Roman" w:hAnsi="Times New Roman"/>
          <w:w w:val="101"/>
        </w:rPr>
        <w:t>c</w:t>
      </w:r>
      <w:r>
        <w:rPr>
          <w:rFonts w:ascii="Times New Roman" w:hAnsi="Times New Roman"/>
          <w:spacing w:val="-2"/>
          <w:w w:val="101"/>
        </w:rPr>
        <w:t>o</w:t>
      </w:r>
      <w:r>
        <w:rPr>
          <w:rFonts w:ascii="Times New Roman" w:hAnsi="Times New Roman"/>
          <w:w w:val="101"/>
        </w:rPr>
        <w:t>ns</w:t>
      </w:r>
      <w:r>
        <w:rPr>
          <w:rFonts w:ascii="Times New Roman" w:hAnsi="Times New Roman"/>
          <w:spacing w:val="-2"/>
          <w:w w:val="101"/>
        </w:rPr>
        <w:t>i</w:t>
      </w:r>
      <w:r>
        <w:rPr>
          <w:rFonts w:ascii="Times New Roman" w:hAnsi="Times New Roman"/>
          <w:w w:val="101"/>
        </w:rPr>
        <w:t>de</w:t>
      </w:r>
      <w:r>
        <w:rPr>
          <w:rFonts w:ascii="Times New Roman" w:hAnsi="Times New Roman"/>
          <w:spacing w:val="-2"/>
          <w:w w:val="101"/>
        </w:rPr>
        <w:t>r</w:t>
      </w:r>
      <w:r>
        <w:rPr>
          <w:rFonts w:ascii="Times New Roman" w:hAnsi="Times New Roman"/>
          <w:w w:val="101"/>
        </w:rPr>
        <w:t>ed</w:t>
      </w:r>
      <w:r>
        <w:rPr>
          <w:rFonts w:ascii="Times New Roman" w:hAnsi="Times New Roman"/>
          <w:spacing w:val="22"/>
        </w:rPr>
        <w:t> </w:t>
      </w:r>
      <w:r>
        <w:rPr>
          <w:rFonts w:ascii="Times New Roman" w:hAnsi="Times New Roman"/>
          <w:w w:val="101"/>
        </w:rPr>
        <w:t>as </w:t>
      </w:r>
      <w:r>
        <w:rPr>
          <w:rFonts w:ascii="Times New Roman" w:hAnsi="Times New Roman"/>
        </w:rPr>
        <w:t>omega (</w:t>
      </w:r>
      <w:r>
        <w:rPr>
          <w:i/>
        </w:rPr>
        <w:t>ʘ</w:t>
      </w:r>
      <w:r>
        <w:rPr>
          <w:rFonts w:ascii="Times New Roman" w:hAnsi="Times New Roman"/>
        </w:rPr>
        <w:t>). The</w:t>
      </w:r>
      <w:r>
        <w:rPr>
          <w:rFonts w:ascii="Times New Roman" w:hAnsi="Times New Roman"/>
          <w:spacing w:val="3"/>
        </w:rPr>
        <w:t> </w:t>
      </w:r>
      <w:r>
        <w:rPr>
          <w:rFonts w:ascii="Times New Roman" w:hAnsi="Times New Roman"/>
        </w:rPr>
        <w:t>wolves</w:t>
      </w:r>
      <w:r>
        <w:rPr>
          <w:rFonts w:ascii="Times New Roman" w:hAnsi="Times New Roman"/>
          <w:spacing w:val="2"/>
        </w:rPr>
        <w:t> </w:t>
      </w:r>
      <w:r>
        <w:rPr>
          <w:rFonts w:ascii="Times New Roman" w:hAnsi="Times New Roman"/>
        </w:rPr>
        <w:t>are of</w:t>
      </w:r>
      <w:r>
        <w:rPr>
          <w:rFonts w:ascii="Times New Roman" w:hAnsi="Times New Roman"/>
          <w:spacing w:val="2"/>
        </w:rPr>
        <w:t> </w:t>
      </w:r>
      <w:r>
        <w:rPr>
          <w:rFonts w:ascii="Times New Roman" w:hAnsi="Times New Roman"/>
        </w:rPr>
        <w:t>lowest</w:t>
      </w:r>
      <w:r>
        <w:rPr>
          <w:rFonts w:ascii="Times New Roman" w:hAnsi="Times New Roman"/>
          <w:spacing w:val="-1"/>
        </w:rPr>
        <w:t> </w:t>
      </w:r>
      <w:r>
        <w:rPr>
          <w:rFonts w:ascii="Times New Roman" w:hAnsi="Times New Roman"/>
        </w:rPr>
        <w:t>ranking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in the hierarchy.</w:t>
      </w:r>
    </w:p>
    <w:p>
      <w:pPr>
        <w:pStyle w:val="BodyText"/>
        <w:spacing w:before="124"/>
        <w:ind w:right="4237"/>
        <w:jc w:val="right"/>
        <w:rPr>
          <w:rFonts w:ascii="Times New Roman"/>
        </w:rPr>
      </w:pPr>
      <w:r>
        <w:rPr>
          <w:rFonts w:ascii="Times New Roman"/>
        </w:rPr>
        <w:t>The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mathematical</w:t>
      </w:r>
      <w:r>
        <w:rPr>
          <w:rFonts w:ascii="Times New Roman"/>
          <w:spacing w:val="3"/>
        </w:rPr>
        <w:t> </w:t>
      </w:r>
      <w:r>
        <w:rPr>
          <w:rFonts w:ascii="Times New Roman"/>
        </w:rPr>
        <w:t>model</w:t>
      </w:r>
      <w:r>
        <w:rPr>
          <w:rFonts w:ascii="Times New Roman"/>
          <w:spacing w:val="4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4"/>
        </w:rPr>
        <w:t> </w:t>
      </w:r>
      <w:r>
        <w:rPr>
          <w:rFonts w:ascii="Times New Roman"/>
        </w:rPr>
        <w:t>hunting</w:t>
      </w:r>
      <w:r>
        <w:rPr>
          <w:rFonts w:ascii="Times New Roman"/>
          <w:spacing w:val="2"/>
        </w:rPr>
        <w:t> </w:t>
      </w:r>
      <w:r>
        <w:rPr>
          <w:rFonts w:ascii="Times New Roman"/>
        </w:rPr>
        <w:t>mechanism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4"/>
        </w:rPr>
        <w:t> </w:t>
      </w:r>
      <w:r>
        <w:rPr>
          <w:rFonts w:ascii="Times New Roman"/>
        </w:rPr>
        <w:t>grey</w:t>
      </w:r>
      <w:r>
        <w:rPr>
          <w:rFonts w:ascii="Times New Roman"/>
          <w:spacing w:val="2"/>
        </w:rPr>
        <w:t> </w:t>
      </w:r>
      <w:r>
        <w:rPr>
          <w:rFonts w:ascii="Times New Roman"/>
        </w:rPr>
        <w:t>wolves</w:t>
      </w:r>
      <w:r>
        <w:rPr>
          <w:rFonts w:ascii="Times New Roman"/>
          <w:spacing w:val="3"/>
        </w:rPr>
        <w:t> </w:t>
      </w:r>
      <w:r>
        <w:rPr>
          <w:rFonts w:ascii="Times New Roman"/>
        </w:rPr>
        <w:t>consists</w:t>
      </w:r>
      <w:r>
        <w:rPr>
          <w:rFonts w:ascii="Times New Roman"/>
          <w:spacing w:val="2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4"/>
        </w:rPr>
        <w:t> </w:t>
      </w:r>
      <w:r>
        <w:rPr>
          <w:rFonts w:ascii="Times New Roman"/>
        </w:rPr>
        <w:t>these</w:t>
      </w:r>
      <w:r>
        <w:rPr>
          <w:rFonts w:ascii="Times New Roman"/>
          <w:spacing w:val="2"/>
        </w:rPr>
        <w:t> </w:t>
      </w:r>
      <w:r>
        <w:rPr>
          <w:rFonts w:ascii="Times New Roman"/>
        </w:rPr>
        <w:t>processes:</w:t>
      </w:r>
    </w:p>
    <w:p>
      <w:pPr>
        <w:pStyle w:val="BodyText"/>
        <w:spacing w:before="3"/>
        <w:rPr>
          <w:rFonts w:ascii="Times New Roman"/>
          <w:sz w:val="29"/>
        </w:rPr>
      </w:pPr>
    </w:p>
    <w:p>
      <w:pPr>
        <w:pStyle w:val="ListParagraph"/>
        <w:numPr>
          <w:ilvl w:val="4"/>
          <w:numId w:val="11"/>
        </w:numPr>
        <w:tabs>
          <w:tab w:pos="1234" w:val="left" w:leader="none"/>
        </w:tabs>
        <w:spacing w:line="240" w:lineRule="auto" w:before="0" w:after="0"/>
        <w:ind w:left="1233" w:right="0" w:hanging="298"/>
        <w:jc w:val="left"/>
        <w:rPr>
          <w:sz w:val="20"/>
        </w:rPr>
      </w:pPr>
      <w:r>
        <w:rPr>
          <w:sz w:val="20"/>
        </w:rPr>
        <w:t>Tracking,</w:t>
      </w:r>
      <w:r>
        <w:rPr>
          <w:spacing w:val="-10"/>
          <w:sz w:val="20"/>
        </w:rPr>
        <w:t> </w:t>
      </w:r>
      <w:r>
        <w:rPr>
          <w:sz w:val="20"/>
        </w:rPr>
        <w:t>chasing,</w:t>
      </w:r>
      <w:r>
        <w:rPr>
          <w:spacing w:val="-7"/>
          <w:sz w:val="20"/>
        </w:rPr>
        <w:t> </w:t>
      </w:r>
      <w:r>
        <w:rPr>
          <w:sz w:val="20"/>
        </w:rPr>
        <w:t>and</w:t>
      </w:r>
      <w:r>
        <w:rPr>
          <w:spacing w:val="-8"/>
          <w:sz w:val="20"/>
        </w:rPr>
        <w:t> </w:t>
      </w:r>
      <w:r>
        <w:rPr>
          <w:sz w:val="20"/>
        </w:rPr>
        <w:t>approaching</w:t>
      </w:r>
      <w:r>
        <w:rPr>
          <w:spacing w:val="-6"/>
          <w:sz w:val="20"/>
        </w:rPr>
        <w:t> </w:t>
      </w:r>
      <w:r>
        <w:rPr>
          <w:sz w:val="20"/>
        </w:rPr>
        <w:t>the</w:t>
      </w:r>
      <w:r>
        <w:rPr>
          <w:spacing w:val="-8"/>
          <w:sz w:val="20"/>
        </w:rPr>
        <w:t> </w:t>
      </w:r>
      <w:r>
        <w:rPr>
          <w:sz w:val="20"/>
        </w:rPr>
        <w:t>prey.</w:t>
      </w:r>
    </w:p>
    <w:p>
      <w:pPr>
        <w:pStyle w:val="BodyText"/>
        <w:spacing w:before="7"/>
        <w:rPr>
          <w:rFonts w:ascii="Times New Roman"/>
          <w:sz w:val="19"/>
        </w:rPr>
      </w:pPr>
    </w:p>
    <w:p>
      <w:pPr>
        <w:pStyle w:val="ListParagraph"/>
        <w:numPr>
          <w:ilvl w:val="4"/>
          <w:numId w:val="11"/>
        </w:numPr>
        <w:tabs>
          <w:tab w:pos="1234" w:val="left" w:leader="none"/>
        </w:tabs>
        <w:spacing w:line="475" w:lineRule="auto" w:before="0" w:after="0"/>
        <w:ind w:left="936" w:right="5069" w:firstLine="0"/>
        <w:jc w:val="left"/>
        <w:rPr>
          <w:sz w:val="20"/>
        </w:rPr>
      </w:pPr>
      <w:r>
        <w:rPr>
          <w:sz w:val="20"/>
        </w:rPr>
        <w:t>Pursuing,</w:t>
      </w:r>
      <w:r>
        <w:rPr>
          <w:spacing w:val="-9"/>
          <w:sz w:val="20"/>
        </w:rPr>
        <w:t> </w:t>
      </w:r>
      <w:r>
        <w:rPr>
          <w:sz w:val="20"/>
        </w:rPr>
        <w:t>encircling,</w:t>
      </w:r>
      <w:r>
        <w:rPr>
          <w:spacing w:val="-6"/>
          <w:sz w:val="20"/>
        </w:rPr>
        <w:t> </w:t>
      </w:r>
      <w:r>
        <w:rPr>
          <w:sz w:val="20"/>
        </w:rPr>
        <w:t>and</w:t>
      </w:r>
      <w:r>
        <w:rPr>
          <w:spacing w:val="-7"/>
          <w:sz w:val="20"/>
        </w:rPr>
        <w:t> </w:t>
      </w:r>
      <w:r>
        <w:rPr>
          <w:sz w:val="20"/>
        </w:rPr>
        <w:t>harassing</w:t>
      </w:r>
      <w:r>
        <w:rPr>
          <w:spacing w:val="-7"/>
          <w:sz w:val="20"/>
        </w:rPr>
        <w:t> </w:t>
      </w:r>
      <w:r>
        <w:rPr>
          <w:sz w:val="20"/>
        </w:rPr>
        <w:t>the</w:t>
      </w:r>
      <w:r>
        <w:rPr>
          <w:spacing w:val="-8"/>
          <w:sz w:val="20"/>
        </w:rPr>
        <w:t> </w:t>
      </w:r>
      <w:r>
        <w:rPr>
          <w:sz w:val="20"/>
        </w:rPr>
        <w:t>prey</w:t>
      </w:r>
      <w:r>
        <w:rPr>
          <w:spacing w:val="-10"/>
          <w:sz w:val="20"/>
        </w:rPr>
        <w:t> </w:t>
      </w:r>
      <w:r>
        <w:rPr>
          <w:sz w:val="20"/>
        </w:rPr>
        <w:t>until</w:t>
      </w:r>
      <w:r>
        <w:rPr>
          <w:spacing w:val="-6"/>
          <w:sz w:val="20"/>
        </w:rPr>
        <w:t> </w:t>
      </w:r>
      <w:r>
        <w:rPr>
          <w:sz w:val="20"/>
        </w:rPr>
        <w:t>it</w:t>
      </w:r>
      <w:r>
        <w:rPr>
          <w:spacing w:val="-7"/>
          <w:sz w:val="20"/>
        </w:rPr>
        <w:t> </w:t>
      </w:r>
      <w:r>
        <w:rPr>
          <w:sz w:val="20"/>
        </w:rPr>
        <w:t>stops</w:t>
      </w:r>
      <w:r>
        <w:rPr>
          <w:spacing w:val="-6"/>
          <w:sz w:val="20"/>
        </w:rPr>
        <w:t> </w:t>
      </w:r>
      <w:r>
        <w:rPr>
          <w:sz w:val="20"/>
        </w:rPr>
        <w:t>moving.</w:t>
      </w:r>
      <w:r>
        <w:rPr>
          <w:spacing w:val="-47"/>
          <w:sz w:val="20"/>
        </w:rPr>
        <w:t> </w:t>
      </w:r>
      <w:r>
        <w:rPr>
          <w:sz w:val="20"/>
        </w:rPr>
        <w:t>(iii)Attacking</w:t>
      </w:r>
      <w:r>
        <w:rPr>
          <w:spacing w:val="-2"/>
          <w:sz w:val="20"/>
        </w:rPr>
        <w:t> </w:t>
      </w:r>
      <w:r>
        <w:rPr>
          <w:sz w:val="20"/>
        </w:rPr>
        <w:t>the</w:t>
      </w:r>
      <w:r>
        <w:rPr>
          <w:spacing w:val="-2"/>
          <w:sz w:val="20"/>
        </w:rPr>
        <w:t> </w:t>
      </w:r>
      <w:r>
        <w:rPr>
          <w:sz w:val="20"/>
        </w:rPr>
        <w:t>prey.</w:t>
      </w:r>
    </w:p>
    <w:p>
      <w:pPr>
        <w:spacing w:after="0" w:line="475" w:lineRule="auto"/>
        <w:jc w:val="left"/>
        <w:rPr>
          <w:sz w:val="20"/>
        </w:rPr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rPr>
          <w:rFonts w:ascii="Times New Roman"/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65728" filled="true" fillcolor="#f1f1f1" stroked="false">
            <v:fill type="solid"/>
            <w10:wrap type="none"/>
          </v:rect>
        </w:pict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4"/>
        <w:rPr>
          <w:rFonts w:ascii="Times New Roman"/>
          <w:sz w:val="22"/>
        </w:rPr>
      </w:pPr>
    </w:p>
    <w:p>
      <w:pPr>
        <w:spacing w:before="103"/>
        <w:ind w:left="639" w:right="0" w:firstLine="0"/>
        <w:jc w:val="left"/>
        <w:rPr>
          <w:b/>
          <w:i/>
          <w:sz w:val="18"/>
        </w:rPr>
      </w:pPr>
      <w:r>
        <w:rPr>
          <w:b/>
          <w:i/>
          <w:sz w:val="18"/>
        </w:rPr>
        <w:t>Encircling</w:t>
      </w:r>
      <w:r>
        <w:rPr>
          <w:b/>
          <w:i/>
          <w:spacing w:val="1"/>
          <w:sz w:val="18"/>
        </w:rPr>
        <w:t> </w:t>
      </w:r>
      <w:r>
        <w:rPr>
          <w:b/>
          <w:i/>
          <w:sz w:val="18"/>
        </w:rPr>
        <w:t>Prey</w:t>
      </w:r>
    </w:p>
    <w:p>
      <w:pPr>
        <w:pStyle w:val="BodyText"/>
        <w:spacing w:before="2"/>
        <w:rPr>
          <w:b/>
          <w:i/>
          <w:sz w:val="29"/>
        </w:rPr>
      </w:pPr>
    </w:p>
    <w:p>
      <w:pPr>
        <w:pStyle w:val="BodyText"/>
        <w:spacing w:before="1"/>
        <w:ind w:left="639"/>
      </w:pPr>
      <w:r>
        <w:rPr/>
        <w:t>Grey</w:t>
      </w:r>
      <w:r>
        <w:rPr>
          <w:spacing w:val="1"/>
        </w:rPr>
        <w:t> </w:t>
      </w:r>
      <w:r>
        <w:rPr/>
        <w:t>wolves</w:t>
      </w:r>
      <w:r>
        <w:rPr>
          <w:spacing w:val="3"/>
        </w:rPr>
        <w:t> </w:t>
      </w:r>
      <w:r>
        <w:rPr/>
        <w:t>encircle</w:t>
      </w:r>
      <w:r>
        <w:rPr>
          <w:spacing w:val="3"/>
        </w:rPr>
        <w:t> </w:t>
      </w:r>
      <w:r>
        <w:rPr/>
        <w:t>the</w:t>
      </w:r>
      <w:r>
        <w:rPr>
          <w:spacing w:val="4"/>
        </w:rPr>
        <w:t> </w:t>
      </w:r>
      <w:r>
        <w:rPr/>
        <w:t>prey</w:t>
      </w:r>
      <w:r>
        <w:rPr>
          <w:spacing w:val="1"/>
        </w:rPr>
        <w:t> </w:t>
      </w:r>
      <w:r>
        <w:rPr/>
        <w:t>during</w:t>
      </w:r>
      <w:r>
        <w:rPr>
          <w:spacing w:val="4"/>
        </w:rPr>
        <w:t> </w:t>
      </w:r>
      <w:r>
        <w:rPr/>
        <w:t>the</w:t>
      </w:r>
      <w:r>
        <w:rPr>
          <w:spacing w:val="4"/>
        </w:rPr>
        <w:t> </w:t>
      </w:r>
      <w:r>
        <w:rPr/>
        <w:t>hunt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can</w:t>
      </w:r>
      <w:r>
        <w:rPr>
          <w:spacing w:val="2"/>
        </w:rPr>
        <w:t> </w:t>
      </w:r>
      <w:r>
        <w:rPr/>
        <w:t>be</w:t>
      </w:r>
      <w:r>
        <w:rPr>
          <w:spacing w:val="4"/>
        </w:rPr>
        <w:t> </w:t>
      </w:r>
      <w:r>
        <w:rPr/>
        <w:t>mathematically written</w:t>
      </w:r>
      <w:r>
        <w:rPr>
          <w:spacing w:val="2"/>
        </w:rPr>
        <w:t> </w:t>
      </w:r>
      <w:r>
        <w:rPr/>
        <w:t>as</w:t>
      </w:r>
      <w:r>
        <w:rPr>
          <w:spacing w:val="4"/>
        </w:rPr>
        <w:t> </w:t>
      </w:r>
      <w:r>
        <w:rPr/>
        <w:t>follows:</w:t>
      </w:r>
    </w:p>
    <w:p>
      <w:pPr>
        <w:pStyle w:val="BodyText"/>
        <w:spacing w:before="7"/>
        <w:rPr>
          <w:sz w:val="28"/>
        </w:rPr>
      </w:pPr>
    </w:p>
    <w:p>
      <w:pPr>
        <w:tabs>
          <w:tab w:pos="7729" w:val="left" w:leader="none"/>
        </w:tabs>
        <w:spacing w:before="0"/>
        <w:ind w:left="1883" w:right="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Cambria Math" w:hAnsi="Cambria Math" w:cs="Cambria Math" w:eastAsia="Cambria Math"/>
          <w:spacing w:val="-135"/>
          <w:w w:val="99"/>
          <w:sz w:val="20"/>
          <w:szCs w:val="20"/>
          <w:rtl/>
        </w:rPr>
        <w:t>ܦ</w:t>
      </w:r>
      <w:r>
        <w:rPr>
          <w:rFonts w:ascii="Cambria Math" w:hAnsi="Cambria Math" w:cs="Cambria Math" w:eastAsia="Cambria Math"/>
          <w:spacing w:val="-64"/>
          <w:w w:val="158"/>
          <w:position w:val="4"/>
          <w:sz w:val="20"/>
          <w:szCs w:val="20"/>
        </w:rPr>
        <w:t>Ԧ</w:t>
      </w:r>
      <w:r>
        <w:rPr>
          <w:rFonts w:ascii="Cambria Math" w:hAnsi="Cambria Math" w:cs="Cambria Math" w:eastAsia="Cambria Math"/>
          <w:spacing w:val="3"/>
          <w:w w:val="99"/>
          <w:sz w:val="20"/>
          <w:szCs w:val="20"/>
        </w:rPr>
        <w:t>ൌ</w:t>
      </w:r>
      <w:r>
        <w:rPr>
          <w:rFonts w:ascii="Cambria Math" w:hAnsi="Cambria Math" w:cs="Cambria Math" w:eastAsia="Cambria Math"/>
          <w:spacing w:val="-135"/>
          <w:w w:val="99"/>
          <w:sz w:val="20"/>
          <w:szCs w:val="20"/>
        </w:rPr>
        <w:t>ห</w:t>
      </w:r>
      <w:r>
        <w:rPr>
          <w:rFonts w:ascii="Cambria Math" w:hAnsi="Cambria Math" w:cs="Cambria Math" w:eastAsia="Cambria Math"/>
          <w:spacing w:val="-149"/>
          <w:w w:val="99"/>
          <w:sz w:val="20"/>
          <w:szCs w:val="20"/>
          <w:rtl/>
        </w:rPr>
        <w:t>ܥ</w:t>
      </w:r>
      <w:r>
        <w:rPr>
          <w:rFonts w:ascii="Cambria Math" w:hAnsi="Cambria Math" w:cs="Cambria Math" w:eastAsia="Cambria Math"/>
          <w:spacing w:val="-120"/>
          <w:w w:val="158"/>
          <w:position w:val="4"/>
          <w:sz w:val="20"/>
          <w:szCs w:val="20"/>
        </w:rPr>
        <w:t>Ԧ</w:t>
      </w:r>
      <w:r>
        <w:rPr>
          <w:rFonts w:ascii="Cambria Math" w:hAnsi="Cambria Math" w:cs="Cambria Math" w:eastAsia="Cambria Math"/>
          <w:spacing w:val="-44"/>
          <w:w w:val="99"/>
          <w:sz w:val="20"/>
          <w:szCs w:val="20"/>
        </w:rPr>
        <w:t>ᢾ</w:t>
      </w:r>
      <w:r>
        <w:rPr>
          <w:rFonts w:ascii="Cambria Math" w:hAnsi="Cambria Math" w:cs="Cambria Math" w:eastAsia="Cambria Math"/>
          <w:spacing w:val="-151"/>
          <w:w w:val="99"/>
          <w:sz w:val="20"/>
          <w:szCs w:val="20"/>
          <w:rtl/>
        </w:rPr>
        <w:t>ܺ</w:t>
      </w:r>
      <w:r>
        <w:rPr>
          <w:rFonts w:ascii="Cambria Math" w:hAnsi="Cambria Math" w:cs="Cambria Math" w:eastAsia="Cambria Math"/>
          <w:spacing w:val="-110"/>
          <w:w w:val="158"/>
          <w:position w:val="4"/>
          <w:sz w:val="20"/>
          <w:szCs w:val="20"/>
        </w:rPr>
        <w:t>Ԧ</w:t>
      </w:r>
      <w:r>
        <w:rPr>
          <w:rFonts w:ascii="Cambria Math" w:hAnsi="Cambria Math" w:cs="Cambria Math" w:eastAsia="Cambria Math"/>
          <w:spacing w:val="-66"/>
          <w:w w:val="100"/>
          <w:position w:val="7"/>
          <w:sz w:val="14"/>
          <w:szCs w:val="14"/>
          <w:rtl/>
        </w:rPr>
        <w:t>כ</w:t>
      </w:r>
      <w:r>
        <w:rPr>
          <w:rFonts w:ascii="Cambria Math" w:hAnsi="Cambria Math" w:cs="Cambria Math" w:eastAsia="Cambria Math"/>
          <w:spacing w:val="-118"/>
          <w:w w:val="99"/>
          <w:position w:val="1"/>
          <w:sz w:val="20"/>
          <w:szCs w:val="20"/>
        </w:rPr>
        <w:t>ሺ</w:t>
      </w:r>
      <w:r>
        <w:rPr>
          <w:rFonts w:ascii="Cambria Math" w:hAnsi="Cambria Math" w:cs="Cambria Math" w:eastAsia="Cambria Math"/>
          <w:spacing w:val="-116"/>
          <w:w w:val="99"/>
          <w:sz w:val="20"/>
          <w:szCs w:val="20"/>
          <w:rtl/>
        </w:rPr>
        <w:t>ݐ</w:t>
      </w:r>
      <w:r>
        <w:rPr>
          <w:rFonts w:ascii="Cambria Math" w:hAnsi="Cambria Math" w:cs="Cambria Math" w:eastAsia="Cambria Math"/>
          <w:spacing w:val="-72"/>
          <w:w w:val="99"/>
          <w:position w:val="1"/>
          <w:sz w:val="20"/>
          <w:szCs w:val="20"/>
        </w:rPr>
        <w:t>ሻ</w:t>
      </w:r>
      <w:r>
        <w:rPr>
          <w:rFonts w:ascii="Cambria Math" w:hAnsi="Cambria Math" w:cs="Cambria Math" w:eastAsia="Cambria Math"/>
          <w:spacing w:val="-7"/>
          <w:w w:val="99"/>
          <w:sz w:val="20"/>
          <w:szCs w:val="20"/>
        </w:rPr>
        <w:t>െ</w:t>
      </w:r>
      <w:r>
        <w:rPr>
          <w:rFonts w:ascii="Cambria Math" w:hAnsi="Cambria Math" w:cs="Cambria Math" w:eastAsia="Cambria Math"/>
          <w:spacing w:val="-151"/>
          <w:w w:val="99"/>
          <w:sz w:val="20"/>
          <w:szCs w:val="20"/>
          <w:rtl/>
        </w:rPr>
        <w:t>ܺ</w:t>
      </w:r>
      <w:r>
        <w:rPr>
          <w:rFonts w:ascii="Cambria Math" w:hAnsi="Cambria Math" w:cs="Cambria Math" w:eastAsia="Cambria Math"/>
          <w:spacing w:val="-110"/>
          <w:w w:val="158"/>
          <w:position w:val="4"/>
          <w:sz w:val="20"/>
          <w:szCs w:val="20"/>
        </w:rPr>
        <w:t>Ԧ</w:t>
      </w:r>
      <w:r>
        <w:rPr>
          <w:rFonts w:ascii="Cambria Math" w:hAnsi="Cambria Math" w:cs="Cambria Math" w:eastAsia="Cambria Math"/>
          <w:spacing w:val="-64"/>
          <w:w w:val="100"/>
          <w:position w:val="7"/>
          <w:sz w:val="14"/>
          <w:szCs w:val="14"/>
          <w:rtl/>
        </w:rPr>
        <w:t>כ</w:t>
      </w:r>
      <w:r>
        <w:rPr>
          <w:rFonts w:ascii="Cambria Math" w:hAnsi="Cambria Math" w:cs="Cambria Math" w:eastAsia="Cambria Math"/>
          <w:spacing w:val="-118"/>
          <w:w w:val="99"/>
          <w:sz w:val="20"/>
          <w:szCs w:val="20"/>
        </w:rPr>
        <w:t>ሺ</w:t>
      </w:r>
      <w:r>
        <w:rPr>
          <w:rFonts w:ascii="Cambria Math" w:hAnsi="Cambria Math" w:cs="Cambria Math" w:eastAsia="Cambria Math"/>
          <w:spacing w:val="-115"/>
          <w:w w:val="99"/>
          <w:sz w:val="20"/>
          <w:szCs w:val="20"/>
          <w:rtl/>
        </w:rPr>
        <w:t>ݐ</w:t>
      </w:r>
      <w:r>
        <w:rPr>
          <w:rFonts w:ascii="Cambria Math" w:hAnsi="Cambria Math" w:cs="Cambria Math" w:eastAsia="Cambria Math"/>
          <w:spacing w:val="-116"/>
          <w:w w:val="99"/>
          <w:sz w:val="20"/>
          <w:szCs w:val="20"/>
        </w:rPr>
        <w:t>ሻ</w:t>
      </w:r>
      <w:r>
        <w:rPr>
          <w:rFonts w:ascii="Cambria Math" w:hAnsi="Cambria Math" w:cs="Cambria Math" w:eastAsia="Cambria Math"/>
          <w:w w:val="99"/>
          <w:sz w:val="20"/>
          <w:szCs w:val="20"/>
        </w:rPr>
        <w:t>ห</w:t>
      </w:r>
      <w:r>
        <w:rPr>
          <w:rFonts w:ascii="Cambria Math" w:hAnsi="Cambria Math" w:cs="Cambria Math" w:eastAsia="Cambria Math"/>
          <w:sz w:val="20"/>
          <w:szCs w:val="20"/>
        </w:rPr>
        <w:tab/>
      </w:r>
      <w:r>
        <w:rPr>
          <w:rFonts w:ascii="Arial" w:hAnsi="Arial" w:cs="Arial" w:eastAsia="Arial"/>
          <w:b/>
          <w:bCs/>
          <w:spacing w:val="-156"/>
          <w:w w:val="356"/>
          <w:sz w:val="20"/>
          <w:szCs w:val="20"/>
        </w:rPr>
        <w:t> </w:t>
      </w:r>
      <w:r>
        <w:rPr>
          <w:rFonts w:ascii="Cambria Math" w:hAnsi="Cambria Math" w:cs="Cambria Math" w:eastAsia="Cambria Math"/>
          <w:spacing w:val="-115"/>
          <w:w w:val="99"/>
          <w:sz w:val="20"/>
          <w:szCs w:val="20"/>
        </w:rPr>
        <w:t>ሺ</w:t>
      </w:r>
      <w:r>
        <w:rPr>
          <w:rFonts w:ascii="Cambria Math" w:hAnsi="Cambria Math" w:cs="Cambria Math" w:eastAsia="Cambria Math"/>
          <w:spacing w:val="-88"/>
          <w:w w:val="507"/>
          <w:sz w:val="20"/>
          <w:szCs w:val="20"/>
        </w:rPr>
        <w:t>ʹ</w:t>
      </w:r>
      <w:r>
        <w:rPr>
          <w:rFonts w:ascii="Cambria Math" w:hAnsi="Cambria Math" w:cs="Cambria Math" w:eastAsia="Cambria Math"/>
          <w:spacing w:val="-158"/>
          <w:w w:val="160"/>
          <w:sz w:val="20"/>
          <w:szCs w:val="20"/>
        </w:rPr>
        <w:t>Ǥ</w:t>
      </w:r>
      <w:r>
        <w:rPr>
          <w:rFonts w:ascii="Cambria Math" w:hAnsi="Cambria Math" w:cs="Cambria Math" w:eastAsia="Cambria Math"/>
          <w:spacing w:val="-1"/>
          <w:w w:val="145"/>
          <w:sz w:val="20"/>
          <w:szCs w:val="20"/>
        </w:rPr>
        <w:t>Ͷ</w:t>
      </w:r>
      <w:r>
        <w:rPr>
          <w:rFonts w:ascii="Cambria Math" w:hAnsi="Cambria Math" w:cs="Cambria Math" w:eastAsia="Cambria Math"/>
          <w:spacing w:val="-180"/>
          <w:w w:val="507"/>
          <w:sz w:val="20"/>
          <w:szCs w:val="20"/>
        </w:rPr>
        <w:t>ʹ</w:t>
      </w:r>
      <w:r>
        <w:rPr>
          <w:rFonts w:ascii="Times New Roman" w:hAnsi="Times New Roman" w:cs="Times New Roman" w:eastAsia="Times New Roman"/>
          <w:w w:val="99"/>
          <w:sz w:val="20"/>
          <w:szCs w:val="20"/>
        </w:rPr>
        <w:t>)</w:t>
      </w:r>
    </w:p>
    <w:p>
      <w:pPr>
        <w:pStyle w:val="BodyText"/>
        <w:spacing w:before="1"/>
        <w:rPr>
          <w:rFonts w:ascii="Times New Roman"/>
          <w:sz w:val="21"/>
        </w:rPr>
      </w:pPr>
    </w:p>
    <w:p>
      <w:pPr>
        <w:tabs>
          <w:tab w:pos="7711" w:val="left" w:leader="none"/>
        </w:tabs>
        <w:spacing w:before="0"/>
        <w:ind w:left="1861" w:right="0" w:firstLine="0"/>
        <w:jc w:val="left"/>
        <w:rPr>
          <w:rFonts w:ascii="Cambria Math" w:hAnsi="Cambria Math" w:cs="Cambria Math" w:eastAsia="Cambria Math"/>
          <w:sz w:val="20"/>
          <w:szCs w:val="20"/>
        </w:rPr>
      </w:pPr>
      <w:r>
        <w:rPr>
          <w:rFonts w:ascii="Cambria Math" w:hAnsi="Cambria Math" w:cs="Cambria Math" w:eastAsia="Cambria Math"/>
          <w:spacing w:val="-151"/>
          <w:w w:val="99"/>
          <w:sz w:val="20"/>
          <w:szCs w:val="20"/>
          <w:rtl/>
        </w:rPr>
        <w:t>ܺ</w:t>
      </w:r>
      <w:r>
        <w:rPr>
          <w:rFonts w:ascii="Cambria Math" w:hAnsi="Cambria Math" w:cs="Cambria Math" w:eastAsia="Cambria Math"/>
          <w:spacing w:val="-108"/>
          <w:w w:val="158"/>
          <w:position w:val="4"/>
          <w:sz w:val="20"/>
          <w:szCs w:val="20"/>
        </w:rPr>
        <w:t>Ԧ</w:t>
      </w:r>
      <w:r>
        <w:rPr>
          <w:rFonts w:ascii="Cambria Math" w:hAnsi="Cambria Math" w:cs="Cambria Math" w:eastAsia="Cambria Math"/>
          <w:spacing w:val="-66"/>
          <w:w w:val="100"/>
          <w:position w:val="7"/>
          <w:sz w:val="14"/>
          <w:szCs w:val="14"/>
          <w:rtl/>
        </w:rPr>
        <w:t>כ</w:t>
      </w:r>
      <w:r>
        <w:rPr>
          <w:rFonts w:ascii="Cambria Math" w:hAnsi="Cambria Math" w:cs="Cambria Math" w:eastAsia="Cambria Math"/>
          <w:spacing w:val="-118"/>
          <w:w w:val="99"/>
          <w:position w:val="1"/>
          <w:sz w:val="20"/>
          <w:szCs w:val="20"/>
        </w:rPr>
        <w:t>ሺ</w:t>
      </w:r>
      <w:r>
        <w:rPr>
          <w:rFonts w:ascii="Cambria Math" w:hAnsi="Cambria Math" w:cs="Cambria Math" w:eastAsia="Cambria Math"/>
          <w:spacing w:val="-70"/>
          <w:w w:val="99"/>
          <w:sz w:val="20"/>
          <w:szCs w:val="20"/>
          <w:rtl/>
        </w:rPr>
        <w:t>ݐ</w:t>
      </w:r>
      <w:r>
        <w:rPr>
          <w:rFonts w:ascii="Cambria Math" w:hAnsi="Cambria Math" w:cs="Cambria Math" w:eastAsia="Cambria Math"/>
          <w:spacing w:val="-7"/>
          <w:w w:val="99"/>
          <w:sz w:val="20"/>
          <w:szCs w:val="20"/>
        </w:rPr>
        <w:t>൅</w:t>
      </w:r>
      <w:r>
        <w:rPr>
          <w:rFonts w:ascii="Cambria Math" w:hAnsi="Cambria Math" w:cs="Cambria Math" w:eastAsia="Cambria Math"/>
          <w:spacing w:val="-88"/>
          <w:w w:val="214"/>
          <w:sz w:val="20"/>
          <w:szCs w:val="20"/>
        </w:rPr>
        <w:t>ͳ</w:t>
      </w:r>
      <w:r>
        <w:rPr>
          <w:rFonts w:ascii="Cambria Math" w:hAnsi="Cambria Math" w:cs="Cambria Math" w:eastAsia="Cambria Math"/>
          <w:spacing w:val="-64"/>
          <w:w w:val="99"/>
          <w:position w:val="1"/>
          <w:sz w:val="20"/>
          <w:szCs w:val="20"/>
        </w:rPr>
        <w:t>ሻ</w:t>
      </w:r>
      <w:r>
        <w:rPr>
          <w:rFonts w:ascii="Cambria Math" w:hAnsi="Cambria Math" w:cs="Cambria Math" w:eastAsia="Cambria Math"/>
          <w:spacing w:val="5"/>
          <w:w w:val="99"/>
          <w:sz w:val="20"/>
          <w:szCs w:val="20"/>
        </w:rPr>
        <w:t>ൌ</w:t>
      </w:r>
      <w:r>
        <w:rPr>
          <w:rFonts w:ascii="Cambria Math" w:hAnsi="Cambria Math" w:cs="Cambria Math" w:eastAsia="Cambria Math"/>
          <w:spacing w:val="-151"/>
          <w:w w:val="99"/>
          <w:sz w:val="20"/>
          <w:szCs w:val="20"/>
          <w:rtl/>
        </w:rPr>
        <w:t>ܺ</w:t>
      </w:r>
      <w:r>
        <w:rPr>
          <w:rFonts w:ascii="Cambria Math" w:hAnsi="Cambria Math" w:cs="Cambria Math" w:eastAsia="Cambria Math"/>
          <w:spacing w:val="-110"/>
          <w:w w:val="158"/>
          <w:position w:val="4"/>
          <w:sz w:val="20"/>
          <w:szCs w:val="20"/>
        </w:rPr>
        <w:t>Ԧ</w:t>
      </w:r>
      <w:r>
        <w:rPr>
          <w:rFonts w:ascii="Cambria Math" w:hAnsi="Cambria Math" w:cs="Cambria Math" w:eastAsia="Cambria Math"/>
          <w:spacing w:val="-66"/>
          <w:w w:val="100"/>
          <w:position w:val="7"/>
          <w:sz w:val="14"/>
          <w:szCs w:val="14"/>
          <w:rtl/>
        </w:rPr>
        <w:t>כ</w:t>
      </w:r>
      <w:r>
        <w:rPr>
          <w:rFonts w:ascii="Cambria Math" w:hAnsi="Cambria Math" w:cs="Cambria Math" w:eastAsia="Cambria Math"/>
          <w:spacing w:val="-118"/>
          <w:w w:val="99"/>
          <w:position w:val="1"/>
          <w:sz w:val="20"/>
          <w:szCs w:val="20"/>
        </w:rPr>
        <w:t>ሺ</w:t>
      </w:r>
      <w:r>
        <w:rPr>
          <w:rFonts w:ascii="Cambria Math" w:hAnsi="Cambria Math" w:cs="Cambria Math" w:eastAsia="Cambria Math"/>
          <w:spacing w:val="-116"/>
          <w:w w:val="99"/>
          <w:sz w:val="20"/>
          <w:szCs w:val="20"/>
          <w:rtl/>
        </w:rPr>
        <w:t>ݐ</w:t>
      </w:r>
      <w:r>
        <w:rPr>
          <w:rFonts w:ascii="Cambria Math" w:hAnsi="Cambria Math" w:cs="Cambria Math" w:eastAsia="Cambria Math"/>
          <w:spacing w:val="-72"/>
          <w:w w:val="99"/>
          <w:position w:val="1"/>
          <w:sz w:val="20"/>
          <w:szCs w:val="20"/>
        </w:rPr>
        <w:t>ሻ</w:t>
      </w:r>
      <w:r>
        <w:rPr>
          <w:rFonts w:ascii="Cambria Math" w:hAnsi="Cambria Math" w:cs="Cambria Math" w:eastAsia="Cambria Math"/>
          <w:spacing w:val="-6"/>
          <w:w w:val="99"/>
          <w:sz w:val="20"/>
          <w:szCs w:val="20"/>
        </w:rPr>
        <w:t>െ</w:t>
      </w:r>
      <w:r>
        <w:rPr>
          <w:rFonts w:ascii="Cambria Math" w:hAnsi="Cambria Math" w:cs="Cambria Math" w:eastAsia="Cambria Math"/>
          <w:spacing w:val="-146"/>
          <w:w w:val="99"/>
          <w:sz w:val="20"/>
          <w:szCs w:val="20"/>
          <w:rtl/>
        </w:rPr>
        <w:t>ܣ</w:t>
      </w:r>
      <w:r>
        <w:rPr>
          <w:rFonts w:ascii="Cambria Math" w:hAnsi="Cambria Math" w:cs="Cambria Math" w:eastAsia="Cambria Math"/>
          <w:spacing w:val="-123"/>
          <w:w w:val="158"/>
          <w:position w:val="4"/>
          <w:sz w:val="20"/>
          <w:szCs w:val="20"/>
        </w:rPr>
        <w:t>Ԧ</w:t>
      </w:r>
      <w:r>
        <w:rPr>
          <w:rFonts w:ascii="Cambria Math" w:hAnsi="Cambria Math" w:cs="Cambria Math" w:eastAsia="Cambria Math"/>
          <w:spacing w:val="-42"/>
          <w:w w:val="99"/>
          <w:sz w:val="20"/>
          <w:szCs w:val="20"/>
        </w:rPr>
        <w:t>ᢾ</w:t>
      </w:r>
      <w:r>
        <w:rPr>
          <w:rFonts w:ascii="Cambria Math" w:hAnsi="Cambria Math" w:cs="Cambria Math" w:eastAsia="Cambria Math"/>
          <w:spacing w:val="-136"/>
          <w:w w:val="99"/>
          <w:sz w:val="20"/>
          <w:szCs w:val="20"/>
          <w:rtl/>
        </w:rPr>
        <w:t>ܦ</w:t>
      </w:r>
      <w:r>
        <w:rPr>
          <w:rFonts w:ascii="Cambria Math" w:hAnsi="Cambria Math" w:cs="Cambria Math" w:eastAsia="Cambria Math"/>
          <w:w w:val="158"/>
          <w:position w:val="4"/>
          <w:sz w:val="20"/>
          <w:szCs w:val="20"/>
        </w:rPr>
        <w:t>Ԧ</w:t>
      </w:r>
      <w:r>
        <w:rPr>
          <w:rFonts w:ascii="Cambria Math" w:hAnsi="Cambria Math" w:cs="Cambria Math" w:eastAsia="Cambria Math"/>
          <w:position w:val="4"/>
          <w:sz w:val="20"/>
          <w:szCs w:val="20"/>
        </w:rPr>
        <w:tab/>
      </w:r>
      <w:r>
        <w:rPr>
          <w:rFonts w:ascii="Arial" w:hAnsi="Arial" w:cs="Arial" w:eastAsia="Arial"/>
          <w:b/>
          <w:bCs/>
          <w:spacing w:val="-155"/>
          <w:w w:val="356"/>
          <w:sz w:val="20"/>
          <w:szCs w:val="20"/>
        </w:rPr>
        <w:t> </w:t>
      </w:r>
      <w:r>
        <w:rPr>
          <w:rFonts w:ascii="Cambria Math" w:hAnsi="Cambria Math" w:cs="Cambria Math" w:eastAsia="Cambria Math"/>
          <w:spacing w:val="-118"/>
          <w:w w:val="99"/>
          <w:sz w:val="20"/>
          <w:szCs w:val="20"/>
        </w:rPr>
        <w:t>ሺ</w:t>
      </w:r>
      <w:r>
        <w:rPr>
          <w:rFonts w:ascii="Cambria Math" w:hAnsi="Cambria Math" w:cs="Cambria Math" w:eastAsia="Cambria Math"/>
          <w:spacing w:val="-88"/>
          <w:w w:val="507"/>
          <w:sz w:val="20"/>
          <w:szCs w:val="20"/>
        </w:rPr>
        <w:t>ʹ</w:t>
      </w:r>
      <w:r>
        <w:rPr>
          <w:rFonts w:ascii="Cambria Math" w:hAnsi="Cambria Math" w:cs="Cambria Math" w:eastAsia="Cambria Math"/>
          <w:spacing w:val="-157"/>
          <w:w w:val="160"/>
          <w:sz w:val="20"/>
          <w:szCs w:val="20"/>
        </w:rPr>
        <w:t>Ǥ</w:t>
      </w:r>
      <w:r>
        <w:rPr>
          <w:rFonts w:ascii="Cambria Math" w:hAnsi="Cambria Math" w:cs="Cambria Math" w:eastAsia="Cambria Math"/>
          <w:spacing w:val="1"/>
          <w:w w:val="145"/>
          <w:sz w:val="20"/>
          <w:szCs w:val="20"/>
        </w:rPr>
        <w:t>Ͷ</w:t>
      </w:r>
      <w:r>
        <w:rPr>
          <w:rFonts w:ascii="Cambria Math" w:hAnsi="Cambria Math" w:cs="Cambria Math" w:eastAsia="Cambria Math"/>
          <w:spacing w:val="-178"/>
          <w:w w:val="507"/>
          <w:sz w:val="20"/>
          <w:szCs w:val="20"/>
        </w:rPr>
        <w:t>͵</w:t>
      </w:r>
      <w:r>
        <w:rPr>
          <w:rFonts w:ascii="Cambria Math" w:hAnsi="Cambria Math" w:cs="Cambria Math" w:eastAsia="Cambria Math"/>
          <w:w w:val="99"/>
          <w:sz w:val="20"/>
          <w:szCs w:val="20"/>
        </w:rPr>
        <w:t>ሻ</w:t>
      </w:r>
    </w:p>
    <w:p>
      <w:pPr>
        <w:pStyle w:val="BodyText"/>
        <w:spacing w:before="9"/>
        <w:rPr>
          <w:rFonts w:ascii="Cambria Math"/>
          <w:sz w:val="19"/>
        </w:rPr>
      </w:pPr>
    </w:p>
    <w:p>
      <w:pPr>
        <w:spacing w:line="477" w:lineRule="auto" w:before="1"/>
        <w:ind w:left="639" w:right="3217" w:firstLine="0"/>
        <w:jc w:val="both"/>
        <w:rPr>
          <w:rFonts w:ascii="Times New Roman" w:cs="Times New Roman"/>
          <w:sz w:val="20"/>
          <w:szCs w:val="20"/>
        </w:rPr>
      </w:pPr>
      <w:r>
        <w:rPr>
          <w:rFonts w:ascii="Times New Roman" w:cs="Times New Roman"/>
          <w:spacing w:val="-3"/>
          <w:w w:val="99"/>
          <w:sz w:val="20"/>
          <w:szCs w:val="20"/>
        </w:rPr>
        <w:t>w</w:t>
      </w:r>
      <w:r>
        <w:rPr>
          <w:rFonts w:ascii="Times New Roman" w:cs="Times New Roman"/>
          <w:w w:val="99"/>
          <w:sz w:val="20"/>
          <w:szCs w:val="20"/>
        </w:rPr>
        <w:t>he</w:t>
      </w:r>
      <w:r>
        <w:rPr>
          <w:rFonts w:ascii="Times New Roman" w:cs="Times New Roman"/>
          <w:spacing w:val="1"/>
          <w:w w:val="99"/>
          <w:sz w:val="20"/>
          <w:szCs w:val="20"/>
        </w:rPr>
        <w:t>r</w:t>
      </w:r>
      <w:r>
        <w:rPr>
          <w:rFonts w:ascii="Times New Roman" w:cs="Times New Roman"/>
          <w:w w:val="99"/>
          <w:sz w:val="20"/>
          <w:szCs w:val="20"/>
        </w:rPr>
        <w:t>e</w:t>
      </w:r>
      <w:r>
        <w:rPr>
          <w:rFonts w:ascii="Times New Roman" w:cs="Times New Roman"/>
          <w:spacing w:val="15"/>
          <w:sz w:val="20"/>
          <w:szCs w:val="20"/>
        </w:rPr>
        <w:t> </w:t>
      </w:r>
      <w:r>
        <w:rPr>
          <w:rFonts w:ascii="Times New Roman" w:cs="Times New Roman"/>
          <w:i/>
          <w:iCs/>
          <w:w w:val="99"/>
          <w:sz w:val="20"/>
          <w:szCs w:val="20"/>
        </w:rPr>
        <w:t>D</w:t>
      </w:r>
      <w:r>
        <w:rPr>
          <w:rFonts w:ascii="Times New Roman" w:cs="Times New Roman"/>
          <w:i/>
          <w:iCs/>
          <w:spacing w:val="14"/>
          <w:sz w:val="20"/>
          <w:szCs w:val="20"/>
        </w:rPr>
        <w:t> </w:t>
      </w:r>
      <w:r>
        <w:rPr>
          <w:rFonts w:ascii="Times New Roman" w:cs="Times New Roman"/>
          <w:w w:val="99"/>
          <w:sz w:val="20"/>
          <w:szCs w:val="20"/>
        </w:rPr>
        <w:t>de</w:t>
      </w:r>
      <w:r>
        <w:rPr>
          <w:rFonts w:ascii="Times New Roman" w:cs="Times New Roman"/>
          <w:spacing w:val="-2"/>
          <w:w w:val="99"/>
          <w:sz w:val="20"/>
          <w:szCs w:val="20"/>
        </w:rPr>
        <w:t>s</w:t>
      </w:r>
      <w:r>
        <w:rPr>
          <w:rFonts w:ascii="Times New Roman" w:cs="Times New Roman"/>
          <w:spacing w:val="1"/>
          <w:w w:val="99"/>
          <w:sz w:val="20"/>
          <w:szCs w:val="20"/>
        </w:rPr>
        <w:t>c</w:t>
      </w:r>
      <w:r>
        <w:rPr>
          <w:rFonts w:ascii="Times New Roman" w:cs="Times New Roman"/>
          <w:spacing w:val="-1"/>
          <w:w w:val="99"/>
          <w:sz w:val="20"/>
          <w:szCs w:val="20"/>
        </w:rPr>
        <w:t>r</w:t>
      </w:r>
      <w:r>
        <w:rPr>
          <w:rFonts w:ascii="Times New Roman" w:cs="Times New Roman"/>
          <w:spacing w:val="-2"/>
          <w:w w:val="99"/>
          <w:sz w:val="20"/>
          <w:szCs w:val="20"/>
        </w:rPr>
        <w:t>i</w:t>
      </w:r>
      <w:r>
        <w:rPr>
          <w:rFonts w:ascii="Times New Roman" w:cs="Times New Roman"/>
          <w:spacing w:val="1"/>
          <w:w w:val="99"/>
          <w:sz w:val="20"/>
          <w:szCs w:val="20"/>
        </w:rPr>
        <w:t>be</w:t>
      </w:r>
      <w:r>
        <w:rPr>
          <w:rFonts w:ascii="Times New Roman" w:cs="Times New Roman"/>
          <w:w w:val="99"/>
          <w:sz w:val="20"/>
          <w:szCs w:val="20"/>
        </w:rPr>
        <w:t>s</w:t>
      </w:r>
      <w:r>
        <w:rPr>
          <w:rFonts w:ascii="Times New Roman" w:cs="Times New Roman"/>
          <w:spacing w:val="13"/>
          <w:sz w:val="20"/>
          <w:szCs w:val="20"/>
        </w:rPr>
        <w:t> </w:t>
      </w:r>
      <w:r>
        <w:rPr>
          <w:rFonts w:ascii="Times New Roman" w:cs="Times New Roman"/>
          <w:w w:val="99"/>
          <w:sz w:val="20"/>
          <w:szCs w:val="20"/>
        </w:rPr>
        <w:t>t</w:t>
      </w:r>
      <w:r>
        <w:rPr>
          <w:rFonts w:ascii="Times New Roman" w:cs="Times New Roman"/>
          <w:spacing w:val="-2"/>
          <w:w w:val="99"/>
          <w:sz w:val="20"/>
          <w:szCs w:val="20"/>
        </w:rPr>
        <w:t>h</w:t>
      </w:r>
      <w:r>
        <w:rPr>
          <w:rFonts w:ascii="Times New Roman" w:cs="Times New Roman"/>
          <w:w w:val="99"/>
          <w:sz w:val="20"/>
          <w:szCs w:val="20"/>
        </w:rPr>
        <w:t>e</w:t>
      </w:r>
      <w:r>
        <w:rPr>
          <w:rFonts w:ascii="Times New Roman" w:cs="Times New Roman"/>
          <w:spacing w:val="14"/>
          <w:sz w:val="20"/>
          <w:szCs w:val="20"/>
        </w:rPr>
        <w:t> </w:t>
      </w:r>
      <w:r>
        <w:rPr>
          <w:rFonts w:ascii="Times New Roman" w:cs="Times New Roman"/>
          <w:spacing w:val="1"/>
          <w:w w:val="99"/>
          <w:sz w:val="20"/>
          <w:szCs w:val="20"/>
        </w:rPr>
        <w:t>d</w:t>
      </w:r>
      <w:r>
        <w:rPr>
          <w:rFonts w:ascii="Times New Roman" w:cs="Times New Roman"/>
          <w:spacing w:val="-2"/>
          <w:w w:val="99"/>
          <w:sz w:val="20"/>
          <w:szCs w:val="20"/>
        </w:rPr>
        <w:t>i</w:t>
      </w:r>
      <w:r>
        <w:rPr>
          <w:rFonts w:ascii="Times New Roman" w:cs="Times New Roman"/>
          <w:w w:val="99"/>
          <w:sz w:val="20"/>
          <w:szCs w:val="20"/>
        </w:rPr>
        <w:t>st</w:t>
      </w:r>
      <w:r>
        <w:rPr>
          <w:rFonts w:ascii="Times New Roman" w:cs="Times New Roman"/>
          <w:spacing w:val="1"/>
          <w:w w:val="99"/>
          <w:sz w:val="20"/>
          <w:szCs w:val="20"/>
        </w:rPr>
        <w:t>a</w:t>
      </w:r>
      <w:r>
        <w:rPr>
          <w:rFonts w:ascii="Times New Roman" w:cs="Times New Roman"/>
          <w:spacing w:val="-3"/>
          <w:w w:val="99"/>
          <w:sz w:val="20"/>
          <w:szCs w:val="20"/>
        </w:rPr>
        <w:t>n</w:t>
      </w:r>
      <w:r>
        <w:rPr>
          <w:rFonts w:ascii="Times New Roman" w:cs="Times New Roman"/>
          <w:spacing w:val="1"/>
          <w:w w:val="99"/>
          <w:sz w:val="20"/>
          <w:szCs w:val="20"/>
        </w:rPr>
        <w:t>c</w:t>
      </w:r>
      <w:r>
        <w:rPr>
          <w:rFonts w:ascii="Times New Roman" w:cs="Times New Roman"/>
          <w:w w:val="99"/>
          <w:sz w:val="20"/>
          <w:szCs w:val="20"/>
        </w:rPr>
        <w:t>e</w:t>
      </w:r>
      <w:r>
        <w:rPr>
          <w:rFonts w:ascii="Times New Roman" w:cs="Times New Roman"/>
          <w:spacing w:val="12"/>
          <w:sz w:val="20"/>
          <w:szCs w:val="20"/>
        </w:rPr>
        <w:t> </w:t>
      </w:r>
      <w:r>
        <w:rPr>
          <w:rFonts w:ascii="Times New Roman" w:cs="Times New Roman"/>
          <w:spacing w:val="1"/>
          <w:w w:val="99"/>
          <w:sz w:val="20"/>
          <w:szCs w:val="20"/>
        </w:rPr>
        <w:t>be</w:t>
      </w:r>
      <w:r>
        <w:rPr>
          <w:rFonts w:ascii="Times New Roman" w:cs="Times New Roman"/>
          <w:w w:val="99"/>
          <w:sz w:val="20"/>
          <w:szCs w:val="20"/>
        </w:rPr>
        <w:t>t</w:t>
      </w:r>
      <w:r>
        <w:rPr>
          <w:rFonts w:ascii="Times New Roman" w:cs="Times New Roman"/>
          <w:spacing w:val="-4"/>
          <w:w w:val="99"/>
          <w:sz w:val="20"/>
          <w:szCs w:val="20"/>
        </w:rPr>
        <w:t>w</w:t>
      </w:r>
      <w:r>
        <w:rPr>
          <w:rFonts w:ascii="Times New Roman" w:cs="Times New Roman"/>
          <w:spacing w:val="1"/>
          <w:w w:val="99"/>
          <w:sz w:val="20"/>
          <w:szCs w:val="20"/>
        </w:rPr>
        <w:t>ee</w:t>
      </w:r>
      <w:r>
        <w:rPr>
          <w:rFonts w:ascii="Times New Roman" w:cs="Times New Roman"/>
          <w:w w:val="99"/>
          <w:sz w:val="20"/>
          <w:szCs w:val="20"/>
        </w:rPr>
        <w:t>n</w:t>
      </w:r>
      <w:r>
        <w:rPr>
          <w:rFonts w:ascii="Times New Roman" w:cs="Times New Roman"/>
          <w:spacing w:val="14"/>
          <w:sz w:val="20"/>
          <w:szCs w:val="20"/>
        </w:rPr>
        <w:t> </w:t>
      </w:r>
      <w:r>
        <w:rPr>
          <w:rFonts w:ascii="Times New Roman" w:cs="Times New Roman"/>
          <w:w w:val="99"/>
          <w:sz w:val="20"/>
          <w:szCs w:val="20"/>
        </w:rPr>
        <w:t>t</w:t>
      </w:r>
      <w:r>
        <w:rPr>
          <w:rFonts w:ascii="Times New Roman" w:cs="Times New Roman"/>
          <w:spacing w:val="-2"/>
          <w:w w:val="99"/>
          <w:sz w:val="20"/>
          <w:szCs w:val="20"/>
        </w:rPr>
        <w:t>h</w:t>
      </w:r>
      <w:r>
        <w:rPr>
          <w:rFonts w:ascii="Times New Roman" w:cs="Times New Roman"/>
          <w:w w:val="99"/>
          <w:sz w:val="20"/>
          <w:szCs w:val="20"/>
        </w:rPr>
        <w:t>e</w:t>
      </w:r>
      <w:r>
        <w:rPr>
          <w:rFonts w:ascii="Times New Roman" w:cs="Times New Roman"/>
          <w:spacing w:val="14"/>
          <w:sz w:val="20"/>
          <w:szCs w:val="20"/>
        </w:rPr>
        <w:t> </w:t>
      </w:r>
      <w:r>
        <w:rPr>
          <w:rFonts w:ascii="Times New Roman" w:cs="Times New Roman"/>
          <w:w w:val="99"/>
          <w:sz w:val="20"/>
          <w:szCs w:val="20"/>
        </w:rPr>
        <w:t>p</w:t>
      </w:r>
      <w:r>
        <w:rPr>
          <w:rFonts w:ascii="Times New Roman" w:cs="Times New Roman"/>
          <w:spacing w:val="1"/>
          <w:w w:val="99"/>
          <w:sz w:val="20"/>
          <w:szCs w:val="20"/>
        </w:rPr>
        <w:t>o</w:t>
      </w:r>
      <w:r>
        <w:rPr>
          <w:rFonts w:ascii="Times New Roman" w:cs="Times New Roman"/>
          <w:w w:val="99"/>
          <w:sz w:val="20"/>
          <w:szCs w:val="20"/>
        </w:rPr>
        <w:t>s</w:t>
      </w:r>
      <w:r>
        <w:rPr>
          <w:rFonts w:ascii="Times New Roman" w:cs="Times New Roman"/>
          <w:spacing w:val="-2"/>
          <w:w w:val="99"/>
          <w:sz w:val="20"/>
          <w:szCs w:val="20"/>
        </w:rPr>
        <w:t>i</w:t>
      </w:r>
      <w:r>
        <w:rPr>
          <w:rFonts w:ascii="Times New Roman" w:cs="Times New Roman"/>
          <w:spacing w:val="-2"/>
          <w:w w:val="99"/>
          <w:sz w:val="20"/>
          <w:szCs w:val="20"/>
        </w:rPr>
        <w:t>t</w:t>
      </w:r>
      <w:r>
        <w:rPr>
          <w:rFonts w:ascii="Times New Roman" w:cs="Times New Roman"/>
          <w:w w:val="99"/>
          <w:sz w:val="20"/>
          <w:szCs w:val="20"/>
        </w:rPr>
        <w:t>i</w:t>
      </w:r>
      <w:r>
        <w:rPr>
          <w:rFonts w:ascii="Times New Roman" w:cs="Times New Roman"/>
          <w:spacing w:val="2"/>
          <w:w w:val="99"/>
          <w:sz w:val="20"/>
          <w:szCs w:val="20"/>
        </w:rPr>
        <w:t>o</w:t>
      </w:r>
      <w:r>
        <w:rPr>
          <w:rFonts w:ascii="Times New Roman" w:cs="Times New Roman"/>
          <w:w w:val="99"/>
          <w:sz w:val="20"/>
          <w:szCs w:val="20"/>
        </w:rPr>
        <w:t>n</w:t>
      </w:r>
      <w:r>
        <w:rPr>
          <w:rFonts w:ascii="Times New Roman" w:cs="Times New Roman"/>
          <w:spacing w:val="12"/>
          <w:sz w:val="20"/>
          <w:szCs w:val="20"/>
        </w:rPr>
        <w:t> </w:t>
      </w:r>
      <w:r>
        <w:rPr>
          <w:rFonts w:ascii="Times New Roman" w:cs="Times New Roman"/>
          <w:w w:val="99"/>
          <w:sz w:val="20"/>
          <w:szCs w:val="20"/>
        </w:rPr>
        <w:t>v</w:t>
      </w:r>
      <w:r>
        <w:rPr>
          <w:rFonts w:ascii="Times New Roman" w:cs="Times New Roman"/>
          <w:spacing w:val="-1"/>
          <w:w w:val="99"/>
          <w:sz w:val="20"/>
          <w:szCs w:val="20"/>
        </w:rPr>
        <w:t>e</w:t>
      </w:r>
      <w:r>
        <w:rPr>
          <w:rFonts w:ascii="Times New Roman" w:cs="Times New Roman"/>
          <w:spacing w:val="1"/>
          <w:w w:val="99"/>
          <w:sz w:val="20"/>
          <w:szCs w:val="20"/>
        </w:rPr>
        <w:t>c</w:t>
      </w:r>
      <w:r>
        <w:rPr>
          <w:rFonts w:ascii="Times New Roman" w:cs="Times New Roman"/>
          <w:spacing w:val="-2"/>
          <w:w w:val="99"/>
          <w:sz w:val="20"/>
          <w:szCs w:val="20"/>
        </w:rPr>
        <w:t>t</w:t>
      </w:r>
      <w:r>
        <w:rPr>
          <w:rFonts w:ascii="Times New Roman" w:cs="Times New Roman"/>
          <w:w w:val="99"/>
          <w:sz w:val="20"/>
          <w:szCs w:val="20"/>
        </w:rPr>
        <w:t>or</w:t>
      </w:r>
      <w:r>
        <w:rPr>
          <w:rFonts w:ascii="Times New Roman" w:cs="Times New Roman"/>
          <w:spacing w:val="14"/>
          <w:sz w:val="20"/>
          <w:szCs w:val="20"/>
        </w:rPr>
        <w:t> </w:t>
      </w:r>
      <w:r>
        <w:rPr>
          <w:rFonts w:ascii="Times New Roman" w:cs="Times New Roman"/>
          <w:spacing w:val="1"/>
          <w:w w:val="99"/>
          <w:sz w:val="20"/>
          <w:szCs w:val="20"/>
        </w:rPr>
        <w:t>o</w:t>
      </w:r>
      <w:r>
        <w:rPr>
          <w:rFonts w:ascii="Times New Roman" w:cs="Times New Roman"/>
          <w:w w:val="99"/>
          <w:sz w:val="20"/>
          <w:szCs w:val="20"/>
        </w:rPr>
        <w:t>f</w:t>
      </w:r>
      <w:r>
        <w:rPr>
          <w:rFonts w:ascii="Times New Roman" w:cs="Times New Roman"/>
          <w:spacing w:val="12"/>
          <w:sz w:val="20"/>
          <w:szCs w:val="20"/>
        </w:rPr>
        <w:t> </w:t>
      </w:r>
      <w:r>
        <w:rPr>
          <w:rFonts w:ascii="Times New Roman" w:cs="Times New Roman"/>
          <w:w w:val="99"/>
          <w:sz w:val="20"/>
          <w:szCs w:val="20"/>
        </w:rPr>
        <w:t>both</w:t>
      </w:r>
      <w:r>
        <w:rPr>
          <w:rFonts w:ascii="Times New Roman" w:cs="Times New Roman"/>
          <w:spacing w:val="15"/>
          <w:sz w:val="20"/>
          <w:szCs w:val="20"/>
        </w:rPr>
        <w:t> </w:t>
      </w:r>
      <w:r>
        <w:rPr>
          <w:rFonts w:ascii="Times New Roman" w:cs="Times New Roman"/>
          <w:w w:val="99"/>
          <w:sz w:val="20"/>
          <w:szCs w:val="20"/>
        </w:rPr>
        <w:t>t</w:t>
      </w:r>
      <w:r>
        <w:rPr>
          <w:rFonts w:ascii="Times New Roman" w:cs="Times New Roman"/>
          <w:spacing w:val="-2"/>
          <w:w w:val="99"/>
          <w:sz w:val="20"/>
          <w:szCs w:val="20"/>
        </w:rPr>
        <w:t>h</w:t>
      </w:r>
      <w:r>
        <w:rPr>
          <w:rFonts w:ascii="Times New Roman" w:cs="Times New Roman"/>
          <w:w w:val="99"/>
          <w:sz w:val="20"/>
          <w:szCs w:val="20"/>
        </w:rPr>
        <w:t>e</w:t>
      </w:r>
      <w:r>
        <w:rPr>
          <w:rFonts w:ascii="Times New Roman" w:cs="Times New Roman"/>
          <w:spacing w:val="14"/>
          <w:sz w:val="20"/>
          <w:szCs w:val="20"/>
        </w:rPr>
        <w:t> </w:t>
      </w:r>
      <w:r>
        <w:rPr>
          <w:rFonts w:ascii="Times New Roman" w:cs="Times New Roman"/>
          <w:w w:val="99"/>
          <w:sz w:val="20"/>
          <w:szCs w:val="20"/>
        </w:rPr>
        <w:t>p</w:t>
      </w:r>
      <w:r>
        <w:rPr>
          <w:rFonts w:ascii="Times New Roman" w:cs="Times New Roman"/>
          <w:spacing w:val="-1"/>
          <w:w w:val="99"/>
          <w:sz w:val="20"/>
          <w:szCs w:val="20"/>
        </w:rPr>
        <w:t>r</w:t>
      </w:r>
      <w:r>
        <w:rPr>
          <w:rFonts w:ascii="Times New Roman" w:cs="Times New Roman"/>
          <w:spacing w:val="1"/>
          <w:w w:val="99"/>
          <w:sz w:val="20"/>
          <w:szCs w:val="20"/>
        </w:rPr>
        <w:t>e</w:t>
      </w:r>
      <w:r>
        <w:rPr>
          <w:rFonts w:ascii="Times New Roman" w:cs="Times New Roman"/>
          <w:w w:val="99"/>
          <w:sz w:val="20"/>
          <w:szCs w:val="20"/>
        </w:rPr>
        <w:t>y</w:t>
      </w:r>
      <w:r>
        <w:rPr>
          <w:rFonts w:ascii="Times New Roman" w:cs="Times New Roman"/>
          <w:spacing w:val="18"/>
          <w:sz w:val="20"/>
          <w:szCs w:val="20"/>
        </w:rPr>
        <w:t> </w:t>
      </w:r>
      <w:r>
        <w:rPr>
          <w:rFonts w:ascii="Times New Roman" w:cs="Times New Roman"/>
          <w:i/>
          <w:iCs/>
          <w:spacing w:val="1"/>
          <w:w w:val="99"/>
          <w:sz w:val="20"/>
          <w:szCs w:val="20"/>
        </w:rPr>
        <w:t>X</w:t>
      </w:r>
      <w:r>
        <w:rPr>
          <w:rFonts w:ascii="Times New Roman" w:cs="Times New Roman"/>
          <w:i/>
          <w:iCs/>
          <w:spacing w:val="-1"/>
          <w:w w:val="99"/>
          <w:sz w:val="20"/>
          <w:szCs w:val="20"/>
        </w:rPr>
        <w:t>(</w:t>
      </w:r>
      <w:r>
        <w:rPr>
          <w:rFonts w:ascii="Times New Roman" w:cs="Times New Roman"/>
          <w:i/>
          <w:iCs/>
          <w:w w:val="99"/>
          <w:sz w:val="20"/>
          <w:szCs w:val="20"/>
        </w:rPr>
        <w:t>t)</w:t>
      </w:r>
      <w:r>
        <w:rPr>
          <w:rFonts w:ascii="Arial" w:cs="Arial"/>
          <w:i/>
          <w:iCs/>
          <w:spacing w:val="-3"/>
          <w:w w:val="205"/>
          <w:position w:val="5"/>
          <w:sz w:val="14"/>
          <w:szCs w:val="14"/>
          <w:rtl/>
        </w:rPr>
        <w:t>כ</w:t>
      </w:r>
      <w:r>
        <w:rPr>
          <w:rFonts w:ascii="Times New Roman" w:cs="Times New Roman"/>
          <w:spacing w:val="1"/>
          <w:w w:val="99"/>
          <w:sz w:val="20"/>
          <w:szCs w:val="20"/>
        </w:rPr>
        <w:t>a</w:t>
      </w:r>
      <w:r>
        <w:rPr>
          <w:rFonts w:ascii="Times New Roman" w:cs="Times New Roman"/>
          <w:spacing w:val="-3"/>
          <w:w w:val="99"/>
          <w:sz w:val="20"/>
          <w:szCs w:val="20"/>
        </w:rPr>
        <w:t>n</w:t>
      </w:r>
      <w:r>
        <w:rPr>
          <w:rFonts w:ascii="Times New Roman" w:cs="Times New Roman"/>
          <w:w w:val="99"/>
          <w:sz w:val="20"/>
          <w:szCs w:val="20"/>
        </w:rPr>
        <w:t>d</w:t>
      </w:r>
      <w:r>
        <w:rPr>
          <w:rFonts w:ascii="Times New Roman" w:cs="Times New Roman"/>
          <w:spacing w:val="12"/>
          <w:sz w:val="20"/>
          <w:szCs w:val="20"/>
        </w:rPr>
        <w:t> </w:t>
      </w:r>
      <w:r>
        <w:rPr>
          <w:rFonts w:ascii="Times New Roman" w:cs="Times New Roman"/>
          <w:w w:val="99"/>
          <w:sz w:val="20"/>
          <w:szCs w:val="20"/>
        </w:rPr>
        <w:t>a</w:t>
      </w:r>
      <w:r>
        <w:rPr>
          <w:rFonts w:ascii="Times New Roman" w:cs="Times New Roman"/>
          <w:spacing w:val="16"/>
          <w:sz w:val="20"/>
          <w:szCs w:val="20"/>
        </w:rPr>
        <w:t> </w:t>
      </w:r>
      <w:r>
        <w:rPr>
          <w:rFonts w:ascii="Times New Roman" w:cs="Times New Roman"/>
          <w:spacing w:val="-5"/>
          <w:w w:val="99"/>
          <w:sz w:val="20"/>
          <w:szCs w:val="20"/>
        </w:rPr>
        <w:t>w</w:t>
      </w:r>
      <w:r>
        <w:rPr>
          <w:rFonts w:ascii="Times New Roman" w:cs="Times New Roman"/>
          <w:w w:val="99"/>
          <w:sz w:val="20"/>
          <w:szCs w:val="20"/>
        </w:rPr>
        <w:t>hale </w:t>
      </w:r>
      <w:r>
        <w:rPr>
          <w:rFonts w:ascii="Times New Roman" w:cs="Times New Roman"/>
          <w:i/>
          <w:iCs/>
          <w:sz w:val="20"/>
          <w:szCs w:val="20"/>
        </w:rPr>
        <w:t>X(t)</w:t>
      </w:r>
      <w:r>
        <w:rPr>
          <w:rFonts w:ascii="Times New Roman" w:cs="Times New Roman"/>
          <w:sz w:val="20"/>
          <w:szCs w:val="20"/>
        </w:rPr>
        <w:t>, and t denotes the current iteration number. A and C are coefficient vectors, and defined as</w:t>
      </w:r>
      <w:r>
        <w:rPr>
          <w:rFonts w:ascii="Times New Roman" w:cs="Times New Roman"/>
          <w:spacing w:val="1"/>
          <w:sz w:val="20"/>
          <w:szCs w:val="20"/>
        </w:rPr>
        <w:t> </w:t>
      </w:r>
      <w:r>
        <w:rPr>
          <w:rFonts w:ascii="Times New Roman" w:cs="Times New Roman"/>
          <w:sz w:val="20"/>
          <w:szCs w:val="20"/>
        </w:rPr>
        <w:t>follows</w:t>
      </w:r>
      <w:r>
        <w:rPr>
          <w:rFonts w:ascii="Times New Roman" w:cs="Times New Roman"/>
          <w:sz w:val="20"/>
          <w:szCs w:val="20"/>
        </w:rPr>
        <w:t>:</w:t>
      </w:r>
    </w:p>
    <w:p>
      <w:pPr>
        <w:tabs>
          <w:tab w:pos="7810" w:val="left" w:leader="none"/>
        </w:tabs>
        <w:spacing w:line="268" w:lineRule="exact" w:before="0"/>
        <w:ind w:left="1737" w:right="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Cambria Math" w:hAnsi="Cambria Math" w:cs="Cambria Math" w:eastAsia="Cambria Math"/>
          <w:spacing w:val="-155"/>
          <w:w w:val="450"/>
          <w:sz w:val="20"/>
          <w:szCs w:val="20"/>
        </w:rPr>
        <w:t> </w:t>
      </w:r>
      <w:r>
        <w:rPr>
          <w:rFonts w:ascii="Cambria Math" w:hAnsi="Cambria Math" w:cs="Cambria Math" w:eastAsia="Cambria Math"/>
          <w:spacing w:val="-147"/>
          <w:w w:val="99"/>
          <w:sz w:val="20"/>
          <w:szCs w:val="20"/>
          <w:rtl/>
        </w:rPr>
        <w:t>ܣ</w:t>
      </w:r>
      <w:r>
        <w:rPr>
          <w:rFonts w:ascii="Cambria Math" w:hAnsi="Cambria Math" w:cs="Cambria Math" w:eastAsia="Cambria Math"/>
          <w:spacing w:val="-74"/>
          <w:w w:val="158"/>
          <w:position w:val="4"/>
          <w:sz w:val="20"/>
          <w:szCs w:val="20"/>
        </w:rPr>
        <w:t>Ԧ</w:t>
      </w:r>
      <w:r>
        <w:rPr>
          <w:rFonts w:ascii="Times New Roman" w:hAnsi="Times New Roman" w:cs="Times New Roman" w:eastAsia="Times New Roman"/>
          <w:w w:val="99"/>
          <w:sz w:val="20"/>
          <w:szCs w:val="20"/>
        </w:rPr>
        <w:t>=</w:t>
      </w:r>
      <w:r>
        <w:rPr>
          <w:rFonts w:ascii="Times New Roman" w:hAnsi="Times New Roman" w:cs="Times New Roman" w:eastAsia="Times New Roman"/>
          <w:spacing w:val="-2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pacing w:val="-1"/>
          <w:w w:val="99"/>
          <w:sz w:val="20"/>
          <w:szCs w:val="20"/>
        </w:rPr>
        <w:t>2</w:t>
      </w:r>
      <w:r>
        <w:rPr>
          <w:rFonts w:ascii="Cambria Math" w:hAnsi="Cambria Math" w:cs="Cambria Math" w:eastAsia="Cambria Math"/>
          <w:spacing w:val="-167"/>
          <w:w w:val="99"/>
          <w:sz w:val="20"/>
          <w:szCs w:val="20"/>
          <w:rtl/>
        </w:rPr>
        <w:t>ܽ</w:t>
      </w:r>
      <w:r>
        <w:rPr>
          <w:rFonts w:ascii="Cambria Math" w:hAnsi="Cambria Math" w:cs="Cambria Math" w:eastAsia="Cambria Math"/>
          <w:spacing w:val="-115"/>
          <w:w w:val="158"/>
          <w:sz w:val="20"/>
          <w:szCs w:val="20"/>
        </w:rPr>
        <w:t>Ԧ</w:t>
      </w:r>
      <w:r>
        <w:rPr>
          <w:rFonts w:ascii="Cambria Math" w:hAnsi="Cambria Math" w:cs="Cambria Math" w:eastAsia="Cambria Math"/>
          <w:spacing w:val="-43"/>
          <w:w w:val="99"/>
          <w:sz w:val="20"/>
          <w:szCs w:val="20"/>
        </w:rPr>
        <w:t>ᢾ</w:t>
      </w:r>
      <w:r>
        <w:rPr>
          <w:rFonts w:ascii="Cambria Math" w:hAnsi="Cambria Math" w:cs="Cambria Math" w:eastAsia="Cambria Math"/>
          <w:spacing w:val="-155"/>
          <w:w w:val="450"/>
          <w:sz w:val="20"/>
          <w:szCs w:val="20"/>
        </w:rPr>
        <w:t> </w:t>
      </w:r>
      <w:r>
        <w:rPr>
          <w:rFonts w:ascii="Cambria Math" w:hAnsi="Cambria Math" w:cs="Cambria Math" w:eastAsia="Cambria Math"/>
          <w:spacing w:val="-177"/>
          <w:w w:val="99"/>
          <w:sz w:val="20"/>
          <w:szCs w:val="20"/>
          <w:rtl/>
        </w:rPr>
        <w:t>ݎ</w:t>
      </w:r>
      <w:r>
        <w:rPr>
          <w:rFonts w:ascii="Cambria Math" w:hAnsi="Cambria Math" w:cs="Cambria Math" w:eastAsia="Cambria Math"/>
          <w:spacing w:val="-74"/>
          <w:w w:val="158"/>
          <w:sz w:val="20"/>
          <w:szCs w:val="20"/>
        </w:rPr>
        <w:t>Ԧ</w:t>
      </w:r>
      <w:r>
        <w:rPr>
          <w:rFonts w:ascii="Times New Roman" w:hAnsi="Times New Roman" w:cs="Times New Roman" w:eastAsia="Times New Roman"/>
          <w:w w:val="99"/>
          <w:sz w:val="20"/>
          <w:szCs w:val="20"/>
        </w:rPr>
        <w:t>-</w:t>
      </w:r>
      <w:r>
        <w:rPr>
          <w:rFonts w:ascii="Times New Roman" w:hAnsi="Times New Roman" w:cs="Times New Roman" w:eastAsia="Times New Roman"/>
          <w:sz w:val="20"/>
          <w:szCs w:val="20"/>
        </w:rPr>
        <w:t> </w:t>
      </w:r>
      <w:r>
        <w:rPr>
          <w:rFonts w:ascii="Cambria Math" w:hAnsi="Cambria Math" w:cs="Cambria Math" w:eastAsia="Cambria Math"/>
          <w:spacing w:val="-167"/>
          <w:w w:val="99"/>
          <w:sz w:val="20"/>
          <w:szCs w:val="20"/>
          <w:rtl/>
        </w:rPr>
        <w:t>ܽ</w:t>
      </w:r>
      <w:r>
        <w:rPr>
          <w:rFonts w:ascii="Cambria Math" w:hAnsi="Cambria Math" w:cs="Cambria Math" w:eastAsia="Cambria Math"/>
          <w:w w:val="158"/>
          <w:sz w:val="20"/>
          <w:szCs w:val="20"/>
        </w:rPr>
        <w:t>Ԧ</w:t>
      </w:r>
      <w:r>
        <w:rPr>
          <w:rFonts w:ascii="Cambria Math" w:hAnsi="Cambria Math" w:cs="Cambria Math" w:eastAsia="Cambria Math"/>
          <w:sz w:val="20"/>
          <w:szCs w:val="20"/>
        </w:rPr>
        <w:tab/>
      </w:r>
      <w:r>
        <w:rPr>
          <w:rFonts w:ascii="Times New Roman" w:hAnsi="Times New Roman" w:cs="Times New Roman" w:eastAsia="Times New Roman"/>
          <w:spacing w:val="-1"/>
          <w:w w:val="99"/>
          <w:sz w:val="20"/>
          <w:szCs w:val="20"/>
        </w:rPr>
        <w:t>(</w:t>
      </w:r>
      <w:r>
        <w:rPr>
          <w:rFonts w:ascii="Times New Roman" w:hAnsi="Times New Roman" w:cs="Times New Roman" w:eastAsia="Times New Roman"/>
          <w:spacing w:val="1"/>
          <w:w w:val="99"/>
          <w:sz w:val="20"/>
          <w:szCs w:val="20"/>
        </w:rPr>
        <w:t>2</w:t>
      </w:r>
      <w:r>
        <w:rPr>
          <w:rFonts w:ascii="Times New Roman" w:hAnsi="Times New Roman" w:cs="Times New Roman" w:eastAsia="Times New Roman"/>
          <w:spacing w:val="-2"/>
          <w:w w:val="99"/>
          <w:sz w:val="20"/>
          <w:szCs w:val="20"/>
        </w:rPr>
        <w:t>.</w:t>
      </w:r>
      <w:r>
        <w:rPr>
          <w:rFonts w:ascii="Times New Roman" w:hAnsi="Times New Roman" w:cs="Times New Roman" w:eastAsia="Times New Roman"/>
          <w:w w:val="99"/>
          <w:sz w:val="20"/>
          <w:szCs w:val="20"/>
        </w:rPr>
        <w:t>4</w:t>
      </w:r>
      <w:r>
        <w:rPr>
          <w:rFonts w:ascii="Times New Roman" w:hAnsi="Times New Roman" w:cs="Times New Roman" w:eastAsia="Times New Roman"/>
          <w:spacing w:val="2"/>
          <w:w w:val="99"/>
          <w:sz w:val="20"/>
          <w:szCs w:val="20"/>
        </w:rPr>
        <w:t>4</w:t>
      </w:r>
      <w:r>
        <w:rPr>
          <w:rFonts w:ascii="Times New Roman" w:hAnsi="Times New Roman" w:cs="Times New Roman" w:eastAsia="Times New Roman"/>
          <w:w w:val="99"/>
          <w:sz w:val="20"/>
          <w:szCs w:val="20"/>
        </w:rPr>
        <w:t>)</w:t>
      </w:r>
    </w:p>
    <w:p>
      <w:pPr>
        <w:pStyle w:val="BodyText"/>
        <w:spacing w:before="1"/>
        <w:rPr>
          <w:rFonts w:ascii="Times New Roman"/>
          <w:sz w:val="14"/>
        </w:rPr>
      </w:pPr>
    </w:p>
    <w:p>
      <w:pPr>
        <w:tabs>
          <w:tab w:pos="7810" w:val="left" w:leader="none"/>
        </w:tabs>
        <w:spacing w:before="64"/>
        <w:ind w:left="1786" w:right="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Cambria Math" w:hAnsi="Cambria Math" w:cs="Cambria Math" w:eastAsia="Cambria Math"/>
          <w:spacing w:val="-149"/>
          <w:w w:val="99"/>
          <w:sz w:val="20"/>
          <w:szCs w:val="20"/>
          <w:rtl/>
        </w:rPr>
        <w:t>ܥ</w:t>
      </w:r>
      <w:r>
        <w:rPr>
          <w:rFonts w:ascii="Cambria Math" w:hAnsi="Cambria Math" w:cs="Cambria Math" w:eastAsia="Cambria Math"/>
          <w:spacing w:val="-72"/>
          <w:w w:val="158"/>
          <w:position w:val="4"/>
          <w:sz w:val="20"/>
          <w:szCs w:val="20"/>
        </w:rPr>
        <w:t>Ԧ</w:t>
      </w:r>
      <w:r>
        <w:rPr>
          <w:rFonts w:ascii="Times New Roman" w:hAnsi="Times New Roman" w:cs="Times New Roman" w:eastAsia="Times New Roman"/>
          <w:w w:val="99"/>
          <w:sz w:val="20"/>
          <w:szCs w:val="20"/>
        </w:rPr>
        <w:t>=</w:t>
      </w:r>
      <w:r>
        <w:rPr>
          <w:rFonts w:ascii="Times New Roman" w:hAnsi="Times New Roman" w:cs="Times New Roman" w:eastAsia="Times New Roman"/>
          <w:spacing w:val="-2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w w:val="99"/>
          <w:sz w:val="20"/>
          <w:szCs w:val="20"/>
        </w:rPr>
        <w:t>2</w:t>
      </w:r>
      <w:r>
        <w:rPr>
          <w:rFonts w:ascii="Cambria Math" w:hAnsi="Cambria Math" w:cs="Cambria Math" w:eastAsia="Cambria Math"/>
          <w:spacing w:val="-130"/>
          <w:w w:val="99"/>
          <w:sz w:val="20"/>
          <w:szCs w:val="20"/>
          <w:rtl/>
        </w:rPr>
        <w:t>ݎ</w:t>
      </w:r>
      <w:r>
        <w:rPr>
          <w:rFonts w:ascii="Cambria Math" w:hAnsi="Cambria Math" w:cs="Cambria Math" w:eastAsia="Cambria Math"/>
          <w:spacing w:val="-169"/>
          <w:w w:val="158"/>
          <w:sz w:val="20"/>
          <w:szCs w:val="20"/>
        </w:rPr>
        <w:t>Ԧ</w:t>
      </w:r>
      <w:r>
        <w:rPr>
          <w:rFonts w:ascii="Cambria Math" w:hAnsi="Cambria Math" w:cs="Cambria Math" w:eastAsia="Cambria Math"/>
          <w:w w:val="450"/>
          <w:sz w:val="20"/>
          <w:szCs w:val="20"/>
        </w:rPr>
        <w:t> </w:t>
      </w:r>
      <w:r>
        <w:rPr>
          <w:rFonts w:ascii="Cambria Math" w:hAnsi="Cambria Math" w:cs="Cambria Math" w:eastAsia="Cambria Math"/>
          <w:sz w:val="20"/>
          <w:szCs w:val="20"/>
        </w:rPr>
        <w:tab/>
      </w:r>
      <w:r>
        <w:rPr>
          <w:rFonts w:ascii="Times New Roman" w:hAnsi="Times New Roman" w:cs="Times New Roman" w:eastAsia="Times New Roman"/>
          <w:spacing w:val="-1"/>
          <w:w w:val="99"/>
          <w:sz w:val="20"/>
          <w:szCs w:val="20"/>
        </w:rPr>
        <w:t>(</w:t>
      </w:r>
      <w:r>
        <w:rPr>
          <w:rFonts w:ascii="Times New Roman" w:hAnsi="Times New Roman" w:cs="Times New Roman" w:eastAsia="Times New Roman"/>
          <w:spacing w:val="1"/>
          <w:w w:val="99"/>
          <w:sz w:val="20"/>
          <w:szCs w:val="20"/>
        </w:rPr>
        <w:t>2</w:t>
      </w:r>
      <w:r>
        <w:rPr>
          <w:rFonts w:ascii="Times New Roman" w:hAnsi="Times New Roman" w:cs="Times New Roman" w:eastAsia="Times New Roman"/>
          <w:spacing w:val="-2"/>
          <w:w w:val="99"/>
          <w:sz w:val="20"/>
          <w:szCs w:val="20"/>
        </w:rPr>
        <w:t>.</w:t>
      </w:r>
      <w:r>
        <w:rPr>
          <w:rFonts w:ascii="Times New Roman" w:hAnsi="Times New Roman" w:cs="Times New Roman" w:eastAsia="Times New Roman"/>
          <w:w w:val="99"/>
          <w:sz w:val="20"/>
          <w:szCs w:val="20"/>
        </w:rPr>
        <w:t>4</w:t>
      </w:r>
      <w:r>
        <w:rPr>
          <w:rFonts w:ascii="Times New Roman" w:hAnsi="Times New Roman" w:cs="Times New Roman" w:eastAsia="Times New Roman"/>
          <w:spacing w:val="1"/>
          <w:w w:val="99"/>
          <w:sz w:val="20"/>
          <w:szCs w:val="20"/>
        </w:rPr>
        <w:t>5</w:t>
      </w:r>
      <w:r>
        <w:rPr>
          <w:rFonts w:ascii="Times New Roman" w:hAnsi="Times New Roman" w:cs="Times New Roman" w:eastAsia="Times New Roman"/>
          <w:w w:val="99"/>
          <w:sz w:val="20"/>
          <w:szCs w:val="20"/>
        </w:rPr>
        <w:t>)</w:t>
      </w:r>
    </w:p>
    <w:p>
      <w:pPr>
        <w:pStyle w:val="BodyText"/>
        <w:rPr>
          <w:rFonts w:ascii="Times New Roman"/>
          <w:sz w:val="12"/>
        </w:rPr>
      </w:pPr>
    </w:p>
    <w:p>
      <w:pPr>
        <w:spacing w:line="477" w:lineRule="auto" w:before="90"/>
        <w:ind w:left="639" w:right="3213" w:firstLine="0"/>
        <w:jc w:val="both"/>
        <w:rPr>
          <w:rFonts w:ascii="Times New Roman" w:cs="Times New Roman"/>
          <w:sz w:val="20"/>
          <w:szCs w:val="20"/>
        </w:rPr>
      </w:pPr>
      <w:r>
        <w:rPr>
          <w:rFonts w:ascii="Times New Roman" w:cs="Times New Roman"/>
          <w:sz w:val="20"/>
          <w:szCs w:val="20"/>
        </w:rPr>
        <w:t>where </w:t>
      </w:r>
      <w:r>
        <w:rPr>
          <w:rFonts w:ascii="Times New Roman" w:cs="Times New Roman"/>
          <w:i/>
          <w:iCs/>
          <w:sz w:val="20"/>
          <w:szCs w:val="20"/>
        </w:rPr>
        <w:t>a </w:t>
      </w:r>
      <w:r>
        <w:rPr>
          <w:rFonts w:ascii="Times New Roman" w:cs="Times New Roman"/>
          <w:sz w:val="20"/>
          <w:szCs w:val="20"/>
        </w:rPr>
        <w:t>is linearly decreased from 2 to 0 over the course of iterations (in both exploration and</w:t>
      </w:r>
      <w:r>
        <w:rPr>
          <w:rFonts w:ascii="Times New Roman" w:cs="Times New Roman"/>
          <w:spacing w:val="1"/>
          <w:sz w:val="20"/>
          <w:szCs w:val="20"/>
        </w:rPr>
        <w:t> </w:t>
      </w:r>
      <w:r>
        <w:rPr>
          <w:rFonts w:ascii="Times New Roman" w:cs="Times New Roman"/>
          <w:sz w:val="20"/>
          <w:szCs w:val="20"/>
        </w:rPr>
        <w:t>exploitation phases) and </w:t>
      </w:r>
      <w:r>
        <w:rPr>
          <w:rFonts w:ascii="Times New Roman" w:cs="Times New Roman"/>
          <w:i/>
          <w:iCs/>
          <w:sz w:val="20"/>
          <w:szCs w:val="20"/>
        </w:rPr>
        <w:t>r </w:t>
      </w:r>
      <w:r>
        <w:rPr>
          <w:rFonts w:ascii="Times New Roman" w:cs="Times New Roman"/>
          <w:sz w:val="20"/>
          <w:szCs w:val="20"/>
        </w:rPr>
        <w:t>is a random vector in [0,1]. The position </w:t>
      </w:r>
      <w:r>
        <w:rPr>
          <w:rFonts w:ascii="Times New Roman" w:cs="Times New Roman"/>
          <w:i/>
          <w:iCs/>
          <w:sz w:val="20"/>
          <w:szCs w:val="20"/>
        </w:rPr>
        <w:t>(X, Y) </w:t>
      </w:r>
      <w:r>
        <w:rPr>
          <w:rFonts w:ascii="Times New Roman" w:cs="Times New Roman"/>
          <w:sz w:val="20"/>
          <w:szCs w:val="20"/>
        </w:rPr>
        <w:t>of a search agent can</w:t>
      </w:r>
      <w:r>
        <w:rPr>
          <w:rFonts w:ascii="Times New Roman" w:cs="Times New Roman"/>
          <w:spacing w:val="1"/>
          <w:sz w:val="20"/>
          <w:szCs w:val="20"/>
        </w:rPr>
        <w:t> </w:t>
      </w:r>
      <w:r>
        <w:rPr>
          <w:rFonts w:ascii="Times New Roman" w:cs="Times New Roman"/>
          <w:w w:val="99"/>
          <w:sz w:val="20"/>
          <w:szCs w:val="20"/>
        </w:rPr>
        <w:t>be</w:t>
      </w:r>
      <w:r>
        <w:rPr>
          <w:rFonts w:ascii="Times New Roman" w:cs="Times New Roman"/>
          <w:spacing w:val="3"/>
          <w:sz w:val="20"/>
          <w:szCs w:val="20"/>
        </w:rPr>
        <w:t> </w:t>
      </w:r>
      <w:r>
        <w:rPr>
          <w:rFonts w:ascii="Times New Roman" w:cs="Times New Roman"/>
          <w:w w:val="99"/>
          <w:sz w:val="20"/>
          <w:szCs w:val="20"/>
        </w:rPr>
        <w:t>up</w:t>
      </w:r>
      <w:r>
        <w:rPr>
          <w:rFonts w:ascii="Times New Roman" w:cs="Times New Roman"/>
          <w:spacing w:val="-1"/>
          <w:w w:val="99"/>
          <w:sz w:val="20"/>
          <w:szCs w:val="20"/>
        </w:rPr>
        <w:t>d</w:t>
      </w:r>
      <w:r>
        <w:rPr>
          <w:rFonts w:ascii="Times New Roman" w:cs="Times New Roman"/>
          <w:spacing w:val="1"/>
          <w:w w:val="99"/>
          <w:sz w:val="20"/>
          <w:szCs w:val="20"/>
        </w:rPr>
        <w:t>a</w:t>
      </w:r>
      <w:r>
        <w:rPr>
          <w:rFonts w:ascii="Times New Roman" w:cs="Times New Roman"/>
          <w:spacing w:val="-2"/>
          <w:w w:val="99"/>
          <w:sz w:val="20"/>
          <w:szCs w:val="20"/>
        </w:rPr>
        <w:t>t</w:t>
      </w:r>
      <w:r>
        <w:rPr>
          <w:rFonts w:ascii="Times New Roman" w:cs="Times New Roman"/>
          <w:spacing w:val="-1"/>
          <w:w w:val="99"/>
          <w:sz w:val="20"/>
          <w:szCs w:val="20"/>
        </w:rPr>
        <w:t>e</w:t>
      </w:r>
      <w:r>
        <w:rPr>
          <w:rFonts w:ascii="Times New Roman" w:cs="Times New Roman"/>
          <w:w w:val="99"/>
          <w:sz w:val="20"/>
          <w:szCs w:val="20"/>
        </w:rPr>
        <w:t>d</w:t>
      </w:r>
      <w:r>
        <w:rPr>
          <w:rFonts w:ascii="Times New Roman" w:cs="Times New Roman"/>
          <w:spacing w:val="4"/>
          <w:sz w:val="20"/>
          <w:szCs w:val="20"/>
        </w:rPr>
        <w:t> </w:t>
      </w:r>
      <w:r>
        <w:rPr>
          <w:rFonts w:ascii="Times New Roman" w:cs="Times New Roman"/>
          <w:spacing w:val="1"/>
          <w:w w:val="99"/>
          <w:sz w:val="20"/>
          <w:szCs w:val="20"/>
        </w:rPr>
        <w:t>a</w:t>
      </w:r>
      <w:r>
        <w:rPr>
          <w:rFonts w:ascii="Times New Roman" w:cs="Times New Roman"/>
          <w:spacing w:val="-1"/>
          <w:w w:val="99"/>
          <w:sz w:val="20"/>
          <w:szCs w:val="20"/>
        </w:rPr>
        <w:t>cc</w:t>
      </w:r>
      <w:r>
        <w:rPr>
          <w:rFonts w:ascii="Times New Roman" w:cs="Times New Roman"/>
          <w:w w:val="99"/>
          <w:sz w:val="20"/>
          <w:szCs w:val="20"/>
        </w:rPr>
        <w:t>o</w:t>
      </w:r>
      <w:r>
        <w:rPr>
          <w:rFonts w:ascii="Times New Roman" w:cs="Times New Roman"/>
          <w:spacing w:val="-1"/>
          <w:w w:val="99"/>
          <w:sz w:val="20"/>
          <w:szCs w:val="20"/>
        </w:rPr>
        <w:t>r</w:t>
      </w:r>
      <w:r>
        <w:rPr>
          <w:rFonts w:ascii="Times New Roman" w:cs="Times New Roman"/>
          <w:spacing w:val="1"/>
          <w:w w:val="99"/>
          <w:sz w:val="20"/>
          <w:szCs w:val="20"/>
        </w:rPr>
        <w:t>d</w:t>
      </w:r>
      <w:r>
        <w:rPr>
          <w:rFonts w:ascii="Times New Roman" w:cs="Times New Roman"/>
          <w:w w:val="99"/>
          <w:sz w:val="20"/>
          <w:szCs w:val="20"/>
        </w:rPr>
        <w:t>ing</w:t>
      </w:r>
      <w:r>
        <w:rPr>
          <w:rFonts w:ascii="Times New Roman" w:cs="Times New Roman"/>
          <w:spacing w:val="3"/>
          <w:sz w:val="20"/>
          <w:szCs w:val="20"/>
        </w:rPr>
        <w:t> </w:t>
      </w:r>
      <w:r>
        <w:rPr>
          <w:rFonts w:ascii="Times New Roman" w:cs="Times New Roman"/>
          <w:spacing w:val="-2"/>
          <w:w w:val="99"/>
          <w:sz w:val="20"/>
          <w:szCs w:val="20"/>
        </w:rPr>
        <w:t>t</w:t>
      </w:r>
      <w:r>
        <w:rPr>
          <w:rFonts w:ascii="Times New Roman" w:cs="Times New Roman"/>
          <w:w w:val="99"/>
          <w:sz w:val="20"/>
          <w:szCs w:val="20"/>
        </w:rPr>
        <w:t>o</w:t>
      </w:r>
      <w:r>
        <w:rPr>
          <w:rFonts w:ascii="Times New Roman" w:cs="Times New Roman"/>
          <w:spacing w:val="4"/>
          <w:sz w:val="20"/>
          <w:szCs w:val="20"/>
        </w:rPr>
        <w:t> </w:t>
      </w:r>
      <w:r>
        <w:rPr>
          <w:rFonts w:ascii="Times New Roman" w:cs="Times New Roman"/>
          <w:spacing w:val="-2"/>
          <w:w w:val="99"/>
          <w:sz w:val="20"/>
          <w:szCs w:val="20"/>
        </w:rPr>
        <w:t>t</w:t>
      </w:r>
      <w:r>
        <w:rPr>
          <w:rFonts w:ascii="Times New Roman" w:cs="Times New Roman"/>
          <w:w w:val="99"/>
          <w:sz w:val="20"/>
          <w:szCs w:val="20"/>
        </w:rPr>
        <w:t>he</w:t>
      </w:r>
      <w:r>
        <w:rPr>
          <w:rFonts w:ascii="Times New Roman" w:cs="Times New Roman"/>
          <w:spacing w:val="3"/>
          <w:sz w:val="20"/>
          <w:szCs w:val="20"/>
        </w:rPr>
        <w:t> </w:t>
      </w:r>
      <w:r>
        <w:rPr>
          <w:rFonts w:ascii="Times New Roman" w:cs="Times New Roman"/>
          <w:w w:val="99"/>
          <w:sz w:val="20"/>
          <w:szCs w:val="20"/>
        </w:rPr>
        <w:t>p</w:t>
      </w:r>
      <w:r>
        <w:rPr>
          <w:rFonts w:ascii="Times New Roman" w:cs="Times New Roman"/>
          <w:spacing w:val="1"/>
          <w:w w:val="99"/>
          <w:sz w:val="20"/>
          <w:szCs w:val="20"/>
        </w:rPr>
        <w:t>o</w:t>
      </w:r>
      <w:r>
        <w:rPr>
          <w:rFonts w:ascii="Times New Roman" w:cs="Times New Roman"/>
          <w:w w:val="99"/>
          <w:sz w:val="20"/>
          <w:szCs w:val="20"/>
        </w:rPr>
        <w:t>s</w:t>
      </w:r>
      <w:r>
        <w:rPr>
          <w:rFonts w:ascii="Times New Roman" w:cs="Times New Roman"/>
          <w:spacing w:val="-2"/>
          <w:w w:val="99"/>
          <w:sz w:val="20"/>
          <w:szCs w:val="20"/>
        </w:rPr>
        <w:t>i</w:t>
      </w:r>
      <w:r>
        <w:rPr>
          <w:rFonts w:ascii="Times New Roman" w:cs="Times New Roman"/>
          <w:w w:val="99"/>
          <w:sz w:val="20"/>
          <w:szCs w:val="20"/>
        </w:rPr>
        <w:t>t</w:t>
      </w:r>
      <w:r>
        <w:rPr>
          <w:rFonts w:ascii="Times New Roman" w:cs="Times New Roman"/>
          <w:spacing w:val="-2"/>
          <w:w w:val="99"/>
          <w:sz w:val="20"/>
          <w:szCs w:val="20"/>
        </w:rPr>
        <w:t>i</w:t>
      </w:r>
      <w:r>
        <w:rPr>
          <w:rFonts w:ascii="Times New Roman" w:cs="Times New Roman"/>
          <w:spacing w:val="1"/>
          <w:w w:val="99"/>
          <w:sz w:val="20"/>
          <w:szCs w:val="20"/>
        </w:rPr>
        <w:t>o</w:t>
      </w:r>
      <w:r>
        <w:rPr>
          <w:rFonts w:ascii="Times New Roman" w:cs="Times New Roman"/>
          <w:w w:val="99"/>
          <w:sz w:val="20"/>
          <w:szCs w:val="20"/>
        </w:rPr>
        <w:t>n</w:t>
      </w:r>
      <w:r>
        <w:rPr>
          <w:rFonts w:ascii="Times New Roman" w:cs="Times New Roman"/>
          <w:sz w:val="20"/>
          <w:szCs w:val="20"/>
        </w:rPr>
        <w:t> </w:t>
      </w:r>
      <w:r>
        <w:rPr>
          <w:rFonts w:ascii="Times New Roman" w:cs="Times New Roman"/>
          <w:spacing w:val="1"/>
          <w:w w:val="99"/>
          <w:sz w:val="20"/>
          <w:szCs w:val="20"/>
        </w:rPr>
        <w:t>o</w:t>
      </w:r>
      <w:r>
        <w:rPr>
          <w:rFonts w:ascii="Times New Roman" w:cs="Times New Roman"/>
          <w:w w:val="99"/>
          <w:sz w:val="20"/>
          <w:szCs w:val="20"/>
        </w:rPr>
        <w:t>f</w:t>
      </w:r>
      <w:r>
        <w:rPr>
          <w:rFonts w:ascii="Times New Roman" w:cs="Times New Roman"/>
          <w:spacing w:val="2"/>
          <w:sz w:val="20"/>
          <w:szCs w:val="20"/>
        </w:rPr>
        <w:t> </w:t>
      </w:r>
      <w:r>
        <w:rPr>
          <w:rFonts w:ascii="Times New Roman" w:cs="Times New Roman"/>
          <w:w w:val="99"/>
          <w:sz w:val="20"/>
          <w:szCs w:val="20"/>
        </w:rPr>
        <w:t>the</w:t>
      </w:r>
      <w:r>
        <w:rPr>
          <w:rFonts w:ascii="Times New Roman" w:cs="Times New Roman"/>
          <w:spacing w:val="4"/>
          <w:sz w:val="20"/>
          <w:szCs w:val="20"/>
        </w:rPr>
        <w:t> </w:t>
      </w:r>
      <w:r>
        <w:rPr>
          <w:rFonts w:ascii="Times New Roman" w:cs="Times New Roman"/>
          <w:spacing w:val="1"/>
          <w:w w:val="99"/>
          <w:sz w:val="20"/>
          <w:szCs w:val="20"/>
        </w:rPr>
        <w:t>c</w:t>
      </w:r>
      <w:r>
        <w:rPr>
          <w:rFonts w:ascii="Times New Roman" w:cs="Times New Roman"/>
          <w:spacing w:val="-3"/>
          <w:w w:val="99"/>
          <w:sz w:val="20"/>
          <w:szCs w:val="20"/>
        </w:rPr>
        <w:t>u</w:t>
      </w:r>
      <w:r>
        <w:rPr>
          <w:rFonts w:ascii="Times New Roman" w:cs="Times New Roman"/>
          <w:spacing w:val="1"/>
          <w:w w:val="99"/>
          <w:sz w:val="20"/>
          <w:szCs w:val="20"/>
        </w:rPr>
        <w:t>r</w:t>
      </w:r>
      <w:r>
        <w:rPr>
          <w:rFonts w:ascii="Times New Roman" w:cs="Times New Roman"/>
          <w:spacing w:val="-1"/>
          <w:w w:val="99"/>
          <w:sz w:val="20"/>
          <w:szCs w:val="20"/>
        </w:rPr>
        <w:t>r</w:t>
      </w:r>
      <w:r>
        <w:rPr>
          <w:rFonts w:ascii="Times New Roman" w:cs="Times New Roman"/>
          <w:spacing w:val="1"/>
          <w:w w:val="99"/>
          <w:sz w:val="20"/>
          <w:szCs w:val="20"/>
        </w:rPr>
        <w:t>e</w:t>
      </w:r>
      <w:r>
        <w:rPr>
          <w:rFonts w:ascii="Times New Roman" w:cs="Times New Roman"/>
          <w:w w:val="99"/>
          <w:sz w:val="20"/>
          <w:szCs w:val="20"/>
        </w:rPr>
        <w:t>nt</w:t>
      </w:r>
      <w:r>
        <w:rPr>
          <w:rFonts w:ascii="Times New Roman" w:cs="Times New Roman"/>
          <w:spacing w:val="1"/>
          <w:sz w:val="20"/>
          <w:szCs w:val="20"/>
        </w:rPr>
        <w:t> </w:t>
      </w:r>
      <w:r>
        <w:rPr>
          <w:rFonts w:ascii="Times New Roman" w:cs="Times New Roman"/>
          <w:spacing w:val="1"/>
          <w:w w:val="99"/>
          <w:sz w:val="20"/>
          <w:szCs w:val="20"/>
        </w:rPr>
        <w:t>be</w:t>
      </w:r>
      <w:r>
        <w:rPr>
          <w:rFonts w:ascii="Times New Roman" w:cs="Times New Roman"/>
          <w:spacing w:val="-2"/>
          <w:w w:val="99"/>
          <w:sz w:val="20"/>
          <w:szCs w:val="20"/>
        </w:rPr>
        <w:t>s</w:t>
      </w:r>
      <w:r>
        <w:rPr>
          <w:rFonts w:ascii="Times New Roman" w:cs="Times New Roman"/>
          <w:w w:val="99"/>
          <w:sz w:val="20"/>
          <w:szCs w:val="20"/>
        </w:rPr>
        <w:t>t</w:t>
      </w:r>
      <w:r>
        <w:rPr>
          <w:rFonts w:ascii="Times New Roman" w:cs="Times New Roman"/>
          <w:spacing w:val="3"/>
          <w:sz w:val="20"/>
          <w:szCs w:val="20"/>
        </w:rPr>
        <w:t> </w:t>
      </w:r>
      <w:r>
        <w:rPr>
          <w:rFonts w:ascii="Times New Roman" w:cs="Times New Roman"/>
          <w:spacing w:val="1"/>
          <w:w w:val="99"/>
          <w:sz w:val="20"/>
          <w:szCs w:val="20"/>
        </w:rPr>
        <w:t>r</w:t>
      </w:r>
      <w:r>
        <w:rPr>
          <w:rFonts w:ascii="Times New Roman" w:cs="Times New Roman"/>
          <w:spacing w:val="-1"/>
          <w:w w:val="99"/>
          <w:sz w:val="20"/>
          <w:szCs w:val="20"/>
        </w:rPr>
        <w:t>ec</w:t>
      </w:r>
      <w:r>
        <w:rPr>
          <w:rFonts w:ascii="Times New Roman" w:cs="Times New Roman"/>
          <w:w w:val="99"/>
          <w:sz w:val="20"/>
          <w:szCs w:val="20"/>
        </w:rPr>
        <w:t>o</w:t>
      </w:r>
      <w:r>
        <w:rPr>
          <w:rFonts w:ascii="Times New Roman" w:cs="Times New Roman"/>
          <w:spacing w:val="-1"/>
          <w:w w:val="99"/>
          <w:sz w:val="20"/>
          <w:szCs w:val="20"/>
        </w:rPr>
        <w:t>r</w:t>
      </w:r>
      <w:r>
        <w:rPr>
          <w:rFonts w:ascii="Times New Roman" w:cs="Times New Roman"/>
          <w:w w:val="99"/>
          <w:sz w:val="20"/>
          <w:szCs w:val="20"/>
        </w:rPr>
        <w:t>d</w:t>
      </w:r>
      <w:r>
        <w:rPr>
          <w:rFonts w:ascii="Times New Roman" w:cs="Times New Roman"/>
          <w:spacing w:val="4"/>
          <w:sz w:val="20"/>
          <w:szCs w:val="20"/>
        </w:rPr>
        <w:t> </w:t>
      </w:r>
      <w:r>
        <w:rPr>
          <w:rFonts w:ascii="Times New Roman" w:cs="Times New Roman"/>
          <w:w w:val="99"/>
          <w:sz w:val="20"/>
          <w:szCs w:val="20"/>
        </w:rPr>
        <w:t>(</w:t>
      </w:r>
      <w:r>
        <w:rPr>
          <w:rFonts w:ascii="Times New Roman" w:cs="Times New Roman"/>
          <w:spacing w:val="13"/>
          <w:sz w:val="20"/>
          <w:szCs w:val="20"/>
        </w:rPr>
        <w:t> </w:t>
      </w:r>
      <w:r>
        <w:rPr>
          <w:rFonts w:ascii="Times New Roman" w:cs="Times New Roman"/>
          <w:i/>
          <w:iCs/>
          <w:spacing w:val="1"/>
          <w:w w:val="99"/>
          <w:sz w:val="20"/>
          <w:szCs w:val="20"/>
        </w:rPr>
        <w:t>X</w:t>
      </w:r>
      <w:r>
        <w:rPr>
          <w:rFonts w:ascii="Cambria Math" w:cs="Cambria Math"/>
          <w:spacing w:val="-68"/>
          <w:w w:val="102"/>
          <w:position w:val="5"/>
          <w:sz w:val="13"/>
          <w:szCs w:val="13"/>
          <w:rtl/>
        </w:rPr>
        <w:t>כ</w:t>
      </w:r>
      <w:r>
        <w:rPr>
          <w:rFonts w:ascii="Times New Roman" w:cs="Times New Roman"/>
          <w:w w:val="99"/>
          <w:sz w:val="20"/>
          <w:szCs w:val="20"/>
        </w:rPr>
        <w:t>,</w:t>
      </w:r>
      <w:r>
        <w:rPr>
          <w:rFonts w:ascii="Times New Roman" w:cs="Times New Roman"/>
          <w:spacing w:val="3"/>
          <w:sz w:val="20"/>
          <w:szCs w:val="20"/>
        </w:rPr>
        <w:t> </w:t>
      </w:r>
      <w:r>
        <w:rPr>
          <w:rFonts w:ascii="Times New Roman" w:cs="Times New Roman"/>
          <w:i/>
          <w:iCs/>
          <w:spacing w:val="-2"/>
          <w:w w:val="99"/>
          <w:sz w:val="20"/>
          <w:szCs w:val="20"/>
        </w:rPr>
        <w:t>Y</w:t>
      </w:r>
      <w:r>
        <w:rPr>
          <w:rFonts w:ascii="Cambria Math" w:cs="Cambria Math"/>
          <w:spacing w:val="-70"/>
          <w:w w:val="102"/>
          <w:position w:val="5"/>
          <w:sz w:val="13"/>
          <w:szCs w:val="13"/>
          <w:rtl/>
        </w:rPr>
        <w:t>כ</w:t>
      </w:r>
      <w:r>
        <w:rPr>
          <w:rFonts w:ascii="Times New Roman" w:cs="Times New Roman"/>
          <w:spacing w:val="1"/>
          <w:w w:val="99"/>
          <w:sz w:val="20"/>
          <w:szCs w:val="20"/>
        </w:rPr>
        <w:t>)</w:t>
      </w:r>
      <w:r>
        <w:rPr>
          <w:rFonts w:ascii="Times New Roman" w:cs="Times New Roman"/>
          <w:w w:val="99"/>
          <w:sz w:val="20"/>
          <w:szCs w:val="20"/>
        </w:rPr>
        <w:t>.</w:t>
      </w:r>
      <w:r>
        <w:rPr>
          <w:rFonts w:ascii="Times New Roman" w:cs="Times New Roman"/>
          <w:spacing w:val="2"/>
          <w:sz w:val="20"/>
          <w:szCs w:val="20"/>
        </w:rPr>
        <w:t> </w:t>
      </w:r>
      <w:r>
        <w:rPr>
          <w:rFonts w:ascii="Times New Roman" w:cs="Times New Roman"/>
          <w:spacing w:val="1"/>
          <w:w w:val="99"/>
          <w:sz w:val="20"/>
          <w:szCs w:val="20"/>
        </w:rPr>
        <w:t>D</w:t>
      </w:r>
      <w:r>
        <w:rPr>
          <w:rFonts w:ascii="Times New Roman" w:cs="Times New Roman"/>
          <w:w w:val="99"/>
          <w:sz w:val="20"/>
          <w:szCs w:val="20"/>
        </w:rPr>
        <w:t>i</w:t>
      </w:r>
      <w:r>
        <w:rPr>
          <w:rFonts w:ascii="Times New Roman" w:cs="Times New Roman"/>
          <w:spacing w:val="-3"/>
          <w:w w:val="99"/>
          <w:sz w:val="20"/>
          <w:szCs w:val="20"/>
        </w:rPr>
        <w:t>f</w:t>
      </w:r>
      <w:r>
        <w:rPr>
          <w:rFonts w:ascii="Times New Roman" w:cs="Times New Roman"/>
          <w:spacing w:val="-1"/>
          <w:w w:val="99"/>
          <w:sz w:val="20"/>
          <w:szCs w:val="20"/>
        </w:rPr>
        <w:t>f</w:t>
      </w:r>
      <w:r>
        <w:rPr>
          <w:rFonts w:ascii="Times New Roman" w:cs="Times New Roman"/>
          <w:spacing w:val="1"/>
          <w:w w:val="99"/>
          <w:sz w:val="20"/>
          <w:szCs w:val="20"/>
        </w:rPr>
        <w:t>e</w:t>
      </w:r>
      <w:r>
        <w:rPr>
          <w:rFonts w:ascii="Times New Roman" w:cs="Times New Roman"/>
          <w:spacing w:val="-1"/>
          <w:w w:val="99"/>
          <w:sz w:val="20"/>
          <w:szCs w:val="20"/>
        </w:rPr>
        <w:t>r</w:t>
      </w:r>
      <w:r>
        <w:rPr>
          <w:rFonts w:ascii="Times New Roman" w:cs="Times New Roman"/>
          <w:spacing w:val="1"/>
          <w:w w:val="99"/>
          <w:sz w:val="20"/>
          <w:szCs w:val="20"/>
        </w:rPr>
        <w:t>e</w:t>
      </w:r>
      <w:r>
        <w:rPr>
          <w:rFonts w:ascii="Times New Roman" w:cs="Times New Roman"/>
          <w:w w:val="99"/>
          <w:sz w:val="20"/>
          <w:szCs w:val="20"/>
        </w:rPr>
        <w:t>nt</w:t>
      </w:r>
      <w:r>
        <w:rPr>
          <w:rFonts w:ascii="Times New Roman" w:cs="Times New Roman"/>
          <w:spacing w:val="3"/>
          <w:sz w:val="20"/>
          <w:szCs w:val="20"/>
        </w:rPr>
        <w:t> </w:t>
      </w:r>
      <w:r>
        <w:rPr>
          <w:rFonts w:ascii="Times New Roman" w:cs="Times New Roman"/>
          <w:w w:val="99"/>
          <w:sz w:val="20"/>
          <w:szCs w:val="20"/>
        </w:rPr>
        <w:t>plac</w:t>
      </w:r>
      <w:r>
        <w:rPr>
          <w:rFonts w:ascii="Times New Roman" w:cs="Times New Roman"/>
          <w:spacing w:val="-1"/>
          <w:w w:val="99"/>
          <w:sz w:val="20"/>
          <w:szCs w:val="20"/>
        </w:rPr>
        <w:t>e</w:t>
      </w:r>
      <w:r>
        <w:rPr>
          <w:rFonts w:ascii="Times New Roman" w:cs="Times New Roman"/>
          <w:w w:val="99"/>
          <w:sz w:val="20"/>
          <w:szCs w:val="20"/>
        </w:rPr>
        <w:t>s</w:t>
      </w:r>
      <w:r>
        <w:rPr>
          <w:rFonts w:ascii="Times New Roman" w:cs="Times New Roman"/>
          <w:spacing w:val="3"/>
          <w:sz w:val="20"/>
          <w:szCs w:val="20"/>
        </w:rPr>
        <w:t> </w:t>
      </w:r>
      <w:r>
        <w:rPr>
          <w:rFonts w:ascii="Times New Roman" w:cs="Times New Roman"/>
          <w:spacing w:val="1"/>
          <w:w w:val="99"/>
          <w:sz w:val="20"/>
          <w:szCs w:val="20"/>
        </w:rPr>
        <w:t>a</w:t>
      </w:r>
      <w:r>
        <w:rPr>
          <w:rFonts w:ascii="Times New Roman" w:cs="Times New Roman"/>
          <w:spacing w:val="-1"/>
          <w:w w:val="99"/>
          <w:sz w:val="20"/>
          <w:szCs w:val="20"/>
        </w:rPr>
        <w:t>r</w:t>
      </w:r>
      <w:r>
        <w:rPr>
          <w:rFonts w:ascii="Times New Roman" w:cs="Times New Roman"/>
          <w:spacing w:val="1"/>
          <w:w w:val="99"/>
          <w:sz w:val="20"/>
          <w:szCs w:val="20"/>
        </w:rPr>
        <w:t>o</w:t>
      </w:r>
      <w:r>
        <w:rPr>
          <w:rFonts w:ascii="Times New Roman" w:cs="Times New Roman"/>
          <w:w w:val="99"/>
          <w:sz w:val="20"/>
          <w:szCs w:val="20"/>
        </w:rPr>
        <w:t>u</w:t>
      </w:r>
      <w:r>
        <w:rPr>
          <w:rFonts w:ascii="Times New Roman" w:cs="Times New Roman"/>
          <w:spacing w:val="-3"/>
          <w:w w:val="99"/>
          <w:sz w:val="20"/>
          <w:szCs w:val="20"/>
        </w:rPr>
        <w:t>n</w:t>
      </w:r>
      <w:r>
        <w:rPr>
          <w:rFonts w:ascii="Times New Roman" w:cs="Times New Roman"/>
          <w:w w:val="99"/>
          <w:sz w:val="20"/>
          <w:szCs w:val="20"/>
        </w:rPr>
        <w:t>d </w:t>
      </w:r>
      <w:r>
        <w:rPr>
          <w:rFonts w:ascii="Times New Roman" w:cs="Times New Roman"/>
          <w:sz w:val="20"/>
          <w:szCs w:val="20"/>
        </w:rPr>
        <w:t>the best agent can be achieved with respect to the current position by adjusting the value of </w:t>
      </w:r>
      <w:r>
        <w:rPr>
          <w:rFonts w:ascii="Times New Roman" w:cs="Times New Roman"/>
          <w:i/>
          <w:iCs/>
          <w:sz w:val="20"/>
          <w:szCs w:val="20"/>
        </w:rPr>
        <w:t>A</w:t>
      </w:r>
      <w:r>
        <w:rPr>
          <w:rFonts w:ascii="Times New Roman" w:cs="Times New Roman"/>
          <w:i/>
          <w:iCs/>
          <w:spacing w:val="1"/>
          <w:sz w:val="20"/>
          <w:szCs w:val="20"/>
        </w:rPr>
        <w:t> </w:t>
      </w:r>
      <w:r>
        <w:rPr>
          <w:rFonts w:ascii="Times New Roman" w:cs="Times New Roman"/>
          <w:sz w:val="20"/>
          <w:szCs w:val="20"/>
        </w:rPr>
        <w:t>and </w:t>
      </w:r>
      <w:r>
        <w:rPr>
          <w:rFonts w:ascii="Times New Roman" w:cs="Times New Roman"/>
          <w:i/>
          <w:iCs/>
          <w:sz w:val="20"/>
          <w:szCs w:val="20"/>
        </w:rPr>
        <w:t>C </w:t>
      </w:r>
      <w:r>
        <w:rPr>
          <w:rFonts w:ascii="Times New Roman" w:cs="Times New Roman"/>
          <w:sz w:val="20"/>
          <w:szCs w:val="20"/>
        </w:rPr>
        <w:t>vector. The same concept can be extended to a search space with </w:t>
      </w:r>
      <w:r>
        <w:rPr>
          <w:rFonts w:ascii="Times New Roman" w:cs="Times New Roman"/>
          <w:i/>
          <w:iCs/>
          <w:sz w:val="20"/>
          <w:szCs w:val="20"/>
        </w:rPr>
        <w:t>n </w:t>
      </w:r>
      <w:r>
        <w:rPr>
          <w:rFonts w:ascii="Times New Roman" w:cs="Times New Roman"/>
          <w:sz w:val="20"/>
          <w:szCs w:val="20"/>
        </w:rPr>
        <w:t>dimensions, and the</w:t>
      </w:r>
      <w:r>
        <w:rPr>
          <w:rFonts w:ascii="Times New Roman" w:cs="Times New Roman"/>
          <w:spacing w:val="1"/>
          <w:sz w:val="20"/>
          <w:szCs w:val="20"/>
        </w:rPr>
        <w:t> </w:t>
      </w:r>
      <w:r>
        <w:rPr>
          <w:rFonts w:ascii="Times New Roman" w:cs="Times New Roman"/>
          <w:sz w:val="20"/>
          <w:szCs w:val="20"/>
        </w:rPr>
        <w:t>search</w:t>
      </w:r>
      <w:r>
        <w:rPr>
          <w:rFonts w:ascii="Times New Roman" w:cs="Times New Roman"/>
          <w:spacing w:val="-3"/>
          <w:sz w:val="20"/>
          <w:szCs w:val="20"/>
        </w:rPr>
        <w:t> </w:t>
      </w:r>
      <w:r>
        <w:rPr>
          <w:rFonts w:ascii="Times New Roman" w:cs="Times New Roman"/>
          <w:sz w:val="20"/>
          <w:szCs w:val="20"/>
        </w:rPr>
        <w:t>agents</w:t>
      </w:r>
      <w:r>
        <w:rPr>
          <w:rFonts w:ascii="Times New Roman" w:cs="Times New Roman"/>
          <w:spacing w:val="-3"/>
          <w:sz w:val="20"/>
          <w:szCs w:val="20"/>
        </w:rPr>
        <w:t> </w:t>
      </w:r>
      <w:r>
        <w:rPr>
          <w:rFonts w:ascii="Times New Roman" w:cs="Times New Roman"/>
          <w:sz w:val="20"/>
          <w:szCs w:val="20"/>
        </w:rPr>
        <w:t>will</w:t>
      </w:r>
      <w:r>
        <w:rPr>
          <w:rFonts w:ascii="Times New Roman" w:cs="Times New Roman"/>
          <w:spacing w:val="-1"/>
          <w:sz w:val="20"/>
          <w:szCs w:val="20"/>
        </w:rPr>
        <w:t> </w:t>
      </w:r>
      <w:r>
        <w:rPr>
          <w:rFonts w:ascii="Times New Roman" w:cs="Times New Roman"/>
          <w:sz w:val="20"/>
          <w:szCs w:val="20"/>
        </w:rPr>
        <w:t>move</w:t>
      </w:r>
      <w:r>
        <w:rPr>
          <w:rFonts w:ascii="Times New Roman" w:cs="Times New Roman"/>
          <w:spacing w:val="-2"/>
          <w:sz w:val="20"/>
          <w:szCs w:val="20"/>
        </w:rPr>
        <w:t> </w:t>
      </w:r>
      <w:r>
        <w:rPr>
          <w:rFonts w:ascii="Times New Roman" w:cs="Times New Roman"/>
          <w:sz w:val="20"/>
          <w:szCs w:val="20"/>
        </w:rPr>
        <w:t>in</w:t>
      </w:r>
      <w:r>
        <w:rPr>
          <w:rFonts w:ascii="Times New Roman" w:cs="Times New Roman"/>
          <w:spacing w:val="-3"/>
          <w:sz w:val="20"/>
          <w:szCs w:val="20"/>
        </w:rPr>
        <w:t> </w:t>
      </w:r>
      <w:r>
        <w:rPr>
          <w:rFonts w:ascii="Times New Roman" w:cs="Times New Roman"/>
          <w:sz w:val="20"/>
          <w:szCs w:val="20"/>
        </w:rPr>
        <w:t>hyper-cubes</w:t>
      </w:r>
      <w:r>
        <w:rPr>
          <w:rFonts w:ascii="Times New Roman" w:cs="Times New Roman"/>
          <w:spacing w:val="-4"/>
          <w:sz w:val="20"/>
          <w:szCs w:val="20"/>
        </w:rPr>
        <w:t> </w:t>
      </w:r>
      <w:r>
        <w:rPr>
          <w:rFonts w:ascii="Times New Roman" w:cs="Times New Roman"/>
          <w:sz w:val="20"/>
          <w:szCs w:val="20"/>
        </w:rPr>
        <w:t>around</w:t>
      </w:r>
      <w:r>
        <w:rPr>
          <w:rFonts w:ascii="Times New Roman" w:cs="Times New Roman"/>
          <w:spacing w:val="-2"/>
          <w:sz w:val="20"/>
          <w:szCs w:val="20"/>
        </w:rPr>
        <w:t> </w:t>
      </w:r>
      <w:r>
        <w:rPr>
          <w:rFonts w:ascii="Times New Roman" w:cs="Times New Roman"/>
          <w:sz w:val="20"/>
          <w:szCs w:val="20"/>
        </w:rPr>
        <w:t>the</w:t>
      </w:r>
      <w:r>
        <w:rPr>
          <w:rFonts w:ascii="Times New Roman" w:cs="Times New Roman"/>
          <w:spacing w:val="-2"/>
          <w:sz w:val="20"/>
          <w:szCs w:val="20"/>
        </w:rPr>
        <w:t> </w:t>
      </w:r>
      <w:r>
        <w:rPr>
          <w:rFonts w:ascii="Times New Roman" w:cs="Times New Roman"/>
          <w:sz w:val="20"/>
          <w:szCs w:val="20"/>
        </w:rPr>
        <w:t>best</w:t>
      </w:r>
      <w:r>
        <w:rPr>
          <w:rFonts w:ascii="Times New Roman" w:cs="Times New Roman"/>
          <w:spacing w:val="-2"/>
          <w:sz w:val="20"/>
          <w:szCs w:val="20"/>
        </w:rPr>
        <w:t> </w:t>
      </w:r>
      <w:r>
        <w:rPr>
          <w:rFonts w:ascii="Times New Roman" w:cs="Times New Roman"/>
          <w:sz w:val="20"/>
          <w:szCs w:val="20"/>
        </w:rPr>
        <w:t>solution</w:t>
      </w:r>
      <w:r>
        <w:rPr>
          <w:rFonts w:ascii="Times New Roman" w:cs="Times New Roman"/>
          <w:spacing w:val="-5"/>
          <w:sz w:val="20"/>
          <w:szCs w:val="20"/>
        </w:rPr>
        <w:t> </w:t>
      </w:r>
      <w:r>
        <w:rPr>
          <w:rFonts w:ascii="Times New Roman" w:cs="Times New Roman"/>
          <w:sz w:val="20"/>
          <w:szCs w:val="20"/>
        </w:rPr>
        <w:t>obtained</w:t>
      </w:r>
      <w:r>
        <w:rPr>
          <w:rFonts w:ascii="Times New Roman" w:cs="Times New Roman"/>
          <w:spacing w:val="-2"/>
          <w:sz w:val="20"/>
          <w:szCs w:val="20"/>
        </w:rPr>
        <w:t> </w:t>
      </w:r>
      <w:r>
        <w:rPr>
          <w:rFonts w:ascii="Times New Roman" w:cs="Times New Roman"/>
          <w:sz w:val="20"/>
          <w:szCs w:val="20"/>
        </w:rPr>
        <w:t>so</w:t>
      </w:r>
      <w:r>
        <w:rPr>
          <w:rFonts w:ascii="Times New Roman" w:cs="Times New Roman"/>
          <w:spacing w:val="-3"/>
          <w:sz w:val="20"/>
          <w:szCs w:val="20"/>
        </w:rPr>
        <w:t> </w:t>
      </w:r>
      <w:r>
        <w:rPr>
          <w:rFonts w:ascii="Times New Roman" w:cs="Times New Roman"/>
          <w:sz w:val="20"/>
          <w:szCs w:val="20"/>
        </w:rPr>
        <w:t>far</w:t>
      </w:r>
      <w:r>
        <w:rPr>
          <w:rFonts w:ascii="Times New Roman" w:cs="Times New Roman"/>
          <w:sz w:val="20"/>
          <w:szCs w:val="20"/>
        </w:rPr>
        <w:t>.</w:t>
      </w:r>
    </w:p>
    <w:p>
      <w:pPr>
        <w:spacing w:line="229" w:lineRule="exact" w:before="0"/>
        <w:ind w:left="639" w:right="0" w:firstLine="0"/>
        <w:jc w:val="left"/>
        <w:rPr>
          <w:rFonts w:ascii="Times New Roman"/>
          <w:b/>
          <w:i/>
          <w:sz w:val="20"/>
        </w:rPr>
      </w:pPr>
      <w:r>
        <w:rPr>
          <w:rFonts w:ascii="Times New Roman"/>
          <w:b/>
          <w:i/>
          <w:sz w:val="20"/>
        </w:rPr>
        <w:t>Hunting</w:t>
      </w:r>
    </w:p>
    <w:p>
      <w:pPr>
        <w:pStyle w:val="BodyText"/>
        <w:spacing w:before="4"/>
        <w:rPr>
          <w:rFonts w:ascii="Times New Roman"/>
          <w:b/>
          <w:i/>
          <w:sz w:val="19"/>
        </w:rPr>
      </w:pPr>
    </w:p>
    <w:p>
      <w:pPr>
        <w:spacing w:line="357" w:lineRule="auto" w:before="0"/>
        <w:ind w:left="639" w:right="3215" w:firstLine="0"/>
        <w:jc w:val="both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w w:val="95"/>
          <w:sz w:val="20"/>
          <w:szCs w:val="20"/>
        </w:rPr>
        <w:t>Hunting of prey is usually guided by </w:t>
      </w:r>
      <w:r>
        <w:rPr>
          <w:rFonts w:ascii="Cambria Math" w:hAnsi="Cambria Math" w:cs="Cambria Math" w:eastAsia="Cambria Math"/>
          <w:w w:val="95"/>
          <w:sz w:val="20"/>
          <w:szCs w:val="20"/>
          <w:rtl/>
        </w:rPr>
        <w:t>ߙ</w:t>
      </w:r>
      <w:r>
        <w:rPr>
          <w:rFonts w:ascii="Times New Roman" w:hAnsi="Times New Roman" w:cs="Times New Roman" w:eastAsia="Times New Roman"/>
          <w:w w:val="95"/>
          <w:sz w:val="20"/>
          <w:szCs w:val="20"/>
        </w:rPr>
        <w:t>and </w:t>
      </w:r>
      <w:r>
        <w:rPr>
          <w:rFonts w:ascii="Cambria Math" w:hAnsi="Cambria Math" w:cs="Cambria Math" w:eastAsia="Cambria Math"/>
          <w:w w:val="95"/>
          <w:sz w:val="20"/>
          <w:szCs w:val="20"/>
          <w:rtl/>
        </w:rPr>
        <w:t>ߚ</w:t>
      </w:r>
      <w:r>
        <w:rPr>
          <w:rFonts w:ascii="Times New Roman" w:hAnsi="Times New Roman" w:cs="Times New Roman" w:eastAsia="Times New Roman"/>
          <w:w w:val="95"/>
          <w:sz w:val="20"/>
          <w:szCs w:val="20"/>
        </w:rPr>
        <w:t>, and</w:t>
      </w:r>
      <w:r>
        <w:rPr>
          <w:rFonts w:ascii="Times New Roman" w:hAnsi="Times New Roman" w:cs="Times New Roman" w:eastAsia="Times New Roman"/>
          <w:spacing w:val="1"/>
          <w:w w:val="95"/>
          <w:sz w:val="20"/>
          <w:szCs w:val="20"/>
        </w:rPr>
        <w:t> </w:t>
      </w:r>
      <w:r>
        <w:rPr>
          <w:rFonts w:ascii="Cambria Math" w:hAnsi="Cambria Math" w:cs="Cambria Math" w:eastAsia="Cambria Math"/>
          <w:w w:val="95"/>
          <w:sz w:val="20"/>
          <w:szCs w:val="20"/>
          <w:rtl/>
        </w:rPr>
        <w:t>ߜ</w:t>
      </w:r>
      <w:r>
        <w:rPr>
          <w:rFonts w:ascii="Times New Roman" w:hAnsi="Times New Roman" w:cs="Times New Roman" w:eastAsia="Times New Roman"/>
          <w:w w:val="95"/>
          <w:sz w:val="20"/>
          <w:szCs w:val="20"/>
        </w:rPr>
        <w:t>will participate occasionally. The best</w:t>
      </w:r>
      <w:r>
        <w:rPr>
          <w:rFonts w:ascii="Times New Roman" w:hAnsi="Times New Roman" w:cs="Times New Roman" w:eastAsia="Times New Roman"/>
          <w:spacing w:val="1"/>
          <w:w w:val="95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pacing w:val="1"/>
          <w:w w:val="99"/>
          <w:sz w:val="20"/>
          <w:szCs w:val="20"/>
        </w:rPr>
        <w:t>ca</w:t>
      </w:r>
      <w:r>
        <w:rPr>
          <w:rFonts w:ascii="Times New Roman" w:hAnsi="Times New Roman" w:cs="Times New Roman" w:eastAsia="Times New Roman"/>
          <w:spacing w:val="-3"/>
          <w:w w:val="99"/>
          <w:sz w:val="20"/>
          <w:szCs w:val="20"/>
        </w:rPr>
        <w:t>n</w:t>
      </w:r>
      <w:r>
        <w:rPr>
          <w:rFonts w:ascii="Times New Roman" w:hAnsi="Times New Roman" w:cs="Times New Roman" w:eastAsia="Times New Roman"/>
          <w:spacing w:val="1"/>
          <w:w w:val="99"/>
          <w:sz w:val="20"/>
          <w:szCs w:val="20"/>
        </w:rPr>
        <w:t>d</w:t>
      </w:r>
      <w:r>
        <w:rPr>
          <w:rFonts w:ascii="Times New Roman" w:hAnsi="Times New Roman" w:cs="Times New Roman" w:eastAsia="Times New Roman"/>
          <w:spacing w:val="-2"/>
          <w:w w:val="99"/>
          <w:sz w:val="20"/>
          <w:szCs w:val="20"/>
        </w:rPr>
        <w:t>i</w:t>
      </w:r>
      <w:r>
        <w:rPr>
          <w:rFonts w:ascii="Times New Roman" w:hAnsi="Times New Roman" w:cs="Times New Roman" w:eastAsia="Times New Roman"/>
          <w:w w:val="99"/>
          <w:sz w:val="20"/>
          <w:szCs w:val="20"/>
        </w:rPr>
        <w:t>da</w:t>
      </w:r>
      <w:r>
        <w:rPr>
          <w:rFonts w:ascii="Times New Roman" w:hAnsi="Times New Roman" w:cs="Times New Roman" w:eastAsia="Times New Roman"/>
          <w:spacing w:val="-2"/>
          <w:w w:val="99"/>
          <w:sz w:val="20"/>
          <w:szCs w:val="20"/>
        </w:rPr>
        <w:t>t</w:t>
      </w:r>
      <w:r>
        <w:rPr>
          <w:rFonts w:ascii="Times New Roman" w:hAnsi="Times New Roman" w:cs="Times New Roman" w:eastAsia="Times New Roman"/>
          <w:w w:val="99"/>
          <w:sz w:val="20"/>
          <w:szCs w:val="20"/>
        </w:rPr>
        <w:t>e</w:t>
      </w:r>
      <w:r>
        <w:rPr>
          <w:rFonts w:ascii="Times New Roman" w:hAnsi="Times New Roman" w:cs="Times New Roman" w:eastAsia="Times New Roman"/>
          <w:spacing w:val="18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pacing w:val="-2"/>
          <w:w w:val="99"/>
          <w:sz w:val="20"/>
          <w:szCs w:val="20"/>
        </w:rPr>
        <w:t>s</w:t>
      </w:r>
      <w:r>
        <w:rPr>
          <w:rFonts w:ascii="Times New Roman" w:hAnsi="Times New Roman" w:cs="Times New Roman" w:eastAsia="Times New Roman"/>
          <w:w w:val="99"/>
          <w:sz w:val="20"/>
          <w:szCs w:val="20"/>
        </w:rPr>
        <w:t>olut</w:t>
      </w:r>
      <w:r>
        <w:rPr>
          <w:rFonts w:ascii="Times New Roman" w:hAnsi="Times New Roman" w:cs="Times New Roman" w:eastAsia="Times New Roman"/>
          <w:spacing w:val="-2"/>
          <w:w w:val="99"/>
          <w:sz w:val="20"/>
          <w:szCs w:val="20"/>
        </w:rPr>
        <w:t>i</w:t>
      </w:r>
      <w:r>
        <w:rPr>
          <w:rFonts w:ascii="Times New Roman" w:hAnsi="Times New Roman" w:cs="Times New Roman" w:eastAsia="Times New Roman"/>
          <w:spacing w:val="1"/>
          <w:w w:val="99"/>
          <w:sz w:val="20"/>
          <w:szCs w:val="20"/>
        </w:rPr>
        <w:t>o</w:t>
      </w:r>
      <w:r>
        <w:rPr>
          <w:rFonts w:ascii="Times New Roman" w:hAnsi="Times New Roman" w:cs="Times New Roman" w:eastAsia="Times New Roman"/>
          <w:w w:val="99"/>
          <w:sz w:val="20"/>
          <w:szCs w:val="20"/>
        </w:rPr>
        <w:t>ns,</w:t>
      </w:r>
      <w:r>
        <w:rPr>
          <w:rFonts w:ascii="Times New Roman" w:hAnsi="Times New Roman" w:cs="Times New Roman" w:eastAsia="Times New Roman"/>
          <w:spacing w:val="14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w w:val="99"/>
          <w:sz w:val="20"/>
          <w:szCs w:val="20"/>
        </w:rPr>
        <w:t>that</w:t>
      </w:r>
      <w:r>
        <w:rPr>
          <w:rFonts w:ascii="Times New Roman" w:hAnsi="Times New Roman" w:cs="Times New Roman" w:eastAsia="Times New Roman"/>
          <w:spacing w:val="15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w w:val="99"/>
          <w:sz w:val="20"/>
          <w:szCs w:val="20"/>
        </w:rPr>
        <w:t>is</w:t>
      </w:r>
      <w:r>
        <w:rPr>
          <w:rFonts w:ascii="Times New Roman" w:hAnsi="Times New Roman" w:cs="Times New Roman" w:eastAsia="Times New Roman"/>
          <w:w w:val="99"/>
          <w:sz w:val="20"/>
          <w:szCs w:val="20"/>
        </w:rPr>
        <w:t>,</w:t>
      </w:r>
      <w:r>
        <w:rPr>
          <w:rFonts w:ascii="Times New Roman" w:hAnsi="Times New Roman" w:cs="Times New Roman" w:eastAsia="Times New Roman"/>
          <w:spacing w:val="17"/>
          <w:sz w:val="20"/>
          <w:szCs w:val="20"/>
        </w:rPr>
        <w:t> </w:t>
      </w:r>
      <w:r>
        <w:rPr>
          <w:rFonts w:ascii="Cambria Math" w:hAnsi="Cambria Math" w:cs="Cambria Math" w:eastAsia="Cambria Math"/>
          <w:spacing w:val="-78"/>
          <w:w w:val="99"/>
          <w:sz w:val="20"/>
          <w:szCs w:val="20"/>
          <w:rtl/>
        </w:rPr>
        <w:t>ߙ</w:t>
      </w:r>
      <w:r>
        <w:rPr>
          <w:rFonts w:ascii="Times New Roman" w:hAnsi="Times New Roman" w:cs="Times New Roman" w:eastAsia="Times New Roman"/>
          <w:w w:val="99"/>
          <w:sz w:val="20"/>
          <w:szCs w:val="20"/>
        </w:rPr>
        <w:t>,</w:t>
      </w:r>
      <w:r>
        <w:rPr>
          <w:rFonts w:ascii="Times New Roman" w:hAnsi="Times New Roman" w:cs="Times New Roman" w:eastAsia="Times New Roman"/>
          <w:spacing w:val="15"/>
          <w:sz w:val="20"/>
          <w:szCs w:val="20"/>
        </w:rPr>
        <w:t> </w:t>
      </w:r>
      <w:r>
        <w:rPr>
          <w:rFonts w:ascii="Cambria Math" w:hAnsi="Cambria Math" w:cs="Cambria Math" w:eastAsia="Cambria Math"/>
          <w:spacing w:val="-78"/>
          <w:w w:val="99"/>
          <w:sz w:val="20"/>
          <w:szCs w:val="20"/>
          <w:rtl/>
        </w:rPr>
        <w:t>ߚ</w:t>
      </w:r>
      <w:r>
        <w:rPr>
          <w:rFonts w:ascii="Times New Roman" w:hAnsi="Times New Roman" w:cs="Times New Roman" w:eastAsia="Times New Roman"/>
          <w:w w:val="99"/>
          <w:sz w:val="20"/>
          <w:szCs w:val="20"/>
        </w:rPr>
        <w:t>,</w:t>
      </w:r>
      <w:r>
        <w:rPr>
          <w:rFonts w:ascii="Times New Roman" w:hAnsi="Times New Roman" w:cs="Times New Roman" w:eastAsia="Times New Roman"/>
          <w:spacing w:val="15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pacing w:val="1"/>
          <w:w w:val="99"/>
          <w:sz w:val="20"/>
          <w:szCs w:val="20"/>
        </w:rPr>
        <w:t>a</w:t>
      </w:r>
      <w:r>
        <w:rPr>
          <w:rFonts w:ascii="Times New Roman" w:hAnsi="Times New Roman" w:cs="Times New Roman" w:eastAsia="Times New Roman"/>
          <w:spacing w:val="-3"/>
          <w:w w:val="99"/>
          <w:sz w:val="20"/>
          <w:szCs w:val="20"/>
        </w:rPr>
        <w:t>n</w:t>
      </w:r>
      <w:r>
        <w:rPr>
          <w:rFonts w:ascii="Times New Roman" w:hAnsi="Times New Roman" w:cs="Times New Roman" w:eastAsia="Times New Roman"/>
          <w:w w:val="99"/>
          <w:sz w:val="20"/>
          <w:szCs w:val="20"/>
        </w:rPr>
        <w:t>d</w:t>
      </w:r>
      <w:r>
        <w:rPr>
          <w:rFonts w:ascii="Times New Roman" w:hAnsi="Times New Roman" w:cs="Times New Roman" w:eastAsia="Times New Roman"/>
          <w:spacing w:val="17"/>
          <w:sz w:val="20"/>
          <w:szCs w:val="20"/>
        </w:rPr>
        <w:t> </w:t>
      </w:r>
      <w:r>
        <w:rPr>
          <w:rFonts w:ascii="Cambria Math" w:hAnsi="Cambria Math" w:cs="Cambria Math" w:eastAsia="Cambria Math"/>
          <w:spacing w:val="-90"/>
          <w:w w:val="99"/>
          <w:sz w:val="20"/>
          <w:szCs w:val="20"/>
          <w:rtl/>
        </w:rPr>
        <w:t>ߜ</w:t>
      </w:r>
      <w:r>
        <w:rPr>
          <w:rFonts w:ascii="Times New Roman" w:hAnsi="Times New Roman" w:cs="Times New Roman" w:eastAsia="Times New Roman"/>
          <w:w w:val="99"/>
          <w:sz w:val="20"/>
          <w:szCs w:val="20"/>
        </w:rPr>
        <w:t>,</w:t>
      </w:r>
      <w:r>
        <w:rPr>
          <w:rFonts w:ascii="Times New Roman" w:hAnsi="Times New Roman" w:cs="Times New Roman" w:eastAsia="Times New Roman"/>
          <w:spacing w:val="15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w w:val="99"/>
          <w:sz w:val="20"/>
          <w:szCs w:val="20"/>
        </w:rPr>
        <w:t>ha</w:t>
      </w:r>
      <w:r>
        <w:rPr>
          <w:rFonts w:ascii="Times New Roman" w:hAnsi="Times New Roman" w:cs="Times New Roman" w:eastAsia="Times New Roman"/>
          <w:spacing w:val="-3"/>
          <w:w w:val="99"/>
          <w:sz w:val="20"/>
          <w:szCs w:val="20"/>
        </w:rPr>
        <w:t>v</w:t>
      </w:r>
      <w:r>
        <w:rPr>
          <w:rFonts w:ascii="Times New Roman" w:hAnsi="Times New Roman" w:cs="Times New Roman" w:eastAsia="Times New Roman"/>
          <w:w w:val="99"/>
          <w:sz w:val="20"/>
          <w:szCs w:val="20"/>
        </w:rPr>
        <w:t>e</w:t>
      </w:r>
      <w:r>
        <w:rPr>
          <w:rFonts w:ascii="Times New Roman" w:hAnsi="Times New Roman" w:cs="Times New Roman" w:eastAsia="Times New Roman"/>
          <w:spacing w:val="14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pacing w:val="1"/>
          <w:w w:val="99"/>
          <w:sz w:val="20"/>
          <w:szCs w:val="20"/>
        </w:rPr>
        <w:t>be</w:t>
      </w:r>
      <w:r>
        <w:rPr>
          <w:rFonts w:ascii="Times New Roman" w:hAnsi="Times New Roman" w:cs="Times New Roman" w:eastAsia="Times New Roman"/>
          <w:spacing w:val="-2"/>
          <w:w w:val="99"/>
          <w:sz w:val="20"/>
          <w:szCs w:val="20"/>
        </w:rPr>
        <w:t>t</w:t>
      </w:r>
      <w:r>
        <w:rPr>
          <w:rFonts w:ascii="Times New Roman" w:hAnsi="Times New Roman" w:cs="Times New Roman" w:eastAsia="Times New Roman"/>
          <w:w w:val="99"/>
          <w:sz w:val="20"/>
          <w:szCs w:val="20"/>
        </w:rPr>
        <w:t>ter</w:t>
      </w:r>
      <w:r>
        <w:rPr>
          <w:rFonts w:ascii="Times New Roman" w:hAnsi="Times New Roman" w:cs="Times New Roman" w:eastAsia="Times New Roman"/>
          <w:spacing w:val="18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w w:val="99"/>
          <w:sz w:val="20"/>
          <w:szCs w:val="20"/>
        </w:rPr>
        <w:t>k</w:t>
      </w:r>
      <w:r>
        <w:rPr>
          <w:rFonts w:ascii="Times New Roman" w:hAnsi="Times New Roman" w:cs="Times New Roman" w:eastAsia="Times New Roman"/>
          <w:spacing w:val="-3"/>
          <w:w w:val="99"/>
          <w:sz w:val="20"/>
          <w:szCs w:val="20"/>
        </w:rPr>
        <w:t>n</w:t>
      </w:r>
      <w:r>
        <w:rPr>
          <w:rFonts w:ascii="Times New Roman" w:hAnsi="Times New Roman" w:cs="Times New Roman" w:eastAsia="Times New Roman"/>
          <w:spacing w:val="1"/>
          <w:w w:val="99"/>
          <w:sz w:val="20"/>
          <w:szCs w:val="20"/>
        </w:rPr>
        <w:t>o</w:t>
      </w:r>
      <w:r>
        <w:rPr>
          <w:rFonts w:ascii="Times New Roman" w:hAnsi="Times New Roman" w:cs="Times New Roman" w:eastAsia="Times New Roman"/>
          <w:spacing w:val="-5"/>
          <w:w w:val="99"/>
          <w:sz w:val="20"/>
          <w:szCs w:val="20"/>
        </w:rPr>
        <w:t>w</w:t>
      </w:r>
      <w:r>
        <w:rPr>
          <w:rFonts w:ascii="Times New Roman" w:hAnsi="Times New Roman" w:cs="Times New Roman" w:eastAsia="Times New Roman"/>
          <w:w w:val="99"/>
          <w:sz w:val="20"/>
          <w:szCs w:val="20"/>
        </w:rPr>
        <w:t>l</w:t>
      </w:r>
      <w:r>
        <w:rPr>
          <w:rFonts w:ascii="Times New Roman" w:hAnsi="Times New Roman" w:cs="Times New Roman" w:eastAsia="Times New Roman"/>
          <w:spacing w:val="1"/>
          <w:w w:val="99"/>
          <w:sz w:val="20"/>
          <w:szCs w:val="20"/>
        </w:rPr>
        <w:t>ed</w:t>
      </w:r>
      <w:r>
        <w:rPr>
          <w:rFonts w:ascii="Times New Roman" w:hAnsi="Times New Roman" w:cs="Times New Roman" w:eastAsia="Times New Roman"/>
          <w:w w:val="99"/>
          <w:sz w:val="20"/>
          <w:szCs w:val="20"/>
        </w:rPr>
        <w:t>ge</w:t>
      </w:r>
      <w:r>
        <w:rPr>
          <w:rFonts w:ascii="Times New Roman" w:hAnsi="Times New Roman" w:cs="Times New Roman" w:eastAsia="Times New Roman"/>
          <w:spacing w:val="16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pacing w:val="-1"/>
          <w:w w:val="99"/>
          <w:sz w:val="20"/>
          <w:szCs w:val="20"/>
        </w:rPr>
        <w:t>a</w:t>
      </w:r>
      <w:r>
        <w:rPr>
          <w:rFonts w:ascii="Times New Roman" w:hAnsi="Times New Roman" w:cs="Times New Roman" w:eastAsia="Times New Roman"/>
          <w:w w:val="99"/>
          <w:sz w:val="20"/>
          <w:szCs w:val="20"/>
        </w:rPr>
        <w:t>b</w:t>
      </w:r>
      <w:r>
        <w:rPr>
          <w:rFonts w:ascii="Times New Roman" w:hAnsi="Times New Roman" w:cs="Times New Roman" w:eastAsia="Times New Roman"/>
          <w:spacing w:val="1"/>
          <w:w w:val="99"/>
          <w:sz w:val="20"/>
          <w:szCs w:val="20"/>
        </w:rPr>
        <w:t>o</w:t>
      </w:r>
      <w:r>
        <w:rPr>
          <w:rFonts w:ascii="Times New Roman" w:hAnsi="Times New Roman" w:cs="Times New Roman" w:eastAsia="Times New Roman"/>
          <w:w w:val="99"/>
          <w:sz w:val="20"/>
          <w:szCs w:val="20"/>
        </w:rPr>
        <w:t>ut</w:t>
      </w:r>
      <w:r>
        <w:rPr>
          <w:rFonts w:ascii="Times New Roman" w:hAnsi="Times New Roman" w:cs="Times New Roman" w:eastAsia="Times New Roman"/>
          <w:spacing w:val="15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w w:val="99"/>
          <w:sz w:val="20"/>
          <w:szCs w:val="20"/>
        </w:rPr>
        <w:t>t</w:t>
      </w:r>
      <w:r>
        <w:rPr>
          <w:rFonts w:ascii="Times New Roman" w:hAnsi="Times New Roman" w:cs="Times New Roman" w:eastAsia="Times New Roman"/>
          <w:spacing w:val="-2"/>
          <w:w w:val="99"/>
          <w:sz w:val="20"/>
          <w:szCs w:val="20"/>
        </w:rPr>
        <w:t>h</w:t>
      </w:r>
      <w:r>
        <w:rPr>
          <w:rFonts w:ascii="Times New Roman" w:hAnsi="Times New Roman" w:cs="Times New Roman" w:eastAsia="Times New Roman"/>
          <w:w w:val="99"/>
          <w:sz w:val="20"/>
          <w:szCs w:val="20"/>
        </w:rPr>
        <w:t>e</w:t>
      </w:r>
      <w:r>
        <w:rPr>
          <w:rFonts w:ascii="Times New Roman" w:hAnsi="Times New Roman" w:cs="Times New Roman" w:eastAsia="Times New Roman"/>
          <w:spacing w:val="16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w w:val="99"/>
          <w:sz w:val="20"/>
          <w:szCs w:val="20"/>
        </w:rPr>
        <w:t>p</w:t>
      </w:r>
      <w:r>
        <w:rPr>
          <w:rFonts w:ascii="Times New Roman" w:hAnsi="Times New Roman" w:cs="Times New Roman" w:eastAsia="Times New Roman"/>
          <w:spacing w:val="1"/>
          <w:w w:val="99"/>
          <w:sz w:val="20"/>
          <w:szCs w:val="20"/>
        </w:rPr>
        <w:t>o</w:t>
      </w:r>
      <w:r>
        <w:rPr>
          <w:rFonts w:ascii="Times New Roman" w:hAnsi="Times New Roman" w:cs="Times New Roman" w:eastAsia="Times New Roman"/>
          <w:spacing w:val="-2"/>
          <w:w w:val="99"/>
          <w:sz w:val="20"/>
          <w:szCs w:val="20"/>
        </w:rPr>
        <w:t>t</w:t>
      </w:r>
      <w:r>
        <w:rPr>
          <w:rFonts w:ascii="Times New Roman" w:hAnsi="Times New Roman" w:cs="Times New Roman" w:eastAsia="Times New Roman"/>
          <w:spacing w:val="1"/>
          <w:w w:val="99"/>
          <w:sz w:val="20"/>
          <w:szCs w:val="20"/>
        </w:rPr>
        <w:t>e</w:t>
      </w:r>
      <w:r>
        <w:rPr>
          <w:rFonts w:ascii="Times New Roman" w:hAnsi="Times New Roman" w:cs="Times New Roman" w:eastAsia="Times New Roman"/>
          <w:w w:val="99"/>
          <w:sz w:val="20"/>
          <w:szCs w:val="20"/>
        </w:rPr>
        <w:t>nt</w:t>
      </w:r>
      <w:r>
        <w:rPr>
          <w:rFonts w:ascii="Times New Roman" w:hAnsi="Times New Roman" w:cs="Times New Roman" w:eastAsia="Times New Roman"/>
          <w:spacing w:val="-2"/>
          <w:w w:val="99"/>
          <w:sz w:val="20"/>
          <w:szCs w:val="20"/>
        </w:rPr>
        <w:t>i</w:t>
      </w:r>
      <w:r>
        <w:rPr>
          <w:rFonts w:ascii="Times New Roman" w:hAnsi="Times New Roman" w:cs="Times New Roman" w:eastAsia="Times New Roman"/>
          <w:spacing w:val="1"/>
          <w:w w:val="99"/>
          <w:sz w:val="20"/>
          <w:szCs w:val="20"/>
        </w:rPr>
        <w:t>a</w:t>
      </w:r>
      <w:r>
        <w:rPr>
          <w:rFonts w:ascii="Times New Roman" w:hAnsi="Times New Roman" w:cs="Times New Roman" w:eastAsia="Times New Roman"/>
          <w:w w:val="99"/>
          <w:sz w:val="20"/>
          <w:szCs w:val="20"/>
        </w:rPr>
        <w:t>l</w:t>
      </w:r>
      <w:r>
        <w:rPr>
          <w:rFonts w:ascii="Times New Roman" w:hAnsi="Times New Roman" w:cs="Times New Roman" w:eastAsia="Times New Roman"/>
          <w:spacing w:val="15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pacing w:val="-2"/>
          <w:w w:val="99"/>
          <w:sz w:val="20"/>
          <w:szCs w:val="20"/>
        </w:rPr>
        <w:t>l</w:t>
      </w:r>
      <w:r>
        <w:rPr>
          <w:rFonts w:ascii="Times New Roman" w:hAnsi="Times New Roman" w:cs="Times New Roman" w:eastAsia="Times New Roman"/>
          <w:spacing w:val="1"/>
          <w:w w:val="99"/>
          <w:sz w:val="20"/>
          <w:szCs w:val="20"/>
        </w:rPr>
        <w:t>o</w:t>
      </w:r>
      <w:r>
        <w:rPr>
          <w:rFonts w:ascii="Times New Roman" w:hAnsi="Times New Roman" w:cs="Times New Roman" w:eastAsia="Times New Roman"/>
          <w:spacing w:val="-1"/>
          <w:w w:val="99"/>
          <w:sz w:val="20"/>
          <w:szCs w:val="20"/>
        </w:rPr>
        <w:t>c</w:t>
      </w:r>
      <w:r>
        <w:rPr>
          <w:rFonts w:ascii="Times New Roman" w:hAnsi="Times New Roman" w:cs="Times New Roman" w:eastAsia="Times New Roman"/>
          <w:spacing w:val="1"/>
          <w:w w:val="99"/>
          <w:sz w:val="20"/>
          <w:szCs w:val="20"/>
        </w:rPr>
        <w:t>a</w:t>
      </w:r>
      <w:r>
        <w:rPr>
          <w:rFonts w:ascii="Times New Roman" w:hAnsi="Times New Roman" w:cs="Times New Roman" w:eastAsia="Times New Roman"/>
          <w:w w:val="99"/>
          <w:sz w:val="20"/>
          <w:szCs w:val="20"/>
        </w:rPr>
        <w:t>t</w:t>
      </w:r>
      <w:r>
        <w:rPr>
          <w:rFonts w:ascii="Times New Roman" w:hAnsi="Times New Roman" w:cs="Times New Roman" w:eastAsia="Times New Roman"/>
          <w:spacing w:val="-2"/>
          <w:w w:val="99"/>
          <w:sz w:val="20"/>
          <w:szCs w:val="20"/>
        </w:rPr>
        <w:t>i</w:t>
      </w:r>
      <w:r>
        <w:rPr>
          <w:rFonts w:ascii="Times New Roman" w:hAnsi="Times New Roman" w:cs="Times New Roman" w:eastAsia="Times New Roman"/>
          <w:spacing w:val="1"/>
          <w:w w:val="99"/>
          <w:sz w:val="20"/>
          <w:szCs w:val="20"/>
        </w:rPr>
        <w:t>o</w:t>
      </w:r>
      <w:r>
        <w:rPr>
          <w:rFonts w:ascii="Times New Roman" w:hAnsi="Times New Roman" w:cs="Times New Roman" w:eastAsia="Times New Roman"/>
          <w:w w:val="99"/>
          <w:sz w:val="20"/>
          <w:szCs w:val="20"/>
        </w:rPr>
        <w:t>n</w:t>
      </w:r>
      <w:r>
        <w:rPr>
          <w:rFonts w:ascii="Times New Roman" w:hAnsi="Times New Roman" w:cs="Times New Roman" w:eastAsia="Times New Roman"/>
          <w:spacing w:val="12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pacing w:val="1"/>
          <w:w w:val="99"/>
          <w:sz w:val="20"/>
          <w:szCs w:val="20"/>
        </w:rPr>
        <w:t>o</w:t>
      </w:r>
      <w:r>
        <w:rPr>
          <w:rFonts w:ascii="Times New Roman" w:hAnsi="Times New Roman" w:cs="Times New Roman" w:eastAsia="Times New Roman"/>
          <w:w w:val="99"/>
          <w:sz w:val="20"/>
          <w:szCs w:val="20"/>
        </w:rPr>
        <w:t>f </w:t>
      </w:r>
      <w:r>
        <w:rPr>
          <w:rFonts w:ascii="Times New Roman" w:hAnsi="Times New Roman" w:cs="Times New Roman" w:eastAsia="Times New Roman"/>
          <w:sz w:val="20"/>
          <w:szCs w:val="20"/>
        </w:rPr>
        <w:t>prey. The other search agents (</w:t>
      </w:r>
      <w:r>
        <w:rPr>
          <w:rFonts w:ascii="Cambria Math" w:hAnsi="Cambria Math" w:cs="Cambria Math" w:eastAsia="Cambria Math"/>
          <w:sz w:val="20"/>
          <w:szCs w:val="20"/>
          <w:rtl/>
        </w:rPr>
        <w:t>߱</w:t>
      </w:r>
      <w:r>
        <w:rPr>
          <w:rFonts w:ascii="Times New Roman" w:hAnsi="Times New Roman" w:cs="Times New Roman" w:eastAsia="Times New Roman"/>
          <w:sz w:val="20"/>
          <w:szCs w:val="20"/>
        </w:rPr>
        <w:t>) update their positions according to the position of three best</w:t>
      </w:r>
      <w:r>
        <w:rPr>
          <w:rFonts w:ascii="Times New Roman" w:hAnsi="Times New Roman" w:cs="Times New Roman" w:eastAsia="Times New Roman"/>
          <w:spacing w:val="1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z w:val="20"/>
          <w:szCs w:val="20"/>
        </w:rPr>
        <w:t>search</w:t>
      </w:r>
      <w:r>
        <w:rPr>
          <w:rFonts w:ascii="Times New Roman" w:hAnsi="Times New Roman" w:cs="Times New Roman" w:eastAsia="Times New Roman"/>
          <w:spacing w:val="-2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z w:val="20"/>
          <w:szCs w:val="20"/>
        </w:rPr>
        <w:t>agents</w:t>
      </w:r>
      <w:r>
        <w:rPr>
          <w:rFonts w:ascii="Times New Roman" w:hAnsi="Times New Roman" w:cs="Times New Roman" w:eastAsia="Times New Roman"/>
          <w:sz w:val="20"/>
          <w:szCs w:val="20"/>
        </w:rPr>
        <w:t>.</w:t>
      </w:r>
    </w:p>
    <w:p>
      <w:pPr>
        <w:pStyle w:val="BodyText"/>
        <w:spacing w:before="2"/>
        <w:ind w:left="639"/>
      </w:pPr>
      <w:r>
        <w:rPr/>
        <w:t>The</w:t>
      </w:r>
      <w:r>
        <w:rPr>
          <w:spacing w:val="2"/>
        </w:rPr>
        <w:t> </w:t>
      </w:r>
      <w:r>
        <w:rPr/>
        <w:t>GWO</w:t>
      </w:r>
      <w:r>
        <w:rPr>
          <w:spacing w:val="3"/>
        </w:rPr>
        <w:t> </w:t>
      </w:r>
      <w:r>
        <w:rPr/>
        <w:t>algorithm</w:t>
      </w:r>
      <w:r>
        <w:rPr>
          <w:spacing w:val="3"/>
        </w:rPr>
        <w:t> </w:t>
      </w:r>
      <w:r>
        <w:rPr/>
        <w:t>is</w:t>
      </w:r>
      <w:r>
        <w:rPr>
          <w:spacing w:val="3"/>
        </w:rPr>
        <w:t> </w:t>
      </w:r>
      <w:r>
        <w:rPr/>
        <w:t>described</w:t>
      </w:r>
      <w:r>
        <w:rPr>
          <w:spacing w:val="2"/>
        </w:rPr>
        <w:t> </w:t>
      </w:r>
      <w:r>
        <w:rPr/>
        <w:t>briefly</w:t>
      </w:r>
      <w:r>
        <w:rPr>
          <w:spacing w:val="1"/>
        </w:rPr>
        <w:t> </w:t>
      </w:r>
      <w:r>
        <w:rPr/>
        <w:t>with</w:t>
      </w:r>
      <w:r>
        <w:rPr>
          <w:spacing w:val="4"/>
        </w:rPr>
        <w:t> </w:t>
      </w:r>
      <w:r>
        <w:rPr/>
        <w:t>the</w:t>
      </w:r>
      <w:r>
        <w:rPr>
          <w:spacing w:val="4"/>
        </w:rPr>
        <w:t> </w:t>
      </w:r>
      <w:r>
        <w:rPr/>
        <w:t>following</w:t>
      </w:r>
      <w:r>
        <w:rPr>
          <w:spacing w:val="3"/>
        </w:rPr>
        <w:t> </w:t>
      </w:r>
      <w:r>
        <w:rPr/>
        <w:t>steps:</w:t>
      </w:r>
      <w:r>
        <w:rPr>
          <w:spacing w:val="-1"/>
        </w:rPr>
        <w:t> </w:t>
      </w:r>
      <w:r>
        <w:rPr/>
        <w:t>-</w:t>
      </w:r>
    </w:p>
    <w:p>
      <w:pPr>
        <w:pStyle w:val="BodyText"/>
        <w:spacing w:before="8"/>
        <w:rPr>
          <w:sz w:val="19"/>
        </w:rPr>
      </w:pPr>
    </w:p>
    <w:p>
      <w:pPr>
        <w:spacing w:line="355" w:lineRule="auto" w:before="1"/>
        <w:ind w:left="1679" w:right="3225" w:hanging="743"/>
        <w:jc w:val="left"/>
        <w:rPr>
          <w:rFonts w:ascii="Times New Roman"/>
          <w:sz w:val="20"/>
        </w:rPr>
      </w:pPr>
      <w:r>
        <w:rPr>
          <w:rFonts w:ascii="Times New Roman"/>
          <w:i/>
          <w:sz w:val="20"/>
        </w:rPr>
        <w:t>Step</w:t>
      </w:r>
      <w:r>
        <w:rPr>
          <w:rFonts w:ascii="Times New Roman"/>
          <w:i/>
          <w:spacing w:val="-7"/>
          <w:sz w:val="20"/>
        </w:rPr>
        <w:t> </w:t>
      </w:r>
      <w:r>
        <w:rPr>
          <w:rFonts w:ascii="Times New Roman"/>
          <w:i/>
          <w:sz w:val="20"/>
        </w:rPr>
        <w:t>1:</w:t>
      </w:r>
      <w:r>
        <w:rPr>
          <w:rFonts w:ascii="Times New Roman"/>
          <w:i/>
          <w:spacing w:val="23"/>
          <w:sz w:val="20"/>
        </w:rPr>
        <w:t> </w:t>
      </w:r>
      <w:r>
        <w:rPr>
          <w:rFonts w:ascii="Times New Roman"/>
          <w:sz w:val="20"/>
        </w:rPr>
        <w:t>Initialize</w:t>
      </w:r>
      <w:r>
        <w:rPr>
          <w:rFonts w:ascii="Times New Roman"/>
          <w:spacing w:val="5"/>
          <w:sz w:val="20"/>
        </w:rPr>
        <w:t> </w:t>
      </w:r>
      <w:r>
        <w:rPr>
          <w:rFonts w:ascii="Times New Roman"/>
          <w:sz w:val="20"/>
        </w:rPr>
        <w:t>the</w:t>
      </w:r>
      <w:r>
        <w:rPr>
          <w:rFonts w:ascii="Times New Roman"/>
          <w:spacing w:val="4"/>
          <w:sz w:val="20"/>
        </w:rPr>
        <w:t> </w:t>
      </w:r>
      <w:r>
        <w:rPr>
          <w:rFonts w:ascii="Times New Roman"/>
          <w:sz w:val="20"/>
        </w:rPr>
        <w:t>GWO</w:t>
      </w:r>
      <w:r>
        <w:rPr>
          <w:rFonts w:ascii="Times New Roman"/>
          <w:spacing w:val="4"/>
          <w:sz w:val="20"/>
        </w:rPr>
        <w:t> </w:t>
      </w:r>
      <w:r>
        <w:rPr>
          <w:rFonts w:ascii="Times New Roman"/>
          <w:sz w:val="20"/>
        </w:rPr>
        <w:t>parameters</w:t>
      </w:r>
      <w:r>
        <w:rPr>
          <w:rFonts w:ascii="Times New Roman"/>
          <w:spacing w:val="4"/>
          <w:sz w:val="20"/>
        </w:rPr>
        <w:t> </w:t>
      </w:r>
      <w:r>
        <w:rPr>
          <w:rFonts w:ascii="Times New Roman"/>
          <w:sz w:val="20"/>
        </w:rPr>
        <w:t>such</w:t>
      </w:r>
      <w:r>
        <w:rPr>
          <w:rFonts w:ascii="Times New Roman"/>
          <w:spacing w:val="2"/>
          <w:sz w:val="20"/>
        </w:rPr>
        <w:t> </w:t>
      </w:r>
      <w:r>
        <w:rPr>
          <w:rFonts w:ascii="Times New Roman"/>
          <w:sz w:val="20"/>
        </w:rPr>
        <w:t>as</w:t>
      </w:r>
      <w:r>
        <w:rPr>
          <w:rFonts w:ascii="Times New Roman"/>
          <w:spacing w:val="4"/>
          <w:sz w:val="20"/>
        </w:rPr>
        <w:t> </w:t>
      </w:r>
      <w:r>
        <w:rPr>
          <w:rFonts w:ascii="Times New Roman"/>
          <w:sz w:val="20"/>
        </w:rPr>
        <w:t>search</w:t>
      </w:r>
      <w:r>
        <w:rPr>
          <w:rFonts w:ascii="Times New Roman"/>
          <w:spacing w:val="2"/>
          <w:sz w:val="20"/>
        </w:rPr>
        <w:t> </w:t>
      </w:r>
      <w:r>
        <w:rPr>
          <w:rFonts w:ascii="Times New Roman"/>
          <w:sz w:val="20"/>
        </w:rPr>
        <w:t>agents,</w:t>
      </w:r>
      <w:r>
        <w:rPr>
          <w:rFonts w:ascii="Times New Roman"/>
          <w:spacing w:val="2"/>
          <w:sz w:val="20"/>
        </w:rPr>
        <w:t> </w:t>
      </w:r>
      <w:r>
        <w:rPr>
          <w:rFonts w:ascii="Times New Roman"/>
          <w:sz w:val="20"/>
        </w:rPr>
        <w:t>design</w:t>
      </w:r>
      <w:r>
        <w:rPr>
          <w:rFonts w:ascii="Times New Roman"/>
          <w:spacing w:val="4"/>
          <w:sz w:val="20"/>
        </w:rPr>
        <w:t> </w:t>
      </w:r>
      <w:r>
        <w:rPr>
          <w:rFonts w:ascii="Times New Roman"/>
          <w:sz w:val="20"/>
        </w:rPr>
        <w:t>variable</w:t>
      </w:r>
      <w:r>
        <w:rPr>
          <w:rFonts w:ascii="Times New Roman"/>
          <w:spacing w:val="5"/>
          <w:sz w:val="20"/>
        </w:rPr>
        <w:t> </w:t>
      </w:r>
      <w:r>
        <w:rPr>
          <w:rFonts w:ascii="Times New Roman"/>
          <w:sz w:val="20"/>
        </w:rPr>
        <w:t>size,</w:t>
      </w:r>
      <w:r>
        <w:rPr>
          <w:rFonts w:ascii="Times New Roman"/>
          <w:spacing w:val="4"/>
          <w:sz w:val="20"/>
        </w:rPr>
        <w:t> </w:t>
      </w:r>
      <w:r>
        <w:rPr>
          <w:rFonts w:ascii="Times New Roman"/>
          <w:sz w:val="20"/>
        </w:rPr>
        <w:t>vectors</w:t>
      </w:r>
      <w:r>
        <w:rPr>
          <w:rFonts w:ascii="Times New Roman"/>
          <w:spacing w:val="-47"/>
          <w:sz w:val="20"/>
        </w:rPr>
        <w:t> </w:t>
      </w:r>
      <w:r>
        <w:rPr>
          <w:rFonts w:ascii="Times New Roman"/>
          <w:sz w:val="20"/>
        </w:rPr>
        <w:t>and</w:t>
      </w:r>
      <w:r>
        <w:rPr>
          <w:rFonts w:ascii="Times New Roman"/>
          <w:spacing w:val="-1"/>
          <w:sz w:val="20"/>
        </w:rPr>
        <w:t> </w:t>
      </w:r>
      <w:r>
        <w:rPr>
          <w:rFonts w:ascii="Times New Roman"/>
          <w:sz w:val="20"/>
        </w:rPr>
        <w:t>maximum</w:t>
      </w:r>
      <w:r>
        <w:rPr>
          <w:rFonts w:ascii="Times New Roman"/>
          <w:spacing w:val="-2"/>
          <w:sz w:val="20"/>
        </w:rPr>
        <w:t> </w:t>
      </w:r>
      <w:r>
        <w:rPr>
          <w:rFonts w:ascii="Times New Roman"/>
          <w:sz w:val="20"/>
        </w:rPr>
        <w:t>number</w:t>
      </w:r>
      <w:r>
        <w:rPr>
          <w:rFonts w:ascii="Times New Roman"/>
          <w:spacing w:val="-3"/>
          <w:sz w:val="20"/>
        </w:rPr>
        <w:t> </w:t>
      </w:r>
      <w:r>
        <w:rPr>
          <w:rFonts w:ascii="Times New Roman"/>
          <w:sz w:val="20"/>
        </w:rPr>
        <w:t>of</w:t>
      </w:r>
      <w:r>
        <w:rPr>
          <w:rFonts w:ascii="Times New Roman"/>
          <w:spacing w:val="-2"/>
          <w:sz w:val="20"/>
        </w:rPr>
        <w:t> </w:t>
      </w:r>
      <w:r>
        <w:rPr>
          <w:rFonts w:ascii="Times New Roman"/>
          <w:sz w:val="20"/>
        </w:rPr>
        <w:t>iterations.</w:t>
      </w:r>
    </w:p>
    <w:p>
      <w:pPr>
        <w:spacing w:before="2"/>
        <w:ind w:left="936" w:right="0" w:firstLine="0"/>
        <w:jc w:val="left"/>
        <w:rPr>
          <w:rFonts w:ascii="Times New Roman"/>
          <w:sz w:val="20"/>
        </w:rPr>
      </w:pPr>
      <w:r>
        <w:rPr>
          <w:rFonts w:ascii="Times New Roman"/>
          <w:i/>
          <w:sz w:val="20"/>
        </w:rPr>
        <w:t>Step</w:t>
      </w:r>
      <w:r>
        <w:rPr>
          <w:rFonts w:ascii="Times New Roman"/>
          <w:i/>
          <w:spacing w:val="-6"/>
          <w:sz w:val="20"/>
        </w:rPr>
        <w:t> </w:t>
      </w:r>
      <w:r>
        <w:rPr>
          <w:rFonts w:ascii="Times New Roman"/>
          <w:i/>
          <w:sz w:val="20"/>
        </w:rPr>
        <w:t>2:</w:t>
      </w:r>
      <w:r>
        <w:rPr>
          <w:rFonts w:ascii="Times New Roman"/>
          <w:i/>
          <w:spacing w:val="76"/>
          <w:sz w:val="20"/>
        </w:rPr>
        <w:t> </w:t>
      </w:r>
      <w:r>
        <w:rPr>
          <w:rFonts w:ascii="Times New Roman"/>
          <w:sz w:val="20"/>
        </w:rPr>
        <w:t>Generate</w:t>
      </w:r>
      <w:r>
        <w:rPr>
          <w:rFonts w:ascii="Times New Roman"/>
          <w:spacing w:val="-2"/>
          <w:sz w:val="20"/>
        </w:rPr>
        <w:t> </w:t>
      </w:r>
      <w:r>
        <w:rPr>
          <w:rFonts w:ascii="Times New Roman"/>
          <w:sz w:val="20"/>
        </w:rPr>
        <w:t>wolves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randomly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based</w:t>
      </w:r>
      <w:r>
        <w:rPr>
          <w:rFonts w:ascii="Times New Roman"/>
          <w:spacing w:val="-4"/>
          <w:sz w:val="20"/>
        </w:rPr>
        <w:t> </w:t>
      </w:r>
      <w:r>
        <w:rPr>
          <w:rFonts w:ascii="Times New Roman"/>
          <w:sz w:val="20"/>
        </w:rPr>
        <w:t>on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size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of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the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pack.</w:t>
      </w:r>
    </w:p>
    <w:p>
      <w:pPr>
        <w:spacing w:before="111"/>
        <w:ind w:left="936" w:right="0" w:firstLine="0"/>
        <w:jc w:val="left"/>
        <w:rPr>
          <w:rFonts w:ascii="Times New Roman"/>
          <w:sz w:val="20"/>
        </w:rPr>
      </w:pPr>
      <w:r>
        <w:rPr>
          <w:rFonts w:ascii="Times New Roman"/>
          <w:i/>
          <w:sz w:val="20"/>
        </w:rPr>
        <w:t>Step</w:t>
      </w:r>
      <w:r>
        <w:rPr>
          <w:rFonts w:ascii="Times New Roman"/>
          <w:i/>
          <w:spacing w:val="-6"/>
          <w:sz w:val="20"/>
        </w:rPr>
        <w:t> </w:t>
      </w:r>
      <w:r>
        <w:rPr>
          <w:rFonts w:ascii="Times New Roman"/>
          <w:i/>
          <w:sz w:val="20"/>
        </w:rPr>
        <w:t>3:</w:t>
      </w:r>
      <w:r>
        <w:rPr>
          <w:rFonts w:ascii="Times New Roman"/>
          <w:i/>
          <w:spacing w:val="76"/>
          <w:sz w:val="20"/>
        </w:rPr>
        <w:t> </w:t>
      </w:r>
      <w:r>
        <w:rPr>
          <w:rFonts w:ascii="Times New Roman"/>
          <w:sz w:val="20"/>
        </w:rPr>
        <w:t>Estimate</w:t>
      </w:r>
      <w:r>
        <w:rPr>
          <w:rFonts w:ascii="Times New Roman"/>
          <w:spacing w:val="-2"/>
          <w:sz w:val="20"/>
        </w:rPr>
        <w:t> </w:t>
      </w:r>
      <w:r>
        <w:rPr>
          <w:rFonts w:ascii="Times New Roman"/>
          <w:sz w:val="20"/>
        </w:rPr>
        <w:t>the</w:t>
      </w:r>
      <w:r>
        <w:rPr>
          <w:rFonts w:ascii="Times New Roman"/>
          <w:spacing w:val="-3"/>
          <w:sz w:val="20"/>
        </w:rPr>
        <w:t> </w:t>
      </w:r>
      <w:r>
        <w:rPr>
          <w:rFonts w:ascii="Times New Roman"/>
          <w:sz w:val="20"/>
        </w:rPr>
        <w:t>fitness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value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of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each</w:t>
      </w:r>
      <w:r>
        <w:rPr>
          <w:rFonts w:ascii="Times New Roman"/>
          <w:spacing w:val="-4"/>
          <w:sz w:val="20"/>
        </w:rPr>
        <w:t> </w:t>
      </w:r>
      <w:r>
        <w:rPr>
          <w:rFonts w:ascii="Times New Roman"/>
          <w:sz w:val="20"/>
        </w:rPr>
        <w:t>hunt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agent</w:t>
      </w:r>
    </w:p>
    <w:p>
      <w:pPr>
        <w:spacing w:line="355" w:lineRule="auto" w:before="112"/>
        <w:ind w:left="1679" w:right="2951" w:hanging="743"/>
        <w:jc w:val="left"/>
        <w:rPr>
          <w:rFonts w:ascii="Times New Roman"/>
          <w:sz w:val="20"/>
        </w:rPr>
      </w:pPr>
      <w:r>
        <w:rPr>
          <w:rFonts w:ascii="Times New Roman"/>
          <w:i/>
          <w:sz w:val="20"/>
        </w:rPr>
        <w:t>Step</w:t>
      </w:r>
      <w:r>
        <w:rPr>
          <w:rFonts w:ascii="Times New Roman"/>
          <w:i/>
          <w:spacing w:val="-5"/>
          <w:sz w:val="20"/>
        </w:rPr>
        <w:t> </w:t>
      </w:r>
      <w:r>
        <w:rPr>
          <w:rFonts w:ascii="Times New Roman"/>
          <w:i/>
          <w:sz w:val="20"/>
        </w:rPr>
        <w:t>4:</w:t>
      </w:r>
      <w:r>
        <w:rPr>
          <w:rFonts w:ascii="Times New Roman"/>
          <w:i/>
          <w:spacing w:val="28"/>
          <w:sz w:val="20"/>
        </w:rPr>
        <w:t> </w:t>
      </w:r>
      <w:r>
        <w:rPr>
          <w:rFonts w:ascii="Times New Roman"/>
          <w:sz w:val="20"/>
        </w:rPr>
        <w:t>identify</w:t>
      </w:r>
      <w:r>
        <w:rPr>
          <w:rFonts w:ascii="Times New Roman"/>
          <w:spacing w:val="23"/>
          <w:sz w:val="20"/>
        </w:rPr>
        <w:t> </w:t>
      </w:r>
      <w:r>
        <w:rPr>
          <w:rFonts w:ascii="Times New Roman"/>
          <w:sz w:val="20"/>
        </w:rPr>
        <w:t>the</w:t>
      </w:r>
      <w:r>
        <w:rPr>
          <w:rFonts w:ascii="Times New Roman"/>
          <w:spacing w:val="28"/>
          <w:sz w:val="20"/>
        </w:rPr>
        <w:t> </w:t>
      </w:r>
      <w:r>
        <w:rPr>
          <w:rFonts w:ascii="Times New Roman"/>
          <w:sz w:val="20"/>
        </w:rPr>
        <w:t>best</w:t>
      </w:r>
      <w:r>
        <w:rPr>
          <w:rFonts w:ascii="Times New Roman"/>
          <w:spacing w:val="26"/>
          <w:sz w:val="20"/>
        </w:rPr>
        <w:t> </w:t>
      </w:r>
      <w:r>
        <w:rPr>
          <w:rFonts w:ascii="Times New Roman"/>
          <w:sz w:val="20"/>
        </w:rPr>
        <w:t>hunt</w:t>
      </w:r>
      <w:r>
        <w:rPr>
          <w:rFonts w:ascii="Times New Roman"/>
          <w:spacing w:val="27"/>
          <w:sz w:val="20"/>
        </w:rPr>
        <w:t> </w:t>
      </w:r>
      <w:r>
        <w:rPr>
          <w:rFonts w:ascii="Times New Roman"/>
          <w:sz w:val="20"/>
        </w:rPr>
        <w:t>agent,</w:t>
      </w:r>
      <w:r>
        <w:rPr>
          <w:rFonts w:ascii="Times New Roman"/>
          <w:spacing w:val="28"/>
          <w:sz w:val="20"/>
        </w:rPr>
        <w:t> </w:t>
      </w:r>
      <w:r>
        <w:rPr>
          <w:rFonts w:ascii="Times New Roman"/>
          <w:sz w:val="20"/>
        </w:rPr>
        <w:t>the</w:t>
      </w:r>
      <w:r>
        <w:rPr>
          <w:rFonts w:ascii="Times New Roman"/>
          <w:spacing w:val="32"/>
          <w:sz w:val="20"/>
        </w:rPr>
        <w:t> </w:t>
      </w:r>
      <w:r>
        <w:rPr>
          <w:rFonts w:ascii="Times New Roman"/>
          <w:sz w:val="20"/>
        </w:rPr>
        <w:t>second-best</w:t>
      </w:r>
      <w:r>
        <w:rPr>
          <w:rFonts w:ascii="Times New Roman"/>
          <w:spacing w:val="27"/>
          <w:sz w:val="20"/>
        </w:rPr>
        <w:t> </w:t>
      </w:r>
      <w:r>
        <w:rPr>
          <w:rFonts w:ascii="Times New Roman"/>
          <w:sz w:val="20"/>
        </w:rPr>
        <w:t>hunt</w:t>
      </w:r>
      <w:r>
        <w:rPr>
          <w:rFonts w:ascii="Times New Roman"/>
          <w:spacing w:val="28"/>
          <w:sz w:val="20"/>
        </w:rPr>
        <w:t> </w:t>
      </w:r>
      <w:r>
        <w:rPr>
          <w:rFonts w:ascii="Times New Roman"/>
          <w:sz w:val="20"/>
        </w:rPr>
        <w:t>agent</w:t>
      </w:r>
      <w:r>
        <w:rPr>
          <w:rFonts w:ascii="Times New Roman"/>
          <w:spacing w:val="26"/>
          <w:sz w:val="20"/>
        </w:rPr>
        <w:t> </w:t>
      </w:r>
      <w:r>
        <w:rPr>
          <w:rFonts w:ascii="Times New Roman"/>
          <w:sz w:val="20"/>
        </w:rPr>
        <w:t>and</w:t>
      </w:r>
      <w:r>
        <w:rPr>
          <w:rFonts w:ascii="Times New Roman"/>
          <w:spacing w:val="28"/>
          <w:sz w:val="20"/>
        </w:rPr>
        <w:t> </w:t>
      </w:r>
      <w:r>
        <w:rPr>
          <w:rFonts w:ascii="Times New Roman"/>
          <w:sz w:val="20"/>
        </w:rPr>
        <w:t>the</w:t>
      </w:r>
      <w:r>
        <w:rPr>
          <w:rFonts w:ascii="Times New Roman"/>
          <w:spacing w:val="27"/>
          <w:sz w:val="20"/>
        </w:rPr>
        <w:t> </w:t>
      </w:r>
      <w:r>
        <w:rPr>
          <w:rFonts w:ascii="Times New Roman"/>
          <w:sz w:val="20"/>
        </w:rPr>
        <w:t>third</w:t>
      </w:r>
      <w:r>
        <w:rPr>
          <w:rFonts w:ascii="Times New Roman"/>
          <w:spacing w:val="27"/>
          <w:sz w:val="20"/>
        </w:rPr>
        <w:t> </w:t>
      </w:r>
      <w:r>
        <w:rPr>
          <w:rFonts w:ascii="Times New Roman"/>
          <w:sz w:val="20"/>
        </w:rPr>
        <w:t>best</w:t>
      </w:r>
      <w:r>
        <w:rPr>
          <w:rFonts w:ascii="Times New Roman"/>
          <w:spacing w:val="29"/>
          <w:sz w:val="20"/>
        </w:rPr>
        <w:t> </w:t>
      </w:r>
      <w:r>
        <w:rPr>
          <w:rFonts w:ascii="Times New Roman"/>
          <w:sz w:val="20"/>
        </w:rPr>
        <w:t>hunt</w:t>
      </w:r>
      <w:r>
        <w:rPr>
          <w:rFonts w:ascii="Times New Roman"/>
          <w:spacing w:val="-47"/>
          <w:sz w:val="20"/>
        </w:rPr>
        <w:t> </w:t>
      </w:r>
      <w:r>
        <w:rPr>
          <w:rFonts w:ascii="Times New Roman"/>
          <w:sz w:val="20"/>
        </w:rPr>
        <w:t>agent,</w:t>
      </w:r>
    </w:p>
    <w:p>
      <w:pPr>
        <w:spacing w:before="1"/>
        <w:ind w:left="936" w:right="0" w:firstLine="0"/>
        <w:jc w:val="left"/>
        <w:rPr>
          <w:rFonts w:ascii="Times New Roman"/>
          <w:sz w:val="20"/>
        </w:rPr>
      </w:pPr>
      <w:r>
        <w:rPr>
          <w:rFonts w:ascii="Times New Roman"/>
          <w:i/>
          <w:sz w:val="20"/>
        </w:rPr>
        <w:t>Step</w:t>
      </w:r>
      <w:r>
        <w:rPr>
          <w:rFonts w:ascii="Times New Roman"/>
          <w:i/>
          <w:spacing w:val="-6"/>
          <w:sz w:val="20"/>
        </w:rPr>
        <w:t> </w:t>
      </w:r>
      <w:r>
        <w:rPr>
          <w:rFonts w:ascii="Times New Roman"/>
          <w:i/>
          <w:sz w:val="20"/>
        </w:rPr>
        <w:t>5:</w:t>
      </w:r>
      <w:r>
        <w:rPr>
          <w:rFonts w:ascii="Times New Roman"/>
          <w:i/>
          <w:spacing w:val="77"/>
          <w:sz w:val="20"/>
        </w:rPr>
        <w:t> </w:t>
      </w:r>
      <w:r>
        <w:rPr>
          <w:rFonts w:ascii="Times New Roman"/>
          <w:sz w:val="20"/>
        </w:rPr>
        <w:t>Renew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the</w:t>
      </w:r>
      <w:r>
        <w:rPr>
          <w:rFonts w:ascii="Times New Roman"/>
          <w:spacing w:val="-3"/>
          <w:sz w:val="20"/>
        </w:rPr>
        <w:t> </w:t>
      </w:r>
      <w:r>
        <w:rPr>
          <w:rFonts w:ascii="Times New Roman"/>
          <w:sz w:val="20"/>
        </w:rPr>
        <w:t>location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of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the</w:t>
      </w:r>
      <w:r>
        <w:rPr>
          <w:rFonts w:ascii="Times New Roman"/>
          <w:spacing w:val="-3"/>
          <w:sz w:val="20"/>
        </w:rPr>
        <w:t> </w:t>
      </w:r>
      <w:r>
        <w:rPr>
          <w:rFonts w:ascii="Times New Roman"/>
          <w:sz w:val="20"/>
        </w:rPr>
        <w:t>current</w:t>
      </w:r>
      <w:r>
        <w:rPr>
          <w:rFonts w:ascii="Times New Roman"/>
          <w:spacing w:val="-2"/>
          <w:sz w:val="20"/>
        </w:rPr>
        <w:t> </w:t>
      </w:r>
      <w:r>
        <w:rPr>
          <w:rFonts w:ascii="Times New Roman"/>
          <w:sz w:val="20"/>
        </w:rPr>
        <w:t>hunt</w:t>
      </w:r>
      <w:r>
        <w:rPr>
          <w:rFonts w:ascii="Times New Roman"/>
          <w:spacing w:val="-4"/>
          <w:sz w:val="20"/>
        </w:rPr>
        <w:t> </w:t>
      </w:r>
      <w:r>
        <w:rPr>
          <w:rFonts w:ascii="Times New Roman"/>
          <w:sz w:val="20"/>
        </w:rPr>
        <w:t>agent</w:t>
      </w:r>
    </w:p>
    <w:p>
      <w:pPr>
        <w:spacing w:after="0"/>
        <w:jc w:val="left"/>
        <w:rPr>
          <w:rFonts w:ascii="Times New Roman"/>
          <w:sz w:val="20"/>
        </w:rPr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rPr>
          <w:rFonts w:ascii="Times New Roman"/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64704" filled="true" fillcolor="#f1f1f1" stroked="false">
            <v:fill type="solid"/>
            <w10:wrap type="none"/>
          </v:rect>
        </w:pict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3"/>
        </w:rPr>
      </w:pPr>
    </w:p>
    <w:p>
      <w:pPr>
        <w:spacing w:before="90"/>
        <w:ind w:left="936" w:right="0" w:firstLine="0"/>
        <w:jc w:val="left"/>
        <w:rPr>
          <w:rFonts w:ascii="Times New Roman"/>
          <w:sz w:val="20"/>
        </w:rPr>
      </w:pPr>
      <w:r>
        <w:rPr>
          <w:rFonts w:ascii="Times New Roman"/>
          <w:i/>
          <w:sz w:val="20"/>
        </w:rPr>
        <w:t>Step</w:t>
      </w:r>
      <w:r>
        <w:rPr>
          <w:rFonts w:ascii="Times New Roman"/>
          <w:i/>
          <w:spacing w:val="-6"/>
          <w:sz w:val="20"/>
        </w:rPr>
        <w:t> </w:t>
      </w:r>
      <w:r>
        <w:rPr>
          <w:rFonts w:ascii="Times New Roman"/>
          <w:i/>
          <w:sz w:val="20"/>
        </w:rPr>
        <w:t>6:</w:t>
      </w:r>
      <w:r>
        <w:rPr>
          <w:rFonts w:ascii="Times New Roman"/>
          <w:i/>
          <w:spacing w:val="76"/>
          <w:sz w:val="20"/>
        </w:rPr>
        <w:t> </w:t>
      </w:r>
      <w:r>
        <w:rPr>
          <w:rFonts w:ascii="Times New Roman"/>
          <w:sz w:val="20"/>
        </w:rPr>
        <w:t>Estimate</w:t>
      </w:r>
      <w:r>
        <w:rPr>
          <w:rFonts w:ascii="Times New Roman"/>
          <w:spacing w:val="-2"/>
          <w:sz w:val="20"/>
        </w:rPr>
        <w:t> </w:t>
      </w:r>
      <w:r>
        <w:rPr>
          <w:rFonts w:ascii="Times New Roman"/>
          <w:sz w:val="20"/>
        </w:rPr>
        <w:t>the</w:t>
      </w:r>
      <w:r>
        <w:rPr>
          <w:rFonts w:ascii="Times New Roman"/>
          <w:spacing w:val="-4"/>
          <w:sz w:val="20"/>
        </w:rPr>
        <w:t> </w:t>
      </w:r>
      <w:r>
        <w:rPr>
          <w:rFonts w:ascii="Times New Roman"/>
          <w:sz w:val="20"/>
        </w:rPr>
        <w:t>fitness</w:t>
      </w:r>
      <w:r>
        <w:rPr>
          <w:rFonts w:ascii="Times New Roman"/>
          <w:spacing w:val="-4"/>
          <w:sz w:val="20"/>
        </w:rPr>
        <w:t> </w:t>
      </w:r>
      <w:r>
        <w:rPr>
          <w:rFonts w:ascii="Times New Roman"/>
          <w:sz w:val="20"/>
        </w:rPr>
        <w:t>value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of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all</w:t>
      </w:r>
      <w:r>
        <w:rPr>
          <w:rFonts w:ascii="Times New Roman"/>
          <w:spacing w:val="-3"/>
          <w:sz w:val="20"/>
        </w:rPr>
        <w:t> </w:t>
      </w:r>
      <w:r>
        <w:rPr>
          <w:rFonts w:ascii="Times New Roman"/>
          <w:sz w:val="20"/>
        </w:rPr>
        <w:t>hunts.</w:t>
      </w:r>
    </w:p>
    <w:p>
      <w:pPr>
        <w:spacing w:line="355" w:lineRule="auto" w:before="112"/>
        <w:ind w:left="1679" w:right="3225" w:hanging="743"/>
        <w:jc w:val="left"/>
        <w:rPr>
          <w:rFonts w:ascii="Times New Roman"/>
          <w:sz w:val="20"/>
        </w:rPr>
      </w:pPr>
      <w:r>
        <w:rPr>
          <w:rFonts w:ascii="Times New Roman"/>
          <w:i/>
          <w:sz w:val="20"/>
        </w:rPr>
        <w:t>Step</w:t>
      </w:r>
      <w:r>
        <w:rPr>
          <w:rFonts w:ascii="Times New Roman"/>
          <w:i/>
          <w:spacing w:val="-6"/>
          <w:sz w:val="20"/>
        </w:rPr>
        <w:t> </w:t>
      </w:r>
      <w:r>
        <w:rPr>
          <w:rFonts w:ascii="Times New Roman"/>
          <w:i/>
          <w:sz w:val="20"/>
        </w:rPr>
        <w:t>7:</w:t>
      </w:r>
      <w:r>
        <w:rPr>
          <w:rFonts w:ascii="Times New Roman"/>
          <w:i/>
          <w:spacing w:val="25"/>
          <w:sz w:val="20"/>
        </w:rPr>
        <w:t> </w:t>
      </w:r>
      <w:r>
        <w:rPr>
          <w:rFonts w:ascii="Times New Roman"/>
          <w:sz w:val="20"/>
        </w:rPr>
        <w:t>Update</w:t>
      </w:r>
      <w:r>
        <w:rPr>
          <w:rFonts w:ascii="Times New Roman"/>
          <w:spacing w:val="8"/>
          <w:sz w:val="20"/>
        </w:rPr>
        <w:t> </w:t>
      </w:r>
      <w:r>
        <w:rPr>
          <w:rFonts w:ascii="Times New Roman"/>
          <w:sz w:val="20"/>
        </w:rPr>
        <w:t>the</w:t>
      </w:r>
      <w:r>
        <w:rPr>
          <w:rFonts w:ascii="Times New Roman"/>
          <w:spacing w:val="10"/>
          <w:sz w:val="20"/>
        </w:rPr>
        <w:t> </w:t>
      </w:r>
      <w:r>
        <w:rPr>
          <w:rFonts w:ascii="Times New Roman"/>
          <w:sz w:val="20"/>
        </w:rPr>
        <w:t>value</w:t>
      </w:r>
      <w:r>
        <w:rPr>
          <w:rFonts w:ascii="Times New Roman"/>
          <w:spacing w:val="5"/>
          <w:sz w:val="20"/>
        </w:rPr>
        <w:t> </w:t>
      </w:r>
      <w:r>
        <w:rPr>
          <w:rFonts w:ascii="Times New Roman"/>
          <w:sz w:val="20"/>
        </w:rPr>
        <w:t>of</w:t>
      </w:r>
      <w:r>
        <w:rPr>
          <w:rFonts w:ascii="Times New Roman"/>
          <w:spacing w:val="7"/>
          <w:sz w:val="20"/>
        </w:rPr>
        <w:t> </w:t>
      </w:r>
      <w:r>
        <w:rPr>
          <w:rFonts w:ascii="Times New Roman"/>
          <w:sz w:val="20"/>
        </w:rPr>
        <w:t>best</w:t>
      </w:r>
      <w:r>
        <w:rPr>
          <w:rFonts w:ascii="Times New Roman"/>
          <w:spacing w:val="6"/>
          <w:sz w:val="20"/>
        </w:rPr>
        <w:t> </w:t>
      </w:r>
      <w:r>
        <w:rPr>
          <w:rFonts w:ascii="Times New Roman"/>
          <w:sz w:val="20"/>
        </w:rPr>
        <w:t>hunt</w:t>
      </w:r>
      <w:r>
        <w:rPr>
          <w:rFonts w:ascii="Times New Roman"/>
          <w:spacing w:val="7"/>
          <w:sz w:val="20"/>
        </w:rPr>
        <w:t> </w:t>
      </w:r>
      <w:r>
        <w:rPr>
          <w:rFonts w:ascii="Times New Roman"/>
          <w:sz w:val="20"/>
        </w:rPr>
        <w:t>agent,</w:t>
      </w:r>
      <w:r>
        <w:rPr>
          <w:rFonts w:ascii="Times New Roman"/>
          <w:spacing w:val="8"/>
          <w:sz w:val="20"/>
        </w:rPr>
        <w:t> </w:t>
      </w:r>
      <w:r>
        <w:rPr>
          <w:rFonts w:ascii="Times New Roman"/>
          <w:sz w:val="20"/>
        </w:rPr>
        <w:t>the</w:t>
      </w:r>
      <w:r>
        <w:rPr>
          <w:rFonts w:ascii="Times New Roman"/>
          <w:spacing w:val="10"/>
          <w:sz w:val="20"/>
        </w:rPr>
        <w:t> </w:t>
      </w:r>
      <w:r>
        <w:rPr>
          <w:rFonts w:ascii="Times New Roman"/>
          <w:sz w:val="20"/>
        </w:rPr>
        <w:t>second-best</w:t>
      </w:r>
      <w:r>
        <w:rPr>
          <w:rFonts w:ascii="Times New Roman"/>
          <w:spacing w:val="9"/>
          <w:sz w:val="20"/>
        </w:rPr>
        <w:t> </w:t>
      </w:r>
      <w:r>
        <w:rPr>
          <w:rFonts w:ascii="Times New Roman"/>
          <w:sz w:val="20"/>
        </w:rPr>
        <w:t>hunt</w:t>
      </w:r>
      <w:r>
        <w:rPr>
          <w:rFonts w:ascii="Times New Roman"/>
          <w:spacing w:val="6"/>
          <w:sz w:val="20"/>
        </w:rPr>
        <w:t> </w:t>
      </w:r>
      <w:r>
        <w:rPr>
          <w:rFonts w:ascii="Times New Roman"/>
          <w:sz w:val="20"/>
        </w:rPr>
        <w:t>agent</w:t>
      </w:r>
      <w:r>
        <w:rPr>
          <w:rFonts w:ascii="Times New Roman"/>
          <w:spacing w:val="7"/>
          <w:sz w:val="20"/>
        </w:rPr>
        <w:t> </w:t>
      </w:r>
      <w:r>
        <w:rPr>
          <w:rFonts w:ascii="Times New Roman"/>
          <w:sz w:val="20"/>
        </w:rPr>
        <w:t>and</w:t>
      </w:r>
      <w:r>
        <w:rPr>
          <w:rFonts w:ascii="Times New Roman"/>
          <w:spacing w:val="9"/>
          <w:sz w:val="20"/>
        </w:rPr>
        <w:t> </w:t>
      </w:r>
      <w:r>
        <w:rPr>
          <w:rFonts w:ascii="Times New Roman"/>
          <w:sz w:val="20"/>
        </w:rPr>
        <w:t>the</w:t>
      </w:r>
      <w:r>
        <w:rPr>
          <w:rFonts w:ascii="Times New Roman"/>
          <w:spacing w:val="8"/>
          <w:sz w:val="20"/>
        </w:rPr>
        <w:t> </w:t>
      </w:r>
      <w:r>
        <w:rPr>
          <w:rFonts w:ascii="Times New Roman"/>
          <w:sz w:val="20"/>
        </w:rPr>
        <w:t>third</w:t>
      </w:r>
      <w:r>
        <w:rPr>
          <w:rFonts w:ascii="Times New Roman"/>
          <w:spacing w:val="7"/>
          <w:sz w:val="20"/>
        </w:rPr>
        <w:t> </w:t>
      </w:r>
      <w:r>
        <w:rPr>
          <w:rFonts w:ascii="Times New Roman"/>
          <w:sz w:val="20"/>
        </w:rPr>
        <w:t>best</w:t>
      </w:r>
      <w:r>
        <w:rPr>
          <w:rFonts w:ascii="Times New Roman"/>
          <w:spacing w:val="-47"/>
          <w:sz w:val="20"/>
        </w:rPr>
        <w:t> </w:t>
      </w:r>
      <w:r>
        <w:rPr>
          <w:rFonts w:ascii="Times New Roman"/>
          <w:sz w:val="20"/>
        </w:rPr>
        <w:t>hunt</w:t>
      </w:r>
      <w:r>
        <w:rPr>
          <w:rFonts w:ascii="Times New Roman"/>
          <w:spacing w:val="-2"/>
          <w:sz w:val="20"/>
        </w:rPr>
        <w:t> </w:t>
      </w:r>
      <w:r>
        <w:rPr>
          <w:rFonts w:ascii="Times New Roman"/>
          <w:sz w:val="20"/>
        </w:rPr>
        <w:t>agent,</w:t>
      </w:r>
    </w:p>
    <w:p>
      <w:pPr>
        <w:spacing w:line="355" w:lineRule="auto" w:before="3"/>
        <w:ind w:left="1679" w:right="3225" w:hanging="743"/>
        <w:jc w:val="left"/>
        <w:rPr>
          <w:rFonts w:ascii="Times New Roman"/>
          <w:sz w:val="20"/>
        </w:rPr>
      </w:pPr>
      <w:r>
        <w:rPr>
          <w:rFonts w:ascii="Times New Roman"/>
          <w:i/>
          <w:sz w:val="20"/>
        </w:rPr>
        <w:t>Step 8:</w:t>
      </w:r>
      <w:r>
        <w:rPr>
          <w:rFonts w:ascii="Times New Roman"/>
          <w:i/>
          <w:spacing w:val="1"/>
          <w:sz w:val="20"/>
        </w:rPr>
        <w:t> </w:t>
      </w:r>
      <w:r>
        <w:rPr>
          <w:rFonts w:ascii="Times New Roman"/>
          <w:sz w:val="20"/>
        </w:rPr>
        <w:t>Check for stopping condition i.e., whether the Iter reaches Itermax, if yes, print the</w:t>
      </w:r>
      <w:r>
        <w:rPr>
          <w:rFonts w:ascii="Times New Roman"/>
          <w:spacing w:val="-47"/>
          <w:sz w:val="20"/>
        </w:rPr>
        <w:t> </w:t>
      </w:r>
      <w:r>
        <w:rPr>
          <w:rFonts w:ascii="Times New Roman"/>
          <w:sz w:val="20"/>
        </w:rPr>
        <w:t>best</w:t>
      </w:r>
      <w:r>
        <w:rPr>
          <w:rFonts w:ascii="Times New Roman"/>
          <w:spacing w:val="-1"/>
          <w:sz w:val="20"/>
        </w:rPr>
        <w:t> </w:t>
      </w:r>
      <w:r>
        <w:rPr>
          <w:rFonts w:ascii="Times New Roman"/>
          <w:sz w:val="20"/>
        </w:rPr>
        <w:t>value</w:t>
      </w:r>
      <w:r>
        <w:rPr>
          <w:rFonts w:ascii="Times New Roman"/>
          <w:spacing w:val="-3"/>
          <w:sz w:val="20"/>
        </w:rPr>
        <w:t> </w:t>
      </w:r>
      <w:r>
        <w:rPr>
          <w:rFonts w:ascii="Times New Roman"/>
          <w:sz w:val="20"/>
        </w:rPr>
        <w:t>of</w:t>
      </w:r>
      <w:r>
        <w:rPr>
          <w:rFonts w:ascii="Times New Roman"/>
          <w:spacing w:val="-2"/>
          <w:sz w:val="20"/>
        </w:rPr>
        <w:t> </w:t>
      </w:r>
      <w:r>
        <w:rPr>
          <w:rFonts w:ascii="Times New Roman"/>
          <w:sz w:val="20"/>
        </w:rPr>
        <w:t>solution</w:t>
      </w:r>
      <w:r>
        <w:rPr>
          <w:rFonts w:ascii="Times New Roman"/>
          <w:spacing w:val="-2"/>
          <w:sz w:val="20"/>
        </w:rPr>
        <w:t> </w:t>
      </w:r>
      <w:r>
        <w:rPr>
          <w:rFonts w:ascii="Times New Roman"/>
          <w:sz w:val="20"/>
        </w:rPr>
        <w:t>otherwise go</w:t>
      </w:r>
      <w:r>
        <w:rPr>
          <w:rFonts w:ascii="Times New Roman"/>
          <w:spacing w:val="-1"/>
          <w:sz w:val="20"/>
        </w:rPr>
        <w:t> </w:t>
      </w:r>
      <w:r>
        <w:rPr>
          <w:rFonts w:ascii="Times New Roman"/>
          <w:sz w:val="20"/>
        </w:rPr>
        <w:t>to</w:t>
      </w:r>
      <w:r>
        <w:rPr>
          <w:rFonts w:ascii="Times New Roman"/>
          <w:spacing w:val="2"/>
          <w:sz w:val="20"/>
        </w:rPr>
        <w:t> </w:t>
      </w:r>
      <w:r>
        <w:rPr>
          <w:rFonts w:ascii="Times New Roman"/>
          <w:i/>
          <w:sz w:val="20"/>
        </w:rPr>
        <w:t>step</w:t>
      </w:r>
      <w:r>
        <w:rPr>
          <w:rFonts w:ascii="Times New Roman"/>
          <w:i/>
          <w:spacing w:val="-2"/>
          <w:sz w:val="20"/>
        </w:rPr>
        <w:t> </w:t>
      </w:r>
      <w:r>
        <w:rPr>
          <w:rFonts w:ascii="Times New Roman"/>
          <w:sz w:val="20"/>
        </w:rPr>
        <w:t>5.</w:t>
      </w:r>
    </w:p>
    <w:p>
      <w:pPr>
        <w:pStyle w:val="BodyText"/>
        <w:spacing w:before="8"/>
        <w:ind w:left="639"/>
      </w:pPr>
      <w:r>
        <w:rPr/>
        <w:t>Figure</w:t>
      </w:r>
      <w:r>
        <w:rPr>
          <w:spacing w:val="1"/>
        </w:rPr>
        <w:t> </w:t>
      </w:r>
      <w:r>
        <w:rPr/>
        <w:t>2.8</w:t>
      </w:r>
      <w:r>
        <w:rPr>
          <w:spacing w:val="2"/>
        </w:rPr>
        <w:t> </w:t>
      </w:r>
      <w:r>
        <w:rPr/>
        <w:t>shows</w:t>
      </w:r>
      <w:r>
        <w:rPr>
          <w:spacing w:val="5"/>
        </w:rPr>
        <w:t> </w:t>
      </w:r>
      <w:r>
        <w:rPr/>
        <w:t>the</w:t>
      </w:r>
      <w:r>
        <w:rPr>
          <w:spacing w:val="4"/>
        </w:rPr>
        <w:t> </w:t>
      </w:r>
      <w:r>
        <w:rPr/>
        <w:t>flowchart of</w:t>
      </w:r>
      <w:r>
        <w:rPr>
          <w:spacing w:val="4"/>
        </w:rPr>
        <w:t> </w:t>
      </w:r>
      <w:r>
        <w:rPr/>
        <w:t>the</w:t>
      </w:r>
      <w:r>
        <w:rPr>
          <w:spacing w:val="4"/>
        </w:rPr>
        <w:t> </w:t>
      </w:r>
      <w:r>
        <w:rPr/>
        <w:t>GWO</w:t>
      </w:r>
      <w:r>
        <w:rPr>
          <w:spacing w:val="-1"/>
        </w:rPr>
        <w:t> </w:t>
      </w:r>
      <w:r>
        <w:rPr/>
        <w:t>algorithm.</w:t>
      </w: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2"/>
        </w:rPr>
      </w:pPr>
      <w:r>
        <w:rPr/>
        <w:drawing>
          <wp:anchor distT="0" distB="0" distL="0" distR="0" allowOverlap="1" layoutInCell="1" locked="0" behindDoc="0" simplePos="0" relativeHeight="66">
            <wp:simplePos x="0" y="0"/>
            <wp:positionH relativeFrom="page">
              <wp:posOffset>1501804</wp:posOffset>
            </wp:positionH>
            <wp:positionV relativeFrom="paragraph">
              <wp:posOffset>119271</wp:posOffset>
            </wp:positionV>
            <wp:extent cx="3555879" cy="5272087"/>
            <wp:effectExtent l="0" t="0" r="0" b="0"/>
            <wp:wrapTopAndBottom/>
            <wp:docPr id="13" name="image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" name="image9.pn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555879" cy="52720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before="194"/>
        <w:ind w:left="2337" w:right="0" w:firstLine="0"/>
        <w:jc w:val="left"/>
        <w:rPr>
          <w:rFonts w:ascii="Times New Roman"/>
          <w:sz w:val="20"/>
        </w:rPr>
      </w:pPr>
      <w:bookmarkStart w:name="_bookmark30" w:id="41"/>
      <w:bookmarkEnd w:id="41"/>
      <w:r>
        <w:rPr/>
      </w:r>
      <w:r>
        <w:rPr>
          <w:rFonts w:ascii="Times New Roman"/>
          <w:sz w:val="20"/>
        </w:rPr>
        <w:t>Figure</w:t>
      </w:r>
      <w:r>
        <w:rPr>
          <w:rFonts w:ascii="Times New Roman"/>
          <w:spacing w:val="-9"/>
          <w:sz w:val="20"/>
        </w:rPr>
        <w:t> </w:t>
      </w:r>
      <w:r>
        <w:rPr>
          <w:rFonts w:ascii="Times New Roman"/>
          <w:sz w:val="20"/>
        </w:rPr>
        <w:t>2.8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Flowchart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of</w:t>
      </w:r>
      <w:r>
        <w:rPr>
          <w:rFonts w:ascii="Times New Roman"/>
          <w:spacing w:val="-10"/>
          <w:sz w:val="20"/>
        </w:rPr>
        <w:t> </w:t>
      </w:r>
      <w:r>
        <w:rPr>
          <w:rFonts w:ascii="Times New Roman"/>
          <w:sz w:val="20"/>
        </w:rPr>
        <w:t>GWO</w:t>
      </w:r>
      <w:r>
        <w:rPr>
          <w:rFonts w:ascii="Times New Roman"/>
          <w:spacing w:val="-4"/>
          <w:sz w:val="20"/>
        </w:rPr>
        <w:t> </w:t>
      </w:r>
      <w:r>
        <w:rPr>
          <w:rFonts w:ascii="Times New Roman"/>
          <w:sz w:val="20"/>
        </w:rPr>
        <w:t>Agarwal,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i/>
          <w:sz w:val="20"/>
        </w:rPr>
        <w:t>et</w:t>
      </w:r>
      <w:r>
        <w:rPr>
          <w:rFonts w:ascii="Times New Roman"/>
          <w:i/>
          <w:spacing w:val="-8"/>
          <w:sz w:val="20"/>
        </w:rPr>
        <w:t> </w:t>
      </w:r>
      <w:r>
        <w:rPr>
          <w:rFonts w:ascii="Times New Roman"/>
          <w:i/>
          <w:sz w:val="20"/>
        </w:rPr>
        <w:t>al</w:t>
      </w:r>
      <w:r>
        <w:rPr>
          <w:rFonts w:ascii="Times New Roman"/>
          <w:sz w:val="20"/>
        </w:rPr>
        <w:t>.,</w:t>
      </w:r>
      <w:r>
        <w:rPr>
          <w:rFonts w:ascii="Times New Roman"/>
          <w:spacing w:val="-9"/>
          <w:sz w:val="20"/>
        </w:rPr>
        <w:t> </w:t>
      </w:r>
      <w:r>
        <w:rPr>
          <w:rFonts w:ascii="Times New Roman"/>
          <w:sz w:val="20"/>
        </w:rPr>
        <w:t>(2018)</w:t>
      </w:r>
    </w:p>
    <w:p>
      <w:pPr>
        <w:pStyle w:val="BodyText"/>
        <w:spacing w:before="4"/>
        <w:rPr>
          <w:rFonts w:ascii="Times New Roman"/>
          <w:sz w:val="17"/>
        </w:rPr>
      </w:pPr>
    </w:p>
    <w:p>
      <w:pPr>
        <w:pStyle w:val="Heading2"/>
        <w:numPr>
          <w:ilvl w:val="1"/>
          <w:numId w:val="11"/>
        </w:numPr>
        <w:tabs>
          <w:tab w:pos="937" w:val="left" w:leader="none"/>
        </w:tabs>
        <w:spacing w:line="240" w:lineRule="auto" w:before="0" w:after="0"/>
        <w:ind w:left="936" w:right="0" w:hanging="298"/>
        <w:jc w:val="left"/>
      </w:pPr>
      <w:bookmarkStart w:name="_bookmark31" w:id="42"/>
      <w:bookmarkEnd w:id="42"/>
      <w:r>
        <w:rPr>
          <w:b w:val="0"/>
        </w:rPr>
      </w:r>
      <w:bookmarkStart w:name="_bookmark31" w:id="43"/>
      <w:bookmarkEnd w:id="43"/>
      <w:r>
        <w:rPr/>
        <w:t>R</w:t>
      </w:r>
      <w:r>
        <w:rPr/>
        <w:t>eview</w:t>
      </w:r>
      <w:r>
        <w:rPr>
          <w:spacing w:val="-10"/>
        </w:rPr>
        <w:t> </w:t>
      </w:r>
      <w:r>
        <w:rPr/>
        <w:t>of</w:t>
      </w:r>
      <w:r>
        <w:rPr>
          <w:spacing w:val="-7"/>
        </w:rPr>
        <w:t> </w:t>
      </w:r>
      <w:r>
        <w:rPr/>
        <w:t>Similar</w:t>
      </w:r>
      <w:r>
        <w:rPr>
          <w:spacing w:val="-9"/>
        </w:rPr>
        <w:t> </w:t>
      </w:r>
      <w:r>
        <w:rPr/>
        <w:t>Works</w:t>
      </w:r>
    </w:p>
    <w:p>
      <w:pPr>
        <w:spacing w:after="0" w:line="240" w:lineRule="auto"/>
        <w:jc w:val="left"/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rPr>
          <w:rFonts w:ascii="Times New Roman"/>
          <w:b/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64192" filled="true" fillcolor="#f1f1f1" stroked="false">
            <v:fill type="solid"/>
            <w10:wrap type="none"/>
          </v:rect>
        </w:pict>
      </w:r>
    </w:p>
    <w:p>
      <w:pPr>
        <w:pStyle w:val="BodyText"/>
        <w:rPr>
          <w:rFonts w:ascii="Times New Roman"/>
          <w:b/>
          <w:sz w:val="20"/>
        </w:rPr>
      </w:pPr>
    </w:p>
    <w:p>
      <w:pPr>
        <w:pStyle w:val="BodyText"/>
        <w:spacing w:before="4"/>
        <w:rPr>
          <w:rFonts w:ascii="Times New Roman"/>
          <w:b/>
          <w:sz w:val="22"/>
        </w:rPr>
      </w:pPr>
    </w:p>
    <w:p>
      <w:pPr>
        <w:pStyle w:val="BodyText"/>
        <w:spacing w:line="362" w:lineRule="auto" w:before="103"/>
        <w:ind w:left="639" w:right="3212"/>
        <w:jc w:val="both"/>
      </w:pPr>
      <w:r>
        <w:rPr/>
        <w:t>This</w:t>
      </w:r>
      <w:r>
        <w:rPr>
          <w:spacing w:val="1"/>
        </w:rPr>
        <w:t> </w:t>
      </w:r>
      <w:r>
        <w:rPr/>
        <w:t>sub-section</w:t>
      </w:r>
      <w:r>
        <w:rPr>
          <w:spacing w:val="1"/>
        </w:rPr>
        <w:t> </w:t>
      </w:r>
      <w:r>
        <w:rPr/>
        <w:t>presents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review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relevant</w:t>
      </w:r>
      <w:r>
        <w:rPr>
          <w:spacing w:val="1"/>
        </w:rPr>
        <w:t> </w:t>
      </w:r>
      <w:r>
        <w:rPr/>
        <w:t>works</w:t>
      </w:r>
      <w:r>
        <w:rPr>
          <w:spacing w:val="1"/>
        </w:rPr>
        <w:t> </w:t>
      </w:r>
      <w:r>
        <w:rPr/>
        <w:t>carried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published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researchers.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gives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indication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extent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work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area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and</w:t>
      </w:r>
      <w:r>
        <w:rPr>
          <w:spacing w:val="40"/>
        </w:rPr>
        <w:t> </w:t>
      </w:r>
      <w:r>
        <w:rPr/>
        <w:t>the</w:t>
      </w:r>
      <w:r>
        <w:rPr>
          <w:spacing w:val="1"/>
        </w:rPr>
        <w:t> </w:t>
      </w:r>
      <w:r>
        <w:rPr/>
        <w:t>techniques or mechanisms used to resolve the same problem. It also covers some limitations of the</w:t>
      </w:r>
      <w:r>
        <w:rPr>
          <w:spacing w:val="1"/>
        </w:rPr>
        <w:t> </w:t>
      </w:r>
      <w:r>
        <w:rPr/>
        <w:t>reviewed works.</w:t>
      </w:r>
    </w:p>
    <w:p>
      <w:pPr>
        <w:pStyle w:val="BodyText"/>
        <w:spacing w:line="362" w:lineRule="auto" w:before="134"/>
        <w:ind w:left="639" w:right="3210"/>
        <w:jc w:val="both"/>
      </w:pPr>
      <w:r>
        <w:rPr>
          <w:b/>
        </w:rPr>
        <w:t>El-Sadek, </w:t>
      </w:r>
      <w:r>
        <w:rPr>
          <w:b/>
          <w:i/>
        </w:rPr>
        <w:t>et al., </w:t>
      </w:r>
      <w:r>
        <w:rPr>
          <w:b/>
        </w:rPr>
        <w:t>(1999) </w:t>
      </w:r>
      <w:r>
        <w:rPr/>
        <w:t>evaluated the effect of tap-changing transformers on voltage stability of power</w:t>
      </w:r>
      <w:r>
        <w:rPr>
          <w:spacing w:val="1"/>
        </w:rPr>
        <w:t> </w:t>
      </w:r>
      <w:r>
        <w:rPr/>
        <w:t>systems. In addition, impact of tap-changing transformers on maximum transmitted power and nodes</w:t>
      </w:r>
      <w:r>
        <w:rPr>
          <w:spacing w:val="1"/>
        </w:rPr>
        <w:t> </w:t>
      </w:r>
      <w:r>
        <w:rPr/>
        <w:t>critical voltages, from the point of view of voltage stability, are also clarified. Based on the simulation</w:t>
      </w:r>
      <w:r>
        <w:rPr>
          <w:spacing w:val="1"/>
        </w:rPr>
        <w:t> </w:t>
      </w:r>
      <w:r>
        <w:rPr/>
        <w:t>results</w:t>
      </w:r>
      <w:r>
        <w:rPr>
          <w:spacing w:val="1"/>
        </w:rPr>
        <w:t> </w:t>
      </w:r>
      <w:r>
        <w:rPr/>
        <w:t>obtained,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off-nominal</w:t>
      </w:r>
      <w:r>
        <w:rPr>
          <w:spacing w:val="1"/>
        </w:rPr>
        <w:t> </w:t>
      </w:r>
      <w:r>
        <w:rPr/>
        <w:t>tap</w:t>
      </w:r>
      <w:r>
        <w:rPr>
          <w:spacing w:val="1"/>
        </w:rPr>
        <w:t> </w:t>
      </w:r>
      <w:r>
        <w:rPr/>
        <w:t>ratio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0.79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studied</w:t>
      </w:r>
      <w:r>
        <w:rPr>
          <w:spacing w:val="1"/>
        </w:rPr>
        <w:t> </w:t>
      </w:r>
      <w:r>
        <w:rPr/>
        <w:t>system,</w:t>
      </w:r>
      <w:r>
        <w:rPr>
          <w:spacing w:val="1"/>
        </w:rPr>
        <w:t> </w:t>
      </w:r>
      <w:r>
        <w:rPr/>
        <w:t>voltage</w:t>
      </w:r>
      <w:r>
        <w:rPr>
          <w:spacing w:val="1"/>
        </w:rPr>
        <w:t> </w:t>
      </w:r>
      <w:r>
        <w:rPr/>
        <w:t>stability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maximum state. Below or over this value, degree of voltage stability will decrease and can go to a state</w:t>
      </w:r>
      <w:r>
        <w:rPr>
          <w:spacing w:val="1"/>
        </w:rPr>
        <w:t> </w:t>
      </w:r>
      <w:r>
        <w:rPr/>
        <w:t>of instability. Once more, off nominal tap ratios less than 0.45 will lead to unstable operations of the</w:t>
      </w:r>
      <w:r>
        <w:rPr>
          <w:spacing w:val="1"/>
        </w:rPr>
        <w:t> </w:t>
      </w:r>
      <w:r>
        <w:rPr/>
        <w:t>power</w:t>
      </w:r>
      <w:r>
        <w:rPr>
          <w:spacing w:val="1"/>
        </w:rPr>
        <w:t> </w:t>
      </w:r>
      <w:r>
        <w:rPr/>
        <w:t>system.</w:t>
      </w:r>
      <w:r>
        <w:rPr>
          <w:spacing w:val="1"/>
        </w:rPr>
        <w:t> </w:t>
      </w:r>
      <w:r>
        <w:rPr/>
        <w:t>However,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tap</w:t>
      </w:r>
      <w:r>
        <w:rPr>
          <w:spacing w:val="1"/>
        </w:rPr>
        <w:t> </w:t>
      </w:r>
      <w:r>
        <w:rPr/>
        <w:t>settings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evaluation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impact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tap-changing</w:t>
      </w:r>
      <w:r>
        <w:rPr>
          <w:spacing w:val="1"/>
        </w:rPr>
        <w:t> </w:t>
      </w:r>
      <w:r>
        <w:rPr/>
        <w:t>transformers on maximum transmitted power and nodes critical voltages is not optimized. As such, the</w:t>
      </w:r>
      <w:r>
        <w:rPr>
          <w:spacing w:val="1"/>
        </w:rPr>
        <w:t> </w:t>
      </w:r>
      <w:r>
        <w:rPr/>
        <w:t>conclusion</w:t>
      </w:r>
      <w:r>
        <w:rPr>
          <w:spacing w:val="-1"/>
        </w:rPr>
        <w:t> </w:t>
      </w:r>
      <w:r>
        <w:rPr/>
        <w:t>drawn</w:t>
      </w:r>
      <w:r>
        <w:rPr>
          <w:spacing w:val="-1"/>
        </w:rPr>
        <w:t> </w:t>
      </w:r>
      <w:r>
        <w:rPr/>
        <w:t>on the</w:t>
      </w:r>
      <w:r>
        <w:rPr>
          <w:spacing w:val="1"/>
        </w:rPr>
        <w:t> </w:t>
      </w:r>
      <w:r>
        <w:rPr/>
        <w:t>degree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voltage</w:t>
      </w:r>
      <w:r>
        <w:rPr>
          <w:spacing w:val="-1"/>
        </w:rPr>
        <w:t> </w:t>
      </w:r>
      <w:r>
        <w:rPr/>
        <w:t>stability is quite</w:t>
      </w:r>
      <w:r>
        <w:rPr>
          <w:spacing w:val="1"/>
        </w:rPr>
        <w:t> </w:t>
      </w:r>
      <w:r>
        <w:rPr/>
        <w:t>weak.</w:t>
      </w:r>
    </w:p>
    <w:p>
      <w:pPr>
        <w:pStyle w:val="BodyText"/>
        <w:spacing w:line="362" w:lineRule="auto" w:before="139"/>
        <w:ind w:left="639" w:right="3211"/>
        <w:jc w:val="both"/>
      </w:pPr>
      <w:r>
        <w:rPr>
          <w:b/>
        </w:rPr>
        <w:t>Mohammadian, </w:t>
      </w:r>
      <w:r>
        <w:rPr>
          <w:b/>
          <w:i/>
        </w:rPr>
        <w:t>et al</w:t>
      </w:r>
      <w:r>
        <w:rPr>
          <w:b/>
        </w:rPr>
        <w:t>., (2011) </w:t>
      </w:r>
      <w:r>
        <w:rPr/>
        <w:t>proposes a novel strategy based on Ant Colony Optimization algorithm to</w:t>
      </w:r>
      <w:r>
        <w:rPr>
          <w:spacing w:val="1"/>
        </w:rPr>
        <w:t> </w:t>
      </w:r>
      <w:r>
        <w:rPr/>
        <w:t>improve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voltage</w:t>
      </w:r>
      <w:r>
        <w:rPr>
          <w:spacing w:val="1"/>
        </w:rPr>
        <w:t> </w:t>
      </w:r>
      <w:r>
        <w:rPr/>
        <w:t>stability 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power</w:t>
      </w:r>
      <w:r>
        <w:rPr>
          <w:spacing w:val="1"/>
        </w:rPr>
        <w:t> </w:t>
      </w:r>
      <w:r>
        <w:rPr/>
        <w:t>systems with</w:t>
      </w:r>
      <w:r>
        <w:rPr>
          <w:spacing w:val="1"/>
        </w:rPr>
        <w:t> </w:t>
      </w:r>
      <w:r>
        <w:rPr/>
        <w:t>respect to minimum real</w:t>
      </w:r>
      <w:r>
        <w:rPr>
          <w:spacing w:val="40"/>
        </w:rPr>
        <w:t> </w:t>
      </w:r>
      <w:r>
        <w:rPr/>
        <w:t>power</w:t>
      </w:r>
      <w:r>
        <w:rPr>
          <w:spacing w:val="41"/>
        </w:rPr>
        <w:t> </w:t>
      </w:r>
      <w:r>
        <w:rPr/>
        <w:t>loss</w:t>
      </w:r>
      <w:r>
        <w:rPr>
          <w:spacing w:val="41"/>
        </w:rPr>
        <w:t> </w:t>
      </w:r>
      <w:r>
        <w:rPr/>
        <w:t>and</w:t>
      </w:r>
      <w:r>
        <w:rPr>
          <w:spacing w:val="1"/>
        </w:rPr>
        <w:t> </w:t>
      </w:r>
      <w:r>
        <w:rPr/>
        <w:t>proper</w:t>
      </w:r>
      <w:r>
        <w:rPr>
          <w:spacing w:val="1"/>
        </w:rPr>
        <w:t> </w:t>
      </w:r>
      <w:r>
        <w:rPr/>
        <w:t>voltages</w:t>
      </w:r>
      <w:r>
        <w:rPr>
          <w:spacing w:val="1"/>
        </w:rPr>
        <w:t> </w:t>
      </w:r>
      <w:r>
        <w:rPr/>
        <w:t>profile. The</w:t>
      </w:r>
      <w:r>
        <w:rPr>
          <w:spacing w:val="1"/>
        </w:rPr>
        <w:t> </w:t>
      </w:r>
      <w:r>
        <w:rPr/>
        <w:t>algorithm</w:t>
      </w:r>
      <w:r>
        <w:rPr>
          <w:spacing w:val="1"/>
        </w:rPr>
        <w:t> </w:t>
      </w:r>
      <w:r>
        <w:rPr/>
        <w:t>uses</w:t>
      </w:r>
      <w:r>
        <w:rPr>
          <w:spacing w:val="1"/>
        </w:rPr>
        <w:t> </w:t>
      </w:r>
      <w:r>
        <w:rPr/>
        <w:t>optimum</w:t>
      </w:r>
      <w:r>
        <w:rPr>
          <w:spacing w:val="1"/>
        </w:rPr>
        <w:t> </w:t>
      </w:r>
      <w:r>
        <w:rPr/>
        <w:t>settings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On-Line</w:t>
      </w:r>
      <w:r>
        <w:rPr>
          <w:spacing w:val="1"/>
        </w:rPr>
        <w:t> </w:t>
      </w:r>
      <w:r>
        <w:rPr/>
        <w:t>Tap</w:t>
      </w:r>
      <w:r>
        <w:rPr>
          <w:spacing w:val="1"/>
        </w:rPr>
        <w:t> </w:t>
      </w:r>
      <w:r>
        <w:rPr/>
        <w:t>Changer</w:t>
      </w:r>
      <w:r>
        <w:rPr>
          <w:spacing w:val="40"/>
        </w:rPr>
        <w:t> </w:t>
      </w:r>
      <w:r>
        <w:rPr/>
        <w:t>transformer</w:t>
      </w:r>
      <w:r>
        <w:rPr>
          <w:spacing w:val="1"/>
        </w:rPr>
        <w:t> </w:t>
      </w:r>
      <w:r>
        <w:rPr/>
        <w:t>(OLTC)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minimum</w:t>
      </w:r>
      <w:r>
        <w:rPr>
          <w:spacing w:val="1"/>
        </w:rPr>
        <w:t> </w:t>
      </w:r>
      <w:r>
        <w:rPr/>
        <w:t>number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Reactive</w:t>
      </w:r>
      <w:r>
        <w:rPr>
          <w:spacing w:val="1"/>
        </w:rPr>
        <w:t> </w:t>
      </w:r>
      <w:r>
        <w:rPr/>
        <w:t>Power</w:t>
      </w:r>
      <w:r>
        <w:rPr>
          <w:spacing w:val="1"/>
        </w:rPr>
        <w:t> </w:t>
      </w:r>
      <w:r>
        <w:rPr/>
        <w:t>Compensation</w:t>
      </w:r>
      <w:r>
        <w:rPr>
          <w:spacing w:val="1"/>
        </w:rPr>
        <w:t> </w:t>
      </w:r>
      <w:r>
        <w:rPr/>
        <w:t>Equipment</w:t>
      </w:r>
      <w:r>
        <w:rPr>
          <w:spacing w:val="1"/>
        </w:rPr>
        <w:t> </w:t>
      </w:r>
      <w:r>
        <w:rPr/>
        <w:t>(RPCE).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proposed</w:t>
      </w:r>
      <w:r>
        <w:rPr>
          <w:spacing w:val="1"/>
        </w:rPr>
        <w:t> </w:t>
      </w:r>
      <w:r>
        <w:rPr/>
        <w:t>algorithm is programmed on MATLAB and examine on IEEE 30-bus Test System to demonstrate the</w:t>
      </w:r>
      <w:r>
        <w:rPr>
          <w:spacing w:val="1"/>
        </w:rPr>
        <w:t> </w:t>
      </w:r>
      <w:r>
        <w:rPr/>
        <w:t>validity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convenience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ACO</w:t>
      </w:r>
      <w:r>
        <w:rPr>
          <w:spacing w:val="1"/>
        </w:rPr>
        <w:t> </w:t>
      </w:r>
      <w:r>
        <w:rPr/>
        <w:t>approach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promising</w:t>
      </w:r>
      <w:r>
        <w:rPr>
          <w:spacing w:val="1"/>
        </w:rPr>
        <w:t> </w:t>
      </w:r>
      <w:r>
        <w:rPr/>
        <w:t>results.</w:t>
      </w:r>
      <w:r>
        <w:rPr>
          <w:spacing w:val="1"/>
        </w:rPr>
        <w:t> </w:t>
      </w:r>
      <w:r>
        <w:rPr/>
        <w:t>The</w:t>
      </w:r>
      <w:r>
        <w:rPr>
          <w:spacing w:val="41"/>
        </w:rPr>
        <w:t> </w:t>
      </w:r>
      <w:r>
        <w:rPr/>
        <w:t>voltage</w:t>
      </w:r>
      <w:r>
        <w:rPr>
          <w:spacing w:val="41"/>
        </w:rPr>
        <w:t> </w:t>
      </w:r>
      <w:r>
        <w:rPr/>
        <w:t>stability</w:t>
      </w:r>
      <w:r>
        <w:rPr>
          <w:spacing w:val="1"/>
        </w:rPr>
        <w:t> </w:t>
      </w:r>
      <w:r>
        <w:rPr/>
        <w:t>improvement</w:t>
      </w:r>
      <w:r>
        <w:rPr>
          <w:spacing w:val="13"/>
        </w:rPr>
        <w:t> </w:t>
      </w:r>
      <w:r>
        <w:rPr/>
        <w:t>and</w:t>
      </w:r>
      <w:r>
        <w:rPr>
          <w:spacing w:val="14"/>
        </w:rPr>
        <w:t> </w:t>
      </w:r>
      <w:r>
        <w:rPr/>
        <w:t>loss</w:t>
      </w:r>
      <w:r>
        <w:rPr>
          <w:spacing w:val="15"/>
        </w:rPr>
        <w:t> </w:t>
      </w:r>
      <w:r>
        <w:rPr/>
        <w:t>minimization</w:t>
      </w:r>
      <w:r>
        <w:rPr>
          <w:spacing w:val="15"/>
        </w:rPr>
        <w:t> </w:t>
      </w:r>
      <w:r>
        <w:rPr/>
        <w:t>in</w:t>
      </w:r>
      <w:r>
        <w:rPr>
          <w:spacing w:val="14"/>
        </w:rPr>
        <w:t> </w:t>
      </w:r>
      <w:r>
        <w:rPr/>
        <w:t>a</w:t>
      </w:r>
      <w:r>
        <w:rPr>
          <w:spacing w:val="15"/>
        </w:rPr>
        <w:t> </w:t>
      </w:r>
      <w:r>
        <w:rPr/>
        <w:t>power</w:t>
      </w:r>
      <w:r>
        <w:rPr>
          <w:spacing w:val="18"/>
        </w:rPr>
        <w:t> </w:t>
      </w:r>
      <w:r>
        <w:rPr/>
        <w:t>system</w:t>
      </w:r>
      <w:r>
        <w:rPr>
          <w:spacing w:val="16"/>
        </w:rPr>
        <w:t> </w:t>
      </w:r>
      <w:r>
        <w:rPr/>
        <w:t>are</w:t>
      </w:r>
      <w:r>
        <w:rPr>
          <w:spacing w:val="16"/>
        </w:rPr>
        <w:t> </w:t>
      </w:r>
      <w:r>
        <w:rPr/>
        <w:t>two</w:t>
      </w:r>
      <w:r>
        <w:rPr>
          <w:spacing w:val="14"/>
        </w:rPr>
        <w:t> </w:t>
      </w:r>
      <w:r>
        <w:rPr/>
        <w:t>objects</w:t>
      </w:r>
      <w:r>
        <w:rPr>
          <w:spacing w:val="15"/>
        </w:rPr>
        <w:t> </w:t>
      </w:r>
      <w:r>
        <w:rPr/>
        <w:t>considered</w:t>
      </w:r>
      <w:r>
        <w:rPr>
          <w:spacing w:val="16"/>
        </w:rPr>
        <w:t> </w:t>
      </w:r>
      <w:r>
        <w:rPr/>
        <w:t>by</w:t>
      </w:r>
      <w:r>
        <w:rPr>
          <w:spacing w:val="13"/>
        </w:rPr>
        <w:t> </w:t>
      </w:r>
      <w:r>
        <w:rPr/>
        <w:t>ACO.</w:t>
      </w:r>
      <w:r>
        <w:rPr>
          <w:spacing w:val="15"/>
        </w:rPr>
        <w:t> </w:t>
      </w:r>
      <w:r>
        <w:rPr/>
        <w:t>According</w:t>
      </w:r>
      <w:r>
        <w:rPr>
          <w:spacing w:val="-38"/>
        </w:rPr>
        <w:t> </w:t>
      </w:r>
      <w:r>
        <w:rPr/>
        <w:t>to the results, the values of OLTCs and RPCEs proposed by the ACO have successfully improved the</w:t>
      </w:r>
      <w:r>
        <w:rPr>
          <w:spacing w:val="1"/>
        </w:rPr>
        <w:t> </w:t>
      </w:r>
      <w:r>
        <w:rPr/>
        <w:t>voltage</w:t>
      </w:r>
      <w:r>
        <w:rPr>
          <w:spacing w:val="1"/>
        </w:rPr>
        <w:t> </w:t>
      </w:r>
      <w:r>
        <w:rPr/>
        <w:t>stability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system.</w:t>
      </w:r>
      <w:r>
        <w:rPr>
          <w:spacing w:val="1"/>
        </w:rPr>
        <w:t> </w:t>
      </w:r>
      <w:r>
        <w:rPr/>
        <w:t>Also,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loss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active</w:t>
      </w:r>
      <w:r>
        <w:rPr>
          <w:spacing w:val="1"/>
        </w:rPr>
        <w:t> </w:t>
      </w:r>
      <w:r>
        <w:rPr/>
        <w:t>power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been</w:t>
      </w:r>
      <w:r>
        <w:rPr>
          <w:spacing w:val="40"/>
        </w:rPr>
        <w:t> </w:t>
      </w:r>
      <w:r>
        <w:rPr/>
        <w:t>decreased.</w:t>
      </w:r>
      <w:r>
        <w:rPr>
          <w:spacing w:val="41"/>
        </w:rPr>
        <w:t> </w:t>
      </w:r>
      <w:r>
        <w:rPr/>
        <w:t>Despite</w:t>
      </w:r>
      <w:r>
        <w:rPr>
          <w:spacing w:val="41"/>
        </w:rPr>
        <w:t> </w:t>
      </w:r>
      <w:r>
        <w:rPr/>
        <w:t>the</w:t>
      </w:r>
      <w:r>
        <w:rPr>
          <w:spacing w:val="1"/>
        </w:rPr>
        <w:t> </w:t>
      </w:r>
      <w:r>
        <w:rPr/>
        <w:t>improvement</w:t>
      </w:r>
      <w:r>
        <w:rPr>
          <w:spacing w:val="-2"/>
        </w:rPr>
        <w:t> </w:t>
      </w:r>
      <w:r>
        <w:rPr/>
        <w:t>obtained,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voltages</w:t>
      </w:r>
      <w:r>
        <w:rPr>
          <w:spacing w:val="-1"/>
        </w:rPr>
        <w:t> </w:t>
      </w:r>
      <w:r>
        <w:rPr/>
        <w:t>are</w:t>
      </w:r>
      <w:r>
        <w:rPr>
          <w:spacing w:val="1"/>
        </w:rPr>
        <w:t> </w:t>
      </w:r>
      <w:r>
        <w:rPr/>
        <w:t>outside</w:t>
      </w:r>
      <w:r>
        <w:rPr>
          <w:spacing w:val="2"/>
        </w:rPr>
        <w:t> </w:t>
      </w:r>
      <w:r>
        <w:rPr/>
        <w:t>allowable</w:t>
      </w:r>
      <w:r>
        <w:rPr>
          <w:spacing w:val="1"/>
        </w:rPr>
        <w:t> </w:t>
      </w:r>
      <w:r>
        <w:rPr/>
        <w:t>range</w:t>
      </w:r>
      <w:r>
        <w:rPr>
          <w:spacing w:val="2"/>
        </w:rPr>
        <w:t> </w:t>
      </w:r>
      <w:r>
        <w:rPr/>
        <w:t>of</w:t>
      </w:r>
      <w:r>
        <w:rPr>
          <w:spacing w:val="-1"/>
        </w:rPr>
        <w:t> </w:t>
      </w:r>
      <w:r>
        <w:rPr/>
        <w:t>±5% </w:t>
      </w:r>
      <w:r>
        <w:rPr>
          <w:i/>
        </w:rPr>
        <w:t>pu</w:t>
      </w:r>
      <w:r>
        <w:rPr/>
        <w:t>.</w:t>
      </w:r>
    </w:p>
    <w:p>
      <w:pPr>
        <w:pStyle w:val="BodyText"/>
        <w:spacing w:line="362" w:lineRule="auto" w:before="138"/>
        <w:ind w:left="639" w:right="3209"/>
        <w:jc w:val="both"/>
      </w:pPr>
      <w:r>
        <w:rPr>
          <w:b/>
        </w:rPr>
        <w:t>Efkarpidis, </w:t>
      </w:r>
      <w:r>
        <w:rPr>
          <w:b/>
          <w:i/>
        </w:rPr>
        <w:t>et al</w:t>
      </w:r>
      <w:r>
        <w:rPr>
          <w:b/>
        </w:rPr>
        <w:t>., (2016) </w:t>
      </w:r>
      <w:r>
        <w:rPr/>
        <w:t>proposes an optimization scheme to control both voltage magnitudes and</w:t>
      </w:r>
      <w:r>
        <w:rPr>
          <w:spacing w:val="1"/>
        </w:rPr>
        <w:t> </w:t>
      </w:r>
      <w:r>
        <w:rPr/>
        <w:t>voltage unbalances of LV distribution grids, OLTC distribution transformers, photovoltaic (PV) inverters,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batteries.</w:t>
      </w:r>
      <w:r>
        <w:rPr>
          <w:spacing w:val="1"/>
        </w:rPr>
        <w:t> </w:t>
      </w:r>
      <w:r>
        <w:rPr/>
        <w:t>Both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technical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cost</w:t>
      </w:r>
      <w:r>
        <w:rPr>
          <w:spacing w:val="1"/>
        </w:rPr>
        <w:t> </w:t>
      </w:r>
      <w:r>
        <w:rPr/>
        <w:t>models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taken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account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each</w:t>
      </w:r>
      <w:r>
        <w:rPr>
          <w:spacing w:val="1"/>
        </w:rPr>
        <w:t> </w:t>
      </w:r>
      <w:r>
        <w:rPr/>
        <w:t>of</w:t>
      </w:r>
      <w:r>
        <w:rPr>
          <w:spacing w:val="41"/>
        </w:rPr>
        <w:t> </w:t>
      </w:r>
      <w:r>
        <w:rPr/>
        <w:t>the</w:t>
      </w:r>
      <w:r>
        <w:rPr>
          <w:spacing w:val="1"/>
        </w:rPr>
        <w:t> </w:t>
      </w:r>
      <w:r>
        <w:rPr/>
        <w:t>aforementioned</w:t>
      </w:r>
      <w:r>
        <w:rPr>
          <w:spacing w:val="9"/>
        </w:rPr>
        <w:t> </w:t>
      </w:r>
      <w:r>
        <w:rPr/>
        <w:t>components,</w:t>
      </w:r>
      <w:r>
        <w:rPr>
          <w:spacing w:val="9"/>
        </w:rPr>
        <w:t> </w:t>
      </w:r>
      <w:r>
        <w:rPr/>
        <w:t>while</w:t>
      </w:r>
      <w:r>
        <w:rPr>
          <w:spacing w:val="9"/>
        </w:rPr>
        <w:t> </w:t>
      </w:r>
      <w:r>
        <w:rPr/>
        <w:t>the</w:t>
      </w:r>
      <w:r>
        <w:rPr>
          <w:spacing w:val="11"/>
        </w:rPr>
        <w:t> </w:t>
      </w:r>
      <w:r>
        <w:rPr/>
        <w:t>total</w:t>
      </w:r>
      <w:r>
        <w:rPr>
          <w:spacing w:val="9"/>
        </w:rPr>
        <w:t> </w:t>
      </w:r>
      <w:r>
        <w:rPr/>
        <w:t>cost</w:t>
      </w:r>
      <w:r>
        <w:rPr>
          <w:spacing w:val="8"/>
        </w:rPr>
        <w:t> </w:t>
      </w:r>
      <w:r>
        <w:rPr/>
        <w:t>function</w:t>
      </w:r>
      <w:r>
        <w:rPr>
          <w:spacing w:val="9"/>
        </w:rPr>
        <w:t> </w:t>
      </w:r>
      <w:r>
        <w:rPr/>
        <w:t>is</w:t>
      </w:r>
      <w:r>
        <w:rPr>
          <w:spacing w:val="9"/>
        </w:rPr>
        <w:t> </w:t>
      </w:r>
      <w:r>
        <w:rPr/>
        <w:t>constructed</w:t>
      </w:r>
      <w:r>
        <w:rPr>
          <w:spacing w:val="9"/>
        </w:rPr>
        <w:t> </w:t>
      </w:r>
      <w:r>
        <w:rPr/>
        <w:t>from</w:t>
      </w:r>
      <w:r>
        <w:rPr>
          <w:spacing w:val="8"/>
        </w:rPr>
        <w:t> </w:t>
      </w:r>
      <w:r>
        <w:rPr/>
        <w:t>the</w:t>
      </w:r>
      <w:r>
        <w:rPr>
          <w:spacing w:val="10"/>
        </w:rPr>
        <w:t> </w:t>
      </w:r>
      <w:r>
        <w:rPr/>
        <w:t>perspective</w:t>
      </w:r>
      <w:r>
        <w:rPr>
          <w:spacing w:val="10"/>
        </w:rPr>
        <w:t> </w:t>
      </w:r>
      <w:r>
        <w:rPr/>
        <w:t>of</w:t>
      </w:r>
      <w:r>
        <w:rPr>
          <w:spacing w:val="9"/>
        </w:rPr>
        <w:t> </w:t>
      </w:r>
      <w:r>
        <w:rPr/>
        <w:t>both</w:t>
      </w:r>
    </w:p>
    <w:p>
      <w:pPr>
        <w:pStyle w:val="BodyText"/>
        <w:spacing w:line="364" w:lineRule="auto" w:before="1"/>
        <w:ind w:left="639" w:right="-87"/>
        <w:jc w:val="both"/>
      </w:pPr>
      <w:r>
        <w:rPr>
          <w:spacing w:val="-1"/>
          <w:w w:val="207"/>
        </w:rPr>
        <w:t>Ě</w:t>
      </w:r>
      <w:r>
        <w:rPr>
          <w:w w:val="265"/>
        </w:rPr>
        <w:t>ŝƐ</w:t>
      </w:r>
      <w:r>
        <w:rPr>
          <w:spacing w:val="-2"/>
          <w:w w:val="265"/>
        </w:rPr>
        <w:t>ƚ</w:t>
      </w:r>
      <w:r>
        <w:rPr>
          <w:spacing w:val="1"/>
          <w:w w:val="192"/>
        </w:rPr>
        <w:t>ƌ</w:t>
      </w:r>
      <w:r>
        <w:rPr>
          <w:w w:val="211"/>
        </w:rPr>
        <w:t>ŝ</w:t>
      </w:r>
      <w:r>
        <w:rPr>
          <w:spacing w:val="-1"/>
          <w:w w:val="211"/>
        </w:rPr>
        <w:t>ď</w:t>
      </w:r>
      <w:r>
        <w:rPr>
          <w:spacing w:val="-1"/>
          <w:w w:val="216"/>
        </w:rPr>
        <w:t>Ƶ</w:t>
      </w:r>
      <w:r>
        <w:rPr>
          <w:spacing w:val="-2"/>
          <w:w w:val="359"/>
        </w:rPr>
        <w:t>ƚ</w:t>
      </w:r>
      <w:r>
        <w:rPr>
          <w:w w:val="235"/>
        </w:rPr>
        <w:t>ŝ</w:t>
      </w:r>
      <w:r>
        <w:rPr>
          <w:spacing w:val="-2"/>
          <w:w w:val="235"/>
        </w:rPr>
        <w:t>Ž</w:t>
      </w:r>
      <w:r>
        <w:rPr>
          <w:spacing w:val="1"/>
          <w:w w:val="207"/>
        </w:rPr>
        <w:t>Ŷ</w:t>
      </w:r>
      <w:r>
        <w:rPr>
          <w:w w:val="448"/>
        </w:rPr>
        <w:t> </w:t>
      </w:r>
      <w:r>
        <w:rPr>
          <w:spacing w:val="-7"/>
        </w:rPr>
        <w:t> </w:t>
      </w:r>
      <w:r>
        <w:rPr>
          <w:w w:val="165"/>
        </w:rPr>
        <w:t>Ɛ</w:t>
      </w:r>
      <w:r>
        <w:rPr>
          <w:spacing w:val="-2"/>
          <w:w w:val="165"/>
        </w:rPr>
        <w:t>Ǉ</w:t>
      </w:r>
      <w:r>
        <w:rPr>
          <w:spacing w:val="2"/>
          <w:w w:val="213"/>
        </w:rPr>
        <w:t>Ɛ</w:t>
      </w:r>
      <w:r>
        <w:rPr>
          <w:spacing w:val="-2"/>
          <w:w w:val="359"/>
        </w:rPr>
        <w:t>ƚ</w:t>
      </w:r>
      <w:r>
        <w:rPr>
          <w:w w:val="150"/>
        </w:rPr>
        <w:t>Ğŵ</w:t>
      </w:r>
      <w:r>
        <w:rPr>
          <w:w w:val="448"/>
        </w:rPr>
        <w:t> </w:t>
      </w:r>
      <w:r>
        <w:rPr>
          <w:spacing w:val="-7"/>
        </w:rPr>
        <w:t> </w:t>
      </w:r>
      <w:r>
        <w:rPr>
          <w:spacing w:val="-2"/>
          <w:w w:val="216"/>
        </w:rPr>
        <w:t>Ž</w:t>
      </w:r>
      <w:r>
        <w:rPr>
          <w:spacing w:val="-1"/>
          <w:w w:val="162"/>
        </w:rPr>
        <w:t>Ɖ</w:t>
      </w:r>
      <w:r>
        <w:rPr>
          <w:w w:val="175"/>
        </w:rPr>
        <w:t>Ğ</w:t>
      </w:r>
      <w:r>
        <w:rPr>
          <w:spacing w:val="1"/>
          <w:w w:val="175"/>
        </w:rPr>
        <w:t>ƌ</w:t>
      </w:r>
      <w:r>
        <w:rPr>
          <w:w w:val="235"/>
        </w:rPr>
        <w:t>Ă</w:t>
      </w:r>
      <w:r>
        <w:rPr>
          <w:spacing w:val="-4"/>
          <w:w w:val="235"/>
        </w:rPr>
        <w:t>ƚ</w:t>
      </w:r>
      <w:r>
        <w:rPr>
          <w:spacing w:val="-2"/>
          <w:w w:val="216"/>
        </w:rPr>
        <w:t>Ž</w:t>
      </w:r>
      <w:r>
        <w:rPr>
          <w:spacing w:val="1"/>
          <w:w w:val="192"/>
        </w:rPr>
        <w:t>ƌ</w:t>
      </w:r>
      <w:r>
        <w:rPr>
          <w:w w:val="289"/>
        </w:rPr>
        <w:t>Ɛ͛ </w:t>
      </w:r>
      <w:r>
        <w:rPr>
          <w:spacing w:val="-7"/>
        </w:rPr>
        <w:t> </w:t>
      </w:r>
      <w:r>
        <w:rPr>
          <w:w w:val="190"/>
        </w:rPr>
        <w:t>Ă</w:t>
      </w:r>
      <w:r>
        <w:rPr>
          <w:spacing w:val="-1"/>
          <w:w w:val="190"/>
        </w:rPr>
        <w:t>Ŷ</w:t>
      </w:r>
      <w:r>
        <w:rPr>
          <w:spacing w:val="-1"/>
          <w:w w:val="207"/>
        </w:rPr>
        <w:t>Ě</w:t>
      </w:r>
      <w:r>
        <w:rPr>
          <w:w w:val="448"/>
        </w:rPr>
        <w:t> </w:t>
      </w:r>
      <w:r>
        <w:rPr>
          <w:spacing w:val="-7"/>
        </w:rPr>
        <w:t> </w:t>
      </w:r>
      <w:r>
        <w:rPr>
          <w:spacing w:val="-1"/>
          <w:w w:val="207"/>
        </w:rPr>
        <w:t>Ě</w:t>
      </w:r>
      <w:r>
        <w:rPr>
          <w:spacing w:val="-2"/>
          <w:w w:val="216"/>
        </w:rPr>
        <w:t>Ž</w:t>
      </w:r>
      <w:r>
        <w:rPr>
          <w:w w:val="141"/>
        </w:rPr>
        <w:t>ŵ</w:t>
      </w:r>
      <w:r>
        <w:rPr>
          <w:w w:val="183"/>
        </w:rPr>
        <w:t>ĞƐ</w:t>
      </w:r>
      <w:r>
        <w:rPr>
          <w:spacing w:val="-2"/>
          <w:w w:val="359"/>
        </w:rPr>
        <w:t>ƚ</w:t>
      </w:r>
      <w:r>
        <w:rPr>
          <w:w w:val="244"/>
        </w:rPr>
        <w:t>ŝĐ </w:t>
      </w:r>
      <w:r>
        <w:rPr>
          <w:spacing w:val="-7"/>
        </w:rPr>
        <w:t> </w:t>
      </w:r>
      <w:r>
        <w:rPr>
          <w:w w:val="185"/>
        </w:rPr>
        <w:t>Đ</w:t>
      </w:r>
      <w:r>
        <w:rPr>
          <w:spacing w:val="-1"/>
          <w:w w:val="185"/>
        </w:rPr>
        <w:t>Ž</w:t>
      </w:r>
      <w:r>
        <w:rPr>
          <w:spacing w:val="-1"/>
          <w:w w:val="207"/>
        </w:rPr>
        <w:t>Ŷ</w:t>
      </w:r>
      <w:r>
        <w:rPr>
          <w:w w:val="177"/>
        </w:rPr>
        <w:t>ƐƵŵ</w:t>
      </w:r>
      <w:r>
        <w:rPr>
          <w:spacing w:val="-2"/>
          <w:w w:val="177"/>
        </w:rPr>
        <w:t>Ğ</w:t>
      </w:r>
      <w:r>
        <w:rPr>
          <w:spacing w:val="1"/>
          <w:w w:val="192"/>
        </w:rPr>
        <w:t>ƌ</w:t>
      </w:r>
      <w:r>
        <w:rPr>
          <w:w w:val="289"/>
        </w:rPr>
        <w:t>Ɛ͛ </w:t>
      </w:r>
      <w:r>
        <w:rPr>
          <w:spacing w:val="-7"/>
        </w:rPr>
        <w:t> </w:t>
      </w:r>
      <w:r>
        <w:rPr>
          <w:w w:val="185"/>
        </w:rPr>
        <w:t>Đ</w:t>
      </w:r>
      <w:r>
        <w:rPr>
          <w:spacing w:val="-1"/>
          <w:w w:val="185"/>
        </w:rPr>
        <w:t>Ž</w:t>
      </w:r>
      <w:r>
        <w:rPr>
          <w:w w:val="268"/>
        </w:rPr>
        <w:t>Ɛƚ </w:t>
      </w:r>
      <w:r>
        <w:rPr>
          <w:w w:val="120"/>
        </w:rPr>
        <w:t>investigated</w:t>
      </w:r>
      <w:r>
        <w:rPr>
          <w:spacing w:val="-7"/>
          <w:w w:val="120"/>
        </w:rPr>
        <w:t> </w:t>
      </w:r>
      <w:r>
        <w:rPr>
          <w:w w:val="120"/>
        </w:rPr>
        <w:t>on</w:t>
      </w:r>
      <w:r>
        <w:rPr>
          <w:spacing w:val="-8"/>
          <w:w w:val="120"/>
        </w:rPr>
        <w:t> </w:t>
      </w:r>
      <w:r>
        <w:rPr>
          <w:w w:val="120"/>
        </w:rPr>
        <w:t>a</w:t>
      </w:r>
      <w:r>
        <w:rPr>
          <w:spacing w:val="-7"/>
          <w:w w:val="120"/>
        </w:rPr>
        <w:t> </w:t>
      </w:r>
      <w:r>
        <w:rPr>
          <w:w w:val="120"/>
        </w:rPr>
        <w:t>typical</w:t>
      </w:r>
      <w:r>
        <w:rPr>
          <w:spacing w:val="-6"/>
          <w:w w:val="120"/>
        </w:rPr>
        <w:t> </w:t>
      </w:r>
      <w:r>
        <w:rPr>
          <w:w w:val="120"/>
        </w:rPr>
        <w:t>rural</w:t>
      </w:r>
      <w:r>
        <w:rPr>
          <w:spacing w:val="-7"/>
          <w:w w:val="120"/>
        </w:rPr>
        <w:t> </w:t>
      </w:r>
      <w:r>
        <w:rPr>
          <w:w w:val="120"/>
        </w:rPr>
        <w:t>Flemish</w:t>
      </w:r>
      <w:r>
        <w:rPr>
          <w:spacing w:val="-8"/>
          <w:w w:val="120"/>
        </w:rPr>
        <w:t> </w:t>
      </w:r>
      <w:r>
        <w:rPr>
          <w:w w:val="120"/>
        </w:rPr>
        <w:t>feeder.</w:t>
      </w:r>
      <w:r>
        <w:rPr>
          <w:spacing w:val="-6"/>
          <w:w w:val="120"/>
        </w:rPr>
        <w:t> </w:t>
      </w:r>
      <w:r>
        <w:rPr>
          <w:w w:val="120"/>
        </w:rPr>
        <w:t>In</w:t>
      </w:r>
      <w:r>
        <w:rPr>
          <w:spacing w:val="-9"/>
          <w:w w:val="120"/>
        </w:rPr>
        <w:t> </w:t>
      </w:r>
      <w:r>
        <w:rPr>
          <w:w w:val="120"/>
        </w:rPr>
        <w:t>addition,</w:t>
      </w:r>
      <w:r>
        <w:rPr>
          <w:spacing w:val="-6"/>
          <w:w w:val="120"/>
        </w:rPr>
        <w:t> </w:t>
      </w:r>
      <w:r>
        <w:rPr>
          <w:w w:val="120"/>
        </w:rPr>
        <w:t>the</w:t>
      </w:r>
      <w:r>
        <w:rPr>
          <w:spacing w:val="-6"/>
          <w:w w:val="120"/>
        </w:rPr>
        <w:t> </w:t>
      </w:r>
      <w:r>
        <w:rPr>
          <w:w w:val="120"/>
        </w:rPr>
        <w:t>violations</w:t>
      </w:r>
      <w:r>
        <w:rPr>
          <w:spacing w:val="-6"/>
          <w:w w:val="120"/>
        </w:rPr>
        <w:t> </w:t>
      </w:r>
      <w:r>
        <w:rPr>
          <w:w w:val="120"/>
        </w:rPr>
        <w:t>of</w:t>
      </w:r>
      <w:r>
        <w:rPr>
          <w:spacing w:val="-7"/>
          <w:w w:val="120"/>
        </w:rPr>
        <w:t> </w:t>
      </w:r>
      <w:r>
        <w:rPr>
          <w:w w:val="120"/>
        </w:rPr>
        <w:t>both</w:t>
      </w:r>
      <w:r>
        <w:rPr>
          <w:spacing w:val="-7"/>
          <w:w w:val="120"/>
        </w:rPr>
        <w:t> </w:t>
      </w:r>
      <w:r>
        <w:rPr>
          <w:w w:val="120"/>
        </w:rPr>
        <w:t>voltage</w:t>
      </w:r>
      <w:r>
        <w:rPr>
          <w:spacing w:val="-7"/>
          <w:w w:val="120"/>
        </w:rPr>
        <w:t> </w:t>
      </w:r>
      <w:r>
        <w:rPr>
          <w:w w:val="120"/>
        </w:rPr>
        <w:t>and</w:t>
      </w:r>
      <w:r>
        <w:rPr>
          <w:spacing w:val="-7"/>
          <w:w w:val="120"/>
        </w:rPr>
        <w:t> </w:t>
      </w:r>
      <w:r>
        <w:rPr>
          <w:w w:val="120"/>
        </w:rPr>
        <w:t>voltage</w:t>
      </w:r>
    </w:p>
    <w:p>
      <w:pPr>
        <w:pStyle w:val="BodyText"/>
        <w:spacing w:line="362" w:lineRule="auto"/>
        <w:ind w:left="639" w:right="3212"/>
        <w:jc w:val="both"/>
      </w:pPr>
      <w:r>
        <w:rPr/>
        <w:t>unbalance statutory limits, as well as the OLTC positions and the power utilization of both PV inverters</w:t>
      </w:r>
      <w:r>
        <w:rPr>
          <w:spacing w:val="1"/>
        </w:rPr>
        <w:t> </w:t>
      </w:r>
      <w:r>
        <w:rPr/>
        <w:t>and batteries are also examined. From the result analysis, it is concluded that the method could fully</w:t>
      </w:r>
      <w:r>
        <w:rPr>
          <w:spacing w:val="1"/>
        </w:rPr>
        <w:t> </w:t>
      </w:r>
      <w:r>
        <w:rPr/>
        <w:t>eliminate</w:t>
      </w:r>
      <w:r>
        <w:rPr>
          <w:spacing w:val="1"/>
        </w:rPr>
        <w:t> </w:t>
      </w:r>
      <w:r>
        <w:rPr/>
        <w:t>any</w:t>
      </w:r>
      <w:r>
        <w:rPr>
          <w:spacing w:val="1"/>
        </w:rPr>
        <w:t> </w:t>
      </w:r>
      <w:r>
        <w:rPr/>
        <w:t>existing</w:t>
      </w:r>
      <w:r>
        <w:rPr>
          <w:spacing w:val="1"/>
        </w:rPr>
        <w:t> </w:t>
      </w:r>
      <w:r>
        <w:rPr/>
        <w:t>violations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both</w:t>
      </w:r>
      <w:r>
        <w:rPr>
          <w:spacing w:val="1"/>
        </w:rPr>
        <w:t> </w:t>
      </w:r>
      <w:r>
        <w:rPr/>
        <w:t>under-voltage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450</w:t>
      </w:r>
      <w:r>
        <w:rPr>
          <w:spacing w:val="1"/>
        </w:rPr>
        <w:t> </w:t>
      </w:r>
      <w:r>
        <w:rPr/>
        <w:t>over-voltage</w:t>
      </w:r>
      <w:r>
        <w:rPr>
          <w:spacing w:val="1"/>
        </w:rPr>
        <w:t> </w:t>
      </w:r>
      <w:r>
        <w:rPr/>
        <w:t>statutory</w:t>
      </w:r>
      <w:r>
        <w:rPr>
          <w:spacing w:val="1"/>
        </w:rPr>
        <w:t> </w:t>
      </w:r>
      <w:r>
        <w:rPr/>
        <w:t>limits.</w:t>
      </w:r>
      <w:r>
        <w:rPr>
          <w:spacing w:val="1"/>
        </w:rPr>
        <w:t> </w:t>
      </w:r>
      <w:r>
        <w:rPr/>
        <w:t>Nevertheless,</w:t>
      </w:r>
      <w:r>
        <w:rPr>
          <w:spacing w:val="28"/>
        </w:rPr>
        <w:t> </w:t>
      </w:r>
      <w:r>
        <w:rPr/>
        <w:t>the</w:t>
      </w:r>
      <w:r>
        <w:rPr>
          <w:spacing w:val="28"/>
        </w:rPr>
        <w:t> </w:t>
      </w:r>
      <w:r>
        <w:rPr/>
        <w:t>applied</w:t>
      </w:r>
      <w:r>
        <w:rPr>
          <w:spacing w:val="27"/>
        </w:rPr>
        <w:t> </w:t>
      </w:r>
      <w:r>
        <w:rPr/>
        <w:t>method</w:t>
      </w:r>
      <w:r>
        <w:rPr>
          <w:spacing w:val="27"/>
        </w:rPr>
        <w:t> </w:t>
      </w:r>
      <w:r>
        <w:rPr/>
        <w:t>might</w:t>
      </w:r>
      <w:r>
        <w:rPr>
          <w:spacing w:val="26"/>
        </w:rPr>
        <w:t> </w:t>
      </w:r>
      <w:r>
        <w:rPr/>
        <w:t>increase</w:t>
      </w:r>
      <w:r>
        <w:rPr>
          <w:spacing w:val="30"/>
        </w:rPr>
        <w:t> </w:t>
      </w:r>
      <w:r>
        <w:rPr/>
        <w:t>the</w:t>
      </w:r>
      <w:r>
        <w:rPr>
          <w:spacing w:val="28"/>
        </w:rPr>
        <w:t> </w:t>
      </w:r>
      <w:r>
        <w:rPr/>
        <w:t>voltage</w:t>
      </w:r>
      <w:r>
        <w:rPr>
          <w:spacing w:val="29"/>
        </w:rPr>
        <w:t> </w:t>
      </w:r>
      <w:r>
        <w:rPr/>
        <w:t>unbalance</w:t>
      </w:r>
      <w:r>
        <w:rPr>
          <w:spacing w:val="29"/>
        </w:rPr>
        <w:t> </w:t>
      </w:r>
      <w:r>
        <w:rPr/>
        <w:t>of</w:t>
      </w:r>
      <w:r>
        <w:rPr>
          <w:spacing w:val="28"/>
        </w:rPr>
        <w:t> </w:t>
      </w:r>
      <w:r>
        <w:rPr/>
        <w:t>the</w:t>
      </w:r>
      <w:r>
        <w:rPr>
          <w:spacing w:val="28"/>
        </w:rPr>
        <w:t> </w:t>
      </w:r>
      <w:r>
        <w:rPr/>
        <w:t>grid,</w:t>
      </w:r>
      <w:r>
        <w:rPr>
          <w:spacing w:val="28"/>
        </w:rPr>
        <w:t> </w:t>
      </w:r>
      <w:r>
        <w:rPr/>
        <w:t>because</w:t>
      </w:r>
      <w:r>
        <w:rPr>
          <w:spacing w:val="29"/>
        </w:rPr>
        <w:t> </w:t>
      </w:r>
      <w:r>
        <w:rPr/>
        <w:t>of</w:t>
      </w:r>
      <w:r>
        <w:rPr>
          <w:spacing w:val="28"/>
        </w:rPr>
        <w:t> </w:t>
      </w:r>
      <w:r>
        <w:rPr/>
        <w:t>the</w:t>
      </w:r>
    </w:p>
    <w:p>
      <w:pPr>
        <w:spacing w:after="0" w:line="362" w:lineRule="auto"/>
        <w:jc w:val="both"/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rPr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63680" filled="true" fillcolor="#f1f1f1" stroked="false">
            <v:fill type="solid"/>
            <w10:wrap type="none"/>
          </v:rect>
        </w:pict>
      </w:r>
    </w:p>
    <w:p>
      <w:pPr>
        <w:pStyle w:val="BodyText"/>
        <w:rPr>
          <w:sz w:val="20"/>
        </w:rPr>
      </w:pPr>
    </w:p>
    <w:p>
      <w:pPr>
        <w:pStyle w:val="BodyText"/>
        <w:spacing w:before="9"/>
      </w:pPr>
    </w:p>
    <w:p>
      <w:pPr>
        <w:pStyle w:val="BodyText"/>
        <w:spacing w:line="362" w:lineRule="auto" w:before="103"/>
        <w:ind w:left="639" w:right="3216"/>
        <w:jc w:val="both"/>
      </w:pPr>
      <w:r>
        <w:rPr/>
        <w:t>individual</w:t>
      </w:r>
      <w:r>
        <w:rPr>
          <w:spacing w:val="1"/>
        </w:rPr>
        <w:t> </w:t>
      </w:r>
      <w:r>
        <w:rPr/>
        <w:t>tap-change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each</w:t>
      </w:r>
      <w:r>
        <w:rPr>
          <w:spacing w:val="1"/>
        </w:rPr>
        <w:t> </w:t>
      </w:r>
      <w:r>
        <w:rPr/>
        <w:t>phase.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noticed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energy</w:t>
      </w:r>
      <w:r>
        <w:rPr>
          <w:spacing w:val="1"/>
        </w:rPr>
        <w:t> </w:t>
      </w:r>
      <w:r>
        <w:rPr/>
        <w:t>capacity</w:t>
      </w:r>
      <w:r>
        <w:rPr>
          <w:spacing w:val="1"/>
        </w:rPr>
        <w:t> </w:t>
      </w:r>
      <w:r>
        <w:rPr/>
        <w:t>of</w:t>
      </w:r>
      <w:r>
        <w:rPr>
          <w:spacing w:val="40"/>
        </w:rPr>
        <w:t> </w:t>
      </w:r>
      <w:r>
        <w:rPr/>
        <w:t>the</w:t>
      </w:r>
      <w:r>
        <w:rPr>
          <w:spacing w:val="1"/>
        </w:rPr>
        <w:t> </w:t>
      </w:r>
      <w:r>
        <w:rPr/>
        <w:t>batteries,</w:t>
      </w:r>
      <w:r>
        <w:rPr>
          <w:spacing w:val="2"/>
        </w:rPr>
        <w:t> </w:t>
      </w:r>
      <w:r>
        <w:rPr/>
        <w:t>the</w:t>
      </w:r>
      <w:r>
        <w:rPr>
          <w:spacing w:val="1"/>
        </w:rPr>
        <w:t> </w:t>
      </w:r>
      <w:r>
        <w:rPr/>
        <w:t>reactive</w:t>
      </w:r>
      <w:r>
        <w:rPr>
          <w:spacing w:val="3"/>
        </w:rPr>
        <w:t> </w:t>
      </w:r>
      <w:r>
        <w:rPr/>
        <w:t>power</w:t>
      </w:r>
      <w:r>
        <w:rPr>
          <w:spacing w:val="2"/>
        </w:rPr>
        <w:t> </w:t>
      </w:r>
      <w:r>
        <w:rPr/>
        <w:t>utilized by PVs,</w:t>
      </w:r>
      <w:r>
        <w:rPr>
          <w:spacing w:val="2"/>
        </w:rPr>
        <w:t> </w:t>
      </w:r>
      <w:r>
        <w:rPr/>
        <w:t>as</w:t>
      </w:r>
      <w:r>
        <w:rPr>
          <w:spacing w:val="3"/>
        </w:rPr>
        <w:t> </w:t>
      </w:r>
      <w:r>
        <w:rPr/>
        <w:t>well</w:t>
      </w:r>
      <w:r>
        <w:rPr>
          <w:spacing w:val="2"/>
        </w:rPr>
        <w:t> </w:t>
      </w:r>
      <w:r>
        <w:rPr/>
        <w:t>as</w:t>
      </w:r>
      <w:r>
        <w:rPr>
          <w:spacing w:val="2"/>
        </w:rPr>
        <w:t> </w:t>
      </w:r>
      <w:r>
        <w:rPr/>
        <w:t>the</w:t>
      </w:r>
      <w:r>
        <w:rPr>
          <w:spacing w:val="3"/>
        </w:rPr>
        <w:t> </w:t>
      </w:r>
      <w:r>
        <w:rPr/>
        <w:t>OLTC range</w:t>
      </w:r>
      <w:r>
        <w:rPr>
          <w:spacing w:val="3"/>
        </w:rPr>
        <w:t> </w:t>
      </w:r>
      <w:r>
        <w:rPr/>
        <w:t>are</w:t>
      </w:r>
      <w:r>
        <w:rPr>
          <w:spacing w:val="2"/>
        </w:rPr>
        <w:t> </w:t>
      </w:r>
      <w:r>
        <w:rPr/>
        <w:t>only</w:t>
      </w:r>
      <w:r>
        <w:rPr>
          <w:spacing w:val="-1"/>
        </w:rPr>
        <w:t> </w:t>
      </w:r>
      <w:r>
        <w:rPr/>
        <w:t>partially</w:t>
      </w:r>
      <w:r>
        <w:rPr>
          <w:spacing w:val="1"/>
        </w:rPr>
        <w:t> </w:t>
      </w:r>
      <w:r>
        <w:rPr/>
        <w:t>exploited.</w:t>
      </w:r>
    </w:p>
    <w:p>
      <w:pPr>
        <w:pStyle w:val="BodyText"/>
        <w:spacing w:line="362" w:lineRule="auto" w:before="135"/>
        <w:ind w:left="639" w:right="3211"/>
        <w:jc w:val="both"/>
      </w:pPr>
      <w:r>
        <w:rPr>
          <w:b/>
        </w:rPr>
        <w:t>Deakin, </w:t>
      </w:r>
      <w:r>
        <w:rPr>
          <w:b/>
          <w:i/>
        </w:rPr>
        <w:t>et al.</w:t>
      </w:r>
      <w:r>
        <w:rPr>
          <w:b/>
        </w:rPr>
        <w:t>, (2017) </w:t>
      </w:r>
      <w:r>
        <w:rPr/>
        <w:t>studied the rationale, basis, and potential for continuous and event-driven online</w:t>
      </w:r>
      <w:r>
        <w:rPr>
          <w:spacing w:val="1"/>
        </w:rPr>
        <w:t> </w:t>
      </w:r>
      <w:r>
        <w:rPr/>
        <w:t>chromatic acoustic monitoring of transformers and their OLTCs. The feasibility has been demonstrated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system</w:t>
      </w:r>
      <w:r>
        <w:rPr>
          <w:spacing w:val="1"/>
        </w:rPr>
        <w:t> </w:t>
      </w:r>
      <w:r>
        <w:rPr/>
        <w:t>capabilities</w:t>
      </w:r>
      <w:r>
        <w:rPr>
          <w:spacing w:val="1"/>
        </w:rPr>
        <w:t> </w:t>
      </w:r>
      <w:r>
        <w:rPr/>
        <w:t>outlined,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large,</w:t>
      </w:r>
      <w:r>
        <w:rPr>
          <w:spacing w:val="1"/>
        </w:rPr>
        <w:t> </w:t>
      </w:r>
      <w:r>
        <w:rPr/>
        <w:t>complex,</w:t>
      </w:r>
      <w:r>
        <w:rPr>
          <w:spacing w:val="1"/>
        </w:rPr>
        <w:t> </w:t>
      </w:r>
      <w:r>
        <w:rPr/>
        <w:t>dynamic</w:t>
      </w:r>
      <w:r>
        <w:rPr>
          <w:spacing w:val="1"/>
        </w:rPr>
        <w:t> </w:t>
      </w:r>
      <w:r>
        <w:rPr/>
        <w:t>online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sources</w:t>
      </w:r>
      <w:r>
        <w:rPr>
          <w:spacing w:val="1"/>
        </w:rPr>
        <w:t> </w:t>
      </w:r>
      <w:r>
        <w:rPr/>
        <w:t>for</w:t>
      </w:r>
      <w:r>
        <w:rPr>
          <w:spacing w:val="40"/>
        </w:rPr>
        <w:t> </w:t>
      </w:r>
      <w:r>
        <w:rPr/>
        <w:t>using</w:t>
      </w:r>
      <w:r>
        <w:rPr>
          <w:spacing w:val="1"/>
        </w:rPr>
        <w:t> </w:t>
      </w:r>
      <w:r>
        <w:rPr/>
        <w:t>noninvasive, retrofittable, RF immune fiber-optic acoustic monitors incorporating chromatic analysis</w:t>
      </w:r>
      <w:r>
        <w:rPr>
          <w:spacing w:val="1"/>
        </w:rPr>
        <w:t> </w:t>
      </w:r>
      <w:r>
        <w:rPr/>
        <w:t>software and 3G communications to enable transformers and their OLTC equipment to be continuously</w:t>
      </w:r>
      <w:r>
        <w:rPr>
          <w:spacing w:val="1"/>
        </w:rPr>
        <w:t> </w:t>
      </w:r>
      <w:r>
        <w:rPr/>
        <w:t>monitored</w:t>
      </w:r>
      <w:r>
        <w:rPr>
          <w:spacing w:val="1"/>
        </w:rPr>
        <w:t> </w:t>
      </w:r>
      <w:r>
        <w:rPr/>
        <w:t>over</w:t>
      </w:r>
      <w:r>
        <w:rPr>
          <w:spacing w:val="1"/>
        </w:rPr>
        <w:t> </w:t>
      </w:r>
      <w:r>
        <w:rPr/>
        <w:t>relatively</w:t>
      </w:r>
      <w:r>
        <w:rPr>
          <w:spacing w:val="1"/>
        </w:rPr>
        <w:t> </w:t>
      </w:r>
      <w:r>
        <w:rPr/>
        <w:t>long</w:t>
      </w:r>
      <w:r>
        <w:rPr>
          <w:spacing w:val="1"/>
        </w:rPr>
        <w:t> </w:t>
      </w:r>
      <w:r>
        <w:rPr/>
        <w:t>periods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evaluating</w:t>
      </w:r>
      <w:r>
        <w:rPr>
          <w:spacing w:val="1"/>
        </w:rPr>
        <w:t> </w:t>
      </w:r>
      <w:r>
        <w:rPr/>
        <w:t>normal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potentially</w:t>
      </w:r>
      <w:r>
        <w:rPr>
          <w:spacing w:val="1"/>
        </w:rPr>
        <w:t> </w:t>
      </w:r>
      <w:r>
        <w:rPr/>
        <w:t>emerging</w:t>
      </w:r>
      <w:r>
        <w:rPr>
          <w:spacing w:val="1"/>
        </w:rPr>
        <w:t> </w:t>
      </w:r>
      <w:r>
        <w:rPr/>
        <w:t>abnormal</w:t>
      </w:r>
      <w:r>
        <w:rPr>
          <w:spacing w:val="1"/>
        </w:rPr>
        <w:t> </w:t>
      </w:r>
      <w:r>
        <w:rPr/>
        <w:t>behavior. However, overall acoustic transformer behavior trends can be monitored as well as trends in</w:t>
      </w:r>
      <w:r>
        <w:rPr>
          <w:spacing w:val="1"/>
        </w:rPr>
        <w:t> </w:t>
      </w:r>
      <w:r>
        <w:rPr/>
        <w:t>individual TC events, surges, level changes, and other events plus, at a deeper third level, details of the</w:t>
      </w:r>
      <w:r>
        <w:rPr>
          <w:spacing w:val="1"/>
        </w:rPr>
        <w:t> </w:t>
      </w:r>
      <w:r>
        <w:rPr/>
        <w:t>internal aspects</w:t>
      </w:r>
      <w:r>
        <w:rPr>
          <w:spacing w:val="1"/>
        </w:rPr>
        <w:t> </w:t>
      </w:r>
      <w:r>
        <w:rPr/>
        <w:t>of TCs.</w:t>
      </w:r>
    </w:p>
    <w:p>
      <w:pPr>
        <w:pStyle w:val="BodyText"/>
        <w:spacing w:line="362" w:lineRule="auto" w:before="136"/>
        <w:ind w:left="639" w:right="3211"/>
        <w:jc w:val="both"/>
      </w:pPr>
      <w:r>
        <w:rPr>
          <w:b/>
        </w:rPr>
        <w:t>Morina, et al., (2017) </w:t>
      </w:r>
      <w:r>
        <w:rPr/>
        <w:t>presents an original procedure to embed the OLTC nonlinearities in a predictive</w:t>
      </w:r>
      <w:r>
        <w:rPr>
          <w:spacing w:val="1"/>
        </w:rPr>
        <w:t> </w:t>
      </w:r>
      <w:r>
        <w:rPr/>
        <w:t>real-time Volt Var Control (VVC) for</w:t>
      </w:r>
      <w:r>
        <w:rPr>
          <w:spacing w:val="40"/>
        </w:rPr>
        <w:t> </w:t>
      </w:r>
      <w:r>
        <w:rPr/>
        <w:t>distribution systems. These commonly disregarded nonlinearities</w:t>
      </w:r>
      <w:r>
        <w:rPr>
          <w:spacing w:val="1"/>
        </w:rPr>
        <w:t> </w:t>
      </w:r>
      <w:r>
        <w:rPr/>
        <w:t>are namely the OLTC time-delays, the dead-band and the discrete nature of tap change. It is shown that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continuous</w:t>
      </w:r>
      <w:r>
        <w:rPr>
          <w:spacing w:val="1"/>
        </w:rPr>
        <w:t> </w:t>
      </w:r>
      <w:r>
        <w:rPr/>
        <w:t>approximation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lead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failures.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proposed</w:t>
      </w:r>
      <w:r>
        <w:rPr>
          <w:spacing w:val="1"/>
        </w:rPr>
        <w:t> </w:t>
      </w:r>
      <w:r>
        <w:rPr/>
        <w:t>nonlinear</w:t>
      </w:r>
      <w:r>
        <w:rPr>
          <w:spacing w:val="1"/>
        </w:rPr>
        <w:t> </w:t>
      </w:r>
      <w:r>
        <w:rPr/>
        <w:t>controller</w:t>
      </w:r>
      <w:r>
        <w:rPr>
          <w:spacing w:val="1"/>
        </w:rPr>
        <w:t> </w:t>
      </w:r>
      <w:r>
        <w:rPr/>
        <w:t>accurately</w:t>
      </w:r>
      <w:r>
        <w:rPr>
          <w:spacing w:val="1"/>
        </w:rPr>
        <w:t> </w:t>
      </w:r>
      <w:r>
        <w:rPr/>
        <w:t>anticipates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response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system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costs</w:t>
      </w:r>
      <w:r>
        <w:rPr>
          <w:spacing w:val="1"/>
        </w:rPr>
        <w:t> </w:t>
      </w:r>
      <w:r>
        <w:rPr/>
        <w:t>associated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efforts.</w:t>
      </w:r>
      <w:r>
        <w:rPr>
          <w:spacing w:val="1"/>
        </w:rPr>
        <w:t> </w:t>
      </w:r>
      <w:r>
        <w:rPr/>
        <w:t>Demonstrations are performed in a 20 kV network to assess the performance of such a procedure</w:t>
      </w:r>
      <w:r>
        <w:rPr>
          <w:spacing w:val="1"/>
        </w:rPr>
        <w:t> </w:t>
      </w:r>
      <w:r>
        <w:rPr/>
        <w:t>compared to a predictive VVC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an OLTC</w:t>
      </w:r>
      <w:r>
        <w:rPr>
          <w:spacing w:val="40"/>
        </w:rPr>
        <w:t> </w:t>
      </w:r>
      <w:r>
        <w:rPr/>
        <w:t>continuous approximation. The resolution</w:t>
      </w:r>
      <w:r>
        <w:rPr>
          <w:spacing w:val="41"/>
        </w:rPr>
        <w:t> </w:t>
      </w:r>
      <w:r>
        <w:rPr/>
        <w:t>of the MPC</w:t>
      </w:r>
      <w:r>
        <w:rPr>
          <w:spacing w:val="1"/>
        </w:rPr>
        <w:t> </w:t>
      </w:r>
      <w:r>
        <w:rPr/>
        <w:t>turns into a problem with both integer and real values which calls for the use of a MINLP solver. In the</w:t>
      </w:r>
      <w:r>
        <w:rPr>
          <w:spacing w:val="1"/>
        </w:rPr>
        <w:t> </w:t>
      </w:r>
      <w:r>
        <w:rPr/>
        <w:t>study,</w:t>
      </w:r>
      <w:r>
        <w:rPr>
          <w:spacing w:val="1"/>
        </w:rPr>
        <w:t> </w:t>
      </w:r>
      <w:r>
        <w:rPr/>
        <w:t>solver</w:t>
      </w:r>
      <w:r>
        <w:rPr>
          <w:spacing w:val="1"/>
        </w:rPr>
        <w:t> </w:t>
      </w:r>
      <w:r>
        <w:rPr/>
        <w:t>BNB of</w:t>
      </w:r>
      <w:r>
        <w:rPr>
          <w:spacing w:val="1"/>
        </w:rPr>
        <w:t> </w:t>
      </w:r>
      <w:r>
        <w:rPr/>
        <w:t>the MATLAB toolbox</w:t>
      </w:r>
      <w:r>
        <w:rPr>
          <w:spacing w:val="1"/>
        </w:rPr>
        <w:t> </w:t>
      </w:r>
      <w:r>
        <w:rPr/>
        <w:t>YALMIP based on an implementation of</w:t>
      </w:r>
      <w:r>
        <w:rPr>
          <w:spacing w:val="40"/>
        </w:rPr>
        <w:t> </w:t>
      </w:r>
      <w:r>
        <w:rPr/>
        <w:t>a</w:t>
      </w:r>
      <w:r>
        <w:rPr>
          <w:spacing w:val="41"/>
        </w:rPr>
        <w:t> </w:t>
      </w:r>
      <w:r>
        <w:rPr/>
        <w:t>standard branch</w:t>
      </w:r>
      <w:r>
        <w:rPr>
          <w:spacing w:val="1"/>
        </w:rPr>
        <w:t> </w:t>
      </w:r>
      <w:r>
        <w:rPr/>
        <w:t>and bound algorithm for mixed integer programming is chosen. As acknowledged in the paper, the</w:t>
      </w:r>
      <w:r>
        <w:rPr>
          <w:spacing w:val="1"/>
        </w:rPr>
        <w:t> </w:t>
      </w:r>
      <w:r>
        <w:rPr/>
        <w:t>sensitivity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proposed</w:t>
      </w:r>
      <w:r>
        <w:rPr>
          <w:spacing w:val="1"/>
        </w:rPr>
        <w:t> </w:t>
      </w:r>
      <w:r>
        <w:rPr/>
        <w:t>procedure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respect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errors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inaccuracies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not</w:t>
      </w:r>
      <w:r>
        <w:rPr>
          <w:spacing w:val="-38"/>
        </w:rPr>
        <w:t> </w:t>
      </w:r>
      <w:r>
        <w:rPr/>
        <w:t>analyzed.</w:t>
      </w:r>
    </w:p>
    <w:p>
      <w:pPr>
        <w:pStyle w:val="BodyText"/>
        <w:tabs>
          <w:tab w:pos="2007" w:val="left" w:leader="none"/>
          <w:tab w:pos="3348" w:val="left" w:leader="none"/>
          <w:tab w:pos="4314" w:val="left" w:leader="none"/>
          <w:tab w:pos="5308" w:val="left" w:leader="none"/>
          <w:tab w:pos="6865" w:val="left" w:leader="none"/>
          <w:tab w:pos="7767" w:val="left" w:leader="none"/>
        </w:tabs>
        <w:spacing w:line="362" w:lineRule="auto" w:before="140"/>
        <w:ind w:left="639" w:right="3214" w:firstLine="41"/>
        <w:jc w:val="both"/>
      </w:pPr>
      <w:r>
        <w:rPr/>
        <w:pict>
          <v:rect style="position:absolute;margin-left:51.984001pt;margin-top:16.559343pt;width:2.088pt;height:.599980pt;mso-position-horizontal-relative:page;mso-position-vertical-relative:paragraph;z-index:-30663168" filled="true" fillcolor="#0462c1" stroked="false">
            <v:fill type="solid"/>
            <w10:wrap type="none"/>
          </v:rect>
        </w:pict>
      </w:r>
      <w:r>
        <w:rPr/>
        <w:pict>
          <v:rect style="position:absolute;margin-left:82.68pt;margin-top:16.559343pt;width:2.088pt;height:.599980pt;mso-position-horizontal-relative:page;mso-position-vertical-relative:paragraph;z-index:-30662656" filled="true" fillcolor="#0462c1" stroked="false">
            <v:fill type="solid"/>
            <w10:wrap type="none"/>
          </v:rect>
        </w:pict>
      </w:r>
      <w:hyperlink r:id="rId16">
        <w:r>
          <w:rPr>
            <w:b/>
            <w:u w:val="single"/>
          </w:rPr>
          <w:t>Tareen</w:t>
        </w:r>
        <w:r>
          <w:rPr>
            <w:b/>
          </w:rPr>
          <w:t>, </w:t>
        </w:r>
      </w:hyperlink>
      <w:r>
        <w:rPr>
          <w:b/>
          <w:i/>
        </w:rPr>
        <w:t>et al</w:t>
      </w:r>
      <w:r>
        <w:rPr>
          <w:b/>
        </w:rPr>
        <w:t>.,</w:t>
      </w:r>
      <w:r>
        <w:rPr>
          <w:b/>
          <w:spacing w:val="1"/>
        </w:rPr>
        <w:t> </w:t>
      </w:r>
      <w:r>
        <w:rPr>
          <w:b/>
        </w:rPr>
        <w:t>(2017)</w:t>
      </w:r>
      <w:r>
        <w:rPr>
          <w:b/>
          <w:spacing w:val="1"/>
        </w:rPr>
        <w:t> </w:t>
      </w:r>
      <w:r>
        <w:rPr/>
        <w:t>the inverter</w:t>
      </w:r>
      <w:r>
        <w:rPr>
          <w:spacing w:val="1"/>
        </w:rPr>
        <w:t> </w:t>
      </w:r>
      <w:r>
        <w:rPr/>
        <w:t>connects</w:t>
      </w:r>
      <w:r>
        <w:rPr>
          <w:spacing w:val="1"/>
        </w:rPr>
        <w:t> </w:t>
      </w:r>
      <w:r>
        <w:rPr/>
        <w:t>the renewable</w:t>
      </w:r>
      <w:r>
        <w:rPr>
          <w:spacing w:val="1"/>
        </w:rPr>
        <w:t> </w:t>
      </w:r>
      <w:r>
        <w:rPr/>
        <w:t>energy sources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power</w:t>
      </w:r>
      <w:r>
        <w:rPr>
          <w:spacing w:val="1"/>
        </w:rPr>
        <w:t> </w:t>
      </w:r>
      <w:r>
        <w:rPr/>
        <w:t>distribution</w:t>
      </w:r>
      <w:r>
        <w:rPr>
          <w:spacing w:val="1"/>
        </w:rPr>
        <w:t> </w:t>
      </w:r>
      <w:r>
        <w:rPr/>
        <w:t>network</w:t>
        <w:tab/>
        <w:t>systems</w:t>
        <w:tab/>
        <w:t>for</w:t>
        <w:tab/>
        <w:t>the</w:t>
        <w:tab/>
        <w:t>conversion</w:t>
        <w:tab/>
        <w:t>of</w:t>
        <w:tab/>
        <w:t>power.</w:t>
      </w:r>
      <w:r>
        <w:rPr>
          <w:spacing w:val="-39"/>
        </w:rPr>
        <w:t> </w:t>
      </w:r>
      <w:r>
        <w:rPr/>
        <w:t>Therefore,</w:t>
      </w:r>
      <w:r>
        <w:rPr>
          <w:spacing w:val="21"/>
        </w:rPr>
        <w:t> </w:t>
      </w:r>
      <w:r>
        <w:rPr/>
        <w:t>this</w:t>
      </w:r>
      <w:r>
        <w:rPr>
          <w:spacing w:val="22"/>
        </w:rPr>
        <w:t> </w:t>
      </w:r>
      <w:r>
        <w:rPr/>
        <w:t>review</w:t>
      </w:r>
      <w:r>
        <w:rPr>
          <w:spacing w:val="19"/>
        </w:rPr>
        <w:t> </w:t>
      </w:r>
      <w:r>
        <w:rPr/>
        <w:t>would</w:t>
      </w:r>
      <w:r>
        <w:rPr>
          <w:spacing w:val="21"/>
        </w:rPr>
        <w:t> </w:t>
      </w:r>
      <w:r>
        <w:rPr/>
        <w:t>potentially</w:t>
      </w:r>
      <w:r>
        <w:rPr>
          <w:spacing w:val="20"/>
        </w:rPr>
        <w:t> </w:t>
      </w:r>
      <w:r>
        <w:rPr/>
        <w:t>help</w:t>
      </w:r>
      <w:r>
        <w:rPr>
          <w:spacing w:val="22"/>
        </w:rPr>
        <w:t> </w:t>
      </w:r>
      <w:r>
        <w:rPr/>
        <w:t>industrial</w:t>
      </w:r>
      <w:r>
        <w:rPr>
          <w:spacing w:val="19"/>
        </w:rPr>
        <w:t> </w:t>
      </w:r>
      <w:r>
        <w:rPr/>
        <w:t>researchers</w:t>
      </w:r>
      <w:r>
        <w:rPr>
          <w:spacing w:val="22"/>
        </w:rPr>
        <w:t> </w:t>
      </w:r>
      <w:r>
        <w:rPr/>
        <w:t>improve</w:t>
      </w:r>
      <w:r>
        <w:rPr>
          <w:spacing w:val="21"/>
        </w:rPr>
        <w:t> </w:t>
      </w:r>
      <w:r>
        <w:rPr/>
        <w:t>power</w:t>
      </w:r>
      <w:r>
        <w:rPr>
          <w:spacing w:val="23"/>
        </w:rPr>
        <w:t> </w:t>
      </w:r>
      <w:r>
        <w:rPr/>
        <w:t>quality</w:t>
      </w:r>
      <w:r>
        <w:rPr>
          <w:spacing w:val="21"/>
        </w:rPr>
        <w:t> </w:t>
      </w:r>
      <w:r>
        <w:rPr/>
        <w:t>in</w:t>
      </w:r>
      <w:r>
        <w:rPr>
          <w:spacing w:val="23"/>
        </w:rPr>
        <w:t> </w:t>
      </w:r>
      <w:r>
        <w:rPr/>
        <w:t>PV</w:t>
      </w:r>
      <w:r>
        <w:rPr>
          <w:spacing w:val="21"/>
        </w:rPr>
        <w:t> </w:t>
      </w:r>
      <w:r>
        <w:rPr/>
        <w:t>and</w:t>
      </w:r>
      <w:r>
        <w:rPr>
          <w:spacing w:val="-38"/>
        </w:rPr>
        <w:t> </w:t>
      </w:r>
      <w:r>
        <w:rPr/>
        <w:t>WT</w:t>
      </w:r>
      <w:r>
        <w:rPr>
          <w:spacing w:val="1"/>
        </w:rPr>
        <w:t> </w:t>
      </w:r>
      <w:r>
        <w:rPr/>
        <w:t>energies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power</w:t>
      </w:r>
      <w:r>
        <w:rPr>
          <w:spacing w:val="2"/>
        </w:rPr>
        <w:t> </w:t>
      </w:r>
      <w:r>
        <w:rPr/>
        <w:t>distribution network systems.</w:t>
      </w:r>
    </w:p>
    <w:p>
      <w:pPr>
        <w:pStyle w:val="BodyText"/>
        <w:spacing w:line="362" w:lineRule="auto" w:before="134"/>
        <w:ind w:left="639" w:right="3209"/>
        <w:jc w:val="both"/>
      </w:pPr>
      <w:r>
        <w:rPr>
          <w:b/>
        </w:rPr>
        <w:t>Kay</w:t>
      </w:r>
      <w:r>
        <w:rPr>
          <w:b/>
          <w:spacing w:val="1"/>
        </w:rPr>
        <w:t> </w:t>
      </w:r>
      <w:r>
        <w:rPr>
          <w:b/>
        </w:rPr>
        <w:t>&amp;</w:t>
      </w:r>
      <w:r>
        <w:rPr>
          <w:b/>
          <w:spacing w:val="1"/>
        </w:rPr>
        <w:t> </w:t>
      </w:r>
      <w:r>
        <w:rPr>
          <w:b/>
        </w:rPr>
        <w:t>Khaing,</w:t>
      </w:r>
      <w:r>
        <w:rPr>
          <w:b/>
          <w:spacing w:val="1"/>
        </w:rPr>
        <w:t> </w:t>
      </w:r>
      <w:r>
        <w:rPr>
          <w:b/>
        </w:rPr>
        <w:t>(2018)</w:t>
      </w:r>
      <w:r>
        <w:rPr>
          <w:b/>
          <w:spacing w:val="1"/>
        </w:rPr>
        <w:t> </w:t>
      </w:r>
      <w:r>
        <w:rPr/>
        <w:t>presents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co-operation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OLTC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shunt</w:t>
      </w:r>
      <w:r>
        <w:rPr>
          <w:spacing w:val="1"/>
        </w:rPr>
        <w:t> </w:t>
      </w:r>
      <w:r>
        <w:rPr/>
        <w:t>capacitor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power</w:t>
      </w:r>
      <w:r>
        <w:rPr>
          <w:spacing w:val="1"/>
        </w:rPr>
        <w:t> </w:t>
      </w:r>
      <w:r>
        <w:rPr/>
        <w:t>quality</w:t>
      </w:r>
      <w:r>
        <w:rPr>
          <w:spacing w:val="1"/>
        </w:rPr>
        <w:t> </w:t>
      </w:r>
      <w:r>
        <w:rPr/>
        <w:t>improvement in order to be convenient both at substation and at each load bus, various locations and</w:t>
      </w:r>
      <w:r>
        <w:rPr>
          <w:spacing w:val="1"/>
        </w:rPr>
        <w:t> </w:t>
      </w:r>
      <w:r>
        <w:rPr/>
        <w:t>various ratings of SC were considered for different load conditions in daily load cycle. In order to be</w:t>
      </w:r>
      <w:r>
        <w:rPr>
          <w:spacing w:val="1"/>
        </w:rPr>
        <w:t> </w:t>
      </w:r>
      <w:r>
        <w:rPr/>
        <w:t>convenient at both substation and loads, locations and ratings of SC to install are considered with</w:t>
      </w:r>
      <w:r>
        <w:rPr>
          <w:spacing w:val="1"/>
        </w:rPr>
        <w:t> </w:t>
      </w:r>
      <w:r>
        <w:rPr/>
        <w:t>different</w:t>
      </w:r>
      <w:r>
        <w:rPr>
          <w:spacing w:val="1"/>
        </w:rPr>
        <w:t> </w:t>
      </w:r>
      <w:r>
        <w:rPr/>
        <w:t>cases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various</w:t>
      </w:r>
      <w:r>
        <w:rPr>
          <w:spacing w:val="1"/>
        </w:rPr>
        <w:t> </w:t>
      </w:r>
      <w:r>
        <w:rPr/>
        <w:t>load</w:t>
      </w:r>
      <w:r>
        <w:rPr>
          <w:spacing w:val="1"/>
        </w:rPr>
        <w:t> </w:t>
      </w:r>
      <w:r>
        <w:rPr/>
        <w:t>conditions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OLTC</w:t>
      </w:r>
      <w:r>
        <w:rPr>
          <w:spacing w:val="1"/>
        </w:rPr>
        <w:t> </w:t>
      </w:r>
      <w:r>
        <w:rPr/>
        <w:t>Gauss-Sidel</w:t>
      </w:r>
      <w:r>
        <w:rPr>
          <w:spacing w:val="1"/>
        </w:rPr>
        <w:t> </w:t>
      </w:r>
      <w:r>
        <w:rPr/>
        <w:t>iterative</w:t>
      </w:r>
      <w:r>
        <w:rPr>
          <w:spacing w:val="1"/>
        </w:rPr>
        <w:t> </w:t>
      </w:r>
      <w:r>
        <w:rPr/>
        <w:t>algorithm</w:t>
      </w:r>
      <w:r>
        <w:rPr>
          <w:spacing w:val="40"/>
        </w:rPr>
        <w:t> </w:t>
      </w:r>
      <w:r>
        <w:rPr/>
        <w:t>and</w:t>
      </w:r>
      <w:r>
        <w:rPr>
          <w:spacing w:val="41"/>
        </w:rPr>
        <w:t> </w:t>
      </w:r>
      <w:r>
        <w:rPr/>
        <w:t>MATLAB</w:t>
      </w:r>
      <w:r>
        <w:rPr>
          <w:spacing w:val="1"/>
        </w:rPr>
        <w:t> </w:t>
      </w:r>
      <w:r>
        <w:rPr/>
        <w:t>software</w:t>
      </w:r>
      <w:r>
        <w:rPr>
          <w:spacing w:val="10"/>
        </w:rPr>
        <w:t> </w:t>
      </w:r>
      <w:r>
        <w:rPr/>
        <w:t>were</w:t>
      </w:r>
      <w:r>
        <w:rPr>
          <w:spacing w:val="10"/>
        </w:rPr>
        <w:t> </w:t>
      </w:r>
      <w:r>
        <w:rPr/>
        <w:t>used</w:t>
      </w:r>
      <w:r>
        <w:rPr>
          <w:spacing w:val="9"/>
        </w:rPr>
        <w:t> </w:t>
      </w:r>
      <w:r>
        <w:rPr/>
        <w:t>for</w:t>
      </w:r>
      <w:r>
        <w:rPr>
          <w:spacing w:val="10"/>
        </w:rPr>
        <w:t> </w:t>
      </w:r>
      <w:r>
        <w:rPr/>
        <w:t>simulations</w:t>
      </w:r>
      <w:r>
        <w:rPr>
          <w:spacing w:val="11"/>
        </w:rPr>
        <w:t> </w:t>
      </w:r>
      <w:r>
        <w:rPr/>
        <w:t>of</w:t>
      </w:r>
      <w:r>
        <w:rPr>
          <w:spacing w:val="10"/>
        </w:rPr>
        <w:t> </w:t>
      </w:r>
      <w:r>
        <w:rPr/>
        <w:t>power</w:t>
      </w:r>
      <w:r>
        <w:rPr>
          <w:spacing w:val="13"/>
        </w:rPr>
        <w:t> </w:t>
      </w:r>
      <w:r>
        <w:rPr/>
        <w:t>flow</w:t>
      </w:r>
      <w:r>
        <w:rPr>
          <w:spacing w:val="8"/>
        </w:rPr>
        <w:t> </w:t>
      </w:r>
      <w:r>
        <w:rPr/>
        <w:t>solutions.</w:t>
      </w:r>
      <w:r>
        <w:rPr>
          <w:spacing w:val="10"/>
        </w:rPr>
        <w:t> </w:t>
      </w:r>
      <w:r>
        <w:rPr/>
        <w:t>The</w:t>
      </w:r>
      <w:r>
        <w:rPr>
          <w:spacing w:val="11"/>
        </w:rPr>
        <w:t> </w:t>
      </w:r>
      <w:r>
        <w:rPr/>
        <w:t>study</w:t>
      </w:r>
      <w:r>
        <w:rPr>
          <w:spacing w:val="9"/>
        </w:rPr>
        <w:t> </w:t>
      </w:r>
      <w:r>
        <w:rPr/>
        <w:t>set</w:t>
      </w:r>
      <w:r>
        <w:rPr>
          <w:spacing w:val="9"/>
        </w:rPr>
        <w:t> </w:t>
      </w:r>
      <w:r>
        <w:rPr/>
        <w:t>tap</w:t>
      </w:r>
      <w:r>
        <w:rPr>
          <w:spacing w:val="11"/>
        </w:rPr>
        <w:t> </w:t>
      </w:r>
      <w:r>
        <w:rPr/>
        <w:t>movement</w:t>
      </w:r>
      <w:r>
        <w:rPr>
          <w:spacing w:val="8"/>
        </w:rPr>
        <w:t> </w:t>
      </w:r>
      <w:r>
        <w:rPr/>
        <w:t>of</w:t>
      </w:r>
      <w:r>
        <w:rPr>
          <w:spacing w:val="11"/>
        </w:rPr>
        <w:t> </w:t>
      </w:r>
      <w:r>
        <w:rPr/>
        <w:t>OLTC</w:t>
      </w:r>
      <w:r>
        <w:rPr>
          <w:spacing w:val="10"/>
        </w:rPr>
        <w:t> </w:t>
      </w:r>
      <w:r>
        <w:rPr/>
        <w:t>at</w:t>
      </w:r>
      <w:r>
        <w:rPr>
          <w:spacing w:val="9"/>
        </w:rPr>
        <w:t> </w:t>
      </w:r>
      <w:r>
        <w:rPr/>
        <w:t>a</w:t>
      </w:r>
    </w:p>
    <w:p>
      <w:pPr>
        <w:pStyle w:val="BodyText"/>
        <w:spacing w:before="3"/>
        <w:ind w:left="639"/>
      </w:pPr>
      <w:r>
        <w:rPr>
          <w:w w:val="209"/>
        </w:rPr>
        <w:t>ĨŝǆĞĚ</w:t>
      </w:r>
      <w:r>
        <w:rPr>
          <w:spacing w:val="9"/>
          <w:w w:val="209"/>
        </w:rPr>
        <w:t> </w:t>
      </w:r>
      <w:r>
        <w:rPr>
          <w:spacing w:val="-1"/>
          <w:w w:val="162"/>
        </w:rPr>
        <w:t>Ɖ</w:t>
      </w:r>
      <w:r>
        <w:rPr>
          <w:spacing w:val="-2"/>
          <w:w w:val="216"/>
        </w:rPr>
        <w:t>Ž</w:t>
      </w:r>
      <w:r>
        <w:rPr>
          <w:w w:val="265"/>
        </w:rPr>
        <w:t>Ɛŝ</w:t>
      </w:r>
      <w:r>
        <w:rPr>
          <w:spacing w:val="-2"/>
          <w:w w:val="265"/>
        </w:rPr>
        <w:t>ƚ</w:t>
      </w:r>
      <w:r>
        <w:rPr>
          <w:w w:val="235"/>
        </w:rPr>
        <w:t>ŝ</w:t>
      </w:r>
      <w:r>
        <w:rPr>
          <w:spacing w:val="-2"/>
          <w:w w:val="235"/>
        </w:rPr>
        <w:t>Ž</w:t>
      </w:r>
      <w:r>
        <w:rPr>
          <w:spacing w:val="-1"/>
          <w:w w:val="207"/>
        </w:rPr>
        <w:t>Ŷ</w:t>
      </w:r>
      <w:r>
        <w:rPr>
          <w:w w:val="448"/>
        </w:rPr>
        <w:t>͕</w:t>
      </w:r>
      <w:r>
        <w:rPr>
          <w:spacing w:val="10"/>
          <w:w w:val="448"/>
        </w:rPr>
        <w:t> </w:t>
      </w:r>
      <w:r>
        <w:rPr>
          <w:w w:val="270"/>
        </w:rPr>
        <w:t>ƚ</w:t>
      </w:r>
      <w:r>
        <w:rPr>
          <w:spacing w:val="-1"/>
          <w:w w:val="270"/>
        </w:rPr>
        <w:t>Ž</w:t>
      </w:r>
      <w:r>
        <w:rPr>
          <w:spacing w:val="10"/>
          <w:w w:val="448"/>
        </w:rPr>
        <w:t> </w:t>
      </w:r>
      <w:r>
        <w:rPr>
          <w:spacing w:val="1"/>
          <w:w w:val="153"/>
        </w:rPr>
        <w:t>Ő</w:t>
      </w:r>
      <w:r>
        <w:rPr>
          <w:w w:val="222"/>
        </w:rPr>
        <w:t>Ğ</w:t>
      </w:r>
      <w:r>
        <w:rPr>
          <w:spacing w:val="-2"/>
          <w:w w:val="222"/>
        </w:rPr>
        <w:t>ƚ</w:t>
      </w:r>
      <w:r>
        <w:rPr>
          <w:spacing w:val="10"/>
          <w:w w:val="448"/>
        </w:rPr>
        <w:t> </w:t>
      </w:r>
      <w:r>
        <w:rPr>
          <w:spacing w:val="-2"/>
          <w:w w:val="415"/>
        </w:rPr>
        <w:t>ǀ</w:t>
      </w:r>
      <w:r>
        <w:rPr>
          <w:spacing w:val="-2"/>
          <w:w w:val="216"/>
        </w:rPr>
        <w:t>Ž</w:t>
      </w:r>
      <w:r>
        <w:rPr>
          <w:spacing w:val="1"/>
          <w:w w:val="192"/>
        </w:rPr>
        <w:t>ů</w:t>
      </w:r>
      <w:r>
        <w:rPr>
          <w:spacing w:val="-2"/>
          <w:w w:val="359"/>
        </w:rPr>
        <w:t>ƚ</w:t>
      </w:r>
      <w:r>
        <w:rPr>
          <w:w w:val="163"/>
        </w:rPr>
        <w:t>Ă</w:t>
      </w:r>
      <w:r>
        <w:rPr>
          <w:spacing w:val="1"/>
          <w:w w:val="163"/>
        </w:rPr>
        <w:t>Ő</w:t>
      </w:r>
      <w:r>
        <w:rPr>
          <w:w w:val="236"/>
        </w:rPr>
        <w:t>Ğ</w:t>
      </w:r>
      <w:r>
        <w:rPr>
          <w:spacing w:val="10"/>
          <w:w w:val="236"/>
        </w:rPr>
        <w:t> </w:t>
      </w:r>
      <w:r>
        <w:rPr>
          <w:spacing w:val="-2"/>
          <w:w w:val="256"/>
        </w:rPr>
        <w:t>ǁ</w:t>
      </w:r>
      <w:r>
        <w:rPr>
          <w:w w:val="301"/>
        </w:rPr>
        <w:t>ŝ</w:t>
      </w:r>
      <w:r>
        <w:rPr>
          <w:spacing w:val="-2"/>
          <w:w w:val="301"/>
        </w:rPr>
        <w:t>ƚ</w:t>
      </w:r>
      <w:r>
        <w:rPr>
          <w:spacing w:val="-1"/>
          <w:w w:val="220"/>
        </w:rPr>
        <w:t>Ś</w:t>
      </w:r>
      <w:r>
        <w:rPr>
          <w:w w:val="230"/>
        </w:rPr>
        <w:t>ŝ</w:t>
      </w:r>
      <w:r>
        <w:rPr>
          <w:spacing w:val="-1"/>
          <w:w w:val="230"/>
        </w:rPr>
        <w:t>Ŷ</w:t>
      </w:r>
      <w:r>
        <w:rPr>
          <w:spacing w:val="10"/>
          <w:w w:val="448"/>
        </w:rPr>
        <w:t> </w:t>
      </w:r>
      <w:r>
        <w:rPr>
          <w:w w:val="192"/>
        </w:rPr>
        <w:t>цϱ</w:t>
      </w:r>
      <w:r>
        <w:rPr>
          <w:spacing w:val="-2"/>
          <w:w w:val="187"/>
        </w:rPr>
        <w:t>й</w:t>
      </w:r>
      <w:r>
        <w:rPr>
          <w:spacing w:val="10"/>
          <w:w w:val="448"/>
        </w:rPr>
        <w:t> </w:t>
      </w:r>
      <w:r>
        <w:rPr>
          <w:w w:val="190"/>
        </w:rPr>
        <w:t>Ă</w:t>
      </w:r>
      <w:r>
        <w:rPr>
          <w:spacing w:val="-1"/>
          <w:w w:val="190"/>
        </w:rPr>
        <w:t>Ŷ</w:t>
      </w:r>
      <w:r>
        <w:rPr>
          <w:spacing w:val="-1"/>
          <w:w w:val="207"/>
        </w:rPr>
        <w:t>Ě</w:t>
      </w:r>
      <w:r>
        <w:rPr>
          <w:spacing w:val="10"/>
          <w:w w:val="448"/>
        </w:rPr>
        <w:t> </w:t>
      </w:r>
      <w:r>
        <w:rPr>
          <w:spacing w:val="-1"/>
          <w:w w:val="162"/>
        </w:rPr>
        <w:t>Ɖ</w:t>
      </w:r>
      <w:r>
        <w:rPr>
          <w:spacing w:val="-2"/>
          <w:w w:val="216"/>
        </w:rPr>
        <w:t>Ž</w:t>
      </w:r>
      <w:r>
        <w:rPr>
          <w:spacing w:val="-2"/>
          <w:w w:val="256"/>
        </w:rPr>
        <w:t>ǁ</w:t>
      </w:r>
      <w:r>
        <w:rPr>
          <w:w w:val="175"/>
        </w:rPr>
        <w:t>Ğ</w:t>
      </w:r>
      <w:r>
        <w:rPr>
          <w:spacing w:val="1"/>
          <w:w w:val="175"/>
        </w:rPr>
        <w:t>ƌ</w:t>
      </w:r>
      <w:r>
        <w:rPr>
          <w:spacing w:val="10"/>
          <w:w w:val="448"/>
        </w:rPr>
        <w:t> </w:t>
      </w:r>
      <w:r>
        <w:rPr>
          <w:spacing w:val="-3"/>
          <w:w w:val="402"/>
        </w:rPr>
        <w:t>Ĩ</w:t>
      </w:r>
      <w:r>
        <w:rPr>
          <w:w w:val="204"/>
        </w:rPr>
        <w:t>ĂĐ</w:t>
      </w:r>
      <w:r>
        <w:rPr>
          <w:spacing w:val="-2"/>
          <w:w w:val="204"/>
        </w:rPr>
        <w:t>ƚ</w:t>
      </w:r>
      <w:r>
        <w:rPr>
          <w:spacing w:val="-2"/>
          <w:w w:val="216"/>
        </w:rPr>
        <w:t>Ž</w:t>
      </w:r>
      <w:r>
        <w:rPr>
          <w:spacing w:val="1"/>
          <w:w w:val="192"/>
        </w:rPr>
        <w:t>ƌ</w:t>
      </w:r>
      <w:r>
        <w:rPr>
          <w:w w:val="448"/>
        </w:rPr>
        <w:t> </w:t>
      </w:r>
    </w:p>
    <w:p>
      <w:pPr>
        <w:spacing w:after="0"/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rPr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62144" filled="true" fillcolor="#f1f1f1" stroked="false">
            <v:fill type="solid"/>
            <w10:wrap type="none"/>
          </v:rect>
        </w:pict>
      </w:r>
    </w:p>
    <w:p>
      <w:pPr>
        <w:pStyle w:val="BodyText"/>
        <w:rPr>
          <w:sz w:val="20"/>
        </w:rPr>
      </w:pPr>
    </w:p>
    <w:p>
      <w:pPr>
        <w:pStyle w:val="BodyText"/>
        <w:spacing w:before="9"/>
      </w:pPr>
    </w:p>
    <w:p>
      <w:pPr>
        <w:pStyle w:val="BodyText"/>
        <w:spacing w:line="362" w:lineRule="auto" w:before="103"/>
        <w:ind w:left="639" w:right="3210"/>
        <w:jc w:val="both"/>
      </w:pPr>
      <w:r>
        <w:rPr/>
        <w:t>and at each bus for all conditions of daily load cycle. After installing SC, pf is improved and OLTC can</w:t>
      </w:r>
      <w:r>
        <w:rPr>
          <w:spacing w:val="1"/>
        </w:rPr>
        <w:t> </w:t>
      </w:r>
      <w:r>
        <w:rPr/>
        <w:t>generate more real power. At that state, more loads can be extended at the system. Then, SC reduced</w:t>
      </w:r>
      <w:r>
        <w:rPr>
          <w:spacing w:val="1"/>
        </w:rPr>
        <w:t> </w:t>
      </w:r>
      <w:r>
        <w:rPr/>
        <w:t>reactive power from source of the system to its location. Despite the reduction obtained in the reactive</w:t>
      </w:r>
      <w:r>
        <w:rPr>
          <w:spacing w:val="1"/>
        </w:rPr>
        <w:t> </w:t>
      </w:r>
      <w:r>
        <w:rPr/>
        <w:t>power,</w:t>
      </w:r>
      <w:r>
        <w:rPr>
          <w:spacing w:val="23"/>
        </w:rPr>
        <w:t> </w:t>
      </w:r>
      <w:r>
        <w:rPr/>
        <w:t>the</w:t>
      </w:r>
      <w:r>
        <w:rPr>
          <w:spacing w:val="26"/>
        </w:rPr>
        <w:t> </w:t>
      </w:r>
      <w:r>
        <w:rPr/>
        <w:t>technique</w:t>
      </w:r>
      <w:r>
        <w:rPr>
          <w:spacing w:val="25"/>
        </w:rPr>
        <w:t> </w:t>
      </w:r>
      <w:r>
        <w:rPr/>
        <w:t>is</w:t>
      </w:r>
      <w:r>
        <w:rPr>
          <w:spacing w:val="24"/>
        </w:rPr>
        <w:t> </w:t>
      </w:r>
      <w:r>
        <w:rPr/>
        <w:t>quite</w:t>
      </w:r>
      <w:r>
        <w:rPr>
          <w:spacing w:val="25"/>
        </w:rPr>
        <w:t> </w:t>
      </w:r>
      <w:r>
        <w:rPr/>
        <w:t>slow</w:t>
      </w:r>
      <w:r>
        <w:rPr>
          <w:spacing w:val="21"/>
        </w:rPr>
        <w:t> </w:t>
      </w:r>
      <w:r>
        <w:rPr/>
        <w:t>due</w:t>
      </w:r>
      <w:r>
        <w:rPr>
          <w:spacing w:val="25"/>
        </w:rPr>
        <w:t> </w:t>
      </w:r>
      <w:r>
        <w:rPr/>
        <w:t>to</w:t>
      </w:r>
      <w:r>
        <w:rPr>
          <w:spacing w:val="24"/>
        </w:rPr>
        <w:t> </w:t>
      </w:r>
      <w:r>
        <w:rPr/>
        <w:t>the</w:t>
      </w:r>
      <w:r>
        <w:rPr>
          <w:spacing w:val="24"/>
        </w:rPr>
        <w:t> </w:t>
      </w:r>
      <w:r>
        <w:rPr/>
        <w:t>use</w:t>
      </w:r>
      <w:r>
        <w:rPr>
          <w:spacing w:val="22"/>
        </w:rPr>
        <w:t> </w:t>
      </w:r>
      <w:r>
        <w:rPr/>
        <w:t>of</w:t>
      </w:r>
      <w:r>
        <w:rPr>
          <w:spacing w:val="24"/>
        </w:rPr>
        <w:t> </w:t>
      </w:r>
      <w:r>
        <w:rPr/>
        <w:t>Gauss-Siedel</w:t>
      </w:r>
      <w:r>
        <w:rPr>
          <w:spacing w:val="25"/>
        </w:rPr>
        <w:t> </w:t>
      </w:r>
      <w:r>
        <w:rPr/>
        <w:t>iterative</w:t>
      </w:r>
      <w:r>
        <w:rPr>
          <w:spacing w:val="25"/>
        </w:rPr>
        <w:t> </w:t>
      </w:r>
      <w:r>
        <w:rPr/>
        <w:t>algorithm</w:t>
      </w:r>
      <w:r>
        <w:rPr>
          <w:spacing w:val="25"/>
        </w:rPr>
        <w:t> </w:t>
      </w:r>
      <w:r>
        <w:rPr/>
        <w:t>for</w:t>
      </w:r>
      <w:r>
        <w:rPr>
          <w:spacing w:val="25"/>
        </w:rPr>
        <w:t> </w:t>
      </w:r>
      <w:r>
        <w:rPr/>
        <w:t>the</w:t>
      </w:r>
      <w:r>
        <w:rPr>
          <w:spacing w:val="25"/>
        </w:rPr>
        <w:t> </w:t>
      </w:r>
      <w:r>
        <w:rPr/>
        <w:t>power</w:t>
      </w:r>
      <w:r>
        <w:rPr>
          <w:spacing w:val="-38"/>
        </w:rPr>
        <w:t> </w:t>
      </w:r>
      <w:r>
        <w:rPr/>
        <w:t>flow</w:t>
      </w:r>
      <w:r>
        <w:rPr>
          <w:spacing w:val="-2"/>
        </w:rPr>
        <w:t> </w:t>
      </w:r>
      <w:r>
        <w:rPr/>
        <w:t>solution.</w:t>
      </w:r>
    </w:p>
    <w:p>
      <w:pPr>
        <w:pStyle w:val="BodyText"/>
        <w:spacing w:line="362" w:lineRule="auto" w:before="135"/>
        <w:ind w:left="639" w:right="3209"/>
        <w:jc w:val="both"/>
      </w:pPr>
      <w:r>
        <w:rPr>
          <w:b/>
        </w:rPr>
        <w:t>Li, </w:t>
      </w:r>
      <w:r>
        <w:rPr>
          <w:b/>
          <w:i/>
        </w:rPr>
        <w:t>et al., </w:t>
      </w:r>
      <w:r>
        <w:rPr>
          <w:b/>
        </w:rPr>
        <w:t>(2018) </w:t>
      </w:r>
      <w:r>
        <w:rPr/>
        <w:t>proposed an Optimal Tap Control (OTC) to regulate OLTCs by minimizing the maximum</w:t>
      </w:r>
      <w:r>
        <w:rPr>
          <w:spacing w:val="1"/>
        </w:rPr>
        <w:t> </w:t>
      </w:r>
      <w:r>
        <w:rPr/>
        <w:t>deviation of the voltage profile from 1 p.u. on the entire feeder. A secondary objective is to reduce the</w:t>
      </w:r>
      <w:r>
        <w:rPr>
          <w:spacing w:val="1"/>
        </w:rPr>
        <w:t> </w:t>
      </w:r>
      <w:r>
        <w:rPr/>
        <w:t>number of tap operations (TOs), which is implemented for the optimization horizon based on voltage</w:t>
      </w:r>
      <w:r>
        <w:rPr>
          <w:spacing w:val="1"/>
        </w:rPr>
        <w:t> </w:t>
      </w:r>
      <w:r>
        <w:rPr/>
        <w:t>forecasts derived from high resolution PV generation forecasts. A linearization technique is applied to</w:t>
      </w:r>
      <w:r>
        <w:rPr>
          <w:spacing w:val="1"/>
        </w:rPr>
        <w:t> </w:t>
      </w:r>
      <w:r>
        <w:rPr/>
        <w:t>make</w:t>
      </w:r>
      <w:r>
        <w:rPr>
          <w:spacing w:val="8"/>
        </w:rPr>
        <w:t> </w:t>
      </w:r>
      <w:r>
        <w:rPr/>
        <w:t>the</w:t>
      </w:r>
      <w:r>
        <w:rPr>
          <w:spacing w:val="8"/>
        </w:rPr>
        <w:t> </w:t>
      </w:r>
      <w:r>
        <w:rPr/>
        <w:t>optimization</w:t>
      </w:r>
      <w:r>
        <w:rPr>
          <w:spacing w:val="7"/>
        </w:rPr>
        <w:t> </w:t>
      </w:r>
      <w:r>
        <w:rPr/>
        <w:t>problem</w:t>
      </w:r>
      <w:r>
        <w:rPr>
          <w:spacing w:val="8"/>
        </w:rPr>
        <w:t> </w:t>
      </w:r>
      <w:r>
        <w:rPr/>
        <w:t>convex</w:t>
      </w:r>
      <w:r>
        <w:rPr>
          <w:spacing w:val="8"/>
        </w:rPr>
        <w:t> </w:t>
      </w:r>
      <w:r>
        <w:rPr/>
        <w:t>and</w:t>
      </w:r>
      <w:r>
        <w:rPr>
          <w:spacing w:val="7"/>
        </w:rPr>
        <w:t> </w:t>
      </w:r>
      <w:r>
        <w:rPr/>
        <w:t>able</w:t>
      </w:r>
      <w:r>
        <w:rPr>
          <w:spacing w:val="7"/>
        </w:rPr>
        <w:t> </w:t>
      </w:r>
      <w:r>
        <w:rPr/>
        <w:t>to</w:t>
      </w:r>
      <w:r>
        <w:rPr>
          <w:spacing w:val="6"/>
        </w:rPr>
        <w:t> </w:t>
      </w:r>
      <w:r>
        <w:rPr/>
        <w:t>be</w:t>
      </w:r>
      <w:r>
        <w:rPr>
          <w:spacing w:val="8"/>
        </w:rPr>
        <w:t> </w:t>
      </w:r>
      <w:r>
        <w:rPr/>
        <w:t>solved</w:t>
      </w:r>
      <w:r>
        <w:rPr>
          <w:spacing w:val="8"/>
        </w:rPr>
        <w:t> </w:t>
      </w:r>
      <w:r>
        <w:rPr/>
        <w:t>at</w:t>
      </w:r>
      <w:r>
        <w:rPr>
          <w:spacing w:val="6"/>
        </w:rPr>
        <w:t> </w:t>
      </w:r>
      <w:r>
        <w:rPr/>
        <w:t>operational</w:t>
      </w:r>
      <w:r>
        <w:rPr>
          <w:spacing w:val="6"/>
        </w:rPr>
        <w:t> </w:t>
      </w:r>
      <w:r>
        <w:rPr/>
        <w:t>timescales.</w:t>
      </w:r>
      <w:r>
        <w:rPr>
          <w:spacing w:val="7"/>
        </w:rPr>
        <w:t> </w:t>
      </w:r>
      <w:r>
        <w:rPr/>
        <w:t>Simulations</w:t>
      </w:r>
      <w:r>
        <w:rPr>
          <w:spacing w:val="7"/>
        </w:rPr>
        <w:t> </w:t>
      </w:r>
      <w:r>
        <w:rPr/>
        <w:t>on</w:t>
      </w:r>
      <w:r>
        <w:rPr>
          <w:spacing w:val="-39"/>
        </w:rPr>
        <w:t> </w:t>
      </w:r>
      <w:r>
        <w:rPr/>
        <w:t>a PC show the solution time for one time step is only 1.1 s for a large feeder with 4 OLTCs and 1623</w:t>
      </w:r>
      <w:r>
        <w:rPr>
          <w:spacing w:val="1"/>
        </w:rPr>
        <w:t> </w:t>
      </w:r>
      <w:r>
        <w:rPr/>
        <w:t>buses. OTC results are compared against existing methods through simulations on two feeders in the</w:t>
      </w:r>
      <w:r>
        <w:rPr>
          <w:spacing w:val="1"/>
        </w:rPr>
        <w:t> </w:t>
      </w:r>
      <w:r>
        <w:rPr/>
        <w:t>Californian network.</w:t>
      </w:r>
      <w:r>
        <w:rPr>
          <w:spacing w:val="1"/>
        </w:rPr>
        <w:t> </w:t>
      </w:r>
      <w:r>
        <w:rPr/>
        <w:t>OTC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firstly compared</w:t>
      </w:r>
      <w:r>
        <w:rPr>
          <w:spacing w:val="1"/>
        </w:rPr>
        <w:t> </w:t>
      </w:r>
      <w:r>
        <w:rPr/>
        <w:t>against an</w:t>
      </w:r>
      <w:r>
        <w:rPr>
          <w:spacing w:val="40"/>
        </w:rPr>
        <w:t> </w:t>
      </w:r>
      <w:r>
        <w:rPr/>
        <w:t>advanced</w:t>
      </w:r>
      <w:r>
        <w:rPr>
          <w:spacing w:val="41"/>
        </w:rPr>
        <w:t> </w:t>
      </w:r>
      <w:r>
        <w:rPr/>
        <w:t>rule-based Voltage</w:t>
      </w:r>
      <w:r>
        <w:rPr>
          <w:spacing w:val="41"/>
        </w:rPr>
        <w:t> </w:t>
      </w:r>
      <w:r>
        <w:rPr/>
        <w:t>Level Control</w:t>
      </w:r>
      <w:r>
        <w:rPr>
          <w:spacing w:val="1"/>
        </w:rPr>
        <w:t> </w:t>
      </w:r>
      <w:r>
        <w:rPr/>
        <w:t>(VLC) method. OTC and VLC achieve the same reduction of voltage violations, but unlike VLC, OTC is</w:t>
      </w:r>
      <w:r>
        <w:rPr>
          <w:spacing w:val="1"/>
        </w:rPr>
        <w:t> </w:t>
      </w:r>
      <w:r>
        <w:rPr/>
        <w:t>capable</w:t>
      </w:r>
      <w:r>
        <w:rPr>
          <w:spacing w:val="5"/>
        </w:rPr>
        <w:t> </w:t>
      </w:r>
      <w:r>
        <w:rPr/>
        <w:t>of</w:t>
      </w:r>
      <w:r>
        <w:rPr>
          <w:spacing w:val="6"/>
        </w:rPr>
        <w:t> </w:t>
      </w:r>
      <w:r>
        <w:rPr/>
        <w:t>coordinating</w:t>
      </w:r>
      <w:r>
        <w:rPr>
          <w:spacing w:val="8"/>
        </w:rPr>
        <w:t> </w:t>
      </w:r>
      <w:r>
        <w:rPr/>
        <w:t>multiple</w:t>
      </w:r>
      <w:r>
        <w:rPr>
          <w:spacing w:val="6"/>
        </w:rPr>
        <w:t> </w:t>
      </w:r>
      <w:r>
        <w:rPr/>
        <w:t>OLTCs.</w:t>
      </w:r>
      <w:r>
        <w:rPr>
          <w:spacing w:val="5"/>
        </w:rPr>
        <w:t> </w:t>
      </w:r>
      <w:r>
        <w:rPr/>
        <w:t>Scalability</w:t>
      </w:r>
      <w:r>
        <w:rPr>
          <w:spacing w:val="7"/>
        </w:rPr>
        <w:t> </w:t>
      </w:r>
      <w:r>
        <w:rPr/>
        <w:t>to</w:t>
      </w:r>
      <w:r>
        <w:rPr>
          <w:spacing w:val="7"/>
        </w:rPr>
        <w:t> </w:t>
      </w:r>
      <w:r>
        <w:rPr/>
        <w:t>multiple</w:t>
      </w:r>
      <w:r>
        <w:rPr>
          <w:spacing w:val="6"/>
        </w:rPr>
        <w:t> </w:t>
      </w:r>
      <w:r>
        <w:rPr/>
        <w:t>OLTCs</w:t>
      </w:r>
      <w:r>
        <w:rPr>
          <w:spacing w:val="7"/>
        </w:rPr>
        <w:t> </w:t>
      </w:r>
      <w:r>
        <w:rPr/>
        <w:t>is</w:t>
      </w:r>
      <w:r>
        <w:rPr>
          <w:spacing w:val="5"/>
        </w:rPr>
        <w:t> </w:t>
      </w:r>
      <w:r>
        <w:rPr/>
        <w:t>therefore</w:t>
      </w:r>
      <w:r>
        <w:rPr>
          <w:spacing w:val="6"/>
        </w:rPr>
        <w:t> </w:t>
      </w:r>
      <w:r>
        <w:rPr/>
        <w:t>demonstrated</w:t>
      </w:r>
      <w:r>
        <w:rPr>
          <w:spacing w:val="6"/>
        </w:rPr>
        <w:t> </w:t>
      </w:r>
      <w:r>
        <w:rPr/>
        <w:t>against</w:t>
      </w:r>
      <w:r>
        <w:rPr>
          <w:spacing w:val="-38"/>
        </w:rPr>
        <w:t> </w:t>
      </w:r>
      <w:r>
        <w:rPr/>
        <w:t>a basic conventional rule-based control method called Autonomous Tap Control (ATC). Comparing to</w:t>
      </w:r>
      <w:r>
        <w:rPr>
          <w:spacing w:val="1"/>
        </w:rPr>
        <w:t> </w:t>
      </w:r>
      <w:r>
        <w:rPr/>
        <w:t>ATC,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test feeder</w:t>
      </w:r>
      <w:r>
        <w:rPr>
          <w:spacing w:val="1"/>
        </w:rPr>
        <w:t> </w:t>
      </w:r>
      <w:r>
        <w:rPr/>
        <w:t>under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OTC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accommodate</w:t>
      </w:r>
      <w:r>
        <w:rPr>
          <w:spacing w:val="1"/>
        </w:rPr>
        <w:t> </w:t>
      </w:r>
      <w:r>
        <w:rPr/>
        <w:t>around</w:t>
      </w:r>
      <w:r>
        <w:rPr>
          <w:spacing w:val="1"/>
        </w:rPr>
        <w:t> </w:t>
      </w:r>
      <w:r>
        <w:rPr/>
        <w:t>67% more</w:t>
      </w:r>
      <w:r>
        <w:rPr>
          <w:spacing w:val="40"/>
        </w:rPr>
        <w:t> </w:t>
      </w:r>
      <w:r>
        <w:rPr/>
        <w:t>PV</w:t>
      </w:r>
      <w:r>
        <w:rPr>
          <w:spacing w:val="41"/>
        </w:rPr>
        <w:t> </w:t>
      </w:r>
      <w:r>
        <w:rPr/>
        <w:t>without over-</w:t>
      </w:r>
      <w:r>
        <w:rPr>
          <w:spacing w:val="1"/>
        </w:rPr>
        <w:t> </w:t>
      </w:r>
      <w:r>
        <w:rPr/>
        <w:t>voltage issues. However, since OTC relies on accurate solar and power demand forecast to optimize tap</w:t>
      </w:r>
      <w:r>
        <w:rPr>
          <w:spacing w:val="1"/>
        </w:rPr>
        <w:t> </w:t>
      </w:r>
      <w:r>
        <w:rPr/>
        <w:t>positions of the OLTCs, its effectiveness of voltage regulation has been dreadfully compromised by</w:t>
      </w:r>
      <w:r>
        <w:rPr>
          <w:spacing w:val="1"/>
        </w:rPr>
        <w:t> </w:t>
      </w:r>
      <w:r>
        <w:rPr/>
        <w:t>forecasts</w:t>
      </w:r>
      <w:r>
        <w:rPr>
          <w:spacing w:val="1"/>
        </w:rPr>
        <w:t> </w:t>
      </w:r>
      <w:r>
        <w:rPr/>
        <w:t>with</w:t>
      </w:r>
      <w:r>
        <w:rPr>
          <w:spacing w:val="-1"/>
        </w:rPr>
        <w:t> </w:t>
      </w:r>
      <w:r>
        <w:rPr/>
        <w:t>low</w:t>
      </w:r>
      <w:r>
        <w:rPr>
          <w:spacing w:val="-2"/>
        </w:rPr>
        <w:t> </w:t>
      </w:r>
      <w:r>
        <w:rPr/>
        <w:t>accuracy.</w:t>
      </w:r>
    </w:p>
    <w:p>
      <w:pPr>
        <w:pStyle w:val="BodyText"/>
        <w:spacing w:line="362" w:lineRule="auto" w:before="143"/>
        <w:ind w:left="639" w:right="3211"/>
        <w:jc w:val="both"/>
      </w:pPr>
      <w:r>
        <w:rPr>
          <w:b/>
        </w:rPr>
        <w:t>Ratra,</w:t>
      </w:r>
      <w:r>
        <w:rPr>
          <w:b/>
          <w:spacing w:val="1"/>
        </w:rPr>
        <w:t> </w:t>
      </w:r>
      <w:r>
        <w:rPr>
          <w:b/>
          <w:i/>
        </w:rPr>
        <w:t>et</w:t>
      </w:r>
      <w:r>
        <w:rPr>
          <w:b/>
          <w:i/>
          <w:spacing w:val="1"/>
        </w:rPr>
        <w:t> </w:t>
      </w:r>
      <w:r>
        <w:rPr>
          <w:b/>
          <w:i/>
        </w:rPr>
        <w:t>al., </w:t>
      </w:r>
      <w:r>
        <w:rPr>
          <w:b/>
        </w:rPr>
        <w:t>(2018)</w:t>
      </w:r>
      <w:r>
        <w:rPr>
          <w:b/>
          <w:spacing w:val="1"/>
        </w:rPr>
        <w:t> </w:t>
      </w:r>
      <w:r>
        <w:rPr/>
        <w:t>proposes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Taguchi optimization-based method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find</w:t>
      </w:r>
      <w:r>
        <w:rPr>
          <w:spacing w:val="1"/>
        </w:rPr>
        <w:t> </w:t>
      </w:r>
      <w:r>
        <w:rPr/>
        <w:t>optimal</w:t>
      </w:r>
      <w:r>
        <w:rPr>
          <w:spacing w:val="40"/>
        </w:rPr>
        <w:t> </w:t>
      </w:r>
      <w:r>
        <w:rPr/>
        <w:t>tap settings</w:t>
      </w:r>
      <w:r>
        <w:rPr>
          <w:spacing w:val="41"/>
        </w:rPr>
        <w:t> </w:t>
      </w:r>
      <w:r>
        <w:rPr/>
        <w:t>of</w:t>
      </w:r>
      <w:r>
        <w:rPr>
          <w:spacing w:val="1"/>
        </w:rPr>
        <w:t> </w:t>
      </w:r>
      <w:r>
        <w:rPr/>
        <w:t>OLTCs</w:t>
      </w:r>
      <w:r>
        <w:rPr>
          <w:spacing w:val="1"/>
        </w:rPr>
        <w:t> </w:t>
      </w:r>
      <w:r>
        <w:rPr/>
        <w:t>including</w:t>
      </w:r>
      <w:r>
        <w:rPr>
          <w:spacing w:val="1"/>
        </w:rPr>
        <w:t> </w:t>
      </w:r>
      <w:r>
        <w:rPr/>
        <w:t>critical</w:t>
      </w:r>
      <w:r>
        <w:rPr>
          <w:spacing w:val="1"/>
        </w:rPr>
        <w:t> </w:t>
      </w:r>
      <w:r>
        <w:rPr/>
        <w:t>transformer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improve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voltage</w:t>
      </w:r>
      <w:r>
        <w:rPr>
          <w:spacing w:val="1"/>
        </w:rPr>
        <w:t> </w:t>
      </w:r>
      <w:r>
        <w:rPr/>
        <w:t>stability</w:t>
      </w:r>
      <w:r>
        <w:rPr>
          <w:spacing w:val="1"/>
        </w:rPr>
        <w:t> </w:t>
      </w:r>
      <w:r>
        <w:rPr/>
        <w:t>margin and</w:t>
      </w:r>
      <w:r>
        <w:rPr>
          <w:spacing w:val="40"/>
        </w:rPr>
        <w:t> </w:t>
      </w:r>
      <w:r>
        <w:rPr/>
        <w:t>decrease</w:t>
      </w:r>
      <w:r>
        <w:rPr>
          <w:spacing w:val="41"/>
        </w:rPr>
        <w:t> </w:t>
      </w:r>
      <w:r>
        <w:rPr/>
        <w:t>the</w:t>
      </w:r>
      <w:r>
        <w:rPr>
          <w:spacing w:val="41"/>
        </w:rPr>
        <w:t> </w:t>
      </w:r>
      <w:r>
        <w:rPr/>
        <w:t>real</w:t>
      </w:r>
      <w:r>
        <w:rPr>
          <w:spacing w:val="1"/>
        </w:rPr>
        <w:t> </w:t>
      </w:r>
      <w:r>
        <w:rPr/>
        <w:t>power</w:t>
      </w:r>
      <w:r>
        <w:rPr>
          <w:spacing w:val="1"/>
        </w:rPr>
        <w:t> </w:t>
      </w:r>
      <w:r>
        <w:rPr/>
        <w:t>loss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system.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proposed</w:t>
      </w:r>
      <w:r>
        <w:rPr>
          <w:spacing w:val="1"/>
        </w:rPr>
        <w:t> </w:t>
      </w:r>
      <w:r>
        <w:rPr/>
        <w:t>method</w:t>
      </w:r>
      <w:r>
        <w:rPr>
          <w:spacing w:val="1"/>
        </w:rPr>
        <w:t> </w:t>
      </w:r>
      <w:r>
        <w:rPr/>
        <w:t>tested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IEEE</w:t>
      </w:r>
      <w:r>
        <w:rPr>
          <w:spacing w:val="1"/>
        </w:rPr>
        <w:t> </w:t>
      </w:r>
      <w:r>
        <w:rPr/>
        <w:t>30-bus</w:t>
      </w:r>
      <w:r>
        <w:rPr>
          <w:spacing w:val="1"/>
        </w:rPr>
        <w:t> </w:t>
      </w:r>
      <w:r>
        <w:rPr/>
        <w:t>system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validate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applicability.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behavior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tap</w:t>
      </w:r>
      <w:r>
        <w:rPr>
          <w:spacing w:val="1"/>
        </w:rPr>
        <w:t> </w:t>
      </w:r>
      <w:r>
        <w:rPr/>
        <w:t>setting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OLTCs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investigated,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critical</w:t>
      </w:r>
      <w:r>
        <w:rPr>
          <w:spacing w:val="1"/>
        </w:rPr>
        <w:t> </w:t>
      </w:r>
      <w:r>
        <w:rPr/>
        <w:t>transformer</w:t>
      </w:r>
      <w:r>
        <w:rPr>
          <w:spacing w:val="1"/>
        </w:rPr>
        <w:t> </w:t>
      </w:r>
      <w:r>
        <w:rPr/>
        <w:t>and</w:t>
      </w:r>
      <w:r>
        <w:rPr>
          <w:spacing w:val="40"/>
        </w:rPr>
        <w:t> </w:t>
      </w:r>
      <w:r>
        <w:rPr/>
        <w:t>its</w:t>
      </w:r>
      <w:r>
        <w:rPr>
          <w:spacing w:val="1"/>
        </w:rPr>
        <w:t> </w:t>
      </w:r>
      <w:r>
        <w:rPr/>
        <w:t>allowed range of tap settings is identified. The technique has two objectives. First objective of real loss</w:t>
      </w:r>
      <w:r>
        <w:rPr>
          <w:spacing w:val="1"/>
        </w:rPr>
        <w:t> </w:t>
      </w:r>
      <w:r>
        <w:rPr/>
        <w:t>minimization while the second is the enhancement of voltage stability margin (VSM). Above critical tap</w:t>
      </w:r>
      <w:r>
        <w:rPr>
          <w:spacing w:val="1"/>
        </w:rPr>
        <w:t> </w:t>
      </w:r>
      <w:r>
        <w:rPr/>
        <w:t>ratio,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critical</w:t>
      </w:r>
      <w:r>
        <w:rPr>
          <w:spacing w:val="1"/>
        </w:rPr>
        <w:t> </w:t>
      </w:r>
      <w:r>
        <w:rPr/>
        <w:t>transformer</w:t>
      </w:r>
      <w:r>
        <w:rPr>
          <w:spacing w:val="1"/>
        </w:rPr>
        <w:t> </w:t>
      </w:r>
      <w:r>
        <w:rPr/>
        <w:t>loses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effectiveness.</w:t>
      </w:r>
      <w:r>
        <w:rPr>
          <w:spacing w:val="1"/>
        </w:rPr>
        <w:t> </w:t>
      </w:r>
      <w:r>
        <w:rPr/>
        <w:t>If tapping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raised</w:t>
      </w:r>
      <w:r>
        <w:rPr>
          <w:spacing w:val="1"/>
        </w:rPr>
        <w:t> </w:t>
      </w:r>
      <w:r>
        <w:rPr/>
        <w:t>above</w:t>
      </w:r>
      <w:r>
        <w:rPr>
          <w:spacing w:val="1"/>
        </w:rPr>
        <w:t> </w:t>
      </w:r>
      <w:r>
        <w:rPr/>
        <w:t>critical</w:t>
      </w:r>
      <w:r>
        <w:rPr>
          <w:spacing w:val="40"/>
        </w:rPr>
        <w:t> </w:t>
      </w:r>
      <w:r>
        <w:rPr/>
        <w:t>value,</w:t>
      </w:r>
      <w:r>
        <w:rPr>
          <w:spacing w:val="41"/>
        </w:rPr>
        <w:t> </w:t>
      </w:r>
      <w:r>
        <w:rPr/>
        <w:t>the</w:t>
      </w:r>
      <w:r>
        <w:rPr>
          <w:spacing w:val="1"/>
        </w:rPr>
        <w:t> </w:t>
      </w:r>
      <w:r>
        <w:rPr/>
        <w:t>voltage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pulled</w:t>
      </w:r>
      <w:r>
        <w:rPr>
          <w:spacing w:val="1"/>
        </w:rPr>
        <w:t> </w:t>
      </w:r>
      <w:r>
        <w:rPr/>
        <w:t>down,</w:t>
      </w:r>
      <w:r>
        <w:rPr>
          <w:spacing w:val="1"/>
        </w:rPr>
        <w:t> </w:t>
      </w:r>
      <w:r>
        <w:rPr/>
        <w:t>voltage</w:t>
      </w:r>
      <w:r>
        <w:rPr>
          <w:spacing w:val="1"/>
        </w:rPr>
        <w:t> </w:t>
      </w:r>
      <w:r>
        <w:rPr/>
        <w:t>stability</w:t>
      </w:r>
      <w:r>
        <w:rPr>
          <w:spacing w:val="1"/>
        </w:rPr>
        <w:t> </w:t>
      </w:r>
      <w:r>
        <w:rPr/>
        <w:t>margin</w:t>
      </w:r>
      <w:r>
        <w:rPr>
          <w:spacing w:val="1"/>
        </w:rPr>
        <w:t> </w:t>
      </w:r>
      <w:r>
        <w:rPr/>
        <w:t>decreases,</w:t>
      </w:r>
      <w:r>
        <w:rPr>
          <w:spacing w:val="1"/>
        </w:rPr>
        <w:t> </w:t>
      </w:r>
      <w:r>
        <w:rPr/>
        <w:t>line</w:t>
      </w:r>
      <w:r>
        <w:rPr>
          <w:spacing w:val="1"/>
        </w:rPr>
        <w:t> </w:t>
      </w:r>
      <w:r>
        <w:rPr/>
        <w:t>current and</w:t>
      </w:r>
      <w:r>
        <w:rPr>
          <w:spacing w:val="1"/>
        </w:rPr>
        <w:t> </w:t>
      </w:r>
      <w:r>
        <w:rPr/>
        <w:t>real</w:t>
      </w:r>
      <w:r>
        <w:rPr>
          <w:spacing w:val="1"/>
        </w:rPr>
        <w:t> </w:t>
      </w:r>
      <w:r>
        <w:rPr/>
        <w:t>power</w:t>
      </w:r>
      <w:r>
        <w:rPr>
          <w:spacing w:val="1"/>
        </w:rPr>
        <w:t> </w:t>
      </w:r>
      <w:r>
        <w:rPr/>
        <w:t>loss</w:t>
      </w:r>
      <w:r>
        <w:rPr>
          <w:spacing w:val="40"/>
        </w:rPr>
        <w:t> </w:t>
      </w:r>
      <w:r>
        <w:rPr/>
        <w:t>of</w:t>
      </w:r>
      <w:r>
        <w:rPr>
          <w:spacing w:val="41"/>
        </w:rPr>
        <w:t> </w:t>
      </w:r>
      <w:r>
        <w:rPr/>
        <w:t>the</w:t>
      </w:r>
      <w:r>
        <w:rPr>
          <w:spacing w:val="-38"/>
        </w:rPr>
        <w:t> </w:t>
      </w:r>
      <w:r>
        <w:rPr/>
        <w:t>system increases. Optimal tap settings based upon proposed method for a given load optimizes the</w:t>
      </w:r>
      <w:r>
        <w:rPr>
          <w:spacing w:val="1"/>
        </w:rPr>
        <w:t> </w:t>
      </w:r>
      <w:r>
        <w:rPr/>
        <w:t>overall performance of the system, thereby minimizing the active power loss and improving the voltage</w:t>
      </w:r>
      <w:r>
        <w:rPr>
          <w:spacing w:val="1"/>
        </w:rPr>
        <w:t> </w:t>
      </w:r>
      <w:r>
        <w:rPr/>
        <w:t>stability. However, Taguchi optimization algorithm is trajectory-based, as such the effectiveness of the</w:t>
      </w:r>
      <w:r>
        <w:rPr>
          <w:spacing w:val="1"/>
        </w:rPr>
        <w:t> </w:t>
      </w:r>
      <w:r>
        <w:rPr/>
        <w:t>technique</w:t>
      </w:r>
      <w:r>
        <w:rPr>
          <w:spacing w:val="1"/>
        </w:rPr>
        <w:t> </w:t>
      </w:r>
      <w:r>
        <w:rPr/>
        <w:t>decreases</w:t>
      </w:r>
      <w:r>
        <w:rPr>
          <w:spacing w:val="1"/>
        </w:rPr>
        <w:t> </w:t>
      </w:r>
      <w:r>
        <w:rPr/>
        <w:t>with</w:t>
      </w:r>
      <w:r>
        <w:rPr>
          <w:spacing w:val="-1"/>
        </w:rPr>
        <w:t> </w:t>
      </w:r>
      <w:r>
        <w:rPr/>
        <w:t>the</w:t>
      </w:r>
      <w:r>
        <w:rPr>
          <w:spacing w:val="2"/>
        </w:rPr>
        <w:t> </w:t>
      </w:r>
      <w:r>
        <w:rPr/>
        <w:t>increase</w:t>
      </w:r>
      <w:r>
        <w:rPr>
          <w:spacing w:val="1"/>
        </w:rPr>
        <w:t> </w:t>
      </w:r>
      <w:r>
        <w:rPr/>
        <w:t>in</w:t>
      </w:r>
      <w:r>
        <w:rPr>
          <w:spacing w:val="-1"/>
        </w:rPr>
        <w:t> </w:t>
      </w:r>
      <w:r>
        <w:rPr/>
        <w:t>the</w:t>
      </w:r>
      <w:r>
        <w:rPr>
          <w:spacing w:val="1"/>
        </w:rPr>
        <w:t> </w:t>
      </w:r>
      <w:r>
        <w:rPr/>
        <w:t>system</w:t>
      </w:r>
      <w:r>
        <w:rPr>
          <w:spacing w:val="2"/>
        </w:rPr>
        <w:t> </w:t>
      </w:r>
      <w:r>
        <w:rPr/>
        <w:t>size.</w:t>
      </w:r>
    </w:p>
    <w:p>
      <w:pPr>
        <w:pStyle w:val="BodyText"/>
        <w:spacing w:line="362" w:lineRule="auto" w:before="137"/>
        <w:ind w:left="639" w:right="3212"/>
        <w:jc w:val="both"/>
      </w:pPr>
      <w:r>
        <w:rPr>
          <w:b/>
        </w:rPr>
        <w:t>Liu, </w:t>
      </w:r>
      <w:r>
        <w:rPr>
          <w:b/>
          <w:i/>
        </w:rPr>
        <w:t>et al., </w:t>
      </w:r>
      <w:r>
        <w:rPr>
          <w:b/>
        </w:rPr>
        <w:t>(2019) </w:t>
      </w:r>
      <w:r>
        <w:rPr/>
        <w:t>proposed an OLTC &amp; inverter coordinated regulation method. In the study, fuzzy</w:t>
      </w:r>
      <w:r>
        <w:rPr>
          <w:spacing w:val="1"/>
        </w:rPr>
        <w:t> </w:t>
      </w:r>
      <w:r>
        <w:rPr/>
        <w:t>controller</w:t>
      </w:r>
      <w:r>
        <w:rPr>
          <w:spacing w:val="29"/>
        </w:rPr>
        <w:t> </w:t>
      </w:r>
      <w:r>
        <w:rPr/>
        <w:t>is</w:t>
      </w:r>
      <w:r>
        <w:rPr>
          <w:spacing w:val="24"/>
        </w:rPr>
        <w:t> </w:t>
      </w:r>
      <w:r>
        <w:rPr/>
        <w:t>implemented</w:t>
      </w:r>
      <w:r>
        <w:rPr>
          <w:spacing w:val="27"/>
        </w:rPr>
        <w:t> </w:t>
      </w:r>
      <w:r>
        <w:rPr/>
        <w:t>to</w:t>
      </w:r>
      <w:r>
        <w:rPr>
          <w:spacing w:val="26"/>
        </w:rPr>
        <w:t> </w:t>
      </w:r>
      <w:r>
        <w:rPr/>
        <w:t>coordinate</w:t>
      </w:r>
      <w:r>
        <w:rPr>
          <w:spacing w:val="28"/>
        </w:rPr>
        <w:t> </w:t>
      </w:r>
      <w:r>
        <w:rPr/>
        <w:t>the</w:t>
      </w:r>
      <w:r>
        <w:rPr>
          <w:spacing w:val="28"/>
        </w:rPr>
        <w:t> </w:t>
      </w:r>
      <w:r>
        <w:rPr/>
        <w:t>OLTC</w:t>
      </w:r>
      <w:r>
        <w:rPr>
          <w:spacing w:val="29"/>
        </w:rPr>
        <w:t> </w:t>
      </w:r>
      <w:r>
        <w:rPr/>
        <w:t>and</w:t>
      </w:r>
      <w:r>
        <w:rPr>
          <w:spacing w:val="27"/>
        </w:rPr>
        <w:t> </w:t>
      </w:r>
      <w:r>
        <w:rPr/>
        <w:t>power</w:t>
      </w:r>
      <w:r>
        <w:rPr>
          <w:spacing w:val="29"/>
        </w:rPr>
        <w:t> </w:t>
      </w:r>
      <w:r>
        <w:rPr/>
        <w:t>allocation</w:t>
      </w:r>
      <w:r>
        <w:rPr>
          <w:spacing w:val="27"/>
        </w:rPr>
        <w:t> </w:t>
      </w:r>
      <w:r>
        <w:rPr/>
        <w:t>optimization</w:t>
      </w:r>
      <w:r>
        <w:rPr>
          <w:spacing w:val="27"/>
        </w:rPr>
        <w:t> </w:t>
      </w:r>
      <w:r>
        <w:rPr/>
        <w:t>(PAO)</w:t>
      </w:r>
      <w:r>
        <w:rPr>
          <w:spacing w:val="27"/>
        </w:rPr>
        <w:t> </w:t>
      </w:r>
      <w:r>
        <w:rPr/>
        <w:t>Module.</w:t>
      </w:r>
    </w:p>
    <w:p>
      <w:pPr>
        <w:spacing w:after="0" w:line="362" w:lineRule="auto"/>
        <w:jc w:val="both"/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rPr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61632" filled="true" fillcolor="#f1f1f1" stroked="false">
            <v:fill type="solid"/>
            <w10:wrap type="none"/>
          </v:rect>
        </w:pict>
      </w:r>
    </w:p>
    <w:p>
      <w:pPr>
        <w:pStyle w:val="BodyText"/>
        <w:rPr>
          <w:sz w:val="20"/>
        </w:rPr>
      </w:pPr>
    </w:p>
    <w:p>
      <w:pPr>
        <w:pStyle w:val="BodyText"/>
        <w:spacing w:before="9"/>
      </w:pPr>
    </w:p>
    <w:p>
      <w:pPr>
        <w:pStyle w:val="BodyText"/>
        <w:spacing w:line="362" w:lineRule="auto" w:before="103"/>
        <w:ind w:left="639" w:right="3209"/>
        <w:jc w:val="both"/>
      </w:pPr>
      <w:r>
        <w:rPr/>
        <w:t>The PAO Module</w:t>
      </w:r>
      <w:r>
        <w:rPr>
          <w:spacing w:val="1"/>
        </w:rPr>
        <w:t> </w:t>
      </w:r>
      <w:r>
        <w:rPr/>
        <w:t>coordinates</w:t>
      </w:r>
      <w:r>
        <w:rPr>
          <w:spacing w:val="1"/>
        </w:rPr>
        <w:t> </w:t>
      </w:r>
      <w:r>
        <w:rPr/>
        <w:t>all inverters</w:t>
      </w:r>
      <w:r>
        <w:rPr>
          <w:spacing w:val="1"/>
        </w:rPr>
        <w:t> </w:t>
      </w:r>
      <w:r>
        <w:rPr/>
        <w:t>on a feeder</w:t>
      </w:r>
      <w:r>
        <w:rPr>
          <w:spacing w:val="1"/>
        </w:rPr>
        <w:t> </w:t>
      </w:r>
      <w:r>
        <w:rPr/>
        <w:t>to maintain</w:t>
      </w:r>
      <w:r>
        <w:rPr>
          <w:spacing w:val="1"/>
        </w:rPr>
        <w:t> </w:t>
      </w:r>
      <w:r>
        <w:rPr/>
        <w:t>terminal voltage</w:t>
      </w:r>
      <w:r>
        <w:rPr>
          <w:spacing w:val="1"/>
        </w:rPr>
        <w:t> </w:t>
      </w:r>
      <w:r>
        <w:rPr/>
        <w:t>of this</w:t>
      </w:r>
      <w:r>
        <w:rPr>
          <w:spacing w:val="1"/>
        </w:rPr>
        <w:t> </w:t>
      </w:r>
      <w:r>
        <w:rPr/>
        <w:t>feeder</w:t>
      </w:r>
      <w:r>
        <w:rPr>
          <w:spacing w:val="40"/>
        </w:rPr>
        <w:t> </w:t>
      </w:r>
      <w:r>
        <w:rPr/>
        <w:t>in</w:t>
      </w:r>
      <w:r>
        <w:rPr>
          <w:spacing w:val="1"/>
        </w:rPr>
        <w:t> </w:t>
      </w:r>
      <w:r>
        <w:rPr/>
        <w:t>rated</w:t>
      </w:r>
      <w:r>
        <w:rPr>
          <w:spacing w:val="1"/>
        </w:rPr>
        <w:t> </w:t>
      </w:r>
      <w:r>
        <w:rPr/>
        <w:t>range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maximizing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active</w:t>
      </w:r>
      <w:r>
        <w:rPr>
          <w:spacing w:val="1"/>
        </w:rPr>
        <w:t> </w:t>
      </w:r>
      <w:r>
        <w:rPr/>
        <w:t>power</w:t>
      </w:r>
      <w:r>
        <w:rPr>
          <w:spacing w:val="1"/>
        </w:rPr>
        <w:t> </w:t>
      </w:r>
      <w:r>
        <w:rPr/>
        <w:t>output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inverters.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means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40"/>
        </w:rPr>
        <w:t> </w:t>
      </w:r>
      <w:r>
        <w:rPr/>
        <w:t>state</w:t>
      </w:r>
      <w:r>
        <w:rPr>
          <w:spacing w:val="1"/>
        </w:rPr>
        <w:t> </w:t>
      </w:r>
      <w:r>
        <w:rPr/>
        <w:t>estimation,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fuzzy</w:t>
      </w:r>
      <w:r>
        <w:rPr>
          <w:spacing w:val="1"/>
        </w:rPr>
        <w:t> </w:t>
      </w:r>
      <w:r>
        <w:rPr/>
        <w:t>logic</w:t>
      </w:r>
      <w:r>
        <w:rPr>
          <w:spacing w:val="1"/>
        </w:rPr>
        <w:t> </w:t>
      </w:r>
      <w:r>
        <w:rPr/>
        <w:t>gathers</w:t>
      </w:r>
      <w:r>
        <w:rPr>
          <w:spacing w:val="1"/>
        </w:rPr>
        <w:t> </w:t>
      </w:r>
      <w:r>
        <w:rPr/>
        <w:t>voltage</w:t>
      </w:r>
      <w:r>
        <w:rPr>
          <w:spacing w:val="1"/>
        </w:rPr>
        <w:t> </w:t>
      </w:r>
      <w:r>
        <w:rPr/>
        <w:t>information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different</w:t>
      </w:r>
      <w:r>
        <w:rPr>
          <w:spacing w:val="1"/>
        </w:rPr>
        <w:t> </w:t>
      </w:r>
      <w:r>
        <w:rPr/>
        <w:t>feeder</w:t>
      </w:r>
      <w:r>
        <w:rPr>
          <w:spacing w:val="1"/>
        </w:rPr>
        <w:t> </w:t>
      </w:r>
      <w:r>
        <w:rPr/>
        <w:t>terminals,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decide</w:t>
      </w:r>
      <w:r>
        <w:rPr>
          <w:spacing w:val="1"/>
        </w:rPr>
        <w:t> </w:t>
      </w:r>
      <w:r>
        <w:rPr/>
        <w:t>whether to maintain voltage stability via adjusting OLTC or PAOs. Thus, the efficiency of PV generations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improved</w:t>
      </w:r>
      <w:r>
        <w:rPr>
          <w:spacing w:val="1"/>
        </w:rPr>
        <w:t> </w:t>
      </w:r>
      <w:r>
        <w:rPr/>
        <w:t>greatly.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typical</w:t>
      </w:r>
      <w:r>
        <w:rPr>
          <w:spacing w:val="1"/>
        </w:rPr>
        <w:t> </w:t>
      </w:r>
      <w:r>
        <w:rPr/>
        <w:t>distribution</w:t>
      </w:r>
      <w:r>
        <w:rPr>
          <w:spacing w:val="1"/>
        </w:rPr>
        <w:t> </w:t>
      </w:r>
      <w:r>
        <w:rPr/>
        <w:t>network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high</w:t>
      </w:r>
      <w:r>
        <w:rPr>
          <w:spacing w:val="1"/>
        </w:rPr>
        <w:t> </w:t>
      </w:r>
      <w:r>
        <w:rPr/>
        <w:t>penetration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PV</w:t>
      </w:r>
      <w:r>
        <w:rPr>
          <w:spacing w:val="1"/>
        </w:rPr>
        <w:t> </w:t>
      </w:r>
      <w:r>
        <w:rPr/>
        <w:t>distributed</w:t>
      </w:r>
      <w:r>
        <w:rPr>
          <w:spacing w:val="1"/>
        </w:rPr>
        <w:t> </w:t>
      </w:r>
      <w:r>
        <w:rPr/>
        <w:t>generations is built to validate the results. The simulation results show that, when the terminal voltage</w:t>
      </w:r>
      <w:r>
        <w:rPr>
          <w:spacing w:val="1"/>
        </w:rPr>
        <w:t> </w:t>
      </w:r>
      <w:r>
        <w:rPr/>
        <w:t>fluctuation trends of different feeders have the same condition (all terminal voltages are in the high</w:t>
      </w:r>
      <w:r>
        <w:rPr>
          <w:spacing w:val="1"/>
        </w:rPr>
        <w:t> </w:t>
      </w:r>
      <w:r>
        <w:rPr/>
        <w:t>voltage or</w:t>
      </w:r>
      <w:r>
        <w:rPr>
          <w:spacing w:val="1"/>
        </w:rPr>
        <w:t> </w:t>
      </w:r>
      <w:r>
        <w:rPr/>
        <w:t>low voltage condition),</w:t>
      </w:r>
      <w:r>
        <w:rPr>
          <w:spacing w:val="40"/>
        </w:rPr>
        <w:t> </w:t>
      </w:r>
      <w:r>
        <w:rPr/>
        <w:t>the voltages can be maintained in the rated range by adjusting</w:t>
      </w:r>
      <w:r>
        <w:rPr>
          <w:spacing w:val="41"/>
        </w:rPr>
        <w:t> </w:t>
      </w:r>
      <w:r>
        <w:rPr/>
        <w:t>the</w:t>
      </w:r>
      <w:r>
        <w:rPr>
          <w:spacing w:val="1"/>
        </w:rPr>
        <w:t> </w:t>
      </w:r>
      <w:r>
        <w:rPr/>
        <w:t>tap of OLTC. However, with this master-slave arrangement, the coordination of the OLTC and PAO</w:t>
      </w:r>
      <w:r>
        <w:rPr>
          <w:spacing w:val="1"/>
        </w:rPr>
        <w:t> </w:t>
      </w:r>
      <w:r>
        <w:rPr/>
        <w:t>module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liable</w:t>
      </w:r>
      <w:r>
        <w:rPr>
          <w:spacing w:val="-1"/>
        </w:rPr>
        <w:t> </w:t>
      </w:r>
      <w:r>
        <w:rPr/>
        <w:t>to fail</w:t>
      </w:r>
      <w:r>
        <w:rPr>
          <w:spacing w:val="1"/>
        </w:rPr>
        <w:t> </w:t>
      </w:r>
      <w:r>
        <w:rPr/>
        <w:t>when</w:t>
      </w:r>
      <w:r>
        <w:rPr>
          <w:spacing w:val="1"/>
        </w:rPr>
        <w:t> </w:t>
      </w:r>
      <w:r>
        <w:rPr/>
        <w:t>the</w:t>
      </w:r>
      <w:r>
        <w:rPr>
          <w:spacing w:val="2"/>
        </w:rPr>
        <w:t> </w:t>
      </w:r>
      <w:r>
        <w:rPr/>
        <w:t>central</w:t>
      </w:r>
      <w:r>
        <w:rPr>
          <w:spacing w:val="1"/>
        </w:rPr>
        <w:t> </w:t>
      </w:r>
      <w:r>
        <w:rPr/>
        <w:t>fuzzy</w:t>
      </w:r>
      <w:r>
        <w:rPr>
          <w:spacing w:val="-1"/>
        </w:rPr>
        <w:t> </w:t>
      </w:r>
      <w:r>
        <w:rPr/>
        <w:t>logic</w:t>
      </w:r>
      <w:r>
        <w:rPr>
          <w:spacing w:val="1"/>
        </w:rPr>
        <w:t> </w:t>
      </w:r>
      <w:r>
        <w:rPr/>
        <w:t>controller</w:t>
      </w:r>
      <w:r>
        <w:rPr>
          <w:spacing w:val="3"/>
        </w:rPr>
        <w:t> </w:t>
      </w:r>
      <w:r>
        <w:rPr/>
        <w:t>fail,</w:t>
      </w:r>
      <w:r>
        <w:rPr>
          <w:spacing w:val="1"/>
        </w:rPr>
        <w:t> </w:t>
      </w:r>
      <w:r>
        <w:rPr/>
        <w:t>hence</w:t>
      </w:r>
      <w:r>
        <w:rPr>
          <w:spacing w:val="2"/>
        </w:rPr>
        <w:t> </w:t>
      </w:r>
      <w:r>
        <w:rPr/>
        <w:t>lacks reliability.</w:t>
      </w:r>
    </w:p>
    <w:p>
      <w:pPr>
        <w:pStyle w:val="BodyText"/>
        <w:spacing w:before="5"/>
        <w:rPr>
          <w:sz w:val="8"/>
        </w:rPr>
      </w:pPr>
    </w:p>
    <w:p>
      <w:pPr>
        <w:pStyle w:val="BodyText"/>
        <w:spacing w:line="362" w:lineRule="auto" w:before="103"/>
        <w:ind w:left="639" w:right="3214"/>
        <w:jc w:val="both"/>
      </w:pPr>
      <w:r>
        <w:rPr/>
        <w:t>proposes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robust</w:t>
      </w:r>
      <w:r>
        <w:rPr>
          <w:spacing w:val="1"/>
        </w:rPr>
        <w:t> </w:t>
      </w:r>
      <w:r>
        <w:rPr/>
        <w:t>protection</w:t>
      </w:r>
      <w:r>
        <w:rPr>
          <w:spacing w:val="1"/>
        </w:rPr>
        <w:t> </w:t>
      </w:r>
      <w:r>
        <w:rPr/>
        <w:t>coordination</w:t>
      </w:r>
      <w:r>
        <w:rPr>
          <w:spacing w:val="1"/>
        </w:rPr>
        <w:t> </w:t>
      </w:r>
      <w:r>
        <w:rPr/>
        <w:t>scheme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directional</w:t>
      </w:r>
      <w:r>
        <w:rPr>
          <w:spacing w:val="1"/>
        </w:rPr>
        <w:t> </w:t>
      </w:r>
      <w:r>
        <w:rPr/>
        <w:t>overcurrent</w:t>
      </w:r>
      <w:r>
        <w:rPr>
          <w:spacing w:val="1"/>
        </w:rPr>
        <w:t> </w:t>
      </w:r>
      <w:r>
        <w:rPr/>
        <w:t>relays</w:t>
      </w:r>
      <w:r>
        <w:rPr>
          <w:spacing w:val="1"/>
        </w:rPr>
        <w:t> </w:t>
      </w:r>
      <w:r>
        <w:rPr/>
        <w:t>for</w:t>
      </w:r>
      <w:r>
        <w:rPr>
          <w:spacing w:val="40"/>
        </w:rPr>
        <w:t> </w:t>
      </w:r>
      <w:r>
        <w:rPr/>
        <w:t>multiple</w:t>
      </w:r>
      <w:r>
        <w:rPr>
          <w:spacing w:val="1"/>
        </w:rPr>
        <w:t> </w:t>
      </w:r>
      <w:r>
        <w:rPr/>
        <w:t>network</w:t>
      </w:r>
      <w:r>
        <w:rPr>
          <w:spacing w:val="80"/>
        </w:rPr>
        <w:t> </w:t>
      </w:r>
      <w:r>
        <w:rPr/>
        <w:t>topologies  </w:t>
      </w:r>
      <w:r>
        <w:rPr>
          <w:spacing w:val="1"/>
        </w:rPr>
        <w:t> </w:t>
      </w:r>
      <w:r>
        <w:rPr/>
        <w:t>in  </w:t>
      </w:r>
      <w:r>
        <w:rPr>
          <w:spacing w:val="1"/>
        </w:rPr>
        <w:t> </w:t>
      </w:r>
      <w:r>
        <w:rPr/>
        <w:t>the</w:t>
      </w:r>
      <w:r>
        <w:rPr>
          <w:spacing w:val="81"/>
        </w:rPr>
        <w:t> </w:t>
      </w:r>
      <w:r>
        <w:rPr/>
        <w:t>presence</w:t>
      </w:r>
      <w:r>
        <w:rPr>
          <w:spacing w:val="81"/>
        </w:rPr>
        <w:t> </w:t>
      </w:r>
      <w:r>
        <w:rPr/>
        <w:t>of</w:t>
      </w:r>
      <w:r>
        <w:rPr>
          <w:spacing w:val="81"/>
        </w:rPr>
        <w:t> </w:t>
      </w:r>
      <w:r>
        <w:rPr/>
        <w:t>on-load   tap  </w:t>
      </w:r>
      <w:r>
        <w:rPr>
          <w:spacing w:val="1"/>
        </w:rPr>
        <w:t> </w:t>
      </w:r>
      <w:r>
        <w:rPr/>
        <w:t>changers  </w:t>
      </w:r>
      <w:r>
        <w:rPr>
          <w:spacing w:val="1"/>
        </w:rPr>
        <w:t> </w:t>
      </w:r>
      <w:r>
        <w:rPr/>
        <w:t>(OLTCs).</w:t>
      </w:r>
      <w:r>
        <w:rPr>
          <w:spacing w:val="77"/>
        </w:rPr>
        <w:t> </w:t>
      </w:r>
      <w:r>
        <w:rPr/>
        <w:t>The</w:t>
      </w:r>
      <w:r>
        <w:rPr>
          <w:spacing w:val="81"/>
        </w:rPr>
        <w:t> </w:t>
      </w:r>
      <w:r>
        <w:rPr/>
        <w:t>robust</w:t>
      </w:r>
      <w:r>
        <w:rPr>
          <w:spacing w:val="80"/>
        </w:rPr>
        <w:t> </w:t>
      </w:r>
      <w:r>
        <w:rPr/>
        <w:t>protection</w:t>
      </w:r>
    </w:p>
    <w:p>
      <w:pPr>
        <w:pStyle w:val="BodyText"/>
        <w:spacing w:line="362" w:lineRule="auto"/>
        <w:ind w:left="639" w:right="-58"/>
        <w:jc w:val="both"/>
      </w:pPr>
      <w:r>
        <w:rPr>
          <w:w w:val="185"/>
        </w:rPr>
        <w:t>Đ</w:t>
      </w:r>
      <w:r>
        <w:rPr>
          <w:spacing w:val="-1"/>
          <w:w w:val="185"/>
        </w:rPr>
        <w:t>Ž</w:t>
      </w:r>
      <w:r>
        <w:rPr>
          <w:spacing w:val="-2"/>
          <w:w w:val="216"/>
        </w:rPr>
        <w:t>Ž</w:t>
      </w:r>
      <w:r>
        <w:rPr>
          <w:spacing w:val="1"/>
          <w:w w:val="192"/>
        </w:rPr>
        <w:t>ƌ</w:t>
      </w:r>
      <w:r>
        <w:rPr>
          <w:spacing w:val="-1"/>
          <w:w w:val="207"/>
        </w:rPr>
        <w:t>Ě</w:t>
      </w:r>
      <w:r>
        <w:rPr>
          <w:w w:val="230"/>
        </w:rPr>
        <w:t>ŝ</w:t>
      </w:r>
      <w:r>
        <w:rPr>
          <w:spacing w:val="-1"/>
          <w:w w:val="230"/>
        </w:rPr>
        <w:t>Ŷ</w:t>
      </w:r>
      <w:r>
        <w:rPr>
          <w:w w:val="235"/>
        </w:rPr>
        <w:t>Ă</w:t>
      </w:r>
      <w:r>
        <w:rPr>
          <w:spacing w:val="-2"/>
          <w:w w:val="235"/>
        </w:rPr>
        <w:t>ƚ</w:t>
      </w:r>
      <w:r>
        <w:rPr>
          <w:w w:val="235"/>
        </w:rPr>
        <w:t>ŝ</w:t>
      </w:r>
      <w:r>
        <w:rPr>
          <w:spacing w:val="-2"/>
          <w:w w:val="235"/>
        </w:rPr>
        <w:t>Ž</w:t>
      </w:r>
      <w:r>
        <w:rPr>
          <w:spacing w:val="-1"/>
          <w:w w:val="207"/>
        </w:rPr>
        <w:t>Ŷ</w:t>
      </w:r>
      <w:r>
        <w:rPr>
          <w:spacing w:val="23"/>
          <w:w w:val="448"/>
        </w:rPr>
        <w:t> </w:t>
      </w:r>
      <w:r>
        <w:rPr>
          <w:w w:val="174"/>
        </w:rPr>
        <w:t>ƐĐŚĞŵ</w:t>
      </w:r>
      <w:r>
        <w:rPr>
          <w:w w:val="236"/>
        </w:rPr>
        <w:t>Ğ</w:t>
      </w:r>
      <w:r>
        <w:rPr>
          <w:spacing w:val="24"/>
          <w:w w:val="236"/>
        </w:rPr>
        <w:t> </w:t>
      </w:r>
      <w:r>
        <w:rPr>
          <w:spacing w:val="-1"/>
          <w:w w:val="162"/>
        </w:rPr>
        <w:t>Ɖ</w:t>
      </w:r>
      <w:r>
        <w:rPr>
          <w:spacing w:val="1"/>
          <w:w w:val="192"/>
        </w:rPr>
        <w:t>ƌ</w:t>
      </w:r>
      <w:r>
        <w:rPr>
          <w:spacing w:val="-2"/>
          <w:w w:val="216"/>
        </w:rPr>
        <w:t>Ž</w:t>
      </w:r>
      <w:r>
        <w:rPr>
          <w:spacing w:val="-2"/>
          <w:w w:val="415"/>
        </w:rPr>
        <w:t>ǀ</w:t>
      </w:r>
      <w:r>
        <w:rPr>
          <w:w w:val="230"/>
        </w:rPr>
        <w:t>ŝ</w:t>
      </w:r>
      <w:r>
        <w:rPr>
          <w:spacing w:val="-1"/>
          <w:w w:val="230"/>
        </w:rPr>
        <w:t>Ě</w:t>
      </w:r>
      <w:r>
        <w:rPr>
          <w:w w:val="183"/>
        </w:rPr>
        <w:t>ĞƐ</w:t>
      </w:r>
      <w:r>
        <w:rPr>
          <w:spacing w:val="23"/>
          <w:w w:val="448"/>
        </w:rPr>
        <w:t> </w:t>
      </w:r>
      <w:r>
        <w:rPr>
          <w:w w:val="224"/>
        </w:rPr>
        <w:t>Ɛŝ</w:t>
      </w:r>
      <w:r>
        <w:rPr>
          <w:spacing w:val="-1"/>
          <w:w w:val="224"/>
        </w:rPr>
        <w:t>Ŷ</w:t>
      </w:r>
      <w:r>
        <w:rPr>
          <w:spacing w:val="1"/>
          <w:w w:val="153"/>
        </w:rPr>
        <w:t>Ő</w:t>
      </w:r>
      <w:r>
        <w:rPr>
          <w:w w:val="219"/>
        </w:rPr>
        <w:t>ůĞ</w:t>
      </w:r>
      <w:r>
        <w:rPr>
          <w:spacing w:val="24"/>
          <w:w w:val="219"/>
        </w:rPr>
        <w:t> </w:t>
      </w:r>
      <w:r>
        <w:rPr>
          <w:spacing w:val="-3"/>
          <w:w w:val="213"/>
        </w:rPr>
        <w:t>Ɛ</w:t>
      </w:r>
      <w:r>
        <w:rPr>
          <w:w w:val="222"/>
        </w:rPr>
        <w:t>Ğ</w:t>
      </w:r>
      <w:r>
        <w:rPr>
          <w:spacing w:val="-2"/>
          <w:w w:val="222"/>
        </w:rPr>
        <w:t>ƚ</w:t>
      </w:r>
      <w:r>
        <w:rPr>
          <w:spacing w:val="-2"/>
          <w:w w:val="359"/>
        </w:rPr>
        <w:t>ƚ</w:t>
      </w:r>
      <w:r>
        <w:rPr>
          <w:w w:val="230"/>
        </w:rPr>
        <w:t>ŝ</w:t>
      </w:r>
      <w:r>
        <w:rPr>
          <w:spacing w:val="-1"/>
          <w:w w:val="230"/>
        </w:rPr>
        <w:t>Ŷ</w:t>
      </w:r>
      <w:r>
        <w:rPr>
          <w:spacing w:val="1"/>
          <w:w w:val="153"/>
        </w:rPr>
        <w:t>Ő</w:t>
      </w:r>
      <w:r>
        <w:rPr>
          <w:w w:val="289"/>
        </w:rPr>
        <w:t>Ɛ</w:t>
      </w:r>
      <w:r>
        <w:rPr>
          <w:spacing w:val="24"/>
          <w:w w:val="289"/>
        </w:rPr>
        <w:t> </w:t>
      </w:r>
      <w:r>
        <w:rPr>
          <w:spacing w:val="-2"/>
          <w:w w:val="216"/>
        </w:rPr>
        <w:t>Ž</w:t>
      </w:r>
      <w:r>
        <w:rPr>
          <w:w w:val="423"/>
        </w:rPr>
        <w:t>Ĩ</w:t>
      </w:r>
      <w:r>
        <w:rPr>
          <w:spacing w:val="23"/>
          <w:w w:val="423"/>
        </w:rPr>
        <w:t> </w:t>
      </w:r>
      <w:r>
        <w:rPr>
          <w:w w:val="448"/>
        </w:rPr>
        <w:t> </w:t>
      </w:r>
      <w:r>
        <w:rPr>
          <w:w w:val="264"/>
        </w:rPr>
        <w:t>K ZƐ</w:t>
      </w:r>
      <w:r>
        <w:rPr>
          <w:spacing w:val="23"/>
          <w:w w:val="264"/>
        </w:rPr>
        <w:t> </w:t>
      </w:r>
      <w:r>
        <w:rPr>
          <w:spacing w:val="-2"/>
          <w:w w:val="256"/>
        </w:rPr>
        <w:t>ǁ</w:t>
      </w:r>
      <w:r>
        <w:rPr>
          <w:spacing w:val="-1"/>
          <w:w w:val="220"/>
        </w:rPr>
        <w:t>Ś</w:t>
      </w:r>
      <w:r>
        <w:rPr>
          <w:w w:val="206"/>
        </w:rPr>
        <w:t>ŝĐŚ </w:t>
      </w:r>
      <w:r>
        <w:rPr>
          <w:w w:val="120"/>
        </w:rPr>
        <w:t>created</w:t>
      </w:r>
      <w:r>
        <w:rPr>
          <w:spacing w:val="-8"/>
          <w:w w:val="120"/>
        </w:rPr>
        <w:t> </w:t>
      </w:r>
      <w:r>
        <w:rPr>
          <w:w w:val="120"/>
        </w:rPr>
        <w:t>after</w:t>
      </w:r>
      <w:r>
        <w:rPr>
          <w:spacing w:val="-7"/>
          <w:w w:val="120"/>
        </w:rPr>
        <w:t> </w:t>
      </w:r>
      <w:r>
        <w:rPr>
          <w:w w:val="120"/>
        </w:rPr>
        <w:t>outage</w:t>
      </w:r>
      <w:r>
        <w:rPr>
          <w:spacing w:val="-7"/>
          <w:w w:val="120"/>
        </w:rPr>
        <w:t> </w:t>
      </w:r>
      <w:r>
        <w:rPr>
          <w:w w:val="120"/>
        </w:rPr>
        <w:t>of</w:t>
      </w:r>
      <w:r>
        <w:rPr>
          <w:spacing w:val="-7"/>
          <w:w w:val="120"/>
        </w:rPr>
        <w:t> </w:t>
      </w:r>
      <w:r>
        <w:rPr>
          <w:w w:val="120"/>
        </w:rPr>
        <w:t>a</w:t>
      </w:r>
      <w:r>
        <w:rPr>
          <w:spacing w:val="-9"/>
          <w:w w:val="120"/>
        </w:rPr>
        <w:t> </w:t>
      </w:r>
      <w:r>
        <w:rPr>
          <w:w w:val="120"/>
        </w:rPr>
        <w:t>line,</w:t>
      </w:r>
      <w:r>
        <w:rPr>
          <w:spacing w:val="-7"/>
          <w:w w:val="120"/>
        </w:rPr>
        <w:t> </w:t>
      </w:r>
      <w:r>
        <w:rPr>
          <w:w w:val="120"/>
        </w:rPr>
        <w:t>transformer</w:t>
      </w:r>
      <w:r>
        <w:rPr>
          <w:spacing w:val="-6"/>
          <w:w w:val="120"/>
        </w:rPr>
        <w:t> </w:t>
      </w:r>
      <w:r>
        <w:rPr>
          <w:w w:val="120"/>
        </w:rPr>
        <w:t>or</w:t>
      </w:r>
      <w:r>
        <w:rPr>
          <w:spacing w:val="-7"/>
          <w:w w:val="120"/>
        </w:rPr>
        <w:t> </w:t>
      </w:r>
      <w:r>
        <w:rPr>
          <w:w w:val="120"/>
        </w:rPr>
        <w:t>generator.</w:t>
      </w:r>
      <w:r>
        <w:rPr>
          <w:spacing w:val="-7"/>
          <w:w w:val="120"/>
        </w:rPr>
        <w:t> </w:t>
      </w:r>
      <w:r>
        <w:rPr>
          <w:w w:val="120"/>
        </w:rPr>
        <w:t>An</w:t>
      </w:r>
      <w:r>
        <w:rPr>
          <w:spacing w:val="-8"/>
          <w:w w:val="120"/>
        </w:rPr>
        <w:t> </w:t>
      </w:r>
      <w:r>
        <w:rPr>
          <w:w w:val="120"/>
        </w:rPr>
        <w:t>efficient</w:t>
      </w:r>
      <w:r>
        <w:rPr>
          <w:spacing w:val="-9"/>
          <w:w w:val="120"/>
        </w:rPr>
        <w:t> </w:t>
      </w:r>
      <w:r>
        <w:rPr>
          <w:w w:val="120"/>
        </w:rPr>
        <w:t>constraint</w:t>
      </w:r>
      <w:r>
        <w:rPr>
          <w:spacing w:val="-9"/>
          <w:w w:val="120"/>
        </w:rPr>
        <w:t> </w:t>
      </w:r>
      <w:r>
        <w:rPr>
          <w:w w:val="120"/>
        </w:rPr>
        <w:t>reduction</w:t>
      </w:r>
      <w:r>
        <w:rPr>
          <w:spacing w:val="-8"/>
          <w:w w:val="120"/>
        </w:rPr>
        <w:t> </w:t>
      </w:r>
      <w:r>
        <w:rPr>
          <w:w w:val="120"/>
        </w:rPr>
        <w:t>strategy</w:t>
      </w:r>
      <w:r>
        <w:rPr>
          <w:spacing w:val="-8"/>
          <w:w w:val="120"/>
        </w:rPr>
        <w:t> </w:t>
      </w:r>
      <w:r>
        <w:rPr>
          <w:w w:val="120"/>
        </w:rPr>
        <w:t>is</w:t>
      </w:r>
    </w:p>
    <w:p>
      <w:pPr>
        <w:pStyle w:val="BodyText"/>
        <w:spacing w:line="362" w:lineRule="auto" w:before="1"/>
        <w:ind w:left="639" w:right="3209"/>
        <w:jc w:val="both"/>
      </w:pPr>
      <w:r>
        <w:rPr/>
        <w:t>introduced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reduce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number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coordination</w:t>
      </w:r>
      <w:r>
        <w:rPr>
          <w:spacing w:val="1"/>
        </w:rPr>
        <w:t> </w:t>
      </w:r>
      <w:r>
        <w:rPr/>
        <w:t>constraints</w:t>
      </w:r>
      <w:r>
        <w:rPr>
          <w:spacing w:val="1"/>
        </w:rPr>
        <w:t> </w:t>
      </w:r>
      <w:r>
        <w:rPr/>
        <w:t>caused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consideration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multiple</w:t>
      </w:r>
      <w:r>
        <w:rPr>
          <w:spacing w:val="1"/>
        </w:rPr>
        <w:t> </w:t>
      </w:r>
      <w:r>
        <w:rPr/>
        <w:t>topologies. The impact of tap positions of the OLTCs has been incorporated in the required steady-state</w:t>
      </w:r>
      <w:r>
        <w:rPr>
          <w:spacing w:val="1"/>
        </w:rPr>
        <w:t> </w:t>
      </w:r>
      <w:r>
        <w:rPr/>
        <w:t>and short-circuit current calculations. The robust protection coordination scheme has been posed as an</w:t>
      </w:r>
      <w:r>
        <w:rPr>
          <w:spacing w:val="1"/>
        </w:rPr>
        <w:t> </w:t>
      </w:r>
      <w:r>
        <w:rPr/>
        <w:t>optimization</w:t>
      </w:r>
      <w:r>
        <w:rPr>
          <w:spacing w:val="23"/>
        </w:rPr>
        <w:t> </w:t>
      </w:r>
      <w:r>
        <w:rPr/>
        <w:t>problem</w:t>
      </w:r>
      <w:r>
        <w:rPr>
          <w:spacing w:val="23"/>
        </w:rPr>
        <w:t> </w:t>
      </w:r>
      <w:r>
        <w:rPr/>
        <w:t>and</w:t>
      </w:r>
      <w:r>
        <w:rPr>
          <w:spacing w:val="21"/>
        </w:rPr>
        <w:t> </w:t>
      </w:r>
      <w:r>
        <w:rPr/>
        <w:t>solved</w:t>
      </w:r>
      <w:r>
        <w:rPr>
          <w:spacing w:val="23"/>
        </w:rPr>
        <w:t> </w:t>
      </w:r>
      <w:r>
        <w:rPr/>
        <w:t>using</w:t>
      </w:r>
      <w:r>
        <w:rPr>
          <w:spacing w:val="23"/>
        </w:rPr>
        <w:t> </w:t>
      </w:r>
      <w:r>
        <w:rPr/>
        <w:t>an</w:t>
      </w:r>
      <w:r>
        <w:rPr>
          <w:spacing w:val="21"/>
        </w:rPr>
        <w:t> </w:t>
      </w:r>
      <w:r>
        <w:rPr/>
        <w:t>interior</w:t>
      </w:r>
      <w:r>
        <w:rPr>
          <w:spacing w:val="24"/>
        </w:rPr>
        <w:t> </w:t>
      </w:r>
      <w:r>
        <w:rPr/>
        <w:t>point</w:t>
      </w:r>
      <w:r>
        <w:rPr>
          <w:spacing w:val="23"/>
        </w:rPr>
        <w:t> </w:t>
      </w:r>
      <w:r>
        <w:rPr/>
        <w:t>method-based</w:t>
      </w:r>
      <w:r>
        <w:rPr>
          <w:spacing w:val="21"/>
        </w:rPr>
        <w:t> </w:t>
      </w:r>
      <w:r>
        <w:rPr/>
        <w:t>algorithm.</w:t>
      </w:r>
      <w:r>
        <w:rPr>
          <w:spacing w:val="22"/>
        </w:rPr>
        <w:t> </w:t>
      </w:r>
      <w:r>
        <w:rPr/>
        <w:t>The</w:t>
      </w:r>
      <w:r>
        <w:rPr>
          <w:spacing w:val="22"/>
        </w:rPr>
        <w:t> </w:t>
      </w:r>
      <w:r>
        <w:rPr/>
        <w:t>feasibility</w:t>
      </w:r>
      <w:r>
        <w:rPr>
          <w:spacing w:val="21"/>
        </w:rPr>
        <w:t> </w:t>
      </w:r>
      <w:r>
        <w:rPr/>
        <w:t>and</w:t>
      </w:r>
      <w:r>
        <w:rPr>
          <w:spacing w:val="-38"/>
        </w:rPr>
        <w:t> </w:t>
      </w:r>
      <w:r>
        <w:rPr/>
        <w:t>the effectiveness of the proposed formulation and solution algorithm has been demonstrated on the</w:t>
      </w:r>
      <w:r>
        <w:rPr>
          <w:spacing w:val="1"/>
        </w:rPr>
        <w:t> </w:t>
      </w:r>
      <w:r>
        <w:rPr/>
        <w:t>IEEE 14-bus power system network. From the simulation result, it is concluded that tap positions of on-</w:t>
      </w:r>
      <w:r>
        <w:rPr>
          <w:spacing w:val="1"/>
        </w:rPr>
        <w:t> </w:t>
      </w:r>
      <w:r>
        <w:rPr/>
        <w:t>load tap changers affect settings of DOCRs and must be considered while obtaining the settings for</w:t>
      </w:r>
      <w:r>
        <w:rPr>
          <w:spacing w:val="1"/>
        </w:rPr>
        <w:t> </w:t>
      </w:r>
      <w:r>
        <w:rPr/>
        <w:t>practical</w:t>
      </w:r>
      <w:r>
        <w:rPr>
          <w:spacing w:val="1"/>
        </w:rPr>
        <w:t> </w:t>
      </w:r>
      <w:r>
        <w:rPr/>
        <w:t>implementation.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spite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improvement</w:t>
      </w:r>
      <w:r>
        <w:rPr>
          <w:spacing w:val="1"/>
        </w:rPr>
        <w:t> </w:t>
      </w:r>
      <w:r>
        <w:rPr/>
        <w:t>obtained,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developed</w:t>
      </w:r>
      <w:r>
        <w:rPr>
          <w:spacing w:val="1"/>
        </w:rPr>
        <w:t> </w:t>
      </w:r>
      <w:r>
        <w:rPr/>
        <w:t>approach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only</w:t>
      </w:r>
      <w:r>
        <w:rPr>
          <w:spacing w:val="1"/>
        </w:rPr>
        <w:t> </w:t>
      </w:r>
      <w:r>
        <w:rPr/>
        <w:t>applicable to networks with mesh structure as against radial distribution networks. This is because in</w:t>
      </w:r>
      <w:r>
        <w:rPr>
          <w:spacing w:val="1"/>
        </w:rPr>
        <w:t> </w:t>
      </w:r>
      <w:r>
        <w:rPr/>
        <w:t>radial</w:t>
      </w:r>
      <w:r>
        <w:rPr>
          <w:spacing w:val="1"/>
        </w:rPr>
        <w:t> </w:t>
      </w:r>
      <w:r>
        <w:rPr/>
        <w:t>network,</w:t>
      </w:r>
      <w:r>
        <w:rPr>
          <w:spacing w:val="1"/>
        </w:rPr>
        <w:t> </w:t>
      </w:r>
      <w:r>
        <w:rPr/>
        <w:t>there is</w:t>
      </w:r>
      <w:r>
        <w:rPr>
          <w:spacing w:val="1"/>
        </w:rPr>
        <w:t> </w:t>
      </w:r>
      <w:r>
        <w:rPr/>
        <w:t>only one</w:t>
      </w:r>
      <w:r>
        <w:rPr>
          <w:spacing w:val="1"/>
        </w:rPr>
        <w:t> </w:t>
      </w:r>
      <w:r>
        <w:rPr/>
        <w:t>DOCR</w:t>
      </w:r>
      <w:r>
        <w:rPr>
          <w:spacing w:val="1"/>
        </w:rPr>
        <w:t> </w:t>
      </w:r>
      <w:r>
        <w:rPr/>
        <w:t>on each</w:t>
      </w:r>
      <w:r>
        <w:rPr>
          <w:spacing w:val="1"/>
        </w:rPr>
        <w:t> </w:t>
      </w:r>
      <w:r>
        <w:rPr/>
        <w:t>feeder</w:t>
      </w:r>
      <w:r>
        <w:rPr>
          <w:spacing w:val="1"/>
        </w:rPr>
        <w:t> </w:t>
      </w:r>
      <w:r>
        <w:rPr/>
        <w:t>section and the</w:t>
      </w:r>
      <w:r>
        <w:rPr>
          <w:spacing w:val="1"/>
        </w:rPr>
        <w:t> </w:t>
      </w:r>
      <w:r>
        <w:rPr/>
        <w:t>DOCR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one-line</w:t>
      </w:r>
      <w:r>
        <w:rPr>
          <w:spacing w:val="1"/>
        </w:rPr>
        <w:t> </w:t>
      </w:r>
      <w:r>
        <w:rPr/>
        <w:t>acts</w:t>
      </w:r>
      <w:r>
        <w:rPr>
          <w:spacing w:val="40"/>
        </w:rPr>
        <w:t> </w:t>
      </w:r>
      <w:r>
        <w:rPr/>
        <w:t>as</w:t>
      </w:r>
      <w:r>
        <w:rPr>
          <w:spacing w:val="41"/>
        </w:rPr>
        <w:t> </w:t>
      </w:r>
      <w:r>
        <w:rPr/>
        <w:t>a</w:t>
      </w:r>
      <w:r>
        <w:rPr>
          <w:spacing w:val="1"/>
        </w:rPr>
        <w:t> </w:t>
      </w:r>
      <w:r>
        <w:rPr/>
        <w:t>backup</w:t>
      </w:r>
      <w:r>
        <w:rPr>
          <w:spacing w:val="-1"/>
        </w:rPr>
        <w:t> </w:t>
      </w:r>
      <w:r>
        <w:rPr/>
        <w:t>relay</w:t>
      </w:r>
      <w:r>
        <w:rPr>
          <w:spacing w:val="-2"/>
        </w:rPr>
        <w:t> </w:t>
      </w:r>
      <w:r>
        <w:rPr/>
        <w:t>for the</w:t>
      </w:r>
      <w:r>
        <w:rPr>
          <w:spacing w:val="1"/>
        </w:rPr>
        <w:t> </w:t>
      </w:r>
      <w:r>
        <w:rPr/>
        <w:t>next</w:t>
      </w:r>
      <w:r>
        <w:rPr>
          <w:spacing w:val="-1"/>
        </w:rPr>
        <w:t> </w:t>
      </w:r>
      <w:r>
        <w:rPr/>
        <w:t>downstream</w:t>
      </w:r>
      <w:r>
        <w:rPr>
          <w:spacing w:val="1"/>
        </w:rPr>
        <w:t> </w:t>
      </w:r>
      <w:r>
        <w:rPr/>
        <w:t>line.</w:t>
      </w:r>
    </w:p>
    <w:p>
      <w:pPr>
        <w:pStyle w:val="BodyText"/>
        <w:spacing w:before="6"/>
        <w:rPr>
          <w:sz w:val="8"/>
        </w:rPr>
      </w:pPr>
    </w:p>
    <w:p>
      <w:pPr>
        <w:pStyle w:val="BodyText"/>
        <w:spacing w:line="362" w:lineRule="auto" w:before="102"/>
        <w:ind w:left="639" w:right="3212"/>
        <w:jc w:val="both"/>
      </w:pPr>
      <w:r>
        <w:rPr/>
        <w:t>In conclusion, it can be understood from the reviewed literature that a lot has been done on optimal</w:t>
      </w:r>
      <w:r>
        <w:rPr>
          <w:spacing w:val="1"/>
        </w:rPr>
        <w:t> </w:t>
      </w:r>
      <w:r>
        <w:rPr/>
        <w:t>OLTC either alone or in conjunction other services and techniques. Nevertheless, there are still research</w:t>
      </w:r>
      <w:r>
        <w:rPr>
          <w:spacing w:val="1"/>
        </w:rPr>
        <w:t> </w:t>
      </w:r>
      <w:r>
        <w:rPr/>
        <w:t>gaps that need to be filled in. Among which is the development of the optimal OLTC technique using a</w:t>
      </w:r>
      <w:r>
        <w:rPr>
          <w:spacing w:val="1"/>
        </w:rPr>
        <w:t> </w:t>
      </w:r>
      <w:r>
        <w:rPr/>
        <w:t>recently</w:t>
      </w:r>
      <w:r>
        <w:rPr>
          <w:spacing w:val="1"/>
        </w:rPr>
        <w:t> </w:t>
      </w:r>
      <w:r>
        <w:rPr/>
        <w:t>developed</w:t>
      </w:r>
      <w:r>
        <w:rPr>
          <w:spacing w:val="1"/>
        </w:rPr>
        <w:t> </w:t>
      </w:r>
      <w:r>
        <w:rPr/>
        <w:t>meta-heuristic</w:t>
      </w:r>
      <w:r>
        <w:rPr>
          <w:spacing w:val="1"/>
        </w:rPr>
        <w:t> </w:t>
      </w:r>
      <w:r>
        <w:rPr/>
        <w:t>optimization</w:t>
      </w:r>
      <w:r>
        <w:rPr>
          <w:spacing w:val="1"/>
        </w:rPr>
        <w:t> </w:t>
      </w:r>
      <w:r>
        <w:rPr/>
        <w:t>algorithm</w:t>
      </w:r>
      <w:r>
        <w:rPr>
          <w:spacing w:val="1"/>
        </w:rPr>
        <w:t> </w:t>
      </w:r>
      <w:r>
        <w:rPr/>
        <w:t>like</w:t>
      </w:r>
      <w:r>
        <w:rPr>
          <w:spacing w:val="1"/>
        </w:rPr>
        <w:t> </w:t>
      </w:r>
      <w:r>
        <w:rPr/>
        <w:t>Grey</w:t>
      </w:r>
      <w:r>
        <w:rPr>
          <w:spacing w:val="1"/>
        </w:rPr>
        <w:t> </w:t>
      </w:r>
      <w:r>
        <w:rPr/>
        <w:t>Wolf</w:t>
      </w:r>
      <w:r>
        <w:rPr>
          <w:spacing w:val="41"/>
        </w:rPr>
        <w:t> </w:t>
      </w:r>
      <w:r>
        <w:rPr/>
        <w:t>Optimization</w:t>
      </w:r>
      <w:r>
        <w:rPr>
          <w:spacing w:val="41"/>
        </w:rPr>
        <w:t> </w:t>
      </w:r>
      <w:r>
        <w:rPr/>
        <w:t>(GWO)</w:t>
      </w:r>
      <w:r>
        <w:rPr>
          <w:spacing w:val="1"/>
        </w:rPr>
        <w:t> </w:t>
      </w:r>
      <w:r>
        <w:rPr/>
        <w:t>algorithm, in order to minimize the voltage deviation and reactive power loss simultaneously. Based on</w:t>
      </w:r>
      <w:r>
        <w:rPr>
          <w:spacing w:val="1"/>
        </w:rPr>
        <w:t> </w:t>
      </w:r>
      <w:r>
        <w:rPr/>
        <w:t>the literature survey, GWO has not been applied to optimal tuning of OLTCs, despite its numerous</w:t>
      </w:r>
      <w:r>
        <w:rPr>
          <w:spacing w:val="1"/>
        </w:rPr>
        <w:t> </w:t>
      </w:r>
      <w:r>
        <w:rPr/>
        <w:t>advantages.</w:t>
      </w:r>
    </w:p>
    <w:p>
      <w:pPr>
        <w:pStyle w:val="BodyText"/>
        <w:spacing w:before="7"/>
        <w:rPr>
          <w:sz w:val="16"/>
        </w:rPr>
      </w:pPr>
    </w:p>
    <w:p>
      <w:pPr>
        <w:pStyle w:val="BodyText"/>
        <w:spacing w:line="362" w:lineRule="auto"/>
        <w:ind w:left="639" w:right="3210"/>
        <w:jc w:val="both"/>
      </w:pPr>
      <w:r>
        <w:rPr>
          <w:b/>
        </w:rPr>
        <w:t>Ebeed, </w:t>
      </w:r>
      <w:r>
        <w:rPr>
          <w:b/>
          <w:i/>
        </w:rPr>
        <w:t>et al</w:t>
      </w:r>
      <w:r>
        <w:rPr>
          <w:b/>
        </w:rPr>
        <w:t>., (2019) </w:t>
      </w:r>
      <w:r>
        <w:rPr/>
        <w:t>Optimal allocation of these controllers in the distribution networks is an important</w:t>
      </w:r>
      <w:r>
        <w:rPr>
          <w:spacing w:val="1"/>
        </w:rPr>
        <w:t> </w:t>
      </w:r>
      <w:r>
        <w:rPr/>
        <w:t>task</w:t>
      </w:r>
      <w:r>
        <w:rPr>
          <w:spacing w:val="35"/>
        </w:rPr>
        <w:t> </w:t>
      </w:r>
      <w:r>
        <w:rPr/>
        <w:t>for</w:t>
      </w:r>
      <w:r>
        <w:rPr>
          <w:spacing w:val="36"/>
        </w:rPr>
        <w:t> </w:t>
      </w:r>
      <w:r>
        <w:rPr/>
        <w:t>researchers</w:t>
      </w:r>
      <w:r>
        <w:rPr>
          <w:spacing w:val="36"/>
        </w:rPr>
        <w:t> </w:t>
      </w:r>
      <w:r>
        <w:rPr/>
        <w:t>for</w:t>
      </w:r>
      <w:r>
        <w:rPr>
          <w:spacing w:val="35"/>
        </w:rPr>
        <w:t> </w:t>
      </w:r>
      <w:r>
        <w:rPr/>
        <w:t>power</w:t>
      </w:r>
      <w:r>
        <w:rPr>
          <w:spacing w:val="37"/>
        </w:rPr>
        <w:t> </w:t>
      </w:r>
      <w:r>
        <w:rPr/>
        <w:t>loss</w:t>
      </w:r>
      <w:r>
        <w:rPr>
          <w:spacing w:val="36"/>
        </w:rPr>
        <w:t> </w:t>
      </w:r>
      <w:r>
        <w:rPr/>
        <w:t>minimizing,</w:t>
      </w:r>
      <w:r>
        <w:rPr>
          <w:spacing w:val="33"/>
        </w:rPr>
        <w:t> </w:t>
      </w:r>
      <w:r>
        <w:rPr/>
        <w:t>voltage</w:t>
      </w:r>
      <w:r>
        <w:rPr>
          <w:spacing w:val="35"/>
        </w:rPr>
        <w:t> </w:t>
      </w:r>
      <w:r>
        <w:rPr/>
        <w:t>profile</w:t>
      </w:r>
      <w:r>
        <w:rPr>
          <w:spacing w:val="35"/>
        </w:rPr>
        <w:t> </w:t>
      </w:r>
      <w:r>
        <w:rPr/>
        <w:t>improvement,</w:t>
      </w:r>
      <w:r>
        <w:rPr>
          <w:spacing w:val="35"/>
        </w:rPr>
        <w:t> </w:t>
      </w:r>
      <w:r>
        <w:rPr/>
        <w:t>voltage</w:t>
      </w:r>
      <w:r>
        <w:rPr>
          <w:spacing w:val="35"/>
        </w:rPr>
        <w:t> </w:t>
      </w:r>
      <w:r>
        <w:rPr/>
        <w:t>stability</w:t>
      </w:r>
    </w:p>
    <w:p>
      <w:pPr>
        <w:spacing w:after="0" w:line="362" w:lineRule="auto"/>
        <w:jc w:val="both"/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rPr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61120" filled="true" fillcolor="#f1f1f1" stroked="false">
            <v:fill type="solid"/>
            <w10:wrap type="none"/>
          </v:rect>
        </w:pict>
      </w:r>
    </w:p>
    <w:p>
      <w:pPr>
        <w:pStyle w:val="BodyText"/>
        <w:rPr>
          <w:sz w:val="20"/>
        </w:rPr>
      </w:pPr>
    </w:p>
    <w:p>
      <w:pPr>
        <w:pStyle w:val="BodyText"/>
        <w:spacing w:before="9"/>
      </w:pPr>
    </w:p>
    <w:p>
      <w:pPr>
        <w:pStyle w:val="BodyText"/>
        <w:spacing w:line="362" w:lineRule="auto" w:before="103"/>
        <w:ind w:left="639" w:right="3215"/>
        <w:jc w:val="both"/>
      </w:pPr>
      <w:r>
        <w:rPr/>
        <w:t>enhancement, reducing the overall system costs and maximizing the system load ability and reliability.</w:t>
      </w:r>
      <w:r>
        <w:rPr>
          <w:spacing w:val="1"/>
        </w:rPr>
        <w:t> </w:t>
      </w:r>
      <w:r>
        <w:rPr/>
        <w:t>Several</w:t>
      </w:r>
      <w:r>
        <w:rPr>
          <w:spacing w:val="13"/>
        </w:rPr>
        <w:t> </w:t>
      </w:r>
      <w:r>
        <w:rPr/>
        <w:t>analytical</w:t>
      </w:r>
      <w:r>
        <w:rPr>
          <w:spacing w:val="14"/>
        </w:rPr>
        <w:t> </w:t>
      </w:r>
      <w:r>
        <w:rPr/>
        <w:t>and</w:t>
      </w:r>
      <w:r>
        <w:rPr>
          <w:spacing w:val="12"/>
        </w:rPr>
        <w:t> </w:t>
      </w:r>
      <w:r>
        <w:rPr/>
        <w:t>optimization</w:t>
      </w:r>
      <w:r>
        <w:rPr>
          <w:spacing w:val="13"/>
        </w:rPr>
        <w:t> </w:t>
      </w:r>
      <w:r>
        <w:rPr/>
        <w:t>methods</w:t>
      </w:r>
      <w:r>
        <w:rPr>
          <w:spacing w:val="16"/>
        </w:rPr>
        <w:t> </w:t>
      </w:r>
      <w:r>
        <w:rPr/>
        <w:t>have</w:t>
      </w:r>
      <w:r>
        <w:rPr>
          <w:spacing w:val="13"/>
        </w:rPr>
        <w:t> </w:t>
      </w:r>
      <w:r>
        <w:rPr/>
        <w:t>been</w:t>
      </w:r>
      <w:r>
        <w:rPr>
          <w:spacing w:val="14"/>
        </w:rPr>
        <w:t> </w:t>
      </w:r>
      <w:r>
        <w:rPr/>
        <w:t>presented</w:t>
      </w:r>
      <w:r>
        <w:rPr>
          <w:spacing w:val="14"/>
        </w:rPr>
        <w:t> </w:t>
      </w:r>
      <w:r>
        <w:rPr/>
        <w:t>to</w:t>
      </w:r>
      <w:r>
        <w:rPr>
          <w:spacing w:val="14"/>
        </w:rPr>
        <w:t> </w:t>
      </w:r>
      <w:r>
        <w:rPr/>
        <w:t>find</w:t>
      </w:r>
      <w:r>
        <w:rPr>
          <w:spacing w:val="15"/>
        </w:rPr>
        <w:t> </w:t>
      </w:r>
      <w:r>
        <w:rPr/>
        <w:t>the</w:t>
      </w:r>
      <w:r>
        <w:rPr>
          <w:spacing w:val="14"/>
        </w:rPr>
        <w:t> </w:t>
      </w:r>
      <w:r>
        <w:rPr/>
        <w:t>optimal</w:t>
      </w:r>
      <w:r>
        <w:rPr>
          <w:spacing w:val="14"/>
        </w:rPr>
        <w:t> </w:t>
      </w:r>
      <w:r>
        <w:rPr/>
        <w:t>siting</w:t>
      </w:r>
      <w:r>
        <w:rPr>
          <w:spacing w:val="14"/>
        </w:rPr>
        <w:t> </w:t>
      </w:r>
      <w:r>
        <w:rPr/>
        <w:t>and</w:t>
      </w:r>
      <w:r>
        <w:rPr>
          <w:spacing w:val="13"/>
        </w:rPr>
        <w:t> </w:t>
      </w:r>
      <w:r>
        <w:rPr/>
        <w:t>sizing</w:t>
      </w:r>
      <w:r>
        <w:rPr>
          <w:spacing w:val="-38"/>
        </w:rPr>
        <w:t> </w:t>
      </w:r>
      <w:r>
        <w:rPr/>
        <w:t>of capacitors</w:t>
      </w:r>
      <w:r>
        <w:rPr>
          <w:spacing w:val="2"/>
        </w:rPr>
        <w:t> </w:t>
      </w:r>
      <w:r>
        <w:rPr/>
        <w:t>and</w:t>
      </w:r>
      <w:r>
        <w:rPr>
          <w:spacing w:val="-1"/>
        </w:rPr>
        <w:t> </w:t>
      </w:r>
      <w:r>
        <w:rPr/>
        <w:t>shunt</w:t>
      </w:r>
      <w:r>
        <w:rPr>
          <w:spacing w:val="-1"/>
        </w:rPr>
        <w:t> </w:t>
      </w:r>
      <w:r>
        <w:rPr/>
        <w:t>compensators</w:t>
      </w:r>
      <w:r>
        <w:rPr>
          <w:spacing w:val="1"/>
        </w:rPr>
        <w:t> </w:t>
      </w:r>
      <w:r>
        <w:rPr/>
        <w:t>in</w:t>
      </w:r>
      <w:r>
        <w:rPr>
          <w:spacing w:val="-2"/>
        </w:rPr>
        <w:t> </w:t>
      </w:r>
      <w:r>
        <w:rPr/>
        <w:t>electric distribution networks.</w:t>
      </w:r>
    </w:p>
    <w:p>
      <w:pPr>
        <w:pStyle w:val="BodyText"/>
        <w:spacing w:before="7"/>
        <w:rPr>
          <w:sz w:val="16"/>
        </w:rPr>
      </w:pPr>
    </w:p>
    <w:p>
      <w:pPr>
        <w:pStyle w:val="BodyText"/>
        <w:spacing w:line="362" w:lineRule="auto"/>
        <w:ind w:left="639" w:right="3210"/>
        <w:jc w:val="both"/>
      </w:pPr>
      <w:r>
        <w:rPr>
          <w:b/>
        </w:rPr>
        <w:t>Razavi,</w:t>
      </w:r>
      <w:r>
        <w:rPr>
          <w:b/>
          <w:spacing w:val="1"/>
        </w:rPr>
        <w:t> </w:t>
      </w:r>
      <w:r>
        <w:rPr>
          <w:b/>
          <w:i/>
        </w:rPr>
        <w:t>et</w:t>
      </w:r>
      <w:r>
        <w:rPr>
          <w:b/>
          <w:i/>
          <w:spacing w:val="1"/>
        </w:rPr>
        <w:t> </w:t>
      </w:r>
      <w:r>
        <w:rPr>
          <w:b/>
          <w:i/>
        </w:rPr>
        <w:t>al</w:t>
      </w:r>
      <w:r>
        <w:rPr>
          <w:b/>
        </w:rPr>
        <w:t>.,</w:t>
      </w:r>
      <w:r>
        <w:rPr>
          <w:b/>
          <w:spacing w:val="1"/>
        </w:rPr>
        <w:t> </w:t>
      </w:r>
      <w:r>
        <w:rPr>
          <w:b/>
        </w:rPr>
        <w:t>(2019)</w:t>
      </w:r>
      <w:r>
        <w:rPr>
          <w:b/>
          <w:spacing w:val="1"/>
        </w:rPr>
        <w:t> </w:t>
      </w:r>
      <w:r>
        <w:rPr/>
        <w:t>another</w:t>
      </w:r>
      <w:r>
        <w:rPr>
          <w:spacing w:val="1"/>
        </w:rPr>
        <w:t> </w:t>
      </w:r>
      <w:r>
        <w:rPr/>
        <w:t>key</w:t>
      </w:r>
      <w:r>
        <w:rPr>
          <w:spacing w:val="1"/>
        </w:rPr>
        <w:t> </w:t>
      </w:r>
      <w:r>
        <w:rPr/>
        <w:t>point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needs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considered</w:t>
      </w:r>
      <w:r>
        <w:rPr>
          <w:spacing w:val="1"/>
        </w:rPr>
        <w:t> </w:t>
      </w:r>
      <w:r>
        <w:rPr/>
        <w:t>relates</w:t>
      </w:r>
      <w:r>
        <w:rPr>
          <w:spacing w:val="1"/>
        </w:rPr>
        <w:t> </w:t>
      </w:r>
      <w:r>
        <w:rPr/>
        <w:t>to</w:t>
      </w:r>
      <w:r>
        <w:rPr>
          <w:spacing w:val="40"/>
        </w:rPr>
        <w:t> </w:t>
      </w:r>
      <w:r>
        <w:rPr/>
        <w:t>specific</w:t>
      </w:r>
      <w:r>
        <w:rPr>
          <w:spacing w:val="41"/>
        </w:rPr>
        <w:t> </w:t>
      </w:r>
      <w:r>
        <w:rPr/>
        <w:t>DG</w:t>
      </w:r>
      <w:r>
        <w:rPr>
          <w:spacing w:val="1"/>
        </w:rPr>
        <w:t> </w:t>
      </w:r>
      <w:r>
        <w:rPr/>
        <w:t>technologies based on Renewable Energy Sources (RESs), such as wind and solar, due to their uncertain</w:t>
      </w:r>
      <w:r>
        <w:rPr>
          <w:spacing w:val="1"/>
        </w:rPr>
        <w:t> </w:t>
      </w:r>
      <w:r>
        <w:rPr/>
        <w:t>power generation.</w:t>
      </w:r>
    </w:p>
    <w:p>
      <w:pPr>
        <w:pStyle w:val="BodyText"/>
        <w:spacing w:before="4"/>
        <w:rPr>
          <w:sz w:val="16"/>
        </w:rPr>
      </w:pPr>
    </w:p>
    <w:p>
      <w:pPr>
        <w:pStyle w:val="BodyText"/>
        <w:spacing w:line="362" w:lineRule="auto"/>
        <w:ind w:left="639" w:right="3209"/>
        <w:jc w:val="both"/>
      </w:pPr>
      <w:r>
        <w:rPr>
          <w:b/>
        </w:rPr>
        <w:t>Thakur</w:t>
      </w:r>
      <w:r>
        <w:rPr/>
        <w:t>,</w:t>
      </w:r>
      <w:r>
        <w:rPr>
          <w:spacing w:val="1"/>
        </w:rPr>
        <w:t> </w:t>
      </w:r>
      <w:r>
        <w:rPr>
          <w:b/>
          <w:i/>
        </w:rPr>
        <w:t>et</w:t>
      </w:r>
      <w:r>
        <w:rPr>
          <w:b/>
          <w:i/>
          <w:spacing w:val="1"/>
        </w:rPr>
        <w:t> </w:t>
      </w:r>
      <w:r>
        <w:rPr>
          <w:b/>
          <w:i/>
        </w:rPr>
        <w:t>al</w:t>
      </w:r>
      <w:r>
        <w:rPr>
          <w:b/>
        </w:rPr>
        <w:t>.,</w:t>
      </w:r>
      <w:r>
        <w:rPr>
          <w:b/>
          <w:spacing w:val="1"/>
        </w:rPr>
        <w:t> </w:t>
      </w:r>
      <w:r>
        <w:rPr>
          <w:b/>
        </w:rPr>
        <w:t>(2019</w:t>
      </w:r>
      <w:r>
        <w:rPr/>
        <w:t>)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paper</w:t>
      </w:r>
      <w:r>
        <w:rPr>
          <w:spacing w:val="1"/>
        </w:rPr>
        <w:t> </w:t>
      </w:r>
      <w:r>
        <w:rPr/>
        <w:t>contributes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adaptive</w:t>
      </w:r>
      <w:r>
        <w:rPr>
          <w:spacing w:val="1"/>
        </w:rPr>
        <w:t> </w:t>
      </w:r>
      <w:r>
        <w:rPr/>
        <w:t>whale</w:t>
      </w:r>
      <w:r>
        <w:rPr>
          <w:spacing w:val="1"/>
        </w:rPr>
        <w:t> </w:t>
      </w:r>
      <w:r>
        <w:rPr/>
        <w:t>optimization</w:t>
      </w:r>
      <w:r>
        <w:rPr>
          <w:spacing w:val="1"/>
        </w:rPr>
        <w:t> </w:t>
      </w:r>
      <w:r>
        <w:rPr/>
        <w:t>algorithm</w:t>
      </w:r>
      <w:r>
        <w:rPr>
          <w:spacing w:val="1"/>
        </w:rPr>
        <w:t> </w:t>
      </w:r>
      <w:r>
        <w:rPr/>
        <w:t>(AWOA)</w:t>
      </w:r>
      <w:r>
        <w:rPr>
          <w:spacing w:val="1"/>
        </w:rPr>
        <w:t> </w:t>
      </w:r>
      <w:r>
        <w:rPr/>
        <w:t>algorithm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solve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power</w:t>
      </w:r>
      <w:r>
        <w:rPr>
          <w:spacing w:val="1"/>
        </w:rPr>
        <w:t> </w:t>
      </w:r>
      <w:r>
        <w:rPr/>
        <w:t>quality</w:t>
      </w:r>
      <w:r>
        <w:rPr>
          <w:spacing w:val="1"/>
        </w:rPr>
        <w:t> </w:t>
      </w:r>
      <w:r>
        <w:rPr/>
        <w:t>issues</w:t>
      </w:r>
      <w:r>
        <w:rPr>
          <w:spacing w:val="1"/>
        </w:rPr>
        <w:t> </w:t>
      </w:r>
      <w:r>
        <w:rPr/>
        <w:t>under</w:t>
      </w:r>
      <w:r>
        <w:rPr>
          <w:spacing w:val="1"/>
        </w:rPr>
        <w:t> </w:t>
      </w:r>
      <w:r>
        <w:rPr/>
        <w:t>deregulated</w:t>
      </w:r>
      <w:r>
        <w:rPr>
          <w:spacing w:val="1"/>
        </w:rPr>
        <w:t> </w:t>
      </w:r>
      <w:r>
        <w:rPr/>
        <w:t>sector,</w:t>
      </w:r>
      <w:r>
        <w:rPr>
          <w:spacing w:val="40"/>
        </w:rPr>
        <w:t> </w:t>
      </w:r>
      <w:r>
        <w:rPr/>
        <w:t>which</w:t>
      </w:r>
      <w:r>
        <w:rPr>
          <w:spacing w:val="41"/>
        </w:rPr>
        <w:t> </w:t>
      </w:r>
      <w:r>
        <w:rPr/>
        <w:t>enhances</w:t>
      </w:r>
      <w:r>
        <w:rPr>
          <w:spacing w:val="41"/>
        </w:rPr>
        <w:t> </w:t>
      </w:r>
      <w:r>
        <w:rPr/>
        <w:t>available</w:t>
      </w:r>
      <w:r>
        <w:rPr>
          <w:spacing w:val="1"/>
        </w:rPr>
        <w:t> </w:t>
      </w:r>
      <w:r>
        <w:rPr/>
        <w:t>transfer capability, maintains voltage stability, minimizes loss and mitigates congestions. Through the</w:t>
      </w:r>
      <w:r>
        <w:rPr>
          <w:spacing w:val="1"/>
        </w:rPr>
        <w:t> </w:t>
      </w:r>
      <w:r>
        <w:rPr/>
        <w:t>performance analysis, the convergence of the final fitness of AWOA algorithm is 5 per cent better than</w:t>
      </w:r>
      <w:r>
        <w:rPr>
          <w:spacing w:val="1"/>
        </w:rPr>
        <w:t> </w:t>
      </w:r>
      <w:r>
        <w:rPr/>
        <w:t>artificial bee colony (ABC), 3.79 per cent better than genetic algorithm (GA), 2,081 per cent better than</w:t>
      </w:r>
      <w:r>
        <w:rPr>
          <w:spacing w:val="1"/>
        </w:rPr>
        <w:t> </w:t>
      </w:r>
      <w:r>
        <w:rPr/>
        <w:t>particle swarm optimization (PSO) and fire fly (FF) and 2.56 per cent better than whale optimization</w:t>
      </w:r>
      <w:r>
        <w:rPr>
          <w:spacing w:val="1"/>
        </w:rPr>
        <w:t> </w:t>
      </w:r>
      <w:r>
        <w:rPr/>
        <w:t>algorithm (WOA) algorithms at 400 per cent load condition for IEEE 30 test bus system, and the fitness</w:t>
      </w:r>
      <w:r>
        <w:rPr>
          <w:spacing w:val="1"/>
        </w:rPr>
        <w:t> </w:t>
      </w:r>
      <w:r>
        <w:rPr/>
        <w:t>convergence of AWOA algorithm for IEEE 57 test bus system is 4.44, 4.86, 5.49, 7.52 and 9.66 per cent</w:t>
      </w:r>
      <w:r>
        <w:rPr>
          <w:spacing w:val="1"/>
        </w:rPr>
        <w:t> </w:t>
      </w:r>
      <w:r>
        <w:rPr/>
        <w:t>better</w:t>
      </w:r>
      <w:r>
        <w:rPr>
          <w:spacing w:val="2"/>
        </w:rPr>
        <w:t> </w:t>
      </w:r>
      <w:r>
        <w:rPr/>
        <w:t>than</w:t>
      </w:r>
      <w:r>
        <w:rPr>
          <w:spacing w:val="-1"/>
        </w:rPr>
        <w:t> </w:t>
      </w:r>
      <w:r>
        <w:rPr/>
        <w:t>FF, ABC,</w:t>
      </w:r>
      <w:r>
        <w:rPr>
          <w:spacing w:val="-1"/>
        </w:rPr>
        <w:t> </w:t>
      </w:r>
      <w:r>
        <w:rPr/>
        <w:t>WOA,</w:t>
      </w:r>
      <w:r>
        <w:rPr>
          <w:spacing w:val="-4"/>
        </w:rPr>
        <w:t> </w:t>
      </w:r>
      <w:r>
        <w:rPr/>
        <w:t>PSO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GA,</w:t>
      </w:r>
      <w:r>
        <w:rPr>
          <w:spacing w:val="-1"/>
        </w:rPr>
        <w:t> </w:t>
      </w:r>
      <w:r>
        <w:rPr/>
        <w:t>respectively.</w:t>
      </w:r>
    </w:p>
    <w:p>
      <w:pPr>
        <w:pStyle w:val="BodyText"/>
        <w:spacing w:before="8"/>
        <w:rPr>
          <w:sz w:val="16"/>
        </w:rPr>
      </w:pPr>
    </w:p>
    <w:p>
      <w:pPr>
        <w:pStyle w:val="BodyText"/>
        <w:spacing w:line="360" w:lineRule="auto" w:before="1"/>
        <w:ind w:left="639" w:right="3214"/>
        <w:jc w:val="both"/>
      </w:pPr>
      <w:r>
        <w:rPr>
          <w:b/>
          <w:bCs/>
          <w:spacing w:val="-35"/>
          <w:w w:val="101"/>
        </w:rPr>
        <w:t>ቺ</w:t>
      </w:r>
      <w:r>
        <w:rPr>
          <w:b/>
          <w:bCs/>
          <w:spacing w:val="-150"/>
          <w:w w:val="101"/>
        </w:rPr>
        <w:t>ቲ</w:t>
      </w:r>
      <w:r>
        <w:rPr>
          <w:b/>
          <w:bCs/>
          <w:w w:val="101"/>
        </w:rPr>
        <w:t>ᜓ</w:t>
      </w:r>
      <w:r>
        <w:rPr>
          <w:b/>
          <w:bCs/>
          <w:spacing w:val="-16"/>
        </w:rPr>
        <w:t> </w:t>
      </w:r>
      <w:r>
        <w:rPr>
          <w:b/>
          <w:bCs/>
          <w:spacing w:val="-143"/>
          <w:w w:val="101"/>
        </w:rPr>
        <w:t>ᗫ</w:t>
      </w:r>
      <w:r>
        <w:rPr>
          <w:b/>
          <w:bCs/>
          <w:spacing w:val="-101"/>
          <w:w w:val="101"/>
        </w:rPr>
        <w:t>ᓆ</w:t>
      </w:r>
      <w:r>
        <w:rPr>
          <w:b/>
          <w:bCs/>
          <w:spacing w:val="-99"/>
          <w:w w:val="101"/>
        </w:rPr>
        <w:t>ጕ</w:t>
      </w:r>
      <w:r>
        <w:rPr>
          <w:b/>
          <w:bCs/>
          <w:w w:val="101"/>
        </w:rPr>
        <w:t>,</w:t>
      </w:r>
      <w:r>
        <w:rPr>
          <w:b/>
          <w:bCs/>
        </w:rPr>
        <w:t> </w:t>
      </w:r>
      <w:r>
        <w:rPr>
          <w:b/>
          <w:bCs/>
          <w:spacing w:val="-4"/>
        </w:rPr>
        <w:t> </w:t>
      </w:r>
      <w:r>
        <w:rPr>
          <w:b/>
          <w:bCs/>
          <w:w w:val="101"/>
        </w:rPr>
        <w:t>&amp;</w:t>
      </w:r>
      <w:r>
        <w:rPr>
          <w:b/>
          <w:bCs/>
        </w:rPr>
        <w:t> </w:t>
      </w:r>
      <w:r>
        <w:rPr>
          <w:b/>
          <w:bCs/>
          <w:spacing w:val="-6"/>
        </w:rPr>
        <w:t> </w:t>
      </w:r>
      <w:r>
        <w:rPr>
          <w:b/>
          <w:bCs/>
          <w:spacing w:val="-115"/>
          <w:w w:val="101"/>
        </w:rPr>
        <w:t>ᔹ</w:t>
      </w:r>
      <w:r>
        <w:rPr>
          <w:b/>
          <w:bCs/>
          <w:spacing w:val="-172"/>
          <w:w w:val="101"/>
        </w:rPr>
        <w:t>ቨ</w:t>
      </w:r>
      <w:r>
        <w:rPr>
          <w:b/>
          <w:bCs/>
          <w:w w:val="101"/>
        </w:rPr>
        <w:t>ፅ</w:t>
      </w:r>
      <w:r>
        <w:rPr>
          <w:b/>
          <w:bCs/>
          <w:spacing w:val="-21"/>
        </w:rPr>
        <w:t> </w:t>
      </w:r>
      <w:r>
        <w:rPr>
          <w:b/>
          <w:bCs/>
          <w:spacing w:val="-56"/>
          <w:w w:val="101"/>
        </w:rPr>
        <w:t>኎</w:t>
      </w:r>
      <w:r>
        <w:rPr>
          <w:b/>
          <w:bCs/>
          <w:spacing w:val="-83"/>
          <w:w w:val="101"/>
        </w:rPr>
        <w:t>ᒢ</w:t>
      </w:r>
      <w:r>
        <w:rPr>
          <w:b/>
          <w:bCs/>
          <w:spacing w:val="-30"/>
          <w:w w:val="101"/>
        </w:rPr>
        <w:t>ᑿ</w:t>
      </w:r>
      <w:r>
        <w:rPr>
          <w:b/>
          <w:bCs/>
          <w:spacing w:val="-135"/>
          <w:w w:val="101"/>
        </w:rPr>
        <w:t>ᘌ</w:t>
      </w:r>
      <w:r>
        <w:rPr>
          <w:b/>
          <w:bCs/>
          <w:spacing w:val="-145"/>
          <w:w w:val="101"/>
        </w:rPr>
        <w:t>ቨ</w:t>
      </w:r>
      <w:r>
        <w:rPr>
          <w:b/>
          <w:bCs/>
          <w:w w:val="101"/>
        </w:rPr>
        <w:t>.</w:t>
      </w:r>
      <w:r>
        <w:rPr>
          <w:b/>
          <w:bCs/>
        </w:rPr>
        <w:t> </w:t>
      </w:r>
      <w:r>
        <w:rPr>
          <w:b/>
          <w:bCs/>
          <w:spacing w:val="-6"/>
        </w:rPr>
        <w:t> </w:t>
      </w:r>
      <w:r>
        <w:rPr>
          <w:b/>
          <w:bCs/>
          <w:w w:val="101"/>
        </w:rPr>
        <w:t>(</w:t>
      </w:r>
      <w:r>
        <w:rPr>
          <w:b/>
          <w:bCs/>
          <w:spacing w:val="-2"/>
          <w:w w:val="101"/>
        </w:rPr>
        <w:t>2</w:t>
      </w:r>
      <w:r>
        <w:rPr>
          <w:b/>
          <w:bCs/>
          <w:w w:val="101"/>
        </w:rPr>
        <w:t>0</w:t>
      </w:r>
      <w:r>
        <w:rPr>
          <w:b/>
          <w:bCs/>
          <w:spacing w:val="-2"/>
          <w:w w:val="101"/>
        </w:rPr>
        <w:t>2</w:t>
      </w:r>
      <w:r>
        <w:rPr>
          <w:b/>
          <w:bCs/>
          <w:w w:val="101"/>
        </w:rPr>
        <w:t>0).</w:t>
      </w:r>
      <w:r>
        <w:rPr>
          <w:b/>
          <w:bCs/>
        </w:rPr>
        <w:t> </w:t>
      </w:r>
      <w:r>
        <w:rPr>
          <w:b/>
          <w:bCs/>
          <w:spacing w:val="-6"/>
        </w:rPr>
        <w:t> </w:t>
      </w:r>
      <w:r>
        <w:rPr>
          <w:w w:val="101"/>
        </w:rPr>
        <w:t>The</w:t>
      </w:r>
      <w:r>
        <w:rPr/>
        <w:t> </w:t>
      </w:r>
      <w:r>
        <w:rPr>
          <w:spacing w:val="-7"/>
        </w:rPr>
        <w:t> </w:t>
      </w:r>
      <w:r>
        <w:rPr>
          <w:w w:val="101"/>
        </w:rPr>
        <w:t>Mai</w:t>
      </w:r>
      <w:r>
        <w:rPr>
          <w:spacing w:val="-2"/>
          <w:w w:val="101"/>
        </w:rPr>
        <w:t>t</w:t>
      </w:r>
      <w:r>
        <w:rPr>
          <w:spacing w:val="-1"/>
          <w:w w:val="101"/>
        </w:rPr>
        <w:t>h</w:t>
      </w:r>
      <w:r>
        <w:rPr>
          <w:w w:val="101"/>
        </w:rPr>
        <w:t>al</w:t>
      </w:r>
      <w:r>
        <w:rPr>
          <w:spacing w:val="-2"/>
          <w:w w:val="101"/>
        </w:rPr>
        <w:t>oo</w:t>
      </w:r>
      <w:r>
        <w:rPr>
          <w:w w:val="101"/>
        </w:rPr>
        <w:t>n</w:t>
      </w:r>
      <w:r>
        <w:rPr/>
        <w:t> </w:t>
      </w:r>
      <w:r>
        <w:rPr>
          <w:spacing w:val="-5"/>
        </w:rPr>
        <w:t> </w:t>
      </w:r>
      <w:r>
        <w:rPr>
          <w:w w:val="101"/>
        </w:rPr>
        <w:t>elec</w:t>
      </w:r>
      <w:r>
        <w:rPr>
          <w:spacing w:val="-2"/>
          <w:w w:val="101"/>
        </w:rPr>
        <w:t>t</w:t>
      </w:r>
      <w:r>
        <w:rPr>
          <w:spacing w:val="1"/>
          <w:w w:val="101"/>
        </w:rPr>
        <w:t>r</w:t>
      </w:r>
      <w:r>
        <w:rPr>
          <w:w w:val="101"/>
        </w:rPr>
        <w:t>ical</w:t>
      </w:r>
      <w:r>
        <w:rPr/>
        <w:t> </w:t>
      </w:r>
      <w:r>
        <w:rPr>
          <w:spacing w:val="-7"/>
        </w:rPr>
        <w:t> </w:t>
      </w:r>
      <w:r>
        <w:rPr>
          <w:spacing w:val="-1"/>
          <w:w w:val="101"/>
        </w:rPr>
        <w:t>g</w:t>
      </w:r>
      <w:r>
        <w:rPr>
          <w:spacing w:val="1"/>
          <w:w w:val="101"/>
        </w:rPr>
        <w:t>r</w:t>
      </w:r>
      <w:r>
        <w:rPr>
          <w:w w:val="101"/>
        </w:rPr>
        <w:t>id</w:t>
      </w:r>
      <w:r>
        <w:rPr/>
        <w:t> </w:t>
      </w:r>
      <w:r>
        <w:rPr>
          <w:spacing w:val="-6"/>
        </w:rPr>
        <w:t> </w:t>
      </w:r>
      <w:r>
        <w:rPr>
          <w:w w:val="101"/>
        </w:rPr>
        <w:t>(Jen</w:t>
      </w:r>
      <w:r>
        <w:rPr>
          <w:spacing w:val="-1"/>
          <w:w w:val="101"/>
        </w:rPr>
        <w:t>i</w:t>
      </w:r>
      <w:r>
        <w:rPr>
          <w:spacing w:val="-2"/>
          <w:w w:val="101"/>
        </w:rPr>
        <w:t>n</w:t>
      </w:r>
      <w:r>
        <w:rPr>
          <w:spacing w:val="-1"/>
          <w:w w:val="101"/>
        </w:rPr>
        <w:t>-</w:t>
      </w:r>
      <w:r>
        <w:rPr>
          <w:spacing w:val="-2"/>
          <w:w w:val="101"/>
        </w:rPr>
        <w:t>P</w:t>
      </w:r>
      <w:r>
        <w:rPr>
          <w:w w:val="101"/>
        </w:rPr>
        <w:t>ales</w:t>
      </w:r>
      <w:r>
        <w:rPr>
          <w:spacing w:val="-2"/>
          <w:w w:val="101"/>
        </w:rPr>
        <w:t>t</w:t>
      </w:r>
      <w:r>
        <w:rPr>
          <w:w w:val="101"/>
        </w:rPr>
        <w:t>i</w:t>
      </w:r>
      <w:r>
        <w:rPr>
          <w:spacing w:val="-1"/>
          <w:w w:val="101"/>
        </w:rPr>
        <w:t>n</w:t>
      </w:r>
      <w:r>
        <w:rPr>
          <w:w w:val="101"/>
        </w:rPr>
        <w:t>e)</w:t>
      </w:r>
      <w:r>
        <w:rPr/>
        <w:t> </w:t>
      </w:r>
      <w:r>
        <w:rPr>
          <w:spacing w:val="-4"/>
        </w:rPr>
        <w:t> </w:t>
      </w:r>
      <w:r>
        <w:rPr>
          <w:spacing w:val="-1"/>
          <w:w w:val="101"/>
        </w:rPr>
        <w:t>g</w:t>
      </w:r>
      <w:r>
        <w:rPr>
          <w:spacing w:val="1"/>
          <w:w w:val="101"/>
        </w:rPr>
        <w:t>r</w:t>
      </w:r>
      <w:r>
        <w:rPr>
          <w:w w:val="101"/>
        </w:rPr>
        <w:t>id</w:t>
      </w:r>
      <w:r>
        <w:rPr/>
        <w:t> </w:t>
      </w:r>
      <w:r>
        <w:rPr>
          <w:spacing w:val="-6"/>
        </w:rPr>
        <w:t> </w:t>
      </w:r>
      <w:r>
        <w:rPr>
          <w:spacing w:val="-3"/>
          <w:w w:val="101"/>
        </w:rPr>
        <w:t>f</w:t>
      </w:r>
      <w:r>
        <w:rPr>
          <w:w w:val="101"/>
        </w:rPr>
        <w:t>ed</w:t>
      </w:r>
      <w:r>
        <w:rPr/>
        <w:t> </w:t>
      </w:r>
      <w:r>
        <w:rPr>
          <w:spacing w:val="-5"/>
        </w:rPr>
        <w:t> </w:t>
      </w:r>
      <w:r>
        <w:rPr>
          <w:spacing w:val="-3"/>
          <w:w w:val="101"/>
        </w:rPr>
        <w:t>f</w:t>
      </w:r>
      <w:r>
        <w:rPr>
          <w:spacing w:val="1"/>
          <w:w w:val="101"/>
        </w:rPr>
        <w:t>r</w:t>
      </w:r>
      <w:r>
        <w:rPr>
          <w:spacing w:val="-2"/>
          <w:w w:val="101"/>
        </w:rPr>
        <w:t>o</w:t>
      </w:r>
      <w:r>
        <w:rPr>
          <w:w w:val="101"/>
        </w:rPr>
        <w:t>m</w:t>
      </w:r>
      <w:r>
        <w:rPr/>
        <w:t> </w:t>
      </w:r>
      <w:r>
        <w:rPr>
          <w:spacing w:val="-4"/>
        </w:rPr>
        <w:t> </w:t>
      </w:r>
      <w:r>
        <w:rPr>
          <w:w w:val="101"/>
        </w:rPr>
        <w:t>I</w:t>
      </w:r>
      <w:r>
        <w:rPr>
          <w:spacing w:val="-3"/>
          <w:w w:val="101"/>
        </w:rPr>
        <w:t>s</w:t>
      </w:r>
      <w:r>
        <w:rPr>
          <w:spacing w:val="1"/>
          <w:w w:val="101"/>
        </w:rPr>
        <w:t>r</w:t>
      </w:r>
      <w:r>
        <w:rPr>
          <w:spacing w:val="-3"/>
          <w:w w:val="101"/>
        </w:rPr>
        <w:t>a</w:t>
      </w:r>
      <w:r>
        <w:rPr>
          <w:w w:val="101"/>
        </w:rPr>
        <w:t>eli </w:t>
      </w:r>
      <w:r>
        <w:rPr/>
        <w:t>Electrical</w:t>
      </w:r>
      <w:r>
        <w:rPr>
          <w:spacing w:val="22"/>
        </w:rPr>
        <w:t> </w:t>
      </w:r>
      <w:r>
        <w:rPr/>
        <w:t>Company</w:t>
      </w:r>
      <w:r>
        <w:rPr>
          <w:spacing w:val="26"/>
        </w:rPr>
        <w:t> </w:t>
      </w:r>
      <w:r>
        <w:rPr/>
        <w:t>at</w:t>
      </w:r>
      <w:r>
        <w:rPr>
          <w:spacing w:val="26"/>
        </w:rPr>
        <w:t> </w:t>
      </w:r>
      <w:r>
        <w:rPr/>
        <w:t>the</w:t>
      </w:r>
      <w:r>
        <w:rPr>
          <w:spacing w:val="27"/>
        </w:rPr>
        <w:t> </w:t>
      </w:r>
      <w:r>
        <w:rPr/>
        <w:t>far</w:t>
      </w:r>
      <w:r>
        <w:rPr>
          <w:spacing w:val="27"/>
        </w:rPr>
        <w:t> </w:t>
      </w:r>
      <w:r>
        <w:rPr/>
        <w:t>end</w:t>
      </w:r>
      <w:r>
        <w:rPr>
          <w:spacing w:val="26"/>
        </w:rPr>
        <w:t> </w:t>
      </w:r>
      <w:r>
        <w:rPr/>
        <w:t>of</w:t>
      </w:r>
      <w:r>
        <w:rPr>
          <w:spacing w:val="27"/>
        </w:rPr>
        <w:t> </w:t>
      </w:r>
      <w:r>
        <w:rPr/>
        <w:t>long</w:t>
      </w:r>
      <w:r>
        <w:rPr>
          <w:spacing w:val="29"/>
        </w:rPr>
        <w:t> </w:t>
      </w:r>
      <w:r>
        <w:rPr/>
        <w:t>distribution</w:t>
      </w:r>
      <w:r>
        <w:rPr>
          <w:spacing w:val="26"/>
        </w:rPr>
        <w:t> </w:t>
      </w:r>
      <w:r>
        <w:rPr/>
        <w:t>transmission</w:t>
      </w:r>
      <w:r>
        <w:rPr>
          <w:spacing w:val="27"/>
        </w:rPr>
        <w:t> </w:t>
      </w:r>
      <w:r>
        <w:rPr/>
        <w:t>line</w:t>
      </w:r>
      <w:r>
        <w:rPr>
          <w:spacing w:val="28"/>
        </w:rPr>
        <w:t> </w:t>
      </w:r>
      <w:r>
        <w:rPr/>
        <w:t>operated</w:t>
      </w:r>
      <w:r>
        <w:rPr>
          <w:spacing w:val="27"/>
        </w:rPr>
        <w:t> </w:t>
      </w:r>
      <w:r>
        <w:rPr/>
        <w:t>at</w:t>
      </w:r>
      <w:r>
        <w:rPr>
          <w:spacing w:val="26"/>
        </w:rPr>
        <w:t> </w:t>
      </w:r>
      <w:r>
        <w:rPr/>
        <w:t>33</w:t>
      </w:r>
      <w:r>
        <w:rPr>
          <w:spacing w:val="25"/>
        </w:rPr>
        <w:t> </w:t>
      </w:r>
      <w:r>
        <w:rPr/>
        <w:t>kV</w:t>
      </w:r>
      <w:r>
        <w:rPr>
          <w:spacing w:val="27"/>
        </w:rPr>
        <w:t> </w:t>
      </w:r>
      <w:r>
        <w:rPr/>
        <w:t>and</w:t>
      </w:r>
      <w:r>
        <w:rPr>
          <w:spacing w:val="27"/>
        </w:rPr>
        <w:t> </w:t>
      </w:r>
      <w:r>
        <w:rPr/>
        <w:t>have</w:t>
      </w:r>
    </w:p>
    <w:p>
      <w:pPr>
        <w:pStyle w:val="BodyText"/>
        <w:spacing w:line="362" w:lineRule="auto" w:before="4"/>
        <w:ind w:left="639" w:right="47"/>
        <w:jc w:val="both"/>
      </w:pPr>
      <w:r>
        <w:rPr>
          <w:spacing w:val="1"/>
          <w:w w:val="192"/>
        </w:rPr>
        <w:t>ƌ</w:t>
      </w:r>
      <w:r>
        <w:rPr>
          <w:w w:val="235"/>
        </w:rPr>
        <w:t>Ă</w:t>
      </w:r>
      <w:r>
        <w:rPr>
          <w:spacing w:val="-2"/>
          <w:w w:val="235"/>
        </w:rPr>
        <w:t>ƚ</w:t>
      </w:r>
      <w:r>
        <w:rPr>
          <w:w w:val="225"/>
        </w:rPr>
        <w:t>ĞĚ</w:t>
      </w:r>
      <w:r>
        <w:rPr>
          <w:spacing w:val="5"/>
          <w:w w:val="225"/>
        </w:rPr>
        <w:t> </w:t>
      </w:r>
      <w:r>
        <w:rPr>
          <w:w w:val="166"/>
        </w:rPr>
        <w:t>ĐĂ</w:t>
      </w:r>
      <w:r>
        <w:rPr>
          <w:spacing w:val="-1"/>
          <w:w w:val="166"/>
        </w:rPr>
        <w:t>Ɖ</w:t>
      </w:r>
      <w:r>
        <w:rPr>
          <w:w w:val="216"/>
        </w:rPr>
        <w:t>ĂĐŝ</w:t>
      </w:r>
      <w:r>
        <w:rPr>
          <w:spacing w:val="-2"/>
          <w:w w:val="216"/>
        </w:rPr>
        <w:t>ƚ</w:t>
      </w:r>
      <w:r>
        <w:rPr>
          <w:spacing w:val="-2"/>
          <w:w w:val="134"/>
        </w:rPr>
        <w:t>Ǉ</w:t>
      </w:r>
      <w:r>
        <w:rPr>
          <w:spacing w:val="6"/>
          <w:w w:val="448"/>
        </w:rPr>
        <w:t> </w:t>
      </w:r>
      <w:r>
        <w:rPr>
          <w:spacing w:val="-2"/>
          <w:w w:val="216"/>
        </w:rPr>
        <w:t>Ž</w:t>
      </w:r>
      <w:r>
        <w:rPr>
          <w:w w:val="423"/>
        </w:rPr>
        <w:t>Ĩ</w:t>
      </w:r>
      <w:r>
        <w:rPr>
          <w:spacing w:val="6"/>
          <w:w w:val="423"/>
        </w:rPr>
        <w:t> </w:t>
      </w:r>
      <w:r>
        <w:rPr>
          <w:w w:val="176"/>
        </w:rPr>
        <w:t>Ă</w:t>
      </w:r>
      <w:r>
        <w:rPr>
          <w:spacing w:val="1"/>
          <w:w w:val="176"/>
        </w:rPr>
        <w:t>ď</w:t>
      </w:r>
      <w:r>
        <w:rPr>
          <w:spacing w:val="-2"/>
          <w:w w:val="216"/>
        </w:rPr>
        <w:t>Ž</w:t>
      </w:r>
      <w:r>
        <w:rPr>
          <w:spacing w:val="1"/>
          <w:w w:val="216"/>
        </w:rPr>
        <w:t>Ƶ</w:t>
      </w:r>
      <w:r>
        <w:rPr>
          <w:spacing w:val="-2"/>
          <w:w w:val="359"/>
        </w:rPr>
        <w:t>ƚ</w:t>
      </w:r>
      <w:r>
        <w:rPr>
          <w:spacing w:val="6"/>
          <w:w w:val="448"/>
        </w:rPr>
        <w:t> </w:t>
      </w:r>
      <w:r>
        <w:rPr>
          <w:w w:val="199"/>
        </w:rPr>
        <w:t>ϱ</w:t>
      </w:r>
      <w:r>
        <w:rPr>
          <w:spacing w:val="8"/>
          <w:w w:val="448"/>
        </w:rPr>
        <w:t> </w:t>
      </w:r>
      <w:r>
        <w:rPr>
          <w:w w:val="277"/>
        </w:rPr>
        <w:t>Ds ͕</w:t>
      </w:r>
      <w:r>
        <w:rPr>
          <w:spacing w:val="6"/>
          <w:w w:val="277"/>
        </w:rPr>
        <w:t> </w:t>
      </w:r>
      <w:r>
        <w:rPr>
          <w:spacing w:val="-2"/>
          <w:w w:val="359"/>
        </w:rPr>
        <w:t>ƚ</w:t>
      </w:r>
      <w:r>
        <w:rPr>
          <w:spacing w:val="-1"/>
          <w:w w:val="220"/>
        </w:rPr>
        <w:t>Ś</w:t>
      </w:r>
      <w:r>
        <w:rPr>
          <w:w w:val="236"/>
        </w:rPr>
        <w:t>Ğ</w:t>
      </w:r>
      <w:r>
        <w:rPr>
          <w:spacing w:val="6"/>
          <w:w w:val="236"/>
        </w:rPr>
        <w:t> </w:t>
      </w:r>
      <w:r>
        <w:rPr>
          <w:spacing w:val="-1"/>
          <w:w w:val="162"/>
        </w:rPr>
        <w:t>Ɖ</w:t>
      </w:r>
      <w:r>
        <w:rPr>
          <w:w w:val="199"/>
        </w:rPr>
        <w:t>ĞŶĞ</w:t>
      </w:r>
      <w:r>
        <w:rPr>
          <w:spacing w:val="-2"/>
          <w:w w:val="199"/>
        </w:rPr>
        <w:t>ƚ</w:t>
      </w:r>
      <w:r>
        <w:rPr>
          <w:spacing w:val="1"/>
          <w:w w:val="192"/>
        </w:rPr>
        <w:t>ƌ</w:t>
      </w:r>
      <w:r>
        <w:rPr>
          <w:w w:val="235"/>
        </w:rPr>
        <w:t>Ă</w:t>
      </w:r>
      <w:r>
        <w:rPr>
          <w:spacing w:val="-2"/>
          <w:w w:val="235"/>
        </w:rPr>
        <w:t>ƚ</w:t>
      </w:r>
      <w:r>
        <w:rPr>
          <w:w w:val="235"/>
        </w:rPr>
        <w:t>ŝ</w:t>
      </w:r>
      <w:r>
        <w:rPr>
          <w:spacing w:val="-2"/>
          <w:w w:val="235"/>
        </w:rPr>
        <w:t>Ž</w:t>
      </w:r>
      <w:r>
        <w:rPr>
          <w:spacing w:val="-1"/>
          <w:w w:val="207"/>
        </w:rPr>
        <w:t>Ŷ</w:t>
      </w:r>
      <w:r>
        <w:rPr>
          <w:spacing w:val="6"/>
          <w:w w:val="448"/>
        </w:rPr>
        <w:t> </w:t>
      </w:r>
      <w:r>
        <w:rPr>
          <w:spacing w:val="-1"/>
          <w:w w:val="207"/>
        </w:rPr>
        <w:t>Ě</w:t>
      </w:r>
      <w:r>
        <w:rPr>
          <w:spacing w:val="-1"/>
          <w:w w:val="216"/>
        </w:rPr>
        <w:t>Ƶ</w:t>
      </w:r>
      <w:r>
        <w:rPr>
          <w:w w:val="236"/>
        </w:rPr>
        <w:t>Ğ</w:t>
      </w:r>
      <w:r>
        <w:rPr>
          <w:spacing w:val="8"/>
          <w:w w:val="236"/>
        </w:rPr>
        <w:t> </w:t>
      </w:r>
      <w:r>
        <w:rPr>
          <w:spacing w:val="-2"/>
          <w:w w:val="359"/>
        </w:rPr>
        <w:t>ƚ</w:t>
      </w:r>
      <w:r>
        <w:rPr>
          <w:spacing w:val="-2"/>
          <w:w w:val="216"/>
        </w:rPr>
        <w:t>Ž</w:t>
      </w:r>
      <w:r>
        <w:rPr>
          <w:spacing w:val="8"/>
          <w:w w:val="448"/>
        </w:rPr>
        <w:t> </w:t>
      </w:r>
      <w:r>
        <w:rPr>
          <w:spacing w:val="-2"/>
          <w:w w:val="359"/>
        </w:rPr>
        <w:t>ƚ</w:t>
      </w:r>
      <w:r>
        <w:rPr>
          <w:spacing w:val="-1"/>
          <w:w w:val="220"/>
        </w:rPr>
        <w:t>Ś</w:t>
      </w:r>
      <w:r>
        <w:rPr>
          <w:w w:val="236"/>
        </w:rPr>
        <w:t>Ğ</w:t>
      </w:r>
      <w:r>
        <w:rPr>
          <w:spacing w:val="6"/>
          <w:w w:val="236"/>
        </w:rPr>
        <w:t> </w:t>
      </w:r>
      <w:r>
        <w:rPr>
          <w:w w:val="448"/>
        </w:rPr>
        <w:t> </w:t>
      </w:r>
      <w:r>
        <w:rPr>
          <w:w w:val="115"/>
        </w:rPr>
        <w:t>the</w:t>
      </w:r>
      <w:r>
        <w:rPr>
          <w:spacing w:val="-9"/>
          <w:w w:val="115"/>
        </w:rPr>
        <w:t> </w:t>
      </w:r>
      <w:r>
        <w:rPr>
          <w:w w:val="115"/>
        </w:rPr>
        <w:t>grid</w:t>
      </w:r>
      <w:r>
        <w:rPr>
          <w:spacing w:val="-10"/>
          <w:w w:val="115"/>
        </w:rPr>
        <w:t> </w:t>
      </w:r>
      <w:r>
        <w:rPr>
          <w:w w:val="115"/>
        </w:rPr>
        <w:t>is</w:t>
      </w:r>
      <w:r>
        <w:rPr>
          <w:spacing w:val="-10"/>
          <w:w w:val="115"/>
        </w:rPr>
        <w:t> </w:t>
      </w:r>
      <w:r>
        <w:rPr>
          <w:w w:val="115"/>
        </w:rPr>
        <w:t>very</w:t>
      </w:r>
      <w:r>
        <w:rPr>
          <w:spacing w:val="-10"/>
          <w:w w:val="115"/>
        </w:rPr>
        <w:t> </w:t>
      </w:r>
      <w:r>
        <w:rPr>
          <w:w w:val="115"/>
        </w:rPr>
        <w:t>high</w:t>
      </w:r>
      <w:r>
        <w:rPr>
          <w:spacing w:val="-9"/>
          <w:w w:val="115"/>
        </w:rPr>
        <w:t> </w:t>
      </w:r>
      <w:r>
        <w:rPr>
          <w:w w:val="115"/>
        </w:rPr>
        <w:t>(about</w:t>
      </w:r>
      <w:r>
        <w:rPr>
          <w:spacing w:val="-10"/>
          <w:w w:val="115"/>
        </w:rPr>
        <w:t> </w:t>
      </w:r>
      <w:r>
        <w:rPr>
          <w:w w:val="115"/>
        </w:rPr>
        <w:t>45-50%)</w:t>
      </w:r>
      <w:r>
        <w:rPr>
          <w:spacing w:val="-9"/>
          <w:w w:val="115"/>
        </w:rPr>
        <w:t> </w:t>
      </w:r>
      <w:r>
        <w:rPr>
          <w:w w:val="115"/>
        </w:rPr>
        <w:t>compared</w:t>
      </w:r>
      <w:r>
        <w:rPr>
          <w:spacing w:val="-9"/>
          <w:w w:val="115"/>
        </w:rPr>
        <w:t> </w:t>
      </w:r>
      <w:r>
        <w:rPr>
          <w:w w:val="115"/>
        </w:rPr>
        <w:t>to</w:t>
      </w:r>
      <w:r>
        <w:rPr>
          <w:spacing w:val="-10"/>
          <w:w w:val="115"/>
        </w:rPr>
        <w:t> </w:t>
      </w:r>
      <w:r>
        <w:rPr>
          <w:w w:val="115"/>
        </w:rPr>
        <w:t>the</w:t>
      </w:r>
      <w:r>
        <w:rPr>
          <w:spacing w:val="-7"/>
          <w:w w:val="115"/>
        </w:rPr>
        <w:t> </w:t>
      </w:r>
      <w:r>
        <w:rPr>
          <w:w w:val="115"/>
        </w:rPr>
        <w:t>standard</w:t>
      </w:r>
      <w:r>
        <w:rPr>
          <w:spacing w:val="-9"/>
          <w:w w:val="115"/>
        </w:rPr>
        <w:t> </w:t>
      </w:r>
      <w:r>
        <w:rPr>
          <w:w w:val="115"/>
        </w:rPr>
        <w:t>recommendations.</w:t>
      </w:r>
      <w:r>
        <w:rPr>
          <w:spacing w:val="-9"/>
          <w:w w:val="115"/>
        </w:rPr>
        <w:t> </w:t>
      </w:r>
      <w:r>
        <w:rPr>
          <w:w w:val="115"/>
        </w:rPr>
        <w:t>The</w:t>
      </w:r>
      <w:r>
        <w:rPr>
          <w:spacing w:val="-10"/>
          <w:w w:val="115"/>
        </w:rPr>
        <w:t> </w:t>
      </w:r>
      <w:r>
        <w:rPr>
          <w:w w:val="115"/>
        </w:rPr>
        <w:t>research</w:t>
      </w:r>
      <w:r>
        <w:rPr>
          <w:spacing w:val="-9"/>
          <w:w w:val="115"/>
        </w:rPr>
        <w:t> </w:t>
      </w:r>
      <w:r>
        <w:rPr>
          <w:w w:val="115"/>
        </w:rPr>
        <w:t>based</w:t>
      </w:r>
    </w:p>
    <w:p>
      <w:pPr>
        <w:pStyle w:val="BodyText"/>
        <w:spacing w:line="364" w:lineRule="auto"/>
        <w:ind w:left="639" w:right="3213"/>
        <w:jc w:val="both"/>
      </w:pPr>
      <w:r>
        <w:rPr/>
        <w:t>on FACTS devices specially the UPFC which designed and integrated to the real model of Maithaloon</w:t>
      </w:r>
      <w:r>
        <w:rPr>
          <w:spacing w:val="1"/>
        </w:rPr>
        <w:t> </w:t>
      </w:r>
      <w:r>
        <w:rPr/>
        <w:t>electrical</w:t>
      </w:r>
      <w:r>
        <w:rPr>
          <w:spacing w:val="1"/>
        </w:rPr>
        <w:t> </w:t>
      </w:r>
      <w:r>
        <w:rPr/>
        <w:t>grid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operated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adaptive</w:t>
      </w:r>
      <w:r>
        <w:rPr>
          <w:spacing w:val="1"/>
        </w:rPr>
        <w:t> </w:t>
      </w:r>
      <w:r>
        <w:rPr/>
        <w:t>device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MATLAB</w:t>
      </w:r>
      <w:r>
        <w:rPr>
          <w:spacing w:val="1"/>
        </w:rPr>
        <w:t> </w:t>
      </w:r>
      <w:r>
        <w:rPr/>
        <w:t>simulation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to</w:t>
      </w:r>
      <w:r>
        <w:rPr>
          <w:spacing w:val="40"/>
        </w:rPr>
        <w:t> </w:t>
      </w:r>
      <w:r>
        <w:rPr/>
        <w:t>eliminate</w:t>
      </w:r>
      <w:r>
        <w:rPr>
          <w:spacing w:val="41"/>
        </w:rPr>
        <w:t> </w:t>
      </w:r>
      <w:r>
        <w:rPr/>
        <w:t>the</w:t>
      </w:r>
      <w:r>
        <w:rPr>
          <w:spacing w:val="1"/>
        </w:rPr>
        <w:t> </w:t>
      </w:r>
      <w:r>
        <w:rPr/>
        <w:t>harmonics,</w:t>
      </w:r>
      <w:r>
        <w:rPr>
          <w:spacing w:val="1"/>
        </w:rPr>
        <w:t> </w:t>
      </w:r>
      <w:r>
        <w:rPr/>
        <w:t>improve</w:t>
      </w:r>
      <w:r>
        <w:rPr>
          <w:spacing w:val="2"/>
        </w:rPr>
        <w:t> </w:t>
      </w:r>
      <w:r>
        <w:rPr/>
        <w:t>the</w:t>
      </w:r>
      <w:r>
        <w:rPr>
          <w:spacing w:val="1"/>
        </w:rPr>
        <w:t> </w:t>
      </w:r>
      <w:r>
        <w:rPr/>
        <w:t>voltage</w:t>
      </w:r>
      <w:r>
        <w:rPr>
          <w:spacing w:val="1"/>
        </w:rPr>
        <w:t> </w:t>
      </w:r>
      <w:r>
        <w:rPr/>
        <w:t>levels</w:t>
      </w:r>
      <w:r>
        <w:rPr>
          <w:spacing w:val="-1"/>
        </w:rPr>
        <w:t> </w:t>
      </w:r>
      <w:r>
        <w:rPr/>
        <w:t>and</w:t>
      </w:r>
      <w:r>
        <w:rPr>
          <w:spacing w:val="-2"/>
        </w:rPr>
        <w:t> </w:t>
      </w:r>
      <w:r>
        <w:rPr/>
        <w:t>reduce the</w:t>
      </w:r>
      <w:r>
        <w:rPr>
          <w:spacing w:val="1"/>
        </w:rPr>
        <w:t> </w:t>
      </w:r>
      <w:r>
        <w:rPr/>
        <w:t>electrical</w:t>
      </w:r>
      <w:r>
        <w:rPr>
          <w:spacing w:val="1"/>
        </w:rPr>
        <w:t> </w:t>
      </w:r>
      <w:r>
        <w:rPr/>
        <w:t>losses.</w:t>
      </w:r>
    </w:p>
    <w:p>
      <w:pPr>
        <w:pStyle w:val="BodyText"/>
        <w:spacing w:line="362" w:lineRule="auto" w:before="196"/>
        <w:ind w:left="639" w:right="3214"/>
        <w:jc w:val="both"/>
      </w:pPr>
      <w:r>
        <w:rPr>
          <w:b/>
        </w:rPr>
        <w:t>Pal &amp; Gupta (2020) </w:t>
      </w:r>
      <w:r>
        <w:rPr/>
        <w:t>A prominent custom power device DVR is apparently suggested in the literature for</w:t>
      </w:r>
      <w:r>
        <w:rPr>
          <w:spacing w:val="1"/>
        </w:rPr>
        <w:t> </w:t>
      </w:r>
      <w:r>
        <w:rPr/>
        <w:t>the mitigation of voltage sag and swells, with the benefit of active or/and reactive power control. This</w:t>
      </w:r>
      <w:r>
        <w:rPr>
          <w:spacing w:val="1"/>
        </w:rPr>
        <w:t> </w:t>
      </w:r>
      <w:r>
        <w:rPr/>
        <w:t>review article presents a detailed study on DVR with the different possible configurations of its power</w:t>
      </w:r>
      <w:r>
        <w:rPr>
          <w:spacing w:val="1"/>
        </w:rPr>
        <w:t> </w:t>
      </w:r>
      <w:r>
        <w:rPr/>
        <w:t>circuit</w:t>
      </w:r>
      <w:r>
        <w:rPr>
          <w:spacing w:val="-2"/>
        </w:rPr>
        <w:t> </w:t>
      </w:r>
      <w:r>
        <w:rPr/>
        <w:t>and</w:t>
      </w:r>
      <w:r>
        <w:rPr>
          <w:spacing w:val="-1"/>
        </w:rPr>
        <w:t> </w:t>
      </w:r>
      <w:r>
        <w:rPr/>
        <w:t>control</w:t>
      </w:r>
      <w:r>
        <w:rPr>
          <w:spacing w:val="1"/>
        </w:rPr>
        <w:t> </w:t>
      </w:r>
      <w:r>
        <w:rPr/>
        <w:t>techniques encircling</w:t>
      </w:r>
      <w:r>
        <w:rPr>
          <w:spacing w:val="1"/>
        </w:rPr>
        <w:t> </w:t>
      </w:r>
      <w:r>
        <w:rPr/>
        <w:t>major</w:t>
      </w:r>
      <w:r>
        <w:rPr>
          <w:spacing w:val="2"/>
        </w:rPr>
        <w:t> </w:t>
      </w:r>
      <w:r>
        <w:rPr/>
        <w:t>power</w:t>
      </w:r>
      <w:r>
        <w:rPr>
          <w:spacing w:val="1"/>
        </w:rPr>
        <w:t> </w:t>
      </w:r>
      <w:r>
        <w:rPr/>
        <w:t>quality</w:t>
      </w:r>
      <w:r>
        <w:rPr>
          <w:spacing w:val="-1"/>
        </w:rPr>
        <w:t> </w:t>
      </w:r>
      <w:r>
        <w:rPr/>
        <w:t>issues.</w:t>
      </w:r>
    </w:p>
    <w:p>
      <w:pPr>
        <w:pStyle w:val="BodyText"/>
        <w:spacing w:before="4"/>
        <w:rPr>
          <w:sz w:val="16"/>
        </w:rPr>
      </w:pPr>
    </w:p>
    <w:p>
      <w:pPr>
        <w:pStyle w:val="BodyText"/>
        <w:spacing w:line="362" w:lineRule="auto"/>
        <w:ind w:left="639" w:right="3210"/>
        <w:jc w:val="both"/>
      </w:pPr>
      <w:r>
        <w:rPr>
          <w:b/>
        </w:rPr>
        <w:t>Kala,</w:t>
      </w:r>
      <w:r>
        <w:rPr>
          <w:b/>
          <w:spacing w:val="1"/>
        </w:rPr>
        <w:t> </w:t>
      </w:r>
      <w:r>
        <w:rPr>
          <w:b/>
          <w:i/>
        </w:rPr>
        <w:t>et</w:t>
      </w:r>
      <w:r>
        <w:rPr>
          <w:b/>
          <w:i/>
          <w:spacing w:val="1"/>
        </w:rPr>
        <w:t> </w:t>
      </w:r>
      <w:r>
        <w:rPr>
          <w:b/>
          <w:i/>
        </w:rPr>
        <w:t>al</w:t>
      </w:r>
      <w:r>
        <w:rPr>
          <w:b/>
        </w:rPr>
        <w:t>.,</w:t>
      </w:r>
      <w:r>
        <w:rPr>
          <w:b/>
          <w:spacing w:val="1"/>
        </w:rPr>
        <w:t> </w:t>
      </w:r>
      <w:r>
        <w:rPr>
          <w:b/>
        </w:rPr>
        <w:t>(2021)</w:t>
      </w:r>
      <w:r>
        <w:rPr>
          <w:b/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rising</w:t>
      </w:r>
      <w:r>
        <w:rPr>
          <w:spacing w:val="1"/>
        </w:rPr>
        <w:t> </w:t>
      </w:r>
      <w:r>
        <w:rPr/>
        <w:t>penetration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intermittent</w:t>
      </w:r>
      <w:r>
        <w:rPr>
          <w:spacing w:val="1"/>
        </w:rPr>
        <w:t> </w:t>
      </w:r>
      <w:r>
        <w:rPr/>
        <w:t>renewable</w:t>
      </w:r>
      <w:r>
        <w:rPr>
          <w:spacing w:val="1"/>
        </w:rPr>
        <w:t> </w:t>
      </w:r>
      <w:r>
        <w:rPr/>
        <w:t>energy</w:t>
      </w:r>
      <w:r>
        <w:rPr>
          <w:spacing w:val="1"/>
        </w:rPr>
        <w:t> </w:t>
      </w:r>
      <w:r>
        <w:rPr/>
        <w:t>systems</w:t>
      </w:r>
      <w:r>
        <w:rPr>
          <w:spacing w:val="40"/>
        </w:rPr>
        <w:t> </w:t>
      </w:r>
      <w:r>
        <w:rPr/>
        <w:t>into</w:t>
      </w:r>
      <w:r>
        <w:rPr>
          <w:spacing w:val="41"/>
        </w:rPr>
        <w:t> </w:t>
      </w:r>
      <w:r>
        <w:rPr/>
        <w:t>the</w:t>
      </w:r>
      <w:r>
        <w:rPr>
          <w:spacing w:val="41"/>
        </w:rPr>
        <w:t> </w:t>
      </w:r>
      <w:r>
        <w:rPr/>
        <w:t>grid</w:t>
      </w:r>
      <w:r>
        <w:rPr>
          <w:spacing w:val="1"/>
        </w:rPr>
        <w:t> </w:t>
      </w:r>
      <w:r>
        <w:rPr/>
        <w:t>further prompted not only the bulk use of power electronics converters in power system but also rise in</w:t>
      </w:r>
      <w:r>
        <w:rPr>
          <w:spacing w:val="1"/>
        </w:rPr>
        <w:t> </w:t>
      </w:r>
      <w:r>
        <w:rPr/>
        <w:t>several</w:t>
      </w:r>
      <w:r>
        <w:rPr>
          <w:spacing w:val="1"/>
        </w:rPr>
        <w:t> </w:t>
      </w:r>
      <w:r>
        <w:rPr/>
        <w:t>power</w:t>
      </w:r>
      <w:r>
        <w:rPr>
          <w:spacing w:val="1"/>
        </w:rPr>
        <w:t> </w:t>
      </w:r>
      <w:r>
        <w:rPr/>
        <w:t>quality</w:t>
      </w:r>
      <w:r>
        <w:rPr>
          <w:spacing w:val="1"/>
        </w:rPr>
        <w:t> </w:t>
      </w:r>
      <w:r>
        <w:rPr/>
        <w:t>issues.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switching</w:t>
      </w:r>
      <w:r>
        <w:rPr>
          <w:spacing w:val="1"/>
        </w:rPr>
        <w:t> </w:t>
      </w:r>
      <w:r>
        <w:rPr/>
        <w:t>operation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power</w:t>
      </w:r>
      <w:r>
        <w:rPr>
          <w:spacing w:val="1"/>
        </w:rPr>
        <w:t> </w:t>
      </w:r>
      <w:r>
        <w:rPr/>
        <w:t>converter</w:t>
      </w:r>
      <w:r>
        <w:rPr>
          <w:spacing w:val="1"/>
        </w:rPr>
        <w:t> </w:t>
      </w:r>
      <w:r>
        <w:rPr/>
        <w:t>devices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harmonic</w:t>
      </w:r>
      <w:r>
        <w:rPr>
          <w:spacing w:val="1"/>
        </w:rPr>
        <w:t> </w:t>
      </w:r>
      <w:r>
        <w:rPr/>
        <w:t>generated by the nonlinear load in power system raises the issues of power quality such as voltage</w:t>
      </w:r>
      <w:r>
        <w:rPr>
          <w:spacing w:val="1"/>
        </w:rPr>
        <w:t> </w:t>
      </w:r>
      <w:r>
        <w:rPr/>
        <w:t>distortion,</w:t>
      </w:r>
      <w:r>
        <w:rPr>
          <w:spacing w:val="1"/>
        </w:rPr>
        <w:t> </w:t>
      </w:r>
      <w:r>
        <w:rPr/>
        <w:t>poor</w:t>
      </w:r>
      <w:r>
        <w:rPr>
          <w:spacing w:val="1"/>
        </w:rPr>
        <w:t> </w:t>
      </w:r>
      <w:r>
        <w:rPr/>
        <w:t>power</w:t>
      </w:r>
      <w:r>
        <w:rPr>
          <w:spacing w:val="1"/>
        </w:rPr>
        <w:t> </w:t>
      </w:r>
      <w:r>
        <w:rPr/>
        <w:t>factor,</w:t>
      </w:r>
      <w:r>
        <w:rPr>
          <w:spacing w:val="1"/>
        </w:rPr>
        <w:t> </w:t>
      </w:r>
      <w:r>
        <w:rPr/>
        <w:t>voltage</w:t>
      </w:r>
      <w:r>
        <w:rPr>
          <w:spacing w:val="1"/>
        </w:rPr>
        <w:t> </w:t>
      </w:r>
      <w:r>
        <w:rPr/>
        <w:t>sag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swells,</w:t>
      </w:r>
      <w:r>
        <w:rPr>
          <w:spacing w:val="1"/>
        </w:rPr>
        <w:t> </w:t>
      </w:r>
      <w:r>
        <w:rPr/>
        <w:t>flicker,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voltage</w:t>
      </w:r>
      <w:r>
        <w:rPr>
          <w:spacing w:val="1"/>
        </w:rPr>
        <w:t> </w:t>
      </w:r>
      <w:r>
        <w:rPr/>
        <w:t>imbalance.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various</w:t>
      </w:r>
      <w:r>
        <w:rPr>
          <w:spacing w:val="1"/>
        </w:rPr>
        <w:t> </w:t>
      </w:r>
      <w:r>
        <w:rPr/>
        <w:t>conventional methods to</w:t>
      </w:r>
      <w:r>
        <w:rPr>
          <w:spacing w:val="40"/>
        </w:rPr>
        <w:t> </w:t>
      </w:r>
      <w:r>
        <w:rPr/>
        <w:t>tackle these issues related to power</w:t>
      </w:r>
      <w:r>
        <w:rPr>
          <w:spacing w:val="41"/>
        </w:rPr>
        <w:t> </w:t>
      </w:r>
      <w:r>
        <w:rPr/>
        <w:t>quality are to utilize the active and</w:t>
      </w:r>
      <w:r>
        <w:rPr>
          <w:spacing w:val="1"/>
        </w:rPr>
        <w:t> </w:t>
      </w:r>
      <w:r>
        <w:rPr/>
        <w:t>passive</w:t>
      </w:r>
      <w:r>
        <w:rPr>
          <w:spacing w:val="11"/>
        </w:rPr>
        <w:t> </w:t>
      </w:r>
      <w:r>
        <w:rPr/>
        <w:t>filter,</w:t>
      </w:r>
      <w:r>
        <w:rPr>
          <w:spacing w:val="10"/>
        </w:rPr>
        <w:t> </w:t>
      </w:r>
      <w:r>
        <w:rPr/>
        <w:t>flexible</w:t>
      </w:r>
      <w:r>
        <w:rPr>
          <w:spacing w:val="10"/>
        </w:rPr>
        <w:t> </w:t>
      </w:r>
      <w:r>
        <w:rPr/>
        <w:t>alternating</w:t>
      </w:r>
      <w:r>
        <w:rPr>
          <w:spacing w:val="12"/>
        </w:rPr>
        <w:t> </w:t>
      </w:r>
      <w:r>
        <w:rPr/>
        <w:t>current</w:t>
      </w:r>
      <w:r>
        <w:rPr>
          <w:spacing w:val="8"/>
        </w:rPr>
        <w:t> </w:t>
      </w:r>
      <w:r>
        <w:rPr/>
        <w:t>transmission</w:t>
      </w:r>
      <w:r>
        <w:rPr>
          <w:spacing w:val="10"/>
        </w:rPr>
        <w:t> </w:t>
      </w:r>
      <w:r>
        <w:rPr/>
        <w:t>(FACTs),</w:t>
      </w:r>
      <w:r>
        <w:rPr>
          <w:spacing w:val="8"/>
        </w:rPr>
        <w:t> </w:t>
      </w:r>
      <w:r>
        <w:rPr/>
        <w:t>Dynamic</w:t>
      </w:r>
      <w:r>
        <w:rPr>
          <w:spacing w:val="11"/>
        </w:rPr>
        <w:t> </w:t>
      </w:r>
      <w:r>
        <w:rPr/>
        <w:t>voltage</w:t>
      </w:r>
      <w:r>
        <w:rPr>
          <w:spacing w:val="9"/>
        </w:rPr>
        <w:t> </w:t>
      </w:r>
      <w:r>
        <w:rPr/>
        <w:t>restorer</w:t>
      </w:r>
      <w:r>
        <w:rPr>
          <w:spacing w:val="12"/>
        </w:rPr>
        <w:t> </w:t>
      </w:r>
      <w:r>
        <w:rPr/>
        <w:t>(DVR),</w:t>
      </w:r>
      <w:r>
        <w:rPr>
          <w:spacing w:val="10"/>
        </w:rPr>
        <w:t> </w:t>
      </w:r>
      <w:r>
        <w:rPr/>
        <w:t>unified</w:t>
      </w:r>
    </w:p>
    <w:p>
      <w:pPr>
        <w:spacing w:after="0" w:line="362" w:lineRule="auto"/>
        <w:jc w:val="both"/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rPr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60608" filled="true" fillcolor="#f1f1f1" stroked="false">
            <v:fill type="solid"/>
            <w10:wrap type="none"/>
          </v:rect>
        </w:pict>
      </w:r>
    </w:p>
    <w:p>
      <w:pPr>
        <w:pStyle w:val="BodyText"/>
        <w:rPr>
          <w:sz w:val="20"/>
        </w:rPr>
      </w:pPr>
    </w:p>
    <w:p>
      <w:pPr>
        <w:pStyle w:val="BodyText"/>
        <w:spacing w:before="9"/>
      </w:pPr>
    </w:p>
    <w:p>
      <w:pPr>
        <w:pStyle w:val="BodyText"/>
        <w:spacing w:line="362" w:lineRule="auto" w:before="103"/>
        <w:ind w:left="639" w:right="3211"/>
        <w:jc w:val="both"/>
      </w:pPr>
      <w:r>
        <w:rPr/>
        <w:t>power quality controller (UPQC), PWM controllers, multilevel inverters (MLIs) in distribution network of</w:t>
      </w:r>
      <w:r>
        <w:rPr>
          <w:spacing w:val="1"/>
        </w:rPr>
        <w:t> </w:t>
      </w:r>
      <w:r>
        <w:rPr/>
        <w:t>power</w:t>
      </w:r>
      <w:r>
        <w:rPr>
          <w:spacing w:val="2"/>
        </w:rPr>
        <w:t> </w:t>
      </w:r>
      <w:r>
        <w:rPr/>
        <w:t>system.</w:t>
      </w:r>
    </w:p>
    <w:p>
      <w:pPr>
        <w:pStyle w:val="BodyText"/>
        <w:spacing w:before="6"/>
        <w:rPr>
          <w:sz w:val="16"/>
        </w:rPr>
      </w:pPr>
    </w:p>
    <w:p>
      <w:pPr>
        <w:pStyle w:val="BodyText"/>
        <w:spacing w:line="362" w:lineRule="auto"/>
        <w:ind w:left="639" w:right="3213"/>
        <w:jc w:val="both"/>
      </w:pPr>
      <w:r>
        <w:rPr>
          <w:b/>
        </w:rPr>
        <w:t>Shaheen, </w:t>
      </w:r>
      <w:r>
        <w:rPr>
          <w:b/>
          <w:i/>
        </w:rPr>
        <w:t>et al</w:t>
      </w:r>
      <w:r>
        <w:rPr>
          <w:b/>
        </w:rPr>
        <w:t>., (2021) </w:t>
      </w:r>
      <w:r>
        <w:rPr/>
        <w:t>This research provides an application of the hybrid Grey Wolf Optimization and</w:t>
      </w:r>
      <w:r>
        <w:rPr>
          <w:spacing w:val="1"/>
        </w:rPr>
        <w:t> </w:t>
      </w:r>
      <w:r>
        <w:rPr/>
        <w:t>Particle Swarm Optimization (GWO-PSO) method to reach a solution to the optimal reactive power</w:t>
      </w:r>
      <w:r>
        <w:rPr>
          <w:spacing w:val="1"/>
        </w:rPr>
        <w:t> </w:t>
      </w:r>
      <w:r>
        <w:rPr/>
        <w:t>dispatch (ORPD) problem in the scope of electric power networks. The hybrid GWO-PSO is proven as an</w:t>
      </w:r>
      <w:r>
        <w:rPr>
          <w:spacing w:val="1"/>
        </w:rPr>
        <w:t> </w:t>
      </w:r>
      <w:r>
        <w:rPr/>
        <w:t>effective</w:t>
      </w:r>
      <w:r>
        <w:rPr>
          <w:spacing w:val="3"/>
        </w:rPr>
        <w:t> </w:t>
      </w:r>
      <w:r>
        <w:rPr/>
        <w:t>optimization</w:t>
      </w:r>
      <w:r>
        <w:rPr>
          <w:spacing w:val="4"/>
        </w:rPr>
        <w:t> </w:t>
      </w:r>
      <w:r>
        <w:rPr/>
        <w:t>technique</w:t>
      </w:r>
      <w:r>
        <w:rPr>
          <w:spacing w:val="4"/>
        </w:rPr>
        <w:t> </w:t>
      </w:r>
      <w:r>
        <w:rPr/>
        <w:t>when</w:t>
      </w:r>
      <w:r>
        <w:rPr>
          <w:spacing w:val="2"/>
        </w:rPr>
        <w:t> </w:t>
      </w:r>
      <w:r>
        <w:rPr/>
        <w:t>seeking</w:t>
      </w:r>
      <w:r>
        <w:rPr>
          <w:spacing w:val="3"/>
        </w:rPr>
        <w:t> </w:t>
      </w:r>
      <w:r>
        <w:rPr/>
        <w:t>the</w:t>
      </w:r>
      <w:r>
        <w:rPr>
          <w:spacing w:val="1"/>
        </w:rPr>
        <w:t> </w:t>
      </w:r>
      <w:r>
        <w:rPr/>
        <w:t>global</w:t>
      </w:r>
      <w:r>
        <w:rPr>
          <w:spacing w:val="3"/>
        </w:rPr>
        <w:t> </w:t>
      </w:r>
      <w:r>
        <w:rPr/>
        <w:t>best</w:t>
      </w:r>
      <w:r>
        <w:rPr>
          <w:spacing w:val="1"/>
        </w:rPr>
        <w:t> </w:t>
      </w:r>
      <w:r>
        <w:rPr/>
        <w:t>solution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an</w:t>
      </w:r>
      <w:r>
        <w:rPr>
          <w:spacing w:val="2"/>
        </w:rPr>
        <w:t> </w:t>
      </w:r>
      <w:r>
        <w:rPr/>
        <w:t>optimization</w:t>
      </w:r>
      <w:r>
        <w:rPr>
          <w:spacing w:val="2"/>
        </w:rPr>
        <w:t> </w:t>
      </w:r>
      <w:r>
        <w:rPr/>
        <w:t>problem.</w:t>
      </w:r>
    </w:p>
    <w:p>
      <w:pPr>
        <w:spacing w:after="0" w:line="362" w:lineRule="auto"/>
        <w:jc w:val="both"/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rPr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60096" filled="true" fillcolor="#f1f1f1" stroked="false">
            <v:fill type="solid"/>
            <w10:wrap type="none"/>
          </v:rect>
        </w:pict>
      </w: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19"/>
        </w:rPr>
      </w:pPr>
    </w:p>
    <w:p>
      <w:pPr>
        <w:pStyle w:val="Heading2"/>
        <w:spacing w:line="475" w:lineRule="auto" w:before="90"/>
        <w:ind w:left="3644" w:right="6174" w:hanging="36"/>
      </w:pPr>
      <w:bookmarkStart w:name="_bookmark33" w:id="44"/>
      <w:bookmarkEnd w:id="44"/>
      <w:r>
        <w:rPr>
          <w:b w:val="0"/>
        </w:rPr>
      </w:r>
      <w:r>
        <w:rPr>
          <w:spacing w:val="-2"/>
        </w:rPr>
        <w:t>CHAPTER </w:t>
      </w:r>
      <w:r>
        <w:rPr>
          <w:spacing w:val="-1"/>
        </w:rPr>
        <w:t>THREE</w:t>
      </w:r>
      <w:bookmarkStart w:name="_bookmark32" w:id="45"/>
      <w:bookmarkEnd w:id="45"/>
      <w:r>
        <w:rPr>
          <w:spacing w:val="-1"/>
        </w:rPr>
      </w:r>
      <w:r>
        <w:rPr>
          <w:spacing w:val="-47"/>
        </w:rPr>
        <w:t> </w:t>
      </w:r>
      <w:bookmarkStart w:name="_bookmark34" w:id="46"/>
      <w:bookmarkEnd w:id="46"/>
      <w:r>
        <w:rPr/>
        <w:t>M</w:t>
      </w:r>
      <w:r>
        <w:rPr/>
        <w:t>ETHODOLOGY</w:t>
      </w:r>
    </w:p>
    <w:p>
      <w:pPr>
        <w:pStyle w:val="ListParagraph"/>
        <w:numPr>
          <w:ilvl w:val="1"/>
          <w:numId w:val="17"/>
        </w:numPr>
        <w:tabs>
          <w:tab w:pos="937" w:val="left" w:leader="none"/>
        </w:tabs>
        <w:spacing w:line="240" w:lineRule="auto" w:before="1" w:after="0"/>
        <w:ind w:left="936" w:right="0" w:hanging="298"/>
        <w:jc w:val="left"/>
        <w:rPr>
          <w:b/>
          <w:sz w:val="20"/>
        </w:rPr>
      </w:pPr>
      <w:r>
        <w:rPr>
          <w:b/>
          <w:spacing w:val="-1"/>
          <w:sz w:val="20"/>
        </w:rPr>
        <w:t>Research</w:t>
      </w:r>
      <w:r>
        <w:rPr>
          <w:b/>
          <w:spacing w:val="-10"/>
          <w:sz w:val="20"/>
        </w:rPr>
        <w:t> </w:t>
      </w:r>
      <w:r>
        <w:rPr>
          <w:b/>
          <w:sz w:val="20"/>
        </w:rPr>
        <w:t>Methodology</w:t>
      </w:r>
    </w:p>
    <w:p>
      <w:pPr>
        <w:pStyle w:val="BodyText"/>
        <w:spacing w:before="10"/>
        <w:rPr>
          <w:rFonts w:ascii="Times New Roman"/>
          <w:b/>
          <w:sz w:val="19"/>
        </w:rPr>
      </w:pPr>
    </w:p>
    <w:p>
      <w:pPr>
        <w:pStyle w:val="BodyText"/>
        <w:ind w:left="639"/>
      </w:pPr>
      <w:r>
        <w:rPr/>
        <w:t>In</w:t>
      </w:r>
      <w:r>
        <w:rPr>
          <w:spacing w:val="1"/>
        </w:rPr>
        <w:t> </w:t>
      </w:r>
      <w:r>
        <w:rPr/>
        <w:t>order</w:t>
      </w:r>
      <w:r>
        <w:rPr>
          <w:spacing w:val="4"/>
        </w:rPr>
        <w:t> </w:t>
      </w:r>
      <w:r>
        <w:rPr/>
        <w:t>to</w:t>
      </w:r>
      <w:r>
        <w:rPr>
          <w:spacing w:val="2"/>
        </w:rPr>
        <w:t> </w:t>
      </w:r>
      <w:r>
        <w:rPr/>
        <w:t>implement the</w:t>
      </w:r>
      <w:r>
        <w:rPr>
          <w:spacing w:val="3"/>
        </w:rPr>
        <w:t> </w:t>
      </w:r>
      <w:r>
        <w:rPr/>
        <w:t>above-mentioned</w:t>
      </w:r>
      <w:r>
        <w:rPr>
          <w:spacing w:val="3"/>
        </w:rPr>
        <w:t> </w:t>
      </w:r>
      <w:r>
        <w:rPr/>
        <w:t>objectives,</w:t>
      </w:r>
      <w:r>
        <w:rPr>
          <w:spacing w:val="3"/>
        </w:rPr>
        <w:t> </w:t>
      </w:r>
      <w:r>
        <w:rPr/>
        <w:t>the</w:t>
      </w:r>
      <w:r>
        <w:rPr>
          <w:spacing w:val="3"/>
        </w:rPr>
        <w:t> </w:t>
      </w:r>
      <w:r>
        <w:rPr/>
        <w:t>following</w:t>
      </w:r>
      <w:r>
        <w:rPr>
          <w:spacing w:val="4"/>
        </w:rPr>
        <w:t> </w:t>
      </w:r>
      <w:r>
        <w:rPr/>
        <w:t>steps</w:t>
      </w:r>
      <w:r>
        <w:rPr>
          <w:spacing w:val="2"/>
        </w:rPr>
        <w:t> </w:t>
      </w:r>
      <w:r>
        <w:rPr/>
        <w:t>are</w:t>
      </w:r>
      <w:r>
        <w:rPr>
          <w:spacing w:val="3"/>
        </w:rPr>
        <w:t> </w:t>
      </w:r>
      <w:r>
        <w:rPr/>
        <w:t>followed:</w:t>
      </w:r>
      <w:r>
        <w:rPr>
          <w:spacing w:val="1"/>
        </w:rPr>
        <w:t> </w:t>
      </w:r>
      <w:r>
        <w:rPr/>
        <w:t>-</w:t>
      </w:r>
    </w:p>
    <w:p>
      <w:pPr>
        <w:pStyle w:val="BodyText"/>
        <w:spacing w:before="8"/>
        <w:rPr>
          <w:sz w:val="19"/>
        </w:rPr>
      </w:pPr>
    </w:p>
    <w:p>
      <w:pPr>
        <w:pStyle w:val="ListParagraph"/>
        <w:numPr>
          <w:ilvl w:val="0"/>
          <w:numId w:val="18"/>
        </w:numPr>
        <w:tabs>
          <w:tab w:pos="1013" w:val="left" w:leader="none"/>
        </w:tabs>
        <w:spacing w:line="355" w:lineRule="auto" w:before="0" w:after="0"/>
        <w:ind w:left="1012" w:right="3222" w:hanging="373"/>
        <w:jc w:val="both"/>
        <w:rPr>
          <w:sz w:val="20"/>
        </w:rPr>
      </w:pPr>
      <w:r>
        <w:rPr>
          <w:sz w:val="20"/>
        </w:rPr>
        <w:t>Determination of the network’s inherent voltage deviation, reactive power loss, and other</w:t>
      </w:r>
      <w:r>
        <w:rPr>
          <w:spacing w:val="1"/>
          <w:sz w:val="20"/>
        </w:rPr>
        <w:t> </w:t>
      </w:r>
      <w:r>
        <w:rPr>
          <w:sz w:val="20"/>
        </w:rPr>
        <w:t>network</w:t>
      </w:r>
      <w:r>
        <w:rPr>
          <w:spacing w:val="-3"/>
          <w:sz w:val="20"/>
        </w:rPr>
        <w:t> </w:t>
      </w:r>
      <w:r>
        <w:rPr>
          <w:sz w:val="20"/>
        </w:rPr>
        <w:t>parameters</w:t>
      </w:r>
      <w:r>
        <w:rPr>
          <w:spacing w:val="-2"/>
          <w:sz w:val="20"/>
        </w:rPr>
        <w:t> </w:t>
      </w:r>
      <w:r>
        <w:rPr>
          <w:sz w:val="20"/>
        </w:rPr>
        <w:t>using</w:t>
      </w:r>
      <w:r>
        <w:rPr>
          <w:spacing w:val="-2"/>
          <w:sz w:val="20"/>
        </w:rPr>
        <w:t> </w:t>
      </w:r>
      <w:r>
        <w:rPr>
          <w:sz w:val="20"/>
        </w:rPr>
        <w:t>Newton-Raphson</w:t>
      </w:r>
      <w:r>
        <w:rPr>
          <w:spacing w:val="-4"/>
          <w:sz w:val="20"/>
        </w:rPr>
        <w:t> </w:t>
      </w:r>
      <w:r>
        <w:rPr>
          <w:sz w:val="20"/>
        </w:rPr>
        <w:t>power</w:t>
      </w:r>
      <w:r>
        <w:rPr>
          <w:spacing w:val="-1"/>
          <w:sz w:val="20"/>
        </w:rPr>
        <w:t> </w:t>
      </w:r>
      <w:r>
        <w:rPr>
          <w:sz w:val="20"/>
        </w:rPr>
        <w:t>flow</w:t>
      </w:r>
      <w:r>
        <w:rPr>
          <w:spacing w:val="-7"/>
          <w:sz w:val="20"/>
        </w:rPr>
        <w:t> </w:t>
      </w:r>
      <w:r>
        <w:rPr>
          <w:sz w:val="20"/>
        </w:rPr>
        <w:t>algorithm.</w:t>
      </w:r>
    </w:p>
    <w:p>
      <w:pPr>
        <w:pStyle w:val="ListParagraph"/>
        <w:numPr>
          <w:ilvl w:val="1"/>
          <w:numId w:val="18"/>
        </w:numPr>
        <w:tabs>
          <w:tab w:pos="1606" w:val="left" w:leader="none"/>
        </w:tabs>
        <w:spacing w:line="355" w:lineRule="auto" w:before="3" w:after="0"/>
        <w:ind w:left="1606" w:right="3217" w:hanging="297"/>
        <w:jc w:val="both"/>
        <w:rPr>
          <w:sz w:val="20"/>
        </w:rPr>
      </w:pPr>
      <w:r>
        <w:rPr>
          <w:sz w:val="20"/>
        </w:rPr>
        <w:t>Formulation of network’s line data matrix, bus data matrix, bus admittance matrix,</w:t>
      </w:r>
      <w:r>
        <w:rPr>
          <w:spacing w:val="1"/>
          <w:sz w:val="20"/>
        </w:rPr>
        <w:t> </w:t>
      </w:r>
      <w:r>
        <w:rPr>
          <w:sz w:val="20"/>
        </w:rPr>
        <w:t>and</w:t>
      </w:r>
      <w:r>
        <w:rPr>
          <w:spacing w:val="-1"/>
          <w:sz w:val="20"/>
        </w:rPr>
        <w:t> </w:t>
      </w:r>
      <w:r>
        <w:rPr>
          <w:sz w:val="20"/>
        </w:rPr>
        <w:t>classifying</w:t>
      </w:r>
      <w:r>
        <w:rPr>
          <w:spacing w:val="-1"/>
          <w:sz w:val="20"/>
        </w:rPr>
        <w:t> </w:t>
      </w:r>
      <w:r>
        <w:rPr>
          <w:sz w:val="20"/>
        </w:rPr>
        <w:t>the buses</w:t>
      </w:r>
      <w:r>
        <w:rPr>
          <w:spacing w:val="-4"/>
          <w:sz w:val="20"/>
        </w:rPr>
        <w:t> </w:t>
      </w:r>
      <w:r>
        <w:rPr>
          <w:sz w:val="20"/>
        </w:rPr>
        <w:t>types,</w:t>
      </w:r>
    </w:p>
    <w:p>
      <w:pPr>
        <w:pStyle w:val="ListParagraph"/>
        <w:numPr>
          <w:ilvl w:val="1"/>
          <w:numId w:val="18"/>
        </w:numPr>
        <w:tabs>
          <w:tab w:pos="1606" w:val="left" w:leader="none"/>
        </w:tabs>
        <w:spacing w:line="240" w:lineRule="auto" w:before="2" w:after="0"/>
        <w:ind w:left="1606" w:right="0" w:hanging="297"/>
        <w:jc w:val="both"/>
        <w:rPr>
          <w:sz w:val="20"/>
        </w:rPr>
      </w:pPr>
      <w:r>
        <w:rPr>
          <w:sz w:val="20"/>
        </w:rPr>
        <w:t>Compute</w:t>
      </w:r>
      <w:r>
        <w:rPr>
          <w:spacing w:val="-8"/>
          <w:sz w:val="20"/>
        </w:rPr>
        <w:t> </w:t>
      </w:r>
      <w:r>
        <w:rPr>
          <w:sz w:val="20"/>
        </w:rPr>
        <w:t>the</w:t>
      </w:r>
      <w:r>
        <w:rPr>
          <w:spacing w:val="-6"/>
          <w:sz w:val="20"/>
        </w:rPr>
        <w:t> </w:t>
      </w:r>
      <w:r>
        <w:rPr>
          <w:sz w:val="20"/>
        </w:rPr>
        <w:t>injection</w:t>
      </w:r>
      <w:r>
        <w:rPr>
          <w:spacing w:val="-8"/>
          <w:sz w:val="20"/>
        </w:rPr>
        <w:t> </w:t>
      </w:r>
      <w:r>
        <w:rPr>
          <w:sz w:val="20"/>
        </w:rPr>
        <w:t>current</w:t>
      </w:r>
      <w:r>
        <w:rPr>
          <w:spacing w:val="-8"/>
          <w:sz w:val="20"/>
        </w:rPr>
        <w:t> </w:t>
      </w:r>
      <w:r>
        <w:rPr>
          <w:sz w:val="20"/>
        </w:rPr>
        <w:t>and</w:t>
      </w:r>
      <w:r>
        <w:rPr>
          <w:spacing w:val="-8"/>
          <w:sz w:val="20"/>
        </w:rPr>
        <w:t> </w:t>
      </w:r>
      <w:r>
        <w:rPr>
          <w:sz w:val="20"/>
        </w:rPr>
        <w:t>phase</w:t>
      </w:r>
      <w:r>
        <w:rPr>
          <w:spacing w:val="-7"/>
          <w:sz w:val="20"/>
        </w:rPr>
        <w:t> </w:t>
      </w:r>
      <w:r>
        <w:rPr>
          <w:sz w:val="20"/>
        </w:rPr>
        <w:t>difference</w:t>
      </w:r>
      <w:r>
        <w:rPr>
          <w:spacing w:val="-6"/>
          <w:sz w:val="20"/>
        </w:rPr>
        <w:t> </w:t>
      </w:r>
      <w:r>
        <w:rPr>
          <w:sz w:val="20"/>
        </w:rPr>
        <w:t>from</w:t>
      </w:r>
      <w:r>
        <w:rPr>
          <w:spacing w:val="-9"/>
          <w:sz w:val="20"/>
        </w:rPr>
        <w:t> </w:t>
      </w:r>
      <w:r>
        <w:rPr>
          <w:sz w:val="20"/>
        </w:rPr>
        <w:t>the</w:t>
      </w:r>
      <w:r>
        <w:rPr>
          <w:spacing w:val="-6"/>
          <w:sz w:val="20"/>
        </w:rPr>
        <w:t> </w:t>
      </w:r>
      <w:r>
        <w:rPr>
          <w:sz w:val="20"/>
        </w:rPr>
        <w:t>bus</w:t>
      </w:r>
      <w:r>
        <w:rPr>
          <w:spacing w:val="-8"/>
          <w:sz w:val="20"/>
        </w:rPr>
        <w:t> </w:t>
      </w:r>
      <w:r>
        <w:rPr>
          <w:sz w:val="20"/>
        </w:rPr>
        <w:t>admittance</w:t>
      </w:r>
      <w:r>
        <w:rPr>
          <w:spacing w:val="-6"/>
          <w:sz w:val="20"/>
        </w:rPr>
        <w:t> </w:t>
      </w:r>
      <w:r>
        <w:rPr>
          <w:sz w:val="20"/>
        </w:rPr>
        <w:t>matrix,</w:t>
      </w:r>
    </w:p>
    <w:p>
      <w:pPr>
        <w:pStyle w:val="ListParagraph"/>
        <w:numPr>
          <w:ilvl w:val="1"/>
          <w:numId w:val="18"/>
        </w:numPr>
        <w:tabs>
          <w:tab w:pos="1606" w:val="left" w:leader="none"/>
        </w:tabs>
        <w:spacing w:line="357" w:lineRule="auto" w:before="111" w:after="0"/>
        <w:ind w:left="1606" w:right="3216" w:hanging="297"/>
        <w:jc w:val="both"/>
        <w:rPr>
          <w:sz w:val="20"/>
        </w:rPr>
      </w:pPr>
      <w:r>
        <w:rPr>
          <w:sz w:val="20"/>
        </w:rPr>
        <w:t>Determining the active and reactive powers at each bus using the admittances, line</w:t>
      </w:r>
      <w:r>
        <w:rPr>
          <w:spacing w:val="1"/>
          <w:sz w:val="20"/>
        </w:rPr>
        <w:t> </w:t>
      </w:r>
      <w:r>
        <w:rPr>
          <w:sz w:val="20"/>
        </w:rPr>
        <w:t>currents</w:t>
      </w:r>
      <w:r>
        <w:rPr>
          <w:spacing w:val="-4"/>
          <w:sz w:val="20"/>
        </w:rPr>
        <w:t> </w:t>
      </w:r>
      <w:r>
        <w:rPr>
          <w:sz w:val="20"/>
        </w:rPr>
        <w:t>and</w:t>
      </w:r>
      <w:r>
        <w:rPr>
          <w:spacing w:val="-2"/>
          <w:sz w:val="20"/>
        </w:rPr>
        <w:t> </w:t>
      </w:r>
      <w:r>
        <w:rPr>
          <w:sz w:val="20"/>
        </w:rPr>
        <w:t>phase angles,</w:t>
      </w:r>
    </w:p>
    <w:p>
      <w:pPr>
        <w:pStyle w:val="ListParagraph"/>
        <w:numPr>
          <w:ilvl w:val="1"/>
          <w:numId w:val="18"/>
        </w:numPr>
        <w:tabs>
          <w:tab w:pos="1606" w:val="left" w:leader="none"/>
        </w:tabs>
        <w:spacing w:line="228" w:lineRule="exact" w:before="0" w:after="0"/>
        <w:ind w:left="1606" w:right="0" w:hanging="297"/>
        <w:jc w:val="both"/>
        <w:rPr>
          <w:sz w:val="20"/>
        </w:rPr>
      </w:pPr>
      <w:r>
        <w:rPr>
          <w:sz w:val="20"/>
        </w:rPr>
        <w:t>Update</w:t>
      </w:r>
      <w:r>
        <w:rPr>
          <w:spacing w:val="-5"/>
          <w:sz w:val="20"/>
        </w:rPr>
        <w:t> </w:t>
      </w:r>
      <w:r>
        <w:rPr>
          <w:sz w:val="20"/>
        </w:rPr>
        <w:t>the</w:t>
      </w:r>
      <w:r>
        <w:rPr>
          <w:spacing w:val="-6"/>
          <w:sz w:val="20"/>
        </w:rPr>
        <w:t> </w:t>
      </w:r>
      <w:r>
        <w:rPr>
          <w:sz w:val="20"/>
        </w:rPr>
        <w:t>voltage</w:t>
      </w:r>
      <w:r>
        <w:rPr>
          <w:spacing w:val="-6"/>
          <w:sz w:val="20"/>
        </w:rPr>
        <w:t> </w:t>
      </w:r>
      <w:r>
        <w:rPr>
          <w:sz w:val="20"/>
        </w:rPr>
        <w:t>magnitude</w:t>
      </w:r>
      <w:r>
        <w:rPr>
          <w:spacing w:val="-8"/>
          <w:sz w:val="20"/>
        </w:rPr>
        <w:t> </w:t>
      </w:r>
      <w:r>
        <w:rPr>
          <w:sz w:val="20"/>
        </w:rPr>
        <w:t>and</w:t>
      </w:r>
      <w:r>
        <w:rPr>
          <w:spacing w:val="-7"/>
          <w:sz w:val="20"/>
        </w:rPr>
        <w:t> </w:t>
      </w:r>
      <w:r>
        <w:rPr>
          <w:sz w:val="20"/>
        </w:rPr>
        <w:t>phase</w:t>
      </w:r>
      <w:r>
        <w:rPr>
          <w:spacing w:val="-8"/>
          <w:sz w:val="20"/>
        </w:rPr>
        <w:t> </w:t>
      </w:r>
      <w:r>
        <w:rPr>
          <w:sz w:val="20"/>
        </w:rPr>
        <w:t>angles</w:t>
      </w:r>
      <w:r>
        <w:rPr>
          <w:spacing w:val="-8"/>
          <w:sz w:val="20"/>
        </w:rPr>
        <w:t> </w:t>
      </w:r>
      <w:r>
        <w:rPr>
          <w:sz w:val="20"/>
        </w:rPr>
        <w:t>and</w:t>
      </w:r>
      <w:r>
        <w:rPr>
          <w:spacing w:val="-6"/>
          <w:sz w:val="20"/>
        </w:rPr>
        <w:t> </w:t>
      </w:r>
      <w:r>
        <w:rPr>
          <w:sz w:val="20"/>
        </w:rPr>
        <w:t>line</w:t>
      </w:r>
      <w:r>
        <w:rPr>
          <w:spacing w:val="-6"/>
          <w:sz w:val="20"/>
        </w:rPr>
        <w:t> </w:t>
      </w:r>
      <w:r>
        <w:rPr>
          <w:sz w:val="20"/>
        </w:rPr>
        <w:t>losses.</w:t>
      </w:r>
    </w:p>
    <w:p>
      <w:pPr>
        <w:pStyle w:val="ListParagraph"/>
        <w:numPr>
          <w:ilvl w:val="0"/>
          <w:numId w:val="18"/>
        </w:numPr>
        <w:tabs>
          <w:tab w:pos="1013" w:val="left" w:leader="none"/>
        </w:tabs>
        <w:spacing w:line="355" w:lineRule="auto" w:before="112" w:after="0"/>
        <w:ind w:left="1012" w:right="3218" w:hanging="373"/>
        <w:jc w:val="both"/>
        <w:rPr>
          <w:sz w:val="20"/>
        </w:rPr>
      </w:pPr>
      <w:r>
        <w:rPr>
          <w:sz w:val="20"/>
        </w:rPr>
        <w:t>Formulation of the multi-objective function and constraints for the minimization of the</w:t>
      </w:r>
      <w:r>
        <w:rPr>
          <w:spacing w:val="1"/>
          <w:sz w:val="20"/>
        </w:rPr>
        <w:t> </w:t>
      </w:r>
      <w:r>
        <w:rPr>
          <w:sz w:val="20"/>
        </w:rPr>
        <w:t>voltage</w:t>
      </w:r>
      <w:r>
        <w:rPr>
          <w:spacing w:val="-3"/>
          <w:sz w:val="20"/>
        </w:rPr>
        <w:t> </w:t>
      </w:r>
      <w:r>
        <w:rPr>
          <w:sz w:val="20"/>
        </w:rPr>
        <w:t>deviation</w:t>
      </w:r>
      <w:r>
        <w:rPr>
          <w:spacing w:val="-3"/>
          <w:sz w:val="20"/>
        </w:rPr>
        <w:t> </w:t>
      </w:r>
      <w:r>
        <w:rPr>
          <w:sz w:val="20"/>
        </w:rPr>
        <w:t>and</w:t>
      </w:r>
      <w:r>
        <w:rPr>
          <w:spacing w:val="-3"/>
          <w:sz w:val="20"/>
        </w:rPr>
        <w:t> </w:t>
      </w:r>
      <w:r>
        <w:rPr>
          <w:sz w:val="20"/>
        </w:rPr>
        <w:t>reactive</w:t>
      </w:r>
      <w:r>
        <w:rPr>
          <w:spacing w:val="-2"/>
          <w:sz w:val="20"/>
        </w:rPr>
        <w:t> </w:t>
      </w:r>
      <w:r>
        <w:rPr>
          <w:sz w:val="20"/>
        </w:rPr>
        <w:t>power</w:t>
      </w:r>
      <w:r>
        <w:rPr>
          <w:spacing w:val="-1"/>
          <w:sz w:val="20"/>
        </w:rPr>
        <w:t> </w:t>
      </w:r>
      <w:r>
        <w:rPr>
          <w:sz w:val="20"/>
        </w:rPr>
        <w:t>loss.</w:t>
      </w:r>
    </w:p>
    <w:p>
      <w:pPr>
        <w:pStyle w:val="ListParagraph"/>
        <w:numPr>
          <w:ilvl w:val="1"/>
          <w:numId w:val="18"/>
        </w:numPr>
        <w:tabs>
          <w:tab w:pos="1606" w:val="left" w:leader="none"/>
        </w:tabs>
        <w:spacing w:line="240" w:lineRule="auto" w:before="3" w:after="0"/>
        <w:ind w:left="1606" w:right="0" w:hanging="297"/>
        <w:jc w:val="both"/>
        <w:rPr>
          <w:sz w:val="20"/>
        </w:rPr>
      </w:pPr>
      <w:r>
        <w:rPr>
          <w:sz w:val="20"/>
        </w:rPr>
        <w:t>Formulation</w:t>
      </w:r>
      <w:r>
        <w:rPr>
          <w:spacing w:val="-9"/>
          <w:sz w:val="20"/>
        </w:rPr>
        <w:t> </w:t>
      </w:r>
      <w:r>
        <w:rPr>
          <w:sz w:val="20"/>
        </w:rPr>
        <w:t>of</w:t>
      </w:r>
      <w:r>
        <w:rPr>
          <w:spacing w:val="-8"/>
          <w:sz w:val="20"/>
        </w:rPr>
        <w:t> </w:t>
      </w:r>
      <w:r>
        <w:rPr>
          <w:sz w:val="20"/>
        </w:rPr>
        <w:t>the</w:t>
      </w:r>
      <w:r>
        <w:rPr>
          <w:spacing w:val="-8"/>
          <w:sz w:val="20"/>
        </w:rPr>
        <w:t> </w:t>
      </w:r>
      <w:r>
        <w:rPr>
          <w:sz w:val="20"/>
        </w:rPr>
        <w:t>objective</w:t>
      </w:r>
      <w:r>
        <w:rPr>
          <w:spacing w:val="-7"/>
          <w:sz w:val="20"/>
        </w:rPr>
        <w:t> </w:t>
      </w:r>
      <w:r>
        <w:rPr>
          <w:sz w:val="20"/>
        </w:rPr>
        <w:t>function</w:t>
      </w:r>
      <w:r>
        <w:rPr>
          <w:spacing w:val="-7"/>
          <w:sz w:val="20"/>
        </w:rPr>
        <w:t> </w:t>
      </w:r>
      <w:r>
        <w:rPr>
          <w:sz w:val="20"/>
        </w:rPr>
        <w:t>for</w:t>
      </w:r>
      <w:r>
        <w:rPr>
          <w:spacing w:val="-6"/>
          <w:sz w:val="20"/>
        </w:rPr>
        <w:t> </w:t>
      </w:r>
      <w:r>
        <w:rPr>
          <w:sz w:val="20"/>
        </w:rPr>
        <w:t>the</w:t>
      </w:r>
      <w:r>
        <w:rPr>
          <w:spacing w:val="-6"/>
          <w:sz w:val="20"/>
        </w:rPr>
        <w:t> </w:t>
      </w:r>
      <w:r>
        <w:rPr>
          <w:sz w:val="20"/>
        </w:rPr>
        <w:t>minimization</w:t>
      </w:r>
      <w:r>
        <w:rPr>
          <w:spacing w:val="-9"/>
          <w:sz w:val="20"/>
        </w:rPr>
        <w:t> </w:t>
      </w:r>
      <w:r>
        <w:rPr>
          <w:sz w:val="20"/>
        </w:rPr>
        <w:t>of</w:t>
      </w:r>
      <w:r>
        <w:rPr>
          <w:spacing w:val="-8"/>
          <w:sz w:val="20"/>
        </w:rPr>
        <w:t> </w:t>
      </w:r>
      <w:r>
        <w:rPr>
          <w:sz w:val="20"/>
        </w:rPr>
        <w:t>the</w:t>
      </w:r>
      <w:r>
        <w:rPr>
          <w:spacing w:val="-6"/>
          <w:sz w:val="20"/>
        </w:rPr>
        <w:t> </w:t>
      </w:r>
      <w:r>
        <w:rPr>
          <w:sz w:val="20"/>
        </w:rPr>
        <w:t>voltage</w:t>
      </w:r>
      <w:r>
        <w:rPr>
          <w:spacing w:val="-8"/>
          <w:sz w:val="20"/>
        </w:rPr>
        <w:t> </w:t>
      </w:r>
      <w:r>
        <w:rPr>
          <w:sz w:val="20"/>
        </w:rPr>
        <w:t>deviation.</w:t>
      </w:r>
    </w:p>
    <w:p>
      <w:pPr>
        <w:pStyle w:val="ListParagraph"/>
        <w:numPr>
          <w:ilvl w:val="1"/>
          <w:numId w:val="18"/>
        </w:numPr>
        <w:tabs>
          <w:tab w:pos="1606" w:val="left" w:leader="none"/>
        </w:tabs>
        <w:spacing w:line="357" w:lineRule="auto" w:before="111" w:after="0"/>
        <w:ind w:left="1606" w:right="3216" w:hanging="297"/>
        <w:jc w:val="both"/>
        <w:rPr>
          <w:sz w:val="20"/>
        </w:rPr>
      </w:pPr>
      <w:r>
        <w:rPr>
          <w:sz w:val="20"/>
        </w:rPr>
        <w:t>Formulation of the objective function for the minimization of the reactive power</w:t>
      </w:r>
      <w:r>
        <w:rPr>
          <w:spacing w:val="1"/>
          <w:sz w:val="20"/>
        </w:rPr>
        <w:t> </w:t>
      </w:r>
      <w:r>
        <w:rPr>
          <w:sz w:val="20"/>
        </w:rPr>
        <w:t>loss.</w:t>
      </w:r>
    </w:p>
    <w:p>
      <w:pPr>
        <w:pStyle w:val="ListParagraph"/>
        <w:numPr>
          <w:ilvl w:val="1"/>
          <w:numId w:val="18"/>
        </w:numPr>
        <w:tabs>
          <w:tab w:pos="1606" w:val="left" w:leader="none"/>
        </w:tabs>
        <w:spacing w:line="357" w:lineRule="auto" w:before="0" w:after="0"/>
        <w:ind w:left="1606" w:right="3218" w:hanging="297"/>
        <w:jc w:val="both"/>
        <w:rPr>
          <w:i/>
          <w:sz w:val="20"/>
        </w:rPr>
      </w:pPr>
      <w:r>
        <w:rPr>
          <w:sz w:val="20"/>
        </w:rPr>
        <w:t>Formulation</w:t>
      </w:r>
      <w:r>
        <w:rPr>
          <w:spacing w:val="1"/>
          <w:sz w:val="20"/>
        </w:rPr>
        <w:t> </w:t>
      </w:r>
      <w:r>
        <w:rPr>
          <w:sz w:val="20"/>
        </w:rPr>
        <w:t>of</w:t>
      </w:r>
      <w:r>
        <w:rPr>
          <w:spacing w:val="1"/>
          <w:sz w:val="20"/>
        </w:rPr>
        <w:t> </w:t>
      </w:r>
      <w:r>
        <w:rPr>
          <w:sz w:val="20"/>
        </w:rPr>
        <w:t>the</w:t>
      </w:r>
      <w:r>
        <w:rPr>
          <w:spacing w:val="1"/>
          <w:sz w:val="20"/>
        </w:rPr>
        <w:t> </w:t>
      </w:r>
      <w:r>
        <w:rPr>
          <w:sz w:val="20"/>
        </w:rPr>
        <w:t>weighted</w:t>
      </w:r>
      <w:r>
        <w:rPr>
          <w:spacing w:val="1"/>
          <w:sz w:val="20"/>
        </w:rPr>
        <w:t> </w:t>
      </w:r>
      <w:r>
        <w:rPr>
          <w:sz w:val="20"/>
        </w:rPr>
        <w:t>multi-objective</w:t>
      </w:r>
      <w:r>
        <w:rPr>
          <w:spacing w:val="1"/>
          <w:sz w:val="20"/>
        </w:rPr>
        <w:t> </w:t>
      </w:r>
      <w:r>
        <w:rPr>
          <w:sz w:val="20"/>
        </w:rPr>
        <w:t>function</w:t>
      </w:r>
      <w:r>
        <w:rPr>
          <w:spacing w:val="1"/>
          <w:sz w:val="20"/>
        </w:rPr>
        <w:t> </w:t>
      </w:r>
      <w:r>
        <w:rPr>
          <w:sz w:val="20"/>
        </w:rPr>
        <w:t>by</w:t>
      </w:r>
      <w:r>
        <w:rPr>
          <w:spacing w:val="1"/>
          <w:sz w:val="20"/>
        </w:rPr>
        <w:t> </w:t>
      </w:r>
      <w:r>
        <w:rPr>
          <w:sz w:val="20"/>
        </w:rPr>
        <w:t>combining</w:t>
      </w:r>
      <w:r>
        <w:rPr>
          <w:spacing w:val="1"/>
          <w:sz w:val="20"/>
        </w:rPr>
        <w:t> </w:t>
      </w:r>
      <w:r>
        <w:rPr>
          <w:sz w:val="20"/>
        </w:rPr>
        <w:t>weighted</w:t>
      </w:r>
      <w:r>
        <w:rPr>
          <w:spacing w:val="1"/>
          <w:sz w:val="20"/>
        </w:rPr>
        <w:t> </w:t>
      </w:r>
      <w:r>
        <w:rPr>
          <w:sz w:val="20"/>
        </w:rPr>
        <w:t>functions</w:t>
      </w:r>
      <w:r>
        <w:rPr>
          <w:spacing w:val="-1"/>
          <w:sz w:val="20"/>
        </w:rPr>
        <w:t> </w:t>
      </w:r>
      <w:r>
        <w:rPr>
          <w:sz w:val="20"/>
        </w:rPr>
        <w:t>in</w:t>
      </w:r>
      <w:r>
        <w:rPr>
          <w:spacing w:val="-1"/>
          <w:sz w:val="20"/>
        </w:rPr>
        <w:t> </w:t>
      </w:r>
      <w:r>
        <w:rPr>
          <w:i/>
          <w:sz w:val="20"/>
        </w:rPr>
        <w:t>iia</w:t>
      </w:r>
      <w:r>
        <w:rPr>
          <w:i/>
          <w:spacing w:val="-1"/>
          <w:sz w:val="20"/>
        </w:rPr>
        <w:t> </w:t>
      </w:r>
      <w:r>
        <w:rPr>
          <w:sz w:val="20"/>
        </w:rPr>
        <w:t>and</w:t>
      </w:r>
      <w:r>
        <w:rPr>
          <w:spacing w:val="1"/>
          <w:sz w:val="20"/>
        </w:rPr>
        <w:t> </w:t>
      </w:r>
      <w:r>
        <w:rPr>
          <w:i/>
          <w:sz w:val="20"/>
        </w:rPr>
        <w:t>iib.</w:t>
      </w:r>
    </w:p>
    <w:p>
      <w:pPr>
        <w:pStyle w:val="ListParagraph"/>
        <w:numPr>
          <w:ilvl w:val="1"/>
          <w:numId w:val="18"/>
        </w:numPr>
        <w:tabs>
          <w:tab w:pos="1606" w:val="left" w:leader="none"/>
        </w:tabs>
        <w:spacing w:line="355" w:lineRule="auto" w:before="0" w:after="0"/>
        <w:ind w:left="1606" w:right="3213" w:hanging="297"/>
        <w:jc w:val="both"/>
        <w:rPr>
          <w:sz w:val="20"/>
        </w:rPr>
      </w:pPr>
      <w:r>
        <w:rPr>
          <w:sz w:val="20"/>
        </w:rPr>
        <w:t>Formulation of the system constraints functions consisting of demand-generation</w:t>
      </w:r>
      <w:r>
        <w:rPr>
          <w:spacing w:val="1"/>
          <w:sz w:val="20"/>
        </w:rPr>
        <w:t> </w:t>
      </w:r>
      <w:r>
        <w:rPr>
          <w:sz w:val="20"/>
        </w:rPr>
        <w:t>balance,</w:t>
      </w:r>
      <w:r>
        <w:rPr>
          <w:spacing w:val="1"/>
          <w:sz w:val="20"/>
        </w:rPr>
        <w:t> </w:t>
      </w:r>
      <w:r>
        <w:rPr>
          <w:sz w:val="20"/>
        </w:rPr>
        <w:t>bus</w:t>
      </w:r>
      <w:r>
        <w:rPr>
          <w:spacing w:val="1"/>
          <w:sz w:val="20"/>
        </w:rPr>
        <w:t> </w:t>
      </w:r>
      <w:r>
        <w:rPr>
          <w:sz w:val="20"/>
        </w:rPr>
        <w:t>voltage</w:t>
      </w:r>
      <w:r>
        <w:rPr>
          <w:spacing w:val="1"/>
          <w:sz w:val="20"/>
        </w:rPr>
        <w:t> </w:t>
      </w:r>
      <w:r>
        <w:rPr>
          <w:sz w:val="20"/>
        </w:rPr>
        <w:t>limits,</w:t>
      </w:r>
      <w:r>
        <w:rPr>
          <w:spacing w:val="1"/>
          <w:sz w:val="20"/>
        </w:rPr>
        <w:t> </w:t>
      </w:r>
      <w:r>
        <w:rPr>
          <w:sz w:val="20"/>
        </w:rPr>
        <w:t>line</w:t>
      </w:r>
      <w:r>
        <w:rPr>
          <w:spacing w:val="1"/>
          <w:sz w:val="20"/>
        </w:rPr>
        <w:t> </w:t>
      </w:r>
      <w:r>
        <w:rPr>
          <w:sz w:val="20"/>
        </w:rPr>
        <w:t>thermal</w:t>
      </w:r>
      <w:r>
        <w:rPr>
          <w:spacing w:val="1"/>
          <w:sz w:val="20"/>
        </w:rPr>
        <w:t> </w:t>
      </w:r>
      <w:r>
        <w:rPr>
          <w:sz w:val="20"/>
        </w:rPr>
        <w:t>overloading</w:t>
      </w:r>
      <w:r>
        <w:rPr>
          <w:spacing w:val="1"/>
          <w:sz w:val="20"/>
        </w:rPr>
        <w:t> </w:t>
      </w:r>
      <w:r>
        <w:rPr>
          <w:sz w:val="20"/>
        </w:rPr>
        <w:t>limits</w:t>
      </w:r>
      <w:r>
        <w:rPr>
          <w:spacing w:val="1"/>
          <w:sz w:val="20"/>
        </w:rPr>
        <w:t> </w:t>
      </w:r>
      <w:r>
        <w:rPr>
          <w:sz w:val="20"/>
        </w:rPr>
        <w:t>and</w:t>
      </w:r>
      <w:r>
        <w:rPr>
          <w:spacing w:val="1"/>
          <w:sz w:val="20"/>
        </w:rPr>
        <w:t> </w:t>
      </w:r>
      <w:r>
        <w:rPr>
          <w:sz w:val="20"/>
        </w:rPr>
        <w:t>tap-changer</w:t>
      </w:r>
      <w:r>
        <w:rPr>
          <w:spacing w:val="1"/>
          <w:sz w:val="20"/>
        </w:rPr>
        <w:t> </w:t>
      </w:r>
      <w:r>
        <w:rPr>
          <w:sz w:val="20"/>
        </w:rPr>
        <w:t>adjustment</w:t>
      </w:r>
      <w:r>
        <w:rPr>
          <w:spacing w:val="-2"/>
          <w:sz w:val="20"/>
        </w:rPr>
        <w:t> </w:t>
      </w:r>
      <w:r>
        <w:rPr>
          <w:sz w:val="20"/>
        </w:rPr>
        <w:t>limits.</w:t>
      </w:r>
    </w:p>
    <w:p>
      <w:pPr>
        <w:pStyle w:val="ListParagraph"/>
        <w:numPr>
          <w:ilvl w:val="0"/>
          <w:numId w:val="18"/>
        </w:numPr>
        <w:tabs>
          <w:tab w:pos="1013" w:val="left" w:leader="none"/>
        </w:tabs>
        <w:spacing w:line="355" w:lineRule="auto" w:before="0" w:after="0"/>
        <w:ind w:left="1012" w:right="3219" w:hanging="373"/>
        <w:jc w:val="both"/>
        <w:rPr>
          <w:i/>
          <w:sz w:val="20"/>
        </w:rPr>
      </w:pPr>
      <w:r>
        <w:rPr>
          <w:sz w:val="20"/>
        </w:rPr>
        <w:t>Application</w:t>
      </w:r>
      <w:r>
        <w:rPr>
          <w:spacing w:val="1"/>
          <w:sz w:val="20"/>
        </w:rPr>
        <w:t> </w:t>
      </w:r>
      <w:r>
        <w:rPr>
          <w:sz w:val="20"/>
        </w:rPr>
        <w:t>of</w:t>
      </w:r>
      <w:r>
        <w:rPr>
          <w:spacing w:val="1"/>
          <w:sz w:val="20"/>
        </w:rPr>
        <w:t> </w:t>
      </w:r>
      <w:r>
        <w:rPr>
          <w:sz w:val="20"/>
        </w:rPr>
        <w:t>Grey</w:t>
      </w:r>
      <w:r>
        <w:rPr>
          <w:spacing w:val="1"/>
          <w:sz w:val="20"/>
        </w:rPr>
        <w:t> </w:t>
      </w:r>
      <w:r>
        <w:rPr>
          <w:sz w:val="20"/>
        </w:rPr>
        <w:t>Wolf</w:t>
      </w:r>
      <w:r>
        <w:rPr>
          <w:spacing w:val="1"/>
          <w:sz w:val="20"/>
        </w:rPr>
        <w:t> </w:t>
      </w:r>
      <w:r>
        <w:rPr>
          <w:sz w:val="20"/>
        </w:rPr>
        <w:t>Optimization</w:t>
      </w:r>
      <w:r>
        <w:rPr>
          <w:spacing w:val="1"/>
          <w:sz w:val="20"/>
        </w:rPr>
        <w:t> </w:t>
      </w:r>
      <w:r>
        <w:rPr>
          <w:sz w:val="20"/>
        </w:rPr>
        <w:t>algorithm</w:t>
      </w:r>
      <w:r>
        <w:rPr>
          <w:spacing w:val="1"/>
          <w:sz w:val="20"/>
        </w:rPr>
        <w:t> </w:t>
      </w:r>
      <w:r>
        <w:rPr>
          <w:sz w:val="20"/>
        </w:rPr>
        <w:t>for</w:t>
      </w:r>
      <w:r>
        <w:rPr>
          <w:spacing w:val="1"/>
          <w:sz w:val="20"/>
        </w:rPr>
        <w:t> </w:t>
      </w:r>
      <w:r>
        <w:rPr>
          <w:sz w:val="20"/>
        </w:rPr>
        <w:t>the</w:t>
      </w:r>
      <w:r>
        <w:rPr>
          <w:spacing w:val="1"/>
          <w:sz w:val="20"/>
        </w:rPr>
        <w:t> </w:t>
      </w:r>
      <w:r>
        <w:rPr>
          <w:sz w:val="20"/>
        </w:rPr>
        <w:t>solution</w:t>
      </w:r>
      <w:r>
        <w:rPr>
          <w:spacing w:val="1"/>
          <w:sz w:val="20"/>
        </w:rPr>
        <w:t> </w:t>
      </w:r>
      <w:r>
        <w:rPr>
          <w:sz w:val="20"/>
        </w:rPr>
        <w:t>of</w:t>
      </w:r>
      <w:r>
        <w:rPr>
          <w:spacing w:val="1"/>
          <w:sz w:val="20"/>
        </w:rPr>
        <w:t> </w:t>
      </w:r>
      <w:r>
        <w:rPr>
          <w:sz w:val="20"/>
        </w:rPr>
        <w:t>the</w:t>
      </w:r>
      <w:r>
        <w:rPr>
          <w:spacing w:val="1"/>
          <w:sz w:val="20"/>
        </w:rPr>
        <w:t> </w:t>
      </w:r>
      <w:r>
        <w:rPr>
          <w:sz w:val="20"/>
        </w:rPr>
        <w:t>problem</w:t>
      </w:r>
      <w:r>
        <w:rPr>
          <w:spacing w:val="1"/>
          <w:sz w:val="20"/>
        </w:rPr>
        <w:t> </w:t>
      </w:r>
      <w:r>
        <w:rPr>
          <w:sz w:val="20"/>
        </w:rPr>
        <w:t>formulated</w:t>
      </w:r>
      <w:r>
        <w:rPr>
          <w:spacing w:val="-1"/>
          <w:sz w:val="20"/>
        </w:rPr>
        <w:t> </w:t>
      </w:r>
      <w:r>
        <w:rPr>
          <w:sz w:val="20"/>
        </w:rPr>
        <w:t>in</w:t>
      </w:r>
      <w:r>
        <w:rPr>
          <w:spacing w:val="-2"/>
          <w:sz w:val="20"/>
        </w:rPr>
        <w:t> </w:t>
      </w:r>
      <w:r>
        <w:rPr>
          <w:i/>
          <w:sz w:val="20"/>
        </w:rPr>
        <w:t>ii</w:t>
      </w:r>
      <w:r>
        <w:rPr>
          <w:i/>
          <w:spacing w:val="-1"/>
          <w:sz w:val="20"/>
        </w:rPr>
        <w:t> </w:t>
      </w:r>
      <w:r>
        <w:rPr>
          <w:sz w:val="20"/>
        </w:rPr>
        <w:t>above</w:t>
      </w:r>
      <w:r>
        <w:rPr>
          <w:i/>
          <w:sz w:val="20"/>
        </w:rPr>
        <w:t>.</w:t>
      </w:r>
    </w:p>
    <w:p>
      <w:pPr>
        <w:pStyle w:val="ListParagraph"/>
        <w:numPr>
          <w:ilvl w:val="1"/>
          <w:numId w:val="18"/>
        </w:numPr>
        <w:tabs>
          <w:tab w:pos="1606" w:val="left" w:leader="none"/>
        </w:tabs>
        <w:spacing w:line="357" w:lineRule="auto" w:before="0" w:after="0"/>
        <w:ind w:left="1606" w:right="3220" w:hanging="297"/>
        <w:jc w:val="both"/>
        <w:rPr>
          <w:sz w:val="20"/>
        </w:rPr>
      </w:pPr>
      <w:r>
        <w:rPr>
          <w:sz w:val="20"/>
        </w:rPr>
        <w:t>Initialize the GWO parameters such as search agents, design variable size vectors</w:t>
      </w:r>
      <w:r>
        <w:rPr>
          <w:spacing w:val="1"/>
          <w:sz w:val="20"/>
        </w:rPr>
        <w:t> </w:t>
      </w:r>
      <w:r>
        <w:rPr>
          <w:sz w:val="20"/>
        </w:rPr>
        <w:t>and</w:t>
      </w:r>
      <w:r>
        <w:rPr>
          <w:spacing w:val="-1"/>
          <w:sz w:val="20"/>
        </w:rPr>
        <w:t> </w:t>
      </w:r>
      <w:r>
        <w:rPr>
          <w:sz w:val="20"/>
        </w:rPr>
        <w:t>maximum</w:t>
      </w:r>
      <w:r>
        <w:rPr>
          <w:spacing w:val="-2"/>
          <w:sz w:val="20"/>
        </w:rPr>
        <w:t> </w:t>
      </w:r>
      <w:r>
        <w:rPr>
          <w:sz w:val="20"/>
        </w:rPr>
        <w:t>number</w:t>
      </w:r>
      <w:r>
        <w:rPr>
          <w:spacing w:val="-3"/>
          <w:sz w:val="20"/>
        </w:rPr>
        <w:t> </w:t>
      </w:r>
      <w:r>
        <w:rPr>
          <w:sz w:val="20"/>
        </w:rPr>
        <w:t>of</w:t>
      </w:r>
      <w:r>
        <w:rPr>
          <w:spacing w:val="1"/>
          <w:sz w:val="20"/>
        </w:rPr>
        <w:t> </w:t>
      </w:r>
      <w:r>
        <w:rPr>
          <w:sz w:val="20"/>
        </w:rPr>
        <w:t>iterations,</w:t>
      </w:r>
    </w:p>
    <w:p>
      <w:pPr>
        <w:pStyle w:val="ListParagraph"/>
        <w:numPr>
          <w:ilvl w:val="1"/>
          <w:numId w:val="18"/>
        </w:numPr>
        <w:tabs>
          <w:tab w:pos="1606" w:val="left" w:leader="none"/>
        </w:tabs>
        <w:spacing w:line="228" w:lineRule="exact" w:before="0" w:after="0"/>
        <w:ind w:left="1606" w:right="0" w:hanging="297"/>
        <w:jc w:val="both"/>
        <w:rPr>
          <w:sz w:val="20"/>
        </w:rPr>
      </w:pPr>
      <w:r>
        <w:rPr>
          <w:sz w:val="20"/>
        </w:rPr>
        <w:t>Generate</w:t>
      </w:r>
      <w:r>
        <w:rPr>
          <w:spacing w:val="-5"/>
          <w:sz w:val="20"/>
        </w:rPr>
        <w:t> </w:t>
      </w:r>
      <w:r>
        <w:rPr>
          <w:sz w:val="20"/>
        </w:rPr>
        <w:t>wolves</w:t>
      </w:r>
      <w:r>
        <w:rPr>
          <w:spacing w:val="-8"/>
          <w:sz w:val="20"/>
        </w:rPr>
        <w:t> </w:t>
      </w:r>
      <w:r>
        <w:rPr>
          <w:sz w:val="20"/>
        </w:rPr>
        <w:t>randomly</w:t>
      </w:r>
      <w:r>
        <w:rPr>
          <w:spacing w:val="-9"/>
          <w:sz w:val="20"/>
        </w:rPr>
        <w:t> </w:t>
      </w:r>
      <w:r>
        <w:rPr>
          <w:sz w:val="20"/>
        </w:rPr>
        <w:t>based</w:t>
      </w:r>
      <w:r>
        <w:rPr>
          <w:spacing w:val="-6"/>
          <w:sz w:val="20"/>
        </w:rPr>
        <w:t> </w:t>
      </w:r>
      <w:r>
        <w:rPr>
          <w:sz w:val="20"/>
        </w:rPr>
        <w:t>on</w:t>
      </w:r>
      <w:r>
        <w:rPr>
          <w:spacing w:val="-8"/>
          <w:sz w:val="20"/>
        </w:rPr>
        <w:t> </w:t>
      </w:r>
      <w:r>
        <w:rPr>
          <w:sz w:val="20"/>
        </w:rPr>
        <w:t>size</w:t>
      </w:r>
      <w:r>
        <w:rPr>
          <w:spacing w:val="-7"/>
          <w:sz w:val="20"/>
        </w:rPr>
        <w:t> </w:t>
      </w:r>
      <w:r>
        <w:rPr>
          <w:sz w:val="20"/>
        </w:rPr>
        <w:t>of</w:t>
      </w:r>
      <w:r>
        <w:rPr>
          <w:spacing w:val="-7"/>
          <w:sz w:val="20"/>
        </w:rPr>
        <w:t> </w:t>
      </w:r>
      <w:r>
        <w:rPr>
          <w:sz w:val="20"/>
        </w:rPr>
        <w:t>the</w:t>
      </w:r>
      <w:r>
        <w:rPr>
          <w:spacing w:val="-7"/>
          <w:sz w:val="20"/>
        </w:rPr>
        <w:t> </w:t>
      </w:r>
      <w:r>
        <w:rPr>
          <w:sz w:val="20"/>
        </w:rPr>
        <w:t>pack,</w:t>
      </w:r>
    </w:p>
    <w:p>
      <w:pPr>
        <w:pStyle w:val="ListParagraph"/>
        <w:numPr>
          <w:ilvl w:val="1"/>
          <w:numId w:val="18"/>
        </w:numPr>
        <w:tabs>
          <w:tab w:pos="1606" w:val="left" w:leader="none"/>
        </w:tabs>
        <w:spacing w:line="355" w:lineRule="auto" w:before="113" w:after="0"/>
        <w:ind w:left="1606" w:right="3222" w:hanging="297"/>
        <w:jc w:val="left"/>
        <w:rPr>
          <w:sz w:val="20"/>
        </w:rPr>
      </w:pPr>
      <w:r>
        <w:rPr>
          <w:sz w:val="20"/>
        </w:rPr>
        <w:t>Estimate</w:t>
      </w:r>
      <w:r>
        <w:rPr>
          <w:spacing w:val="13"/>
          <w:sz w:val="20"/>
        </w:rPr>
        <w:t> </w:t>
      </w:r>
      <w:r>
        <w:rPr>
          <w:sz w:val="20"/>
        </w:rPr>
        <w:t>the</w:t>
      </w:r>
      <w:r>
        <w:rPr>
          <w:spacing w:val="13"/>
          <w:sz w:val="20"/>
        </w:rPr>
        <w:t> </w:t>
      </w:r>
      <w:r>
        <w:rPr>
          <w:sz w:val="20"/>
        </w:rPr>
        <w:t>fitness</w:t>
      </w:r>
      <w:r>
        <w:rPr>
          <w:spacing w:val="14"/>
          <w:sz w:val="20"/>
        </w:rPr>
        <w:t> </w:t>
      </w:r>
      <w:r>
        <w:rPr>
          <w:sz w:val="20"/>
        </w:rPr>
        <w:t>value</w:t>
      </w:r>
      <w:r>
        <w:rPr>
          <w:spacing w:val="14"/>
          <w:sz w:val="20"/>
        </w:rPr>
        <w:t> </w:t>
      </w:r>
      <w:r>
        <w:rPr>
          <w:sz w:val="20"/>
        </w:rPr>
        <w:t>of</w:t>
      </w:r>
      <w:r>
        <w:rPr>
          <w:spacing w:val="11"/>
          <w:sz w:val="20"/>
        </w:rPr>
        <w:t> </w:t>
      </w:r>
      <w:r>
        <w:rPr>
          <w:sz w:val="20"/>
        </w:rPr>
        <w:t>each</w:t>
      </w:r>
      <w:r>
        <w:rPr>
          <w:spacing w:val="13"/>
          <w:sz w:val="20"/>
        </w:rPr>
        <w:t> </w:t>
      </w:r>
      <w:r>
        <w:rPr>
          <w:sz w:val="20"/>
        </w:rPr>
        <w:t>hunt</w:t>
      </w:r>
      <w:r>
        <w:rPr>
          <w:spacing w:val="13"/>
          <w:sz w:val="20"/>
        </w:rPr>
        <w:t> </w:t>
      </w:r>
      <w:r>
        <w:rPr>
          <w:sz w:val="20"/>
        </w:rPr>
        <w:t>agent</w:t>
      </w:r>
      <w:r>
        <w:rPr>
          <w:spacing w:val="12"/>
          <w:sz w:val="20"/>
        </w:rPr>
        <w:t> </w:t>
      </w:r>
      <w:r>
        <w:rPr>
          <w:sz w:val="20"/>
        </w:rPr>
        <w:t>and</w:t>
      </w:r>
      <w:r>
        <w:rPr>
          <w:spacing w:val="13"/>
          <w:sz w:val="20"/>
        </w:rPr>
        <w:t> </w:t>
      </w:r>
      <w:r>
        <w:rPr>
          <w:sz w:val="20"/>
        </w:rPr>
        <w:t>identify</w:t>
      </w:r>
      <w:r>
        <w:rPr>
          <w:spacing w:val="10"/>
          <w:sz w:val="20"/>
        </w:rPr>
        <w:t> </w:t>
      </w:r>
      <w:r>
        <w:rPr>
          <w:sz w:val="20"/>
        </w:rPr>
        <w:t>the</w:t>
      </w:r>
      <w:r>
        <w:rPr>
          <w:spacing w:val="13"/>
          <w:sz w:val="20"/>
        </w:rPr>
        <w:t> </w:t>
      </w:r>
      <w:r>
        <w:rPr>
          <w:sz w:val="20"/>
        </w:rPr>
        <w:t>best</w:t>
      </w:r>
      <w:r>
        <w:rPr>
          <w:spacing w:val="14"/>
          <w:sz w:val="20"/>
        </w:rPr>
        <w:t> </w:t>
      </w:r>
      <w:r>
        <w:rPr>
          <w:sz w:val="20"/>
        </w:rPr>
        <w:t>hunt</w:t>
      </w:r>
      <w:r>
        <w:rPr>
          <w:spacing w:val="13"/>
          <w:sz w:val="20"/>
        </w:rPr>
        <w:t> </w:t>
      </w:r>
      <w:r>
        <w:rPr>
          <w:sz w:val="20"/>
        </w:rPr>
        <w:t>agent,</w:t>
      </w:r>
      <w:r>
        <w:rPr>
          <w:spacing w:val="14"/>
          <w:sz w:val="20"/>
        </w:rPr>
        <w:t> </w:t>
      </w:r>
      <w:r>
        <w:rPr>
          <w:sz w:val="20"/>
        </w:rPr>
        <w:t>the</w:t>
      </w:r>
      <w:r>
        <w:rPr>
          <w:spacing w:val="-47"/>
          <w:sz w:val="20"/>
        </w:rPr>
        <w:t> </w:t>
      </w:r>
      <w:r>
        <w:rPr>
          <w:sz w:val="20"/>
        </w:rPr>
        <w:t>second-best</w:t>
      </w:r>
      <w:r>
        <w:rPr>
          <w:spacing w:val="-1"/>
          <w:sz w:val="20"/>
        </w:rPr>
        <w:t> </w:t>
      </w:r>
      <w:r>
        <w:rPr>
          <w:sz w:val="20"/>
        </w:rPr>
        <w:t>hunt</w:t>
      </w:r>
      <w:r>
        <w:rPr>
          <w:spacing w:val="-3"/>
          <w:sz w:val="20"/>
        </w:rPr>
        <w:t> </w:t>
      </w:r>
      <w:r>
        <w:rPr>
          <w:sz w:val="20"/>
        </w:rPr>
        <w:t>agent</w:t>
      </w:r>
      <w:r>
        <w:rPr>
          <w:spacing w:val="-2"/>
          <w:sz w:val="20"/>
        </w:rPr>
        <w:t> </w:t>
      </w:r>
      <w:r>
        <w:rPr>
          <w:sz w:val="20"/>
        </w:rPr>
        <w:t>and</w:t>
      </w:r>
      <w:r>
        <w:rPr>
          <w:spacing w:val="-1"/>
          <w:sz w:val="20"/>
        </w:rPr>
        <w:t> </w:t>
      </w:r>
      <w:r>
        <w:rPr>
          <w:sz w:val="20"/>
        </w:rPr>
        <w:t>the third</w:t>
      </w:r>
      <w:r>
        <w:rPr>
          <w:spacing w:val="-3"/>
          <w:sz w:val="20"/>
        </w:rPr>
        <w:t> </w:t>
      </w:r>
      <w:r>
        <w:rPr>
          <w:sz w:val="20"/>
        </w:rPr>
        <w:t>best</w:t>
      </w:r>
      <w:r>
        <w:rPr>
          <w:spacing w:val="-1"/>
          <w:sz w:val="20"/>
        </w:rPr>
        <w:t> </w:t>
      </w:r>
      <w:r>
        <w:rPr>
          <w:sz w:val="20"/>
        </w:rPr>
        <w:t>hunt</w:t>
      </w:r>
      <w:r>
        <w:rPr>
          <w:spacing w:val="-4"/>
          <w:sz w:val="20"/>
        </w:rPr>
        <w:t> </w:t>
      </w:r>
      <w:r>
        <w:rPr>
          <w:sz w:val="20"/>
        </w:rPr>
        <w:t>agent,</w:t>
      </w:r>
    </w:p>
    <w:p>
      <w:pPr>
        <w:pStyle w:val="ListParagraph"/>
        <w:numPr>
          <w:ilvl w:val="1"/>
          <w:numId w:val="18"/>
        </w:numPr>
        <w:tabs>
          <w:tab w:pos="1606" w:val="left" w:leader="none"/>
        </w:tabs>
        <w:spacing w:line="355" w:lineRule="auto" w:before="3" w:after="0"/>
        <w:ind w:left="1606" w:right="3220" w:hanging="297"/>
        <w:jc w:val="left"/>
        <w:rPr>
          <w:sz w:val="20"/>
        </w:rPr>
      </w:pPr>
      <w:r>
        <w:rPr>
          <w:sz w:val="20"/>
        </w:rPr>
        <w:t>Estimate the fitness value of all hunts and update the best, second best and the third</w:t>
      </w:r>
      <w:r>
        <w:rPr>
          <w:spacing w:val="-47"/>
          <w:sz w:val="20"/>
        </w:rPr>
        <w:t> </w:t>
      </w:r>
      <w:r>
        <w:rPr>
          <w:sz w:val="20"/>
        </w:rPr>
        <w:t>best</w:t>
      </w:r>
      <w:r>
        <w:rPr>
          <w:spacing w:val="-1"/>
          <w:sz w:val="20"/>
        </w:rPr>
        <w:t> </w:t>
      </w:r>
      <w:r>
        <w:rPr>
          <w:sz w:val="20"/>
        </w:rPr>
        <w:t>hunt</w:t>
      </w:r>
      <w:r>
        <w:rPr>
          <w:spacing w:val="-3"/>
          <w:sz w:val="20"/>
        </w:rPr>
        <w:t> </w:t>
      </w:r>
      <w:r>
        <w:rPr>
          <w:sz w:val="20"/>
        </w:rPr>
        <w:t>agent</w:t>
      </w:r>
    </w:p>
    <w:p>
      <w:pPr>
        <w:pStyle w:val="ListParagraph"/>
        <w:numPr>
          <w:ilvl w:val="1"/>
          <w:numId w:val="18"/>
        </w:numPr>
        <w:tabs>
          <w:tab w:pos="1606" w:val="left" w:leader="none"/>
        </w:tabs>
        <w:spacing w:line="355" w:lineRule="auto" w:before="2" w:after="0"/>
        <w:ind w:left="1606" w:right="3223" w:hanging="297"/>
        <w:jc w:val="left"/>
        <w:rPr>
          <w:sz w:val="20"/>
        </w:rPr>
      </w:pPr>
      <w:r>
        <w:rPr>
          <w:sz w:val="20"/>
        </w:rPr>
        <w:t>Check</w:t>
      </w:r>
      <w:r>
        <w:rPr>
          <w:spacing w:val="33"/>
          <w:sz w:val="20"/>
        </w:rPr>
        <w:t> </w:t>
      </w:r>
      <w:r>
        <w:rPr>
          <w:sz w:val="20"/>
        </w:rPr>
        <w:t>for</w:t>
      </w:r>
      <w:r>
        <w:rPr>
          <w:spacing w:val="35"/>
          <w:sz w:val="20"/>
        </w:rPr>
        <w:t> </w:t>
      </w:r>
      <w:r>
        <w:rPr>
          <w:sz w:val="20"/>
        </w:rPr>
        <w:t>stopping</w:t>
      </w:r>
      <w:r>
        <w:rPr>
          <w:spacing w:val="35"/>
          <w:sz w:val="20"/>
        </w:rPr>
        <w:t> </w:t>
      </w:r>
      <w:r>
        <w:rPr>
          <w:sz w:val="20"/>
        </w:rPr>
        <w:t>condition</w:t>
      </w:r>
      <w:r>
        <w:rPr>
          <w:spacing w:val="34"/>
          <w:sz w:val="20"/>
        </w:rPr>
        <w:t> </w:t>
      </w:r>
      <w:r>
        <w:rPr>
          <w:sz w:val="20"/>
        </w:rPr>
        <w:t>and</w:t>
      </w:r>
      <w:r>
        <w:rPr>
          <w:spacing w:val="35"/>
          <w:sz w:val="20"/>
        </w:rPr>
        <w:t> </w:t>
      </w:r>
      <w:r>
        <w:rPr>
          <w:sz w:val="20"/>
        </w:rPr>
        <w:t>evaluate</w:t>
      </w:r>
      <w:r>
        <w:rPr>
          <w:spacing w:val="36"/>
          <w:sz w:val="20"/>
        </w:rPr>
        <w:t> </w:t>
      </w:r>
      <w:r>
        <w:rPr>
          <w:sz w:val="20"/>
        </w:rPr>
        <w:t>the</w:t>
      </w:r>
      <w:r>
        <w:rPr>
          <w:spacing w:val="34"/>
          <w:sz w:val="20"/>
        </w:rPr>
        <w:t> </w:t>
      </w:r>
      <w:r>
        <w:rPr>
          <w:sz w:val="20"/>
        </w:rPr>
        <w:t>best</w:t>
      </w:r>
      <w:r>
        <w:rPr>
          <w:spacing w:val="35"/>
          <w:sz w:val="20"/>
        </w:rPr>
        <w:t> </w:t>
      </w:r>
      <w:r>
        <w:rPr>
          <w:sz w:val="20"/>
        </w:rPr>
        <w:t>value</w:t>
      </w:r>
      <w:r>
        <w:rPr>
          <w:spacing w:val="34"/>
          <w:sz w:val="20"/>
        </w:rPr>
        <w:t> </w:t>
      </w:r>
      <w:r>
        <w:rPr>
          <w:sz w:val="20"/>
        </w:rPr>
        <w:t>of</w:t>
      </w:r>
      <w:r>
        <w:rPr>
          <w:spacing w:val="34"/>
          <w:sz w:val="20"/>
        </w:rPr>
        <w:t> </w:t>
      </w:r>
      <w:r>
        <w:rPr>
          <w:sz w:val="20"/>
        </w:rPr>
        <w:t>solution</w:t>
      </w:r>
      <w:r>
        <w:rPr>
          <w:spacing w:val="32"/>
          <w:sz w:val="20"/>
        </w:rPr>
        <w:t> </w:t>
      </w:r>
      <w:r>
        <w:rPr>
          <w:sz w:val="20"/>
        </w:rPr>
        <w:t>otherwise</w:t>
      </w:r>
      <w:r>
        <w:rPr>
          <w:spacing w:val="-47"/>
          <w:sz w:val="20"/>
        </w:rPr>
        <w:t> </w:t>
      </w:r>
      <w:r>
        <w:rPr>
          <w:sz w:val="20"/>
        </w:rPr>
        <w:t>repeat.</w:t>
      </w:r>
    </w:p>
    <w:p>
      <w:pPr>
        <w:spacing w:after="0" w:line="355" w:lineRule="auto"/>
        <w:jc w:val="left"/>
        <w:rPr>
          <w:sz w:val="20"/>
        </w:rPr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rPr>
          <w:rFonts w:ascii="Times New Roman"/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59584" filled="true" fillcolor="#f1f1f1" stroked="false">
            <v:fill type="solid"/>
            <w10:wrap type="none"/>
          </v:rect>
        </w:pict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3"/>
        </w:rPr>
      </w:pPr>
    </w:p>
    <w:p>
      <w:pPr>
        <w:pStyle w:val="ListParagraph"/>
        <w:numPr>
          <w:ilvl w:val="0"/>
          <w:numId w:val="18"/>
        </w:numPr>
        <w:tabs>
          <w:tab w:pos="1013" w:val="left" w:leader="none"/>
        </w:tabs>
        <w:spacing w:line="355" w:lineRule="auto" w:before="90" w:after="0"/>
        <w:ind w:left="1012" w:right="3215" w:hanging="373"/>
        <w:jc w:val="both"/>
        <w:rPr>
          <w:i/>
          <w:sz w:val="20"/>
        </w:rPr>
      </w:pPr>
      <w:r>
        <w:rPr>
          <w:sz w:val="20"/>
        </w:rPr>
        <w:t>Implementing the developed technique on IEEE 14-bus, IEEE 30-bus and 57-bus 330kV</w:t>
      </w:r>
      <w:r>
        <w:rPr>
          <w:spacing w:val="1"/>
          <w:sz w:val="20"/>
        </w:rPr>
        <w:t> </w:t>
      </w:r>
      <w:r>
        <w:rPr>
          <w:sz w:val="20"/>
        </w:rPr>
        <w:t>Nigerian transmission network and comparing the new systems operating conditions with</w:t>
      </w:r>
      <w:r>
        <w:rPr>
          <w:spacing w:val="1"/>
          <w:sz w:val="20"/>
        </w:rPr>
        <w:t> </w:t>
      </w:r>
      <w:r>
        <w:rPr>
          <w:sz w:val="20"/>
        </w:rPr>
        <w:t>those</w:t>
      </w:r>
      <w:r>
        <w:rPr>
          <w:spacing w:val="-1"/>
          <w:sz w:val="20"/>
        </w:rPr>
        <w:t> </w:t>
      </w:r>
      <w:r>
        <w:rPr>
          <w:sz w:val="20"/>
        </w:rPr>
        <w:t>in </w:t>
      </w:r>
      <w:r>
        <w:rPr>
          <w:i/>
          <w:sz w:val="20"/>
        </w:rPr>
        <w:t>i.</w:t>
      </w:r>
    </w:p>
    <w:p>
      <w:pPr>
        <w:pStyle w:val="ListParagraph"/>
        <w:numPr>
          <w:ilvl w:val="1"/>
          <w:numId w:val="18"/>
        </w:numPr>
        <w:tabs>
          <w:tab w:pos="1606" w:val="left" w:leader="none"/>
        </w:tabs>
        <w:spacing w:line="240" w:lineRule="auto" w:before="5" w:after="0"/>
        <w:ind w:left="1606" w:right="0" w:hanging="297"/>
        <w:jc w:val="left"/>
        <w:rPr>
          <w:sz w:val="20"/>
        </w:rPr>
      </w:pPr>
      <w:r>
        <w:rPr>
          <w:sz w:val="20"/>
        </w:rPr>
        <w:t>Compute</w:t>
      </w:r>
      <w:r>
        <w:rPr>
          <w:spacing w:val="-8"/>
          <w:sz w:val="20"/>
        </w:rPr>
        <w:t> </w:t>
      </w:r>
      <w:r>
        <w:rPr>
          <w:sz w:val="20"/>
        </w:rPr>
        <w:t>the</w:t>
      </w:r>
      <w:r>
        <w:rPr>
          <w:spacing w:val="-8"/>
          <w:sz w:val="20"/>
        </w:rPr>
        <w:t> </w:t>
      </w:r>
      <w:r>
        <w:rPr>
          <w:sz w:val="20"/>
        </w:rPr>
        <w:t>optimal</w:t>
      </w:r>
      <w:r>
        <w:rPr>
          <w:spacing w:val="-7"/>
          <w:sz w:val="20"/>
        </w:rPr>
        <w:t> </w:t>
      </w:r>
      <w:r>
        <w:rPr>
          <w:sz w:val="20"/>
        </w:rPr>
        <w:t>OLTCs</w:t>
      </w:r>
      <w:r>
        <w:rPr>
          <w:spacing w:val="-9"/>
          <w:sz w:val="20"/>
        </w:rPr>
        <w:t> </w:t>
      </w:r>
      <w:r>
        <w:rPr>
          <w:sz w:val="20"/>
        </w:rPr>
        <w:t>and</w:t>
      </w:r>
      <w:r>
        <w:rPr>
          <w:spacing w:val="-6"/>
          <w:sz w:val="20"/>
        </w:rPr>
        <w:t> </w:t>
      </w:r>
      <w:r>
        <w:rPr>
          <w:sz w:val="20"/>
        </w:rPr>
        <w:t>update</w:t>
      </w:r>
      <w:r>
        <w:rPr>
          <w:spacing w:val="-7"/>
          <w:sz w:val="20"/>
        </w:rPr>
        <w:t> </w:t>
      </w:r>
      <w:r>
        <w:rPr>
          <w:sz w:val="20"/>
        </w:rPr>
        <w:t>the</w:t>
      </w:r>
      <w:r>
        <w:rPr>
          <w:spacing w:val="-6"/>
          <w:sz w:val="20"/>
        </w:rPr>
        <w:t> </w:t>
      </w:r>
      <w:r>
        <w:rPr>
          <w:sz w:val="20"/>
        </w:rPr>
        <w:t>transformers</w:t>
      </w:r>
      <w:r>
        <w:rPr>
          <w:spacing w:val="-8"/>
          <w:sz w:val="20"/>
        </w:rPr>
        <w:t> </w:t>
      </w:r>
      <w:r>
        <w:rPr>
          <w:sz w:val="20"/>
        </w:rPr>
        <w:t>TC</w:t>
      </w:r>
      <w:r>
        <w:rPr>
          <w:spacing w:val="-7"/>
          <w:sz w:val="20"/>
        </w:rPr>
        <w:t> </w:t>
      </w:r>
      <w:r>
        <w:rPr>
          <w:sz w:val="20"/>
        </w:rPr>
        <w:t>settings.</w:t>
      </w:r>
    </w:p>
    <w:p>
      <w:pPr>
        <w:pStyle w:val="ListParagraph"/>
        <w:numPr>
          <w:ilvl w:val="1"/>
          <w:numId w:val="18"/>
        </w:numPr>
        <w:tabs>
          <w:tab w:pos="1606" w:val="left" w:leader="none"/>
        </w:tabs>
        <w:spacing w:line="357" w:lineRule="auto" w:before="110" w:after="0"/>
        <w:ind w:left="1606" w:right="3215" w:hanging="297"/>
        <w:jc w:val="left"/>
        <w:rPr>
          <w:sz w:val="20"/>
        </w:rPr>
      </w:pPr>
      <w:r>
        <w:rPr>
          <w:sz w:val="20"/>
        </w:rPr>
        <w:t>Run</w:t>
      </w:r>
      <w:r>
        <w:rPr>
          <w:spacing w:val="10"/>
          <w:sz w:val="20"/>
        </w:rPr>
        <w:t> </w:t>
      </w:r>
      <w:r>
        <w:rPr>
          <w:sz w:val="20"/>
        </w:rPr>
        <w:t>the</w:t>
      </w:r>
      <w:r>
        <w:rPr>
          <w:spacing w:val="8"/>
          <w:sz w:val="20"/>
        </w:rPr>
        <w:t> </w:t>
      </w:r>
      <w:r>
        <w:rPr>
          <w:sz w:val="20"/>
        </w:rPr>
        <w:t>power</w:t>
      </w:r>
      <w:r>
        <w:rPr>
          <w:spacing w:val="12"/>
          <w:sz w:val="20"/>
        </w:rPr>
        <w:t> </w:t>
      </w:r>
      <w:r>
        <w:rPr>
          <w:sz w:val="20"/>
        </w:rPr>
        <w:t>flow</w:t>
      </w:r>
      <w:r>
        <w:rPr>
          <w:spacing w:val="6"/>
          <w:sz w:val="20"/>
        </w:rPr>
        <w:t> </w:t>
      </w:r>
      <w:r>
        <w:rPr>
          <w:sz w:val="20"/>
        </w:rPr>
        <w:t>of</w:t>
      </w:r>
      <w:r>
        <w:rPr>
          <w:spacing w:val="13"/>
          <w:sz w:val="20"/>
        </w:rPr>
        <w:t> </w:t>
      </w:r>
      <w:r>
        <w:rPr>
          <w:sz w:val="20"/>
        </w:rPr>
        <w:t>each</w:t>
      </w:r>
      <w:r>
        <w:rPr>
          <w:spacing w:val="9"/>
          <w:sz w:val="20"/>
        </w:rPr>
        <w:t> </w:t>
      </w:r>
      <w:r>
        <w:rPr>
          <w:sz w:val="20"/>
        </w:rPr>
        <w:t>network</w:t>
      </w:r>
      <w:r>
        <w:rPr>
          <w:spacing w:val="8"/>
          <w:sz w:val="20"/>
        </w:rPr>
        <w:t> </w:t>
      </w:r>
      <w:r>
        <w:rPr>
          <w:sz w:val="20"/>
        </w:rPr>
        <w:t>as</w:t>
      </w:r>
      <w:r>
        <w:rPr>
          <w:spacing w:val="9"/>
          <w:sz w:val="20"/>
        </w:rPr>
        <w:t> </w:t>
      </w:r>
      <w:r>
        <w:rPr>
          <w:sz w:val="20"/>
        </w:rPr>
        <w:t>described</w:t>
      </w:r>
      <w:r>
        <w:rPr>
          <w:spacing w:val="10"/>
          <w:sz w:val="20"/>
        </w:rPr>
        <w:t> </w:t>
      </w:r>
      <w:r>
        <w:rPr>
          <w:sz w:val="20"/>
        </w:rPr>
        <w:t>in</w:t>
      </w:r>
      <w:r>
        <w:rPr>
          <w:spacing w:val="14"/>
          <w:sz w:val="20"/>
        </w:rPr>
        <w:t> </w:t>
      </w:r>
      <w:r>
        <w:rPr>
          <w:i/>
          <w:sz w:val="20"/>
        </w:rPr>
        <w:t>i</w:t>
      </w:r>
      <w:r>
        <w:rPr>
          <w:i/>
          <w:spacing w:val="9"/>
          <w:sz w:val="20"/>
        </w:rPr>
        <w:t> </w:t>
      </w:r>
      <w:r>
        <w:rPr>
          <w:sz w:val="20"/>
        </w:rPr>
        <w:t>above,</w:t>
      </w:r>
      <w:r>
        <w:rPr>
          <w:spacing w:val="9"/>
          <w:sz w:val="20"/>
        </w:rPr>
        <w:t> </w:t>
      </w:r>
      <w:r>
        <w:rPr>
          <w:sz w:val="20"/>
        </w:rPr>
        <w:t>but</w:t>
      </w:r>
      <w:r>
        <w:rPr>
          <w:spacing w:val="11"/>
          <w:sz w:val="20"/>
        </w:rPr>
        <w:t> </w:t>
      </w:r>
      <w:r>
        <w:rPr>
          <w:sz w:val="20"/>
        </w:rPr>
        <w:t>with</w:t>
      </w:r>
      <w:r>
        <w:rPr>
          <w:spacing w:val="10"/>
          <w:sz w:val="20"/>
        </w:rPr>
        <w:t> </w:t>
      </w:r>
      <w:r>
        <w:rPr>
          <w:sz w:val="20"/>
        </w:rPr>
        <w:t>the</w:t>
      </w:r>
      <w:r>
        <w:rPr>
          <w:spacing w:val="10"/>
          <w:sz w:val="20"/>
        </w:rPr>
        <w:t> </w:t>
      </w:r>
      <w:r>
        <w:rPr>
          <w:sz w:val="20"/>
        </w:rPr>
        <w:t>optimal</w:t>
      </w:r>
      <w:r>
        <w:rPr>
          <w:spacing w:val="-47"/>
          <w:sz w:val="20"/>
        </w:rPr>
        <w:t> </w:t>
      </w:r>
      <w:r>
        <w:rPr>
          <w:sz w:val="20"/>
        </w:rPr>
        <w:t>TC</w:t>
      </w:r>
      <w:r>
        <w:rPr>
          <w:spacing w:val="-2"/>
          <w:sz w:val="20"/>
        </w:rPr>
        <w:t> </w:t>
      </w:r>
      <w:r>
        <w:rPr>
          <w:sz w:val="20"/>
        </w:rPr>
        <w:t>settings.</w:t>
      </w:r>
    </w:p>
    <w:p>
      <w:pPr>
        <w:pStyle w:val="ListParagraph"/>
        <w:numPr>
          <w:ilvl w:val="1"/>
          <w:numId w:val="18"/>
        </w:numPr>
        <w:tabs>
          <w:tab w:pos="1606" w:val="left" w:leader="none"/>
        </w:tabs>
        <w:spacing w:line="357" w:lineRule="auto" w:before="0" w:after="0"/>
        <w:ind w:left="1606" w:right="3219" w:hanging="297"/>
        <w:jc w:val="left"/>
        <w:rPr>
          <w:sz w:val="20"/>
        </w:rPr>
      </w:pPr>
      <w:r>
        <w:rPr>
          <w:sz w:val="20"/>
        </w:rPr>
        <w:t>Compute</w:t>
      </w:r>
      <w:r>
        <w:rPr>
          <w:spacing w:val="14"/>
          <w:sz w:val="20"/>
        </w:rPr>
        <w:t> </w:t>
      </w:r>
      <w:r>
        <w:rPr>
          <w:sz w:val="20"/>
        </w:rPr>
        <w:t>the</w:t>
      </w:r>
      <w:r>
        <w:rPr>
          <w:spacing w:val="13"/>
          <w:sz w:val="20"/>
        </w:rPr>
        <w:t> </w:t>
      </w:r>
      <w:r>
        <w:rPr>
          <w:sz w:val="20"/>
        </w:rPr>
        <w:t>new</w:t>
      </w:r>
      <w:r>
        <w:rPr>
          <w:spacing w:val="11"/>
          <w:sz w:val="20"/>
        </w:rPr>
        <w:t> </w:t>
      </w:r>
      <w:r>
        <w:rPr>
          <w:sz w:val="20"/>
        </w:rPr>
        <w:t>voltage</w:t>
      </w:r>
      <w:r>
        <w:rPr>
          <w:spacing w:val="11"/>
          <w:sz w:val="20"/>
        </w:rPr>
        <w:t> </w:t>
      </w:r>
      <w:r>
        <w:rPr>
          <w:sz w:val="20"/>
        </w:rPr>
        <w:t>deviation,</w:t>
      </w:r>
      <w:r>
        <w:rPr>
          <w:spacing w:val="12"/>
          <w:sz w:val="20"/>
        </w:rPr>
        <w:t> </w:t>
      </w:r>
      <w:r>
        <w:rPr>
          <w:sz w:val="20"/>
        </w:rPr>
        <w:t>reactive</w:t>
      </w:r>
      <w:r>
        <w:rPr>
          <w:spacing w:val="12"/>
          <w:sz w:val="20"/>
        </w:rPr>
        <w:t> </w:t>
      </w:r>
      <w:r>
        <w:rPr>
          <w:sz w:val="20"/>
        </w:rPr>
        <w:t>power</w:t>
      </w:r>
      <w:r>
        <w:rPr>
          <w:spacing w:val="13"/>
          <w:sz w:val="20"/>
        </w:rPr>
        <w:t> </w:t>
      </w:r>
      <w:r>
        <w:rPr>
          <w:sz w:val="20"/>
        </w:rPr>
        <w:t>loss,</w:t>
      </w:r>
      <w:r>
        <w:rPr>
          <w:spacing w:val="13"/>
          <w:sz w:val="20"/>
        </w:rPr>
        <w:t> </w:t>
      </w:r>
      <w:r>
        <w:rPr>
          <w:sz w:val="20"/>
        </w:rPr>
        <w:t>and</w:t>
      </w:r>
      <w:r>
        <w:rPr>
          <w:spacing w:val="11"/>
          <w:sz w:val="20"/>
        </w:rPr>
        <w:t> </w:t>
      </w:r>
      <w:r>
        <w:rPr>
          <w:sz w:val="20"/>
        </w:rPr>
        <w:t>other</w:t>
      </w:r>
      <w:r>
        <w:rPr>
          <w:spacing w:val="11"/>
          <w:sz w:val="20"/>
        </w:rPr>
        <w:t> </w:t>
      </w:r>
      <w:r>
        <w:rPr>
          <w:sz w:val="20"/>
        </w:rPr>
        <w:t>network</w:t>
      </w:r>
      <w:r>
        <w:rPr>
          <w:spacing w:val="-47"/>
          <w:sz w:val="20"/>
        </w:rPr>
        <w:t> </w:t>
      </w:r>
      <w:r>
        <w:rPr>
          <w:sz w:val="20"/>
        </w:rPr>
        <w:t>parameters</w:t>
      </w:r>
      <w:r>
        <w:rPr>
          <w:spacing w:val="-4"/>
          <w:sz w:val="20"/>
        </w:rPr>
        <w:t> </w:t>
      </w:r>
      <w:r>
        <w:rPr>
          <w:sz w:val="20"/>
        </w:rPr>
        <w:t>of</w:t>
      </w:r>
      <w:r>
        <w:rPr>
          <w:spacing w:val="-4"/>
          <w:sz w:val="20"/>
        </w:rPr>
        <w:t> </w:t>
      </w:r>
      <w:r>
        <w:rPr>
          <w:sz w:val="20"/>
        </w:rPr>
        <w:t>each</w:t>
      </w:r>
      <w:r>
        <w:rPr>
          <w:spacing w:val="-1"/>
          <w:sz w:val="20"/>
        </w:rPr>
        <w:t> </w:t>
      </w:r>
      <w:r>
        <w:rPr>
          <w:sz w:val="20"/>
        </w:rPr>
        <w:t>network.</w:t>
      </w:r>
    </w:p>
    <w:p>
      <w:pPr>
        <w:pStyle w:val="ListParagraph"/>
        <w:numPr>
          <w:ilvl w:val="1"/>
          <w:numId w:val="18"/>
        </w:numPr>
        <w:tabs>
          <w:tab w:pos="1606" w:val="left" w:leader="none"/>
        </w:tabs>
        <w:spacing w:line="357" w:lineRule="auto" w:before="0" w:after="0"/>
        <w:ind w:left="1606" w:right="3218" w:hanging="297"/>
        <w:jc w:val="left"/>
        <w:rPr>
          <w:sz w:val="20"/>
        </w:rPr>
      </w:pPr>
      <w:r>
        <w:rPr>
          <w:sz w:val="20"/>
        </w:rPr>
        <w:t>Carry comparative analysis on the network conditions with and without the optimal</w:t>
      </w:r>
      <w:r>
        <w:rPr>
          <w:spacing w:val="-47"/>
          <w:sz w:val="20"/>
        </w:rPr>
        <w:t> </w:t>
      </w:r>
      <w:r>
        <w:rPr>
          <w:sz w:val="20"/>
        </w:rPr>
        <w:t>OLTCs.</w:t>
      </w:r>
    </w:p>
    <w:p>
      <w:pPr>
        <w:pStyle w:val="ListParagraph"/>
        <w:numPr>
          <w:ilvl w:val="1"/>
          <w:numId w:val="18"/>
        </w:numPr>
        <w:tabs>
          <w:tab w:pos="1606" w:val="left" w:leader="none"/>
        </w:tabs>
        <w:spacing w:line="357" w:lineRule="auto" w:before="0" w:after="0"/>
        <w:ind w:left="1606" w:right="3213" w:hanging="297"/>
        <w:jc w:val="both"/>
        <w:rPr>
          <w:sz w:val="20"/>
        </w:rPr>
      </w:pPr>
      <w:r>
        <w:rPr>
          <w:sz w:val="20"/>
        </w:rPr>
        <w:t>Carry comparative analysis on the new voltage deviation and reactive power loss</w:t>
      </w:r>
      <w:r>
        <w:rPr>
          <w:spacing w:val="1"/>
          <w:sz w:val="20"/>
        </w:rPr>
        <w:t> </w:t>
      </w:r>
      <w:r>
        <w:rPr>
          <w:sz w:val="20"/>
        </w:rPr>
        <w:t>with</w:t>
      </w:r>
      <w:r>
        <w:rPr>
          <w:spacing w:val="-2"/>
          <w:sz w:val="20"/>
        </w:rPr>
        <w:t> </w:t>
      </w:r>
      <w:r>
        <w:rPr>
          <w:sz w:val="20"/>
        </w:rPr>
        <w:t>those</w:t>
      </w:r>
      <w:r>
        <w:rPr>
          <w:spacing w:val="-2"/>
          <w:sz w:val="20"/>
        </w:rPr>
        <w:t> </w:t>
      </w:r>
      <w:r>
        <w:rPr>
          <w:sz w:val="20"/>
        </w:rPr>
        <w:t>obtained</w:t>
      </w:r>
      <w:r>
        <w:rPr>
          <w:spacing w:val="-1"/>
          <w:sz w:val="20"/>
        </w:rPr>
        <w:t> </w:t>
      </w:r>
      <w:r>
        <w:rPr>
          <w:sz w:val="20"/>
        </w:rPr>
        <w:t>in</w:t>
      </w:r>
      <w:r>
        <w:rPr>
          <w:spacing w:val="-1"/>
          <w:sz w:val="20"/>
        </w:rPr>
        <w:t> </w:t>
      </w:r>
      <w:r>
        <w:rPr>
          <w:sz w:val="20"/>
        </w:rPr>
        <w:t>(Ratra,</w:t>
      </w:r>
      <w:r>
        <w:rPr>
          <w:spacing w:val="-3"/>
          <w:sz w:val="20"/>
        </w:rPr>
        <w:t> </w:t>
      </w:r>
      <w:r>
        <w:rPr>
          <w:sz w:val="20"/>
        </w:rPr>
        <w:t>et</w:t>
      </w:r>
      <w:r>
        <w:rPr>
          <w:spacing w:val="-3"/>
          <w:sz w:val="20"/>
        </w:rPr>
        <w:t> </w:t>
      </w:r>
      <w:r>
        <w:rPr>
          <w:sz w:val="20"/>
        </w:rPr>
        <w:t>al.,</w:t>
      </w:r>
      <w:r>
        <w:rPr>
          <w:spacing w:val="-3"/>
          <w:sz w:val="20"/>
        </w:rPr>
        <w:t> </w:t>
      </w:r>
      <w:r>
        <w:rPr>
          <w:sz w:val="20"/>
        </w:rPr>
        <w:t>2018).</w:t>
      </w:r>
    </w:p>
    <w:p>
      <w:pPr>
        <w:pStyle w:val="Heading2"/>
        <w:numPr>
          <w:ilvl w:val="1"/>
          <w:numId w:val="17"/>
        </w:numPr>
        <w:tabs>
          <w:tab w:pos="938" w:val="left" w:leader="none"/>
        </w:tabs>
        <w:spacing w:line="240" w:lineRule="auto" w:before="0" w:after="0"/>
        <w:ind w:left="937" w:right="0" w:hanging="299"/>
        <w:jc w:val="both"/>
      </w:pPr>
      <w:bookmarkStart w:name="_bookmark35" w:id="47"/>
      <w:bookmarkEnd w:id="47"/>
      <w:r>
        <w:rPr>
          <w:b w:val="0"/>
        </w:rPr>
      </w:r>
      <w:bookmarkStart w:name="_bookmark35" w:id="48"/>
      <w:bookmarkEnd w:id="48"/>
      <w:r>
        <w:rPr>
          <w:spacing w:val="-1"/>
        </w:rPr>
        <w:t>T</w:t>
      </w:r>
      <w:r>
        <w:rPr>
          <w:spacing w:val="-1"/>
        </w:rPr>
        <w:t>est</w:t>
      </w:r>
      <w:r>
        <w:rPr>
          <w:spacing w:val="-9"/>
        </w:rPr>
        <w:t> </w:t>
      </w:r>
      <w:r>
        <w:rPr>
          <w:spacing w:val="-1"/>
        </w:rPr>
        <w:t>Systems</w:t>
      </w:r>
      <w:r>
        <w:rPr>
          <w:spacing w:val="-10"/>
        </w:rPr>
        <w:t> </w:t>
      </w:r>
      <w:r>
        <w:rPr/>
        <w:t>Description</w:t>
      </w:r>
    </w:p>
    <w:p>
      <w:pPr>
        <w:pStyle w:val="BodyText"/>
        <w:spacing w:before="8"/>
        <w:rPr>
          <w:rFonts w:ascii="Times New Roman"/>
          <w:b/>
        </w:rPr>
      </w:pPr>
    </w:p>
    <w:p>
      <w:pPr>
        <w:spacing w:line="475" w:lineRule="auto" w:before="0"/>
        <w:ind w:left="639" w:right="3216" w:firstLine="0"/>
        <w:jc w:val="both"/>
        <w:rPr>
          <w:rFonts w:ascii="Times New Roman"/>
          <w:sz w:val="20"/>
        </w:rPr>
      </w:pPr>
      <w:r>
        <w:rPr>
          <w:rFonts w:ascii="Times New Roman"/>
          <w:sz w:val="20"/>
        </w:rPr>
        <w:t>To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ascertain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the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effectiveness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of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the</w:t>
      </w:r>
      <w:r>
        <w:rPr>
          <w:rFonts w:ascii="Times New Roman"/>
          <w:spacing w:val="-4"/>
          <w:sz w:val="20"/>
        </w:rPr>
        <w:t> </w:t>
      </w:r>
      <w:r>
        <w:rPr>
          <w:rFonts w:ascii="Times New Roman"/>
          <w:sz w:val="20"/>
        </w:rPr>
        <w:t>applied</w:t>
      </w:r>
      <w:r>
        <w:rPr>
          <w:rFonts w:ascii="Times New Roman"/>
          <w:spacing w:val="-3"/>
          <w:sz w:val="20"/>
        </w:rPr>
        <w:t> </w:t>
      </w:r>
      <w:r>
        <w:rPr>
          <w:rFonts w:ascii="Times New Roman"/>
          <w:sz w:val="20"/>
        </w:rPr>
        <w:t>technique,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it</w:t>
      </w:r>
      <w:r>
        <w:rPr>
          <w:rFonts w:ascii="Times New Roman"/>
          <w:spacing w:val="-3"/>
          <w:sz w:val="20"/>
        </w:rPr>
        <w:t> </w:t>
      </w:r>
      <w:r>
        <w:rPr>
          <w:rFonts w:ascii="Times New Roman"/>
          <w:sz w:val="20"/>
        </w:rPr>
        <w:t>is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implemented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on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IEEE</w:t>
      </w:r>
      <w:r>
        <w:rPr>
          <w:rFonts w:ascii="Times New Roman"/>
          <w:spacing w:val="-4"/>
          <w:sz w:val="20"/>
        </w:rPr>
        <w:t> </w:t>
      </w:r>
      <w:r>
        <w:rPr>
          <w:rFonts w:ascii="Times New Roman"/>
          <w:sz w:val="20"/>
        </w:rPr>
        <w:t>14-bus,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IEEE</w:t>
      </w:r>
      <w:r>
        <w:rPr>
          <w:rFonts w:ascii="Times New Roman"/>
          <w:spacing w:val="-48"/>
          <w:sz w:val="20"/>
        </w:rPr>
        <w:t> </w:t>
      </w:r>
      <w:r>
        <w:rPr>
          <w:rFonts w:ascii="Times New Roman"/>
          <w:sz w:val="20"/>
        </w:rPr>
        <w:t>30-bus and 57-bus Nigerian Transmission systems. This is among the standard IEEE test</w:t>
      </w:r>
      <w:r>
        <w:rPr>
          <w:rFonts w:ascii="Times New Roman"/>
          <w:spacing w:val="1"/>
          <w:sz w:val="20"/>
        </w:rPr>
        <w:t> </w:t>
      </w:r>
      <w:r>
        <w:rPr>
          <w:rFonts w:ascii="Times New Roman"/>
          <w:sz w:val="20"/>
        </w:rPr>
        <w:t>systems made available for carrying different simulation studies of power system. The systems</w:t>
      </w:r>
      <w:r>
        <w:rPr>
          <w:rFonts w:ascii="Times New Roman"/>
          <w:spacing w:val="1"/>
          <w:sz w:val="20"/>
        </w:rPr>
        <w:t> </w:t>
      </w:r>
      <w:r>
        <w:rPr>
          <w:rFonts w:ascii="Times New Roman"/>
          <w:sz w:val="20"/>
        </w:rPr>
        <w:t>structure</w:t>
      </w:r>
      <w:r>
        <w:rPr>
          <w:rFonts w:ascii="Times New Roman"/>
          <w:spacing w:val="-3"/>
          <w:sz w:val="20"/>
        </w:rPr>
        <w:t> </w:t>
      </w:r>
      <w:r>
        <w:rPr>
          <w:rFonts w:ascii="Times New Roman"/>
          <w:sz w:val="20"/>
        </w:rPr>
        <w:t>and size</w:t>
      </w:r>
      <w:r>
        <w:rPr>
          <w:rFonts w:ascii="Times New Roman"/>
          <w:spacing w:val="-2"/>
          <w:sz w:val="20"/>
        </w:rPr>
        <w:t> </w:t>
      </w:r>
      <w:r>
        <w:rPr>
          <w:rFonts w:ascii="Times New Roman"/>
          <w:sz w:val="20"/>
        </w:rPr>
        <w:t>are</w:t>
      </w:r>
      <w:r>
        <w:rPr>
          <w:rFonts w:ascii="Times New Roman"/>
          <w:spacing w:val="-3"/>
          <w:sz w:val="20"/>
        </w:rPr>
        <w:t> </w:t>
      </w:r>
      <w:r>
        <w:rPr>
          <w:rFonts w:ascii="Times New Roman"/>
          <w:sz w:val="20"/>
        </w:rPr>
        <w:t>described</w:t>
      </w:r>
      <w:r>
        <w:rPr>
          <w:rFonts w:ascii="Times New Roman"/>
          <w:spacing w:val="-2"/>
          <w:sz w:val="20"/>
        </w:rPr>
        <w:t> </w:t>
      </w:r>
      <w:r>
        <w:rPr>
          <w:rFonts w:ascii="Times New Roman"/>
          <w:sz w:val="20"/>
        </w:rPr>
        <w:t>below</w:t>
      </w:r>
    </w:p>
    <w:p>
      <w:pPr>
        <w:pStyle w:val="Heading2"/>
        <w:numPr>
          <w:ilvl w:val="2"/>
          <w:numId w:val="17"/>
        </w:numPr>
        <w:tabs>
          <w:tab w:pos="1086" w:val="left" w:leader="none"/>
        </w:tabs>
        <w:spacing w:line="240" w:lineRule="auto" w:before="4" w:after="0"/>
        <w:ind w:left="1085" w:right="0" w:hanging="447"/>
        <w:jc w:val="both"/>
      </w:pPr>
      <w:r>
        <w:rPr/>
        <w:t>IEEE</w:t>
      </w:r>
      <w:r>
        <w:rPr>
          <w:spacing w:val="-8"/>
        </w:rPr>
        <w:t> </w:t>
      </w:r>
      <w:r>
        <w:rPr/>
        <w:t>14-Bus</w:t>
      </w:r>
      <w:r>
        <w:rPr>
          <w:spacing w:val="-6"/>
        </w:rPr>
        <w:t> </w:t>
      </w:r>
      <w:r>
        <w:rPr/>
        <w:t>Test</w:t>
      </w:r>
      <w:r>
        <w:rPr>
          <w:spacing w:val="-6"/>
        </w:rPr>
        <w:t> </w:t>
      </w:r>
      <w:r>
        <w:rPr/>
        <w:t>System</w:t>
      </w:r>
    </w:p>
    <w:p>
      <w:pPr>
        <w:pStyle w:val="BodyText"/>
        <w:spacing w:before="4"/>
        <w:rPr>
          <w:rFonts w:ascii="Times New Roman"/>
          <w:b/>
          <w:sz w:val="19"/>
        </w:rPr>
      </w:pPr>
    </w:p>
    <w:p>
      <w:pPr>
        <w:spacing w:line="475" w:lineRule="auto" w:before="0"/>
        <w:ind w:left="639" w:right="3213" w:firstLine="0"/>
        <w:jc w:val="both"/>
        <w:rPr>
          <w:rFonts w:ascii="Times New Roman"/>
          <w:sz w:val="20"/>
        </w:rPr>
      </w:pPr>
      <w:r>
        <w:rPr>
          <w:rFonts w:ascii="Times New Roman"/>
          <w:sz w:val="20"/>
        </w:rPr>
        <w:t>The IEEE 14-bus test case represents a simple approximation of the American Electric Power</w:t>
      </w:r>
      <w:r>
        <w:rPr>
          <w:rFonts w:ascii="Times New Roman"/>
          <w:spacing w:val="1"/>
          <w:sz w:val="20"/>
        </w:rPr>
        <w:t> </w:t>
      </w:r>
      <w:r>
        <w:rPr>
          <w:rFonts w:ascii="Times New Roman"/>
          <w:sz w:val="20"/>
        </w:rPr>
        <w:t>system as of February 1962 (Saadat, 1999). It has 14 buses, 5 generators, and 11 loads. The</w:t>
      </w:r>
      <w:r>
        <w:rPr>
          <w:rFonts w:ascii="Times New Roman"/>
          <w:spacing w:val="1"/>
          <w:sz w:val="20"/>
        </w:rPr>
        <w:t> </w:t>
      </w:r>
      <w:r>
        <w:rPr>
          <w:rFonts w:ascii="Times New Roman"/>
          <w:sz w:val="20"/>
        </w:rPr>
        <w:t>system has three transformers all equipped with OLTCs. Single line diagram of the system is</w:t>
      </w:r>
      <w:r>
        <w:rPr>
          <w:rFonts w:ascii="Times New Roman"/>
          <w:spacing w:val="1"/>
          <w:sz w:val="20"/>
        </w:rPr>
        <w:t> </w:t>
      </w:r>
      <w:r>
        <w:rPr>
          <w:rFonts w:ascii="Times New Roman"/>
          <w:sz w:val="20"/>
        </w:rPr>
        <w:t>shown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in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Figure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3.1.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The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system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bus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and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line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data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are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given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in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Appendix</w:t>
      </w:r>
      <w:r>
        <w:rPr>
          <w:rFonts w:ascii="Times New Roman"/>
          <w:spacing w:val="-1"/>
          <w:sz w:val="20"/>
        </w:rPr>
        <w:t> </w:t>
      </w:r>
      <w:r>
        <w:rPr>
          <w:rFonts w:ascii="Times New Roman"/>
          <w:sz w:val="20"/>
        </w:rPr>
        <w:t>A1</w:t>
      </w:r>
      <w:r>
        <w:rPr>
          <w:rFonts w:ascii="Times New Roman"/>
          <w:spacing w:val="-4"/>
          <w:sz w:val="20"/>
        </w:rPr>
        <w:t> </w:t>
      </w:r>
      <w:r>
        <w:rPr>
          <w:rFonts w:ascii="Times New Roman"/>
          <w:sz w:val="20"/>
        </w:rPr>
        <w:t>&amp;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A2</w:t>
      </w:r>
      <w:r>
        <w:rPr>
          <w:rFonts w:ascii="Times New Roman"/>
          <w:spacing w:val="-4"/>
          <w:sz w:val="20"/>
        </w:rPr>
        <w:t> </w:t>
      </w:r>
      <w:r>
        <w:rPr>
          <w:rFonts w:ascii="Times New Roman"/>
          <w:sz w:val="20"/>
        </w:rPr>
        <w:t>respectively.</w:t>
      </w:r>
      <w:r>
        <w:rPr>
          <w:rFonts w:ascii="Times New Roman"/>
          <w:spacing w:val="-48"/>
          <w:sz w:val="20"/>
        </w:rPr>
        <w:t> </w:t>
      </w:r>
      <w:r>
        <w:rPr>
          <w:rFonts w:ascii="Times New Roman"/>
          <w:sz w:val="20"/>
        </w:rPr>
        <w:t>The</w:t>
      </w:r>
      <w:r>
        <w:rPr>
          <w:rFonts w:ascii="Times New Roman"/>
          <w:spacing w:val="-4"/>
          <w:sz w:val="20"/>
        </w:rPr>
        <w:t> </w:t>
      </w:r>
      <w:r>
        <w:rPr>
          <w:rFonts w:ascii="Times New Roman"/>
          <w:sz w:val="20"/>
        </w:rPr>
        <w:t>transformer</w:t>
      </w:r>
      <w:r>
        <w:rPr>
          <w:rFonts w:ascii="Times New Roman"/>
          <w:spacing w:val="-3"/>
          <w:sz w:val="20"/>
        </w:rPr>
        <w:t> </w:t>
      </w:r>
      <w:r>
        <w:rPr>
          <w:rFonts w:ascii="Times New Roman"/>
          <w:sz w:val="20"/>
        </w:rPr>
        <w:t>between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bus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4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and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9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is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OLTC</w:t>
      </w:r>
      <w:r>
        <w:rPr>
          <w:rFonts w:ascii="Times New Roman"/>
          <w:spacing w:val="-4"/>
          <w:sz w:val="20"/>
        </w:rPr>
        <w:t> </w:t>
      </w:r>
      <w:r>
        <w:rPr>
          <w:rFonts w:ascii="Times New Roman"/>
          <w:sz w:val="20"/>
        </w:rPr>
        <w:t>transformer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and</w:t>
      </w:r>
      <w:r>
        <w:rPr>
          <w:rFonts w:ascii="Times New Roman"/>
          <w:spacing w:val="-3"/>
          <w:sz w:val="20"/>
        </w:rPr>
        <w:t> </w:t>
      </w:r>
      <w:r>
        <w:rPr>
          <w:rFonts w:ascii="Times New Roman"/>
          <w:sz w:val="20"/>
        </w:rPr>
        <w:t>it</w:t>
      </w:r>
      <w:r>
        <w:rPr>
          <w:rFonts w:ascii="Times New Roman"/>
          <w:spacing w:val="3"/>
          <w:sz w:val="20"/>
        </w:rPr>
        <w:t> </w:t>
      </w:r>
      <w:r>
        <w:rPr>
          <w:rFonts w:ascii="Times New Roman"/>
          <w:sz w:val="20"/>
        </w:rPr>
        <w:t>aims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at</w:t>
      </w:r>
      <w:r>
        <w:rPr>
          <w:rFonts w:ascii="Times New Roman"/>
          <w:spacing w:val="-4"/>
          <w:sz w:val="20"/>
        </w:rPr>
        <w:t> </w:t>
      </w:r>
      <w:r>
        <w:rPr>
          <w:rFonts w:ascii="Times New Roman"/>
          <w:sz w:val="20"/>
        </w:rPr>
        <w:t>controlling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the</w:t>
      </w:r>
      <w:r>
        <w:rPr>
          <w:rFonts w:ascii="Times New Roman"/>
          <w:spacing w:val="-3"/>
          <w:sz w:val="20"/>
        </w:rPr>
        <w:t> </w:t>
      </w:r>
      <w:r>
        <w:rPr>
          <w:rFonts w:ascii="Times New Roman"/>
          <w:sz w:val="20"/>
        </w:rPr>
        <w:t>voltage</w:t>
      </w:r>
      <w:r>
        <w:rPr>
          <w:rFonts w:ascii="Times New Roman"/>
          <w:spacing w:val="-48"/>
          <w:sz w:val="20"/>
        </w:rPr>
        <w:t> </w:t>
      </w:r>
      <w:r>
        <w:rPr>
          <w:rFonts w:ascii="Times New Roman"/>
          <w:sz w:val="20"/>
        </w:rPr>
        <w:t>at</w:t>
      </w:r>
      <w:r>
        <w:rPr>
          <w:rFonts w:ascii="Times New Roman"/>
          <w:spacing w:val="-3"/>
          <w:sz w:val="20"/>
        </w:rPr>
        <w:t> </w:t>
      </w:r>
      <w:r>
        <w:rPr>
          <w:rFonts w:ascii="Times New Roman"/>
          <w:sz w:val="20"/>
        </w:rPr>
        <w:t>bus</w:t>
      </w:r>
      <w:r>
        <w:rPr>
          <w:rFonts w:ascii="Times New Roman"/>
          <w:spacing w:val="-3"/>
          <w:sz w:val="20"/>
        </w:rPr>
        <w:t> </w:t>
      </w:r>
      <w:r>
        <w:rPr>
          <w:rFonts w:ascii="Times New Roman"/>
          <w:sz w:val="20"/>
        </w:rPr>
        <w:t>9</w:t>
      </w:r>
      <w:r>
        <w:rPr>
          <w:rFonts w:ascii="Times New Roman"/>
          <w:spacing w:val="-1"/>
          <w:sz w:val="20"/>
        </w:rPr>
        <w:t> </w:t>
      </w:r>
      <w:r>
        <w:rPr>
          <w:rFonts w:ascii="Times New Roman"/>
          <w:sz w:val="20"/>
        </w:rPr>
        <w:t>(Efkarpidis,</w:t>
      </w:r>
      <w:r>
        <w:rPr>
          <w:rFonts w:ascii="Times New Roman"/>
          <w:spacing w:val="-3"/>
          <w:sz w:val="20"/>
        </w:rPr>
        <w:t> </w:t>
      </w:r>
      <w:r>
        <w:rPr>
          <w:rFonts w:ascii="Times New Roman"/>
          <w:sz w:val="20"/>
        </w:rPr>
        <w:t>et</w:t>
      </w:r>
      <w:r>
        <w:rPr>
          <w:rFonts w:ascii="Times New Roman"/>
          <w:spacing w:val="-1"/>
          <w:sz w:val="20"/>
        </w:rPr>
        <w:t> </w:t>
      </w:r>
      <w:r>
        <w:rPr>
          <w:rFonts w:ascii="Times New Roman"/>
          <w:sz w:val="20"/>
        </w:rPr>
        <w:t>al.,</w:t>
      </w:r>
      <w:r>
        <w:rPr>
          <w:rFonts w:ascii="Times New Roman"/>
          <w:spacing w:val="-2"/>
          <w:sz w:val="20"/>
        </w:rPr>
        <w:t> </w:t>
      </w:r>
      <w:r>
        <w:rPr>
          <w:rFonts w:ascii="Times New Roman"/>
          <w:sz w:val="20"/>
        </w:rPr>
        <w:t>2016).</w:t>
      </w:r>
    </w:p>
    <w:p>
      <w:pPr>
        <w:spacing w:after="0" w:line="475" w:lineRule="auto"/>
        <w:jc w:val="both"/>
        <w:rPr>
          <w:rFonts w:ascii="Times New Roman"/>
          <w:sz w:val="20"/>
        </w:rPr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rPr>
          <w:rFonts w:ascii="Times New Roman"/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59072" filled="true" fillcolor="#f1f1f1" stroked="false">
            <v:fill type="solid"/>
            <w10:wrap type="none"/>
          </v:rect>
        </w:pict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1" w:after="1"/>
        <w:rPr>
          <w:rFonts w:ascii="Times New Roman"/>
          <w:sz w:val="11"/>
        </w:rPr>
      </w:pPr>
    </w:p>
    <w:p>
      <w:pPr>
        <w:pStyle w:val="BodyText"/>
        <w:ind w:left="823"/>
        <w:rPr>
          <w:rFonts w:ascii="Times New Roman"/>
          <w:sz w:val="20"/>
        </w:rPr>
      </w:pPr>
      <w:r>
        <w:rPr>
          <w:rFonts w:ascii="Times New Roman"/>
          <w:sz w:val="20"/>
        </w:rPr>
        <w:drawing>
          <wp:inline distT="0" distB="0" distL="0" distR="0">
            <wp:extent cx="4680466" cy="3469576"/>
            <wp:effectExtent l="0" t="0" r="0" b="0"/>
            <wp:docPr id="15" name="image10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" name="image10.jpe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80466" cy="34695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spacing w:before="67"/>
        <w:ind w:left="1685" w:right="0" w:firstLine="0"/>
        <w:jc w:val="left"/>
        <w:rPr>
          <w:rFonts w:ascii="Times New Roman"/>
          <w:sz w:val="20"/>
        </w:rPr>
      </w:pPr>
      <w:bookmarkStart w:name="_bookmark36" w:id="49"/>
      <w:bookmarkEnd w:id="49"/>
      <w:r>
        <w:rPr/>
      </w:r>
      <w:r>
        <w:rPr>
          <w:rFonts w:ascii="Times New Roman"/>
          <w:sz w:val="20"/>
        </w:rPr>
        <w:t>Figure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3.1</w:t>
      </w:r>
      <w:r>
        <w:rPr>
          <w:rFonts w:ascii="Times New Roman"/>
          <w:spacing w:val="-2"/>
          <w:sz w:val="20"/>
        </w:rPr>
        <w:t> </w:t>
      </w:r>
      <w:r>
        <w:rPr>
          <w:rFonts w:ascii="Times New Roman"/>
          <w:sz w:val="20"/>
        </w:rPr>
        <w:t>Single</w:t>
      </w:r>
      <w:r>
        <w:rPr>
          <w:rFonts w:ascii="Times New Roman"/>
          <w:spacing w:val="-3"/>
          <w:sz w:val="20"/>
        </w:rPr>
        <w:t> </w:t>
      </w:r>
      <w:r>
        <w:rPr>
          <w:rFonts w:ascii="Times New Roman"/>
          <w:sz w:val="20"/>
        </w:rPr>
        <w:t>Line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Diagram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of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IEEE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14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Bus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(Tiwari,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et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al.,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2018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)</w:t>
      </w:r>
    </w:p>
    <w:p>
      <w:pPr>
        <w:pStyle w:val="BodyText"/>
        <w:spacing w:before="8"/>
        <w:rPr>
          <w:rFonts w:ascii="Times New Roman"/>
          <w:sz w:val="26"/>
        </w:rPr>
      </w:pPr>
    </w:p>
    <w:p>
      <w:pPr>
        <w:pStyle w:val="Heading2"/>
        <w:numPr>
          <w:ilvl w:val="2"/>
          <w:numId w:val="17"/>
        </w:numPr>
        <w:tabs>
          <w:tab w:pos="1088" w:val="left" w:leader="none"/>
        </w:tabs>
        <w:spacing w:line="240" w:lineRule="auto" w:before="0" w:after="0"/>
        <w:ind w:left="1087" w:right="0" w:hanging="449"/>
        <w:jc w:val="left"/>
      </w:pPr>
      <w:r>
        <w:rPr/>
        <w:t>IEEE</w:t>
      </w:r>
      <w:r>
        <w:rPr>
          <w:spacing w:val="-8"/>
        </w:rPr>
        <w:t> </w:t>
      </w:r>
      <w:r>
        <w:rPr/>
        <w:t>30-Bus</w:t>
      </w:r>
      <w:r>
        <w:rPr>
          <w:spacing w:val="-8"/>
        </w:rPr>
        <w:t> </w:t>
      </w:r>
      <w:r>
        <w:rPr/>
        <w:t>Test</w:t>
      </w:r>
      <w:r>
        <w:rPr>
          <w:spacing w:val="-7"/>
        </w:rPr>
        <w:t> </w:t>
      </w:r>
      <w:r>
        <w:rPr/>
        <w:t>System</w:t>
      </w:r>
    </w:p>
    <w:p>
      <w:pPr>
        <w:pStyle w:val="BodyText"/>
        <w:spacing w:line="362" w:lineRule="auto" w:before="112"/>
        <w:ind w:left="639" w:right="3215"/>
        <w:jc w:val="both"/>
      </w:pPr>
      <w:r>
        <w:rPr/>
        <w:t>The second test system is IEEE 30-bus system. It is part of old American Electric Service Corporation</w:t>
      </w:r>
      <w:r>
        <w:rPr>
          <w:spacing w:val="1"/>
        </w:rPr>
        <w:t> </w:t>
      </w:r>
      <w:r>
        <w:rPr/>
        <w:t>Network which is</w:t>
      </w:r>
      <w:r>
        <w:rPr>
          <w:spacing w:val="1"/>
        </w:rPr>
        <w:t> </w:t>
      </w:r>
      <w:r>
        <w:rPr/>
        <w:t>being made available to</w:t>
      </w:r>
      <w:r>
        <w:rPr>
          <w:spacing w:val="1"/>
        </w:rPr>
        <w:t> </w:t>
      </w:r>
      <w:r>
        <w:rPr/>
        <w:t>the electric utility as a standard test case for</w:t>
      </w:r>
      <w:r>
        <w:rPr>
          <w:spacing w:val="1"/>
        </w:rPr>
        <w:t> </w:t>
      </w:r>
      <w:r>
        <w:rPr/>
        <w:t>evaluating</w:t>
      </w:r>
      <w:r>
        <w:rPr>
          <w:spacing w:val="1"/>
        </w:rPr>
        <w:t> </w:t>
      </w:r>
      <w:r>
        <w:rPr/>
        <w:t>various analytical methods regarding</w:t>
      </w:r>
      <w:r>
        <w:rPr>
          <w:spacing w:val="1"/>
        </w:rPr>
        <w:t> </w:t>
      </w:r>
      <w:r>
        <w:rPr/>
        <w:t>power</w:t>
      </w:r>
      <w:r>
        <w:rPr>
          <w:spacing w:val="1"/>
        </w:rPr>
        <w:t> </w:t>
      </w:r>
      <w:r>
        <w:rPr/>
        <w:t>system. The system has six generator</w:t>
      </w:r>
      <w:r>
        <w:rPr>
          <w:spacing w:val="40"/>
        </w:rPr>
        <w:t> </w:t>
      </w:r>
      <w:r>
        <w:rPr/>
        <w:t>buses and twenty-</w:t>
      </w:r>
      <w:r>
        <w:rPr>
          <w:spacing w:val="1"/>
        </w:rPr>
        <w:t> </w:t>
      </w:r>
      <w:r>
        <w:rPr/>
        <w:t>five</w:t>
      </w:r>
      <w:r>
        <w:rPr>
          <w:spacing w:val="1"/>
        </w:rPr>
        <w:t> </w:t>
      </w:r>
      <w:r>
        <w:rPr/>
        <w:t>load buses</w:t>
      </w:r>
      <w:r>
        <w:rPr>
          <w:spacing w:val="1"/>
        </w:rPr>
        <w:t> </w:t>
      </w:r>
      <w:r>
        <w:rPr/>
        <w:t>with forty-one</w:t>
      </w:r>
      <w:r>
        <w:rPr>
          <w:spacing w:val="1"/>
        </w:rPr>
        <w:t> </w:t>
      </w:r>
      <w:r>
        <w:rPr/>
        <w:t>interconnected</w:t>
      </w:r>
      <w:r>
        <w:rPr>
          <w:spacing w:val="1"/>
        </w:rPr>
        <w:t> </w:t>
      </w:r>
      <w:r>
        <w:rPr/>
        <w:t>lines.</w:t>
      </w:r>
      <w:r>
        <w:rPr>
          <w:spacing w:val="-2"/>
        </w:rPr>
        <w:t> </w:t>
      </w:r>
      <w:r>
        <w:rPr/>
        <w:t>The</w:t>
      </w:r>
      <w:r>
        <w:rPr>
          <w:spacing w:val="2"/>
        </w:rPr>
        <w:t> </w:t>
      </w:r>
      <w:r>
        <w:rPr/>
        <w:t>single</w:t>
      </w:r>
      <w:r>
        <w:rPr>
          <w:spacing w:val="1"/>
        </w:rPr>
        <w:t> </w:t>
      </w:r>
      <w:r>
        <w:rPr/>
        <w:t>line</w:t>
      </w:r>
      <w:r>
        <w:rPr>
          <w:spacing w:val="2"/>
        </w:rPr>
        <w:t> </w:t>
      </w:r>
      <w:r>
        <w:rPr/>
        <w:t>diagram</w:t>
      </w:r>
      <w:r>
        <w:rPr>
          <w:spacing w:val="1"/>
        </w:rPr>
        <w:t> </w:t>
      </w:r>
      <w:r>
        <w:rPr/>
        <w:t>of</w:t>
      </w:r>
    </w:p>
    <w:p>
      <w:pPr>
        <w:pStyle w:val="BodyText"/>
        <w:spacing w:line="362" w:lineRule="auto" w:before="134"/>
        <w:ind w:left="639" w:right="3216"/>
        <w:jc w:val="both"/>
      </w:pPr>
      <w:r>
        <w:rPr/>
        <w:t>IEEE 30-bus system is illustrated in Figure 3.2. Discrete tap positions of transformers are placed within 4</w:t>
      </w:r>
      <w:r>
        <w:rPr>
          <w:spacing w:val="1"/>
        </w:rPr>
        <w:t> </w:t>
      </w:r>
      <w:r>
        <w:rPr>
          <w:spacing w:val="-9"/>
          <w:w w:val="406"/>
        </w:rPr>
        <w:t>ʹ</w:t>
      </w:r>
      <w:r>
        <w:rPr>
          <w:spacing w:val="-2"/>
          <w:w w:val="101"/>
        </w:rPr>
        <w:t>1</w:t>
      </w:r>
      <w:r>
        <w:rPr>
          <w:w w:val="101"/>
        </w:rPr>
        <w:t>2,</w:t>
      </w:r>
      <w:r>
        <w:rPr/>
        <w:t> </w:t>
      </w:r>
      <w:r>
        <w:rPr>
          <w:spacing w:val="-1"/>
        </w:rPr>
        <w:t> </w:t>
      </w:r>
      <w:r>
        <w:rPr>
          <w:w w:val="101"/>
        </w:rPr>
        <w:t>6</w:t>
      </w:r>
      <w:r>
        <w:rPr/>
        <w:t>  </w:t>
      </w:r>
      <w:r>
        <w:rPr>
          <w:spacing w:val="-11"/>
          <w:w w:val="406"/>
        </w:rPr>
        <w:t>ʹ</w:t>
      </w:r>
      <w:r>
        <w:rPr>
          <w:w w:val="101"/>
        </w:rPr>
        <w:t>9,</w:t>
      </w:r>
      <w:r>
        <w:rPr/>
        <w:t> </w:t>
      </w:r>
      <w:r>
        <w:rPr>
          <w:spacing w:val="-1"/>
        </w:rPr>
        <w:t> </w:t>
      </w:r>
      <w:r>
        <w:rPr>
          <w:w w:val="101"/>
        </w:rPr>
        <w:t>6</w:t>
      </w:r>
      <w:r>
        <w:rPr/>
        <w:t>  </w:t>
      </w:r>
      <w:r>
        <w:rPr>
          <w:spacing w:val="-10"/>
          <w:w w:val="406"/>
        </w:rPr>
        <w:t>ʹ</w:t>
      </w:r>
      <w:r>
        <w:rPr>
          <w:w w:val="101"/>
        </w:rPr>
        <w:t>10</w:t>
      </w:r>
      <w:r>
        <w:rPr/>
        <w:t>  </w:t>
      </w:r>
      <w:r>
        <w:rPr>
          <w:w w:val="101"/>
        </w:rPr>
        <w:t>a</w:t>
      </w:r>
      <w:r>
        <w:rPr>
          <w:spacing w:val="-1"/>
          <w:w w:val="101"/>
        </w:rPr>
        <w:t>n</w:t>
      </w:r>
      <w:r>
        <w:rPr>
          <w:w w:val="101"/>
        </w:rPr>
        <w:t>d</w:t>
      </w:r>
      <w:r>
        <w:rPr/>
        <w:t> </w:t>
      </w:r>
      <w:r>
        <w:rPr>
          <w:spacing w:val="-2"/>
        </w:rPr>
        <w:t> </w:t>
      </w:r>
      <w:r>
        <w:rPr>
          <w:w w:val="101"/>
        </w:rPr>
        <w:t>28</w:t>
      </w:r>
      <w:r>
        <w:rPr/>
        <w:t>  </w:t>
      </w:r>
      <w:r>
        <w:rPr>
          <w:spacing w:val="-10"/>
          <w:w w:val="406"/>
        </w:rPr>
        <w:t>ʹ</w:t>
      </w:r>
      <w:r>
        <w:rPr>
          <w:w w:val="101"/>
        </w:rPr>
        <w:t>27</w:t>
      </w:r>
      <w:r>
        <w:rPr/>
        <w:t>  </w:t>
      </w:r>
      <w:r>
        <w:rPr>
          <w:spacing w:val="-2"/>
          <w:w w:val="101"/>
        </w:rPr>
        <w:t>w</w:t>
      </w:r>
      <w:r>
        <w:rPr>
          <w:w w:val="101"/>
        </w:rPr>
        <w:t>i</w:t>
      </w:r>
      <w:r>
        <w:rPr>
          <w:spacing w:val="-2"/>
          <w:w w:val="101"/>
        </w:rPr>
        <w:t>t</w:t>
      </w:r>
      <w:r>
        <w:rPr>
          <w:w w:val="101"/>
        </w:rPr>
        <w:t>h</w:t>
      </w:r>
      <w:r>
        <w:rPr/>
        <w:t>  </w:t>
      </w:r>
      <w:r>
        <w:rPr>
          <w:spacing w:val="-1"/>
          <w:w w:val="101"/>
        </w:rPr>
        <w:t>p</w:t>
      </w:r>
      <w:r>
        <w:rPr>
          <w:spacing w:val="1"/>
          <w:w w:val="101"/>
        </w:rPr>
        <w:t>r</w:t>
      </w:r>
      <w:r>
        <w:rPr>
          <w:w w:val="101"/>
        </w:rPr>
        <w:t>edefi</w:t>
      </w:r>
      <w:r>
        <w:rPr>
          <w:spacing w:val="-3"/>
          <w:w w:val="101"/>
        </w:rPr>
        <w:t>n</w:t>
      </w:r>
      <w:r>
        <w:rPr>
          <w:w w:val="101"/>
        </w:rPr>
        <w:t>ed</w:t>
      </w:r>
      <w:r>
        <w:rPr/>
        <w:t> </w:t>
      </w:r>
      <w:r>
        <w:rPr>
          <w:spacing w:val="-1"/>
        </w:rPr>
        <w:t> </w:t>
      </w:r>
      <w:r>
        <w:rPr>
          <w:spacing w:val="-2"/>
          <w:w w:val="101"/>
        </w:rPr>
        <w:t>t</w:t>
      </w:r>
      <w:r>
        <w:rPr>
          <w:w w:val="101"/>
        </w:rPr>
        <w:t>ap</w:t>
      </w:r>
      <w:r>
        <w:rPr/>
        <w:t>  </w:t>
      </w:r>
      <w:r>
        <w:rPr>
          <w:w w:val="101"/>
        </w:rPr>
        <w:t>se</w:t>
      </w:r>
      <w:r>
        <w:rPr>
          <w:spacing w:val="-2"/>
          <w:w w:val="101"/>
        </w:rPr>
        <w:t>tt</w:t>
      </w:r>
      <w:r>
        <w:rPr>
          <w:w w:val="101"/>
        </w:rPr>
        <w:t>i</w:t>
      </w:r>
      <w:r>
        <w:rPr>
          <w:spacing w:val="-1"/>
          <w:w w:val="101"/>
        </w:rPr>
        <w:t>n</w:t>
      </w:r>
      <w:r>
        <w:rPr>
          <w:spacing w:val="1"/>
          <w:w w:val="101"/>
        </w:rPr>
        <w:t>g</w:t>
      </w:r>
      <w:r>
        <w:rPr>
          <w:w w:val="101"/>
        </w:rPr>
        <w:t>s</w:t>
      </w:r>
      <w:r>
        <w:rPr/>
        <w:t> </w:t>
      </w:r>
      <w:r>
        <w:rPr>
          <w:spacing w:val="1"/>
        </w:rPr>
        <w:t> </w:t>
      </w:r>
      <w:r>
        <w:rPr>
          <w:spacing w:val="-2"/>
          <w:w w:val="101"/>
        </w:rPr>
        <w:t>o</w:t>
      </w:r>
      <w:r>
        <w:rPr>
          <w:w w:val="101"/>
        </w:rPr>
        <w:t>f</w:t>
      </w:r>
      <w:r>
        <w:rPr/>
        <w:t> </w:t>
      </w:r>
      <w:r>
        <w:rPr>
          <w:spacing w:val="1"/>
        </w:rPr>
        <w:t> </w:t>
      </w:r>
      <w:r>
        <w:rPr>
          <w:w w:val="101"/>
        </w:rPr>
        <w:t>0.</w:t>
      </w:r>
      <w:r>
        <w:rPr>
          <w:spacing w:val="-2"/>
          <w:w w:val="101"/>
        </w:rPr>
        <w:t>9</w:t>
      </w:r>
      <w:r>
        <w:rPr>
          <w:w w:val="101"/>
        </w:rPr>
        <w:t>32,</w:t>
      </w:r>
      <w:r>
        <w:rPr/>
        <w:t> </w:t>
      </w:r>
      <w:r>
        <w:rPr>
          <w:spacing w:val="-1"/>
        </w:rPr>
        <w:t> </w:t>
      </w:r>
      <w:r>
        <w:rPr>
          <w:w w:val="101"/>
        </w:rPr>
        <w:t>0</w:t>
      </w:r>
      <w:r>
        <w:rPr>
          <w:spacing w:val="-3"/>
          <w:w w:val="101"/>
        </w:rPr>
        <w:t>.</w:t>
      </w:r>
      <w:r>
        <w:rPr>
          <w:spacing w:val="-2"/>
          <w:w w:val="101"/>
        </w:rPr>
        <w:t>9</w:t>
      </w:r>
      <w:r>
        <w:rPr>
          <w:w w:val="101"/>
        </w:rPr>
        <w:t>78,</w:t>
      </w:r>
      <w:r>
        <w:rPr/>
        <w:t> </w:t>
      </w:r>
      <w:r>
        <w:rPr>
          <w:spacing w:val="-1"/>
        </w:rPr>
        <w:t> </w:t>
      </w:r>
      <w:r>
        <w:rPr>
          <w:w w:val="101"/>
        </w:rPr>
        <w:t>0</w:t>
      </w:r>
      <w:r>
        <w:rPr>
          <w:spacing w:val="-3"/>
          <w:w w:val="101"/>
        </w:rPr>
        <w:t>.</w:t>
      </w:r>
      <w:r>
        <w:rPr>
          <w:w w:val="101"/>
        </w:rPr>
        <w:t>9</w:t>
      </w:r>
      <w:r>
        <w:rPr>
          <w:spacing w:val="-2"/>
          <w:w w:val="101"/>
        </w:rPr>
        <w:t>6</w:t>
      </w:r>
      <w:r>
        <w:rPr>
          <w:w w:val="101"/>
        </w:rPr>
        <w:t>9,</w:t>
      </w:r>
      <w:r>
        <w:rPr/>
        <w:t> </w:t>
      </w:r>
      <w:r>
        <w:rPr>
          <w:spacing w:val="1"/>
        </w:rPr>
        <w:t> </w:t>
      </w:r>
      <w:r>
        <w:rPr>
          <w:w w:val="101"/>
        </w:rPr>
        <w:t>a</w:t>
      </w:r>
      <w:r>
        <w:rPr>
          <w:spacing w:val="-1"/>
          <w:w w:val="101"/>
        </w:rPr>
        <w:t>n</w:t>
      </w:r>
      <w:r>
        <w:rPr>
          <w:w w:val="101"/>
        </w:rPr>
        <w:t>d</w:t>
      </w:r>
      <w:r>
        <w:rPr/>
        <w:t> </w:t>
      </w:r>
      <w:r>
        <w:rPr>
          <w:spacing w:val="-2"/>
        </w:rPr>
        <w:t> </w:t>
      </w:r>
      <w:r>
        <w:rPr>
          <w:w w:val="101"/>
        </w:rPr>
        <w:t>0.</w:t>
      </w:r>
      <w:r>
        <w:rPr>
          <w:spacing w:val="-2"/>
          <w:w w:val="101"/>
        </w:rPr>
        <w:t>96</w:t>
      </w:r>
      <w:r>
        <w:rPr>
          <w:w w:val="101"/>
        </w:rPr>
        <w:t>8 </w:t>
      </w:r>
      <w:r>
        <w:rPr>
          <w:w w:val="105"/>
        </w:rPr>
        <w:t>respectively.</w:t>
      </w:r>
      <w:r>
        <w:rPr>
          <w:spacing w:val="-8"/>
          <w:w w:val="105"/>
        </w:rPr>
        <w:t> </w:t>
      </w:r>
      <w:r>
        <w:rPr>
          <w:w w:val="105"/>
        </w:rPr>
        <w:t>The</w:t>
      </w:r>
      <w:r>
        <w:rPr>
          <w:spacing w:val="-7"/>
          <w:w w:val="105"/>
        </w:rPr>
        <w:t> </w:t>
      </w:r>
      <w:r>
        <w:rPr>
          <w:w w:val="105"/>
        </w:rPr>
        <w:t>system</w:t>
      </w:r>
      <w:r>
        <w:rPr>
          <w:spacing w:val="-6"/>
          <w:w w:val="105"/>
        </w:rPr>
        <w:t> </w:t>
      </w:r>
      <w:r>
        <w:rPr>
          <w:w w:val="105"/>
        </w:rPr>
        <w:t>bus</w:t>
      </w:r>
      <w:r>
        <w:rPr>
          <w:spacing w:val="-6"/>
          <w:w w:val="105"/>
        </w:rPr>
        <w:t> </w:t>
      </w:r>
      <w:r>
        <w:rPr>
          <w:w w:val="105"/>
        </w:rPr>
        <w:t>and</w:t>
      </w:r>
      <w:r>
        <w:rPr>
          <w:spacing w:val="-9"/>
          <w:w w:val="105"/>
        </w:rPr>
        <w:t> </w:t>
      </w:r>
      <w:r>
        <w:rPr>
          <w:w w:val="105"/>
        </w:rPr>
        <w:t>line</w:t>
      </w:r>
      <w:r>
        <w:rPr>
          <w:spacing w:val="-6"/>
          <w:w w:val="105"/>
        </w:rPr>
        <w:t> </w:t>
      </w:r>
      <w:r>
        <w:rPr>
          <w:w w:val="105"/>
        </w:rPr>
        <w:t>data</w:t>
      </w:r>
      <w:r>
        <w:rPr>
          <w:spacing w:val="-7"/>
          <w:w w:val="105"/>
        </w:rPr>
        <w:t> </w:t>
      </w:r>
      <w:r>
        <w:rPr>
          <w:w w:val="105"/>
        </w:rPr>
        <w:t>are</w:t>
      </w:r>
      <w:r>
        <w:rPr>
          <w:spacing w:val="-8"/>
          <w:w w:val="105"/>
        </w:rPr>
        <w:t> </w:t>
      </w:r>
      <w:r>
        <w:rPr>
          <w:w w:val="105"/>
        </w:rPr>
        <w:t>given</w:t>
      </w:r>
      <w:r>
        <w:rPr>
          <w:spacing w:val="-7"/>
          <w:w w:val="105"/>
        </w:rPr>
        <w:t> </w:t>
      </w:r>
      <w:r>
        <w:rPr>
          <w:w w:val="105"/>
        </w:rPr>
        <w:t>in</w:t>
      </w:r>
      <w:r>
        <w:rPr>
          <w:spacing w:val="-8"/>
          <w:w w:val="105"/>
        </w:rPr>
        <w:t> </w:t>
      </w:r>
      <w:r>
        <w:rPr>
          <w:w w:val="105"/>
        </w:rPr>
        <w:t>Appendix</w:t>
      </w:r>
      <w:r>
        <w:rPr>
          <w:spacing w:val="-7"/>
          <w:w w:val="105"/>
        </w:rPr>
        <w:t> </w:t>
      </w:r>
      <w:r>
        <w:rPr>
          <w:w w:val="105"/>
        </w:rPr>
        <w:t>B1</w:t>
      </w:r>
      <w:r>
        <w:rPr>
          <w:spacing w:val="-9"/>
          <w:w w:val="105"/>
        </w:rPr>
        <w:t> </w:t>
      </w:r>
      <w:r>
        <w:rPr>
          <w:w w:val="105"/>
        </w:rPr>
        <w:t>&amp;</w:t>
      </w:r>
      <w:r>
        <w:rPr>
          <w:spacing w:val="-6"/>
          <w:w w:val="105"/>
        </w:rPr>
        <w:t> </w:t>
      </w:r>
      <w:r>
        <w:rPr>
          <w:w w:val="105"/>
        </w:rPr>
        <w:t>B2</w:t>
      </w:r>
      <w:r>
        <w:rPr>
          <w:spacing w:val="-8"/>
          <w:w w:val="105"/>
        </w:rPr>
        <w:t> </w:t>
      </w:r>
      <w:r>
        <w:rPr>
          <w:w w:val="105"/>
        </w:rPr>
        <w:t>respectively</w:t>
      </w:r>
    </w:p>
    <w:p>
      <w:pPr>
        <w:spacing w:after="0" w:line="362" w:lineRule="auto"/>
        <w:jc w:val="both"/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rPr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58560" filled="true" fillcolor="#f1f1f1" stroked="false">
            <v:fill type="solid"/>
            <w10:wrap type="none"/>
          </v:rect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0"/>
      </w:pPr>
    </w:p>
    <w:p>
      <w:pPr>
        <w:pStyle w:val="BodyText"/>
        <w:ind w:left="1027"/>
        <w:rPr>
          <w:sz w:val="20"/>
        </w:rPr>
      </w:pPr>
      <w:r>
        <w:rPr>
          <w:sz w:val="20"/>
        </w:rPr>
        <w:drawing>
          <wp:inline distT="0" distB="0" distL="0" distR="0">
            <wp:extent cx="4570632" cy="5061204"/>
            <wp:effectExtent l="0" t="0" r="0" b="0"/>
            <wp:docPr id="17" name="image1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" name="image11.jpe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70632" cy="50612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spacing w:before="2"/>
        <w:rPr>
          <w:sz w:val="16"/>
        </w:rPr>
      </w:pPr>
    </w:p>
    <w:p>
      <w:pPr>
        <w:spacing w:before="90"/>
        <w:ind w:left="1950" w:right="0" w:firstLine="0"/>
        <w:jc w:val="left"/>
        <w:rPr>
          <w:rFonts w:ascii="Times New Roman"/>
          <w:sz w:val="20"/>
        </w:rPr>
      </w:pPr>
      <w:bookmarkStart w:name="_bookmark37" w:id="50"/>
      <w:bookmarkEnd w:id="50"/>
      <w:r>
        <w:rPr/>
      </w:r>
      <w:r>
        <w:rPr>
          <w:rFonts w:ascii="Times New Roman"/>
          <w:sz w:val="20"/>
        </w:rPr>
        <w:t>Figure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3.2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Single</w:t>
      </w:r>
      <w:r>
        <w:rPr>
          <w:rFonts w:ascii="Times New Roman"/>
          <w:spacing w:val="-4"/>
          <w:sz w:val="20"/>
        </w:rPr>
        <w:t> </w:t>
      </w:r>
      <w:r>
        <w:rPr>
          <w:rFonts w:ascii="Times New Roman"/>
          <w:sz w:val="20"/>
        </w:rPr>
        <w:t>Line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Diagram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of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IEEE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30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Bus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(Saadat,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1999)</w:t>
      </w:r>
    </w:p>
    <w:p>
      <w:pPr>
        <w:pStyle w:val="BodyText"/>
        <w:rPr>
          <w:rFonts w:ascii="Times New Roman"/>
          <w:sz w:val="22"/>
        </w:rPr>
      </w:pPr>
    </w:p>
    <w:p>
      <w:pPr>
        <w:pStyle w:val="BodyText"/>
        <w:spacing w:before="5"/>
        <w:rPr>
          <w:rFonts w:ascii="Times New Roman"/>
          <w:sz w:val="27"/>
        </w:rPr>
      </w:pPr>
    </w:p>
    <w:p>
      <w:pPr>
        <w:pStyle w:val="Heading2"/>
        <w:numPr>
          <w:ilvl w:val="2"/>
          <w:numId w:val="17"/>
        </w:numPr>
        <w:tabs>
          <w:tab w:pos="1086" w:val="left" w:leader="none"/>
        </w:tabs>
        <w:spacing w:line="240" w:lineRule="auto" w:before="0" w:after="0"/>
        <w:ind w:left="1085" w:right="0" w:hanging="447"/>
        <w:jc w:val="both"/>
      </w:pPr>
      <w:r>
        <w:rPr/>
        <w:t>Nigeria</w:t>
      </w:r>
      <w:r>
        <w:rPr>
          <w:spacing w:val="-9"/>
        </w:rPr>
        <w:t> </w:t>
      </w:r>
      <w:r>
        <w:rPr/>
        <w:t>330kV</w:t>
      </w:r>
      <w:r>
        <w:rPr>
          <w:spacing w:val="-8"/>
        </w:rPr>
        <w:t> </w:t>
      </w:r>
      <w:r>
        <w:rPr/>
        <w:t>Transmission</w:t>
      </w:r>
      <w:r>
        <w:rPr>
          <w:spacing w:val="-9"/>
        </w:rPr>
        <w:t> </w:t>
      </w:r>
      <w:r>
        <w:rPr/>
        <w:t>System</w:t>
      </w:r>
    </w:p>
    <w:p>
      <w:pPr>
        <w:pStyle w:val="BodyText"/>
        <w:spacing w:line="362" w:lineRule="auto" w:before="111"/>
        <w:ind w:left="639" w:right="3213"/>
        <w:jc w:val="both"/>
        <w:rPr>
          <w:rFonts w:ascii="Times New Roman"/>
        </w:rPr>
      </w:pPr>
      <w:r>
        <w:rPr>
          <w:rFonts w:ascii="Times New Roman"/>
        </w:rPr>
        <w:t>The</w:t>
      </w:r>
      <w:r>
        <w:rPr>
          <w:rFonts w:ascii="Times New Roman"/>
          <w:spacing w:val="20"/>
        </w:rPr>
        <w:t> </w:t>
      </w:r>
      <w:r>
        <w:rPr>
          <w:rFonts w:ascii="Times New Roman"/>
        </w:rPr>
        <w:t>real</w:t>
      </w:r>
      <w:r>
        <w:rPr>
          <w:rFonts w:ascii="Times New Roman"/>
          <w:spacing w:val="20"/>
        </w:rPr>
        <w:t> </w:t>
      </w:r>
      <w:r>
        <w:rPr>
          <w:rFonts w:ascii="Times New Roman"/>
        </w:rPr>
        <w:t>system</w:t>
      </w:r>
      <w:r>
        <w:rPr>
          <w:rFonts w:ascii="Times New Roman"/>
          <w:spacing w:val="19"/>
        </w:rPr>
        <w:t> </w:t>
      </w:r>
      <w:r>
        <w:rPr>
          <w:rFonts w:ascii="Times New Roman"/>
        </w:rPr>
        <w:t>used</w:t>
      </w:r>
      <w:r>
        <w:rPr>
          <w:rFonts w:ascii="Times New Roman"/>
          <w:spacing w:val="20"/>
        </w:rPr>
        <w:t> </w:t>
      </w:r>
      <w:r>
        <w:rPr>
          <w:rFonts w:ascii="Times New Roman"/>
        </w:rPr>
        <w:t>for</w:t>
      </w:r>
      <w:r>
        <w:rPr>
          <w:rFonts w:ascii="Times New Roman"/>
          <w:spacing w:val="19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21"/>
        </w:rPr>
        <w:t> </w:t>
      </w:r>
      <w:r>
        <w:rPr>
          <w:rFonts w:ascii="Times New Roman"/>
        </w:rPr>
        <w:t>validation</w:t>
      </w:r>
      <w:r>
        <w:rPr>
          <w:rFonts w:ascii="Times New Roman"/>
          <w:spacing w:val="23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22"/>
        </w:rPr>
        <w:t> </w:t>
      </w:r>
      <w:r>
        <w:rPr>
          <w:rFonts w:ascii="Times New Roman"/>
        </w:rPr>
        <w:t>this</w:t>
      </w:r>
      <w:r>
        <w:rPr>
          <w:rFonts w:ascii="Times New Roman"/>
          <w:spacing w:val="23"/>
        </w:rPr>
        <w:t> </w:t>
      </w:r>
      <w:r>
        <w:rPr>
          <w:rFonts w:ascii="Times New Roman"/>
        </w:rPr>
        <w:t>work</w:t>
      </w:r>
      <w:r>
        <w:rPr>
          <w:rFonts w:ascii="Times New Roman"/>
          <w:spacing w:val="24"/>
        </w:rPr>
        <w:t> </w:t>
      </w:r>
      <w:r>
        <w:rPr>
          <w:rFonts w:ascii="Times New Roman"/>
        </w:rPr>
        <w:t>is</w:t>
      </w:r>
      <w:r>
        <w:rPr>
          <w:rFonts w:ascii="Times New Roman"/>
          <w:spacing w:val="21"/>
        </w:rPr>
        <w:t> </w:t>
      </w:r>
      <w:r>
        <w:rPr>
          <w:rFonts w:ascii="Times New Roman"/>
        </w:rPr>
        <w:t>Nigerian</w:t>
      </w:r>
      <w:r>
        <w:rPr>
          <w:rFonts w:ascii="Times New Roman"/>
          <w:spacing w:val="21"/>
        </w:rPr>
        <w:t> </w:t>
      </w:r>
      <w:r>
        <w:rPr>
          <w:rFonts w:ascii="Times New Roman"/>
        </w:rPr>
        <w:t>57-bus,</w:t>
      </w:r>
      <w:r>
        <w:rPr>
          <w:rFonts w:ascii="Times New Roman"/>
          <w:spacing w:val="20"/>
        </w:rPr>
        <w:t> </w:t>
      </w:r>
      <w:r>
        <w:rPr>
          <w:rFonts w:ascii="Times New Roman"/>
        </w:rPr>
        <w:t>330kV</w:t>
      </w:r>
      <w:r>
        <w:rPr>
          <w:rFonts w:ascii="Times New Roman"/>
          <w:spacing w:val="20"/>
        </w:rPr>
        <w:t> </w:t>
      </w:r>
      <w:r>
        <w:rPr>
          <w:rFonts w:ascii="Times New Roman"/>
        </w:rPr>
        <w:t>transmission</w:t>
      </w:r>
      <w:r>
        <w:rPr>
          <w:rFonts w:ascii="Times New Roman"/>
          <w:spacing w:val="21"/>
        </w:rPr>
        <w:t> </w:t>
      </w:r>
      <w:r>
        <w:rPr>
          <w:rFonts w:ascii="Times New Roman"/>
        </w:rPr>
        <w:t>network.</w:t>
      </w:r>
      <w:r>
        <w:rPr>
          <w:rFonts w:ascii="Times New Roman"/>
          <w:spacing w:val="-43"/>
        </w:rPr>
        <w:t> </w:t>
      </w:r>
      <w:r>
        <w:rPr>
          <w:rFonts w:ascii="Times New Roman"/>
        </w:rPr>
        <w:t>The network is made up of 5000km of 330kV lines, about 6000km of 132kV lines, 23km of 330/132kV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substations and 91km of 132/33kV substations. The system has 57 buses and 80 interconnected lines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within which 15 has transformers equipped with OLTCs. </w:t>
      </w:r>
      <w:r>
        <w:rPr/>
        <w:t>The tap positions of transformers with their</w:t>
      </w:r>
      <w:r>
        <w:rPr>
          <w:spacing w:val="1"/>
        </w:rPr>
        <w:t> </w:t>
      </w:r>
      <w:r>
        <w:rPr/>
        <w:t>respective</w:t>
      </w:r>
      <w:r>
        <w:rPr>
          <w:spacing w:val="1"/>
        </w:rPr>
        <w:t> </w:t>
      </w:r>
      <w:r>
        <w:rPr/>
        <w:t>predefined</w:t>
      </w:r>
      <w:r>
        <w:rPr>
          <w:spacing w:val="1"/>
        </w:rPr>
        <w:t> </w:t>
      </w:r>
      <w:r>
        <w:rPr/>
        <w:t>tap</w:t>
      </w:r>
      <w:r>
        <w:rPr>
          <w:spacing w:val="1"/>
        </w:rPr>
        <w:t> </w:t>
      </w:r>
      <w:r>
        <w:rPr/>
        <w:t>settings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summarized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Table</w:t>
      </w:r>
      <w:r>
        <w:rPr>
          <w:spacing w:val="1"/>
        </w:rPr>
        <w:t> </w:t>
      </w:r>
      <w:r>
        <w:rPr/>
        <w:t>3.1.</w:t>
      </w:r>
      <w:r>
        <w:rPr>
          <w:spacing w:val="1"/>
        </w:rPr>
        <w:t> </w:t>
      </w:r>
      <w:r>
        <w:rPr>
          <w:rFonts w:ascii="Times New Roman"/>
        </w:rPr>
        <w:t>Figure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3.3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shows</w:t>
      </w:r>
      <w:r>
        <w:rPr>
          <w:rFonts w:ascii="Times New Roman"/>
          <w:spacing w:val="45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45"/>
        </w:rPr>
        <w:t> </w:t>
      </w:r>
      <w:r>
        <w:rPr>
          <w:rFonts w:ascii="Times New Roman"/>
        </w:rPr>
        <w:t>single</w:t>
      </w:r>
      <w:r>
        <w:rPr>
          <w:rFonts w:ascii="Times New Roman"/>
          <w:spacing w:val="45"/>
        </w:rPr>
        <w:t> </w:t>
      </w:r>
      <w:r>
        <w:rPr>
          <w:rFonts w:ascii="Times New Roman"/>
        </w:rPr>
        <w:t>line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diagram of</w:t>
      </w:r>
      <w:r>
        <w:rPr>
          <w:rFonts w:ascii="Times New Roman"/>
          <w:spacing w:val="3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2"/>
        </w:rPr>
        <w:t> </w:t>
      </w:r>
      <w:r>
        <w:rPr>
          <w:rFonts w:ascii="Times New Roman"/>
        </w:rPr>
        <w:t>system.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system</w:t>
      </w:r>
      <w:r>
        <w:rPr>
          <w:rFonts w:ascii="Times New Roman"/>
          <w:spacing w:val="-2"/>
        </w:rPr>
        <w:t> </w:t>
      </w:r>
      <w:r>
        <w:rPr>
          <w:rFonts w:ascii="Times New Roman"/>
        </w:rPr>
        <w:t>bus</w:t>
      </w:r>
      <w:r>
        <w:rPr>
          <w:rFonts w:ascii="Times New Roman"/>
          <w:spacing w:val="2"/>
        </w:rPr>
        <w:t> </w:t>
      </w:r>
      <w:r>
        <w:rPr>
          <w:rFonts w:ascii="Times New Roman"/>
        </w:rPr>
        <w:t>and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line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data</w:t>
      </w:r>
      <w:r>
        <w:rPr>
          <w:rFonts w:ascii="Times New Roman"/>
          <w:spacing w:val="2"/>
        </w:rPr>
        <w:t> </w:t>
      </w:r>
      <w:r>
        <w:rPr>
          <w:rFonts w:ascii="Times New Roman"/>
        </w:rPr>
        <w:t>are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given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in</w:t>
      </w:r>
      <w:r>
        <w:rPr>
          <w:rFonts w:ascii="Times New Roman"/>
          <w:spacing w:val="2"/>
        </w:rPr>
        <w:t> </w:t>
      </w:r>
      <w:r>
        <w:rPr>
          <w:rFonts w:ascii="Times New Roman"/>
        </w:rPr>
        <w:t>Appendix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C1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&amp;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C2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respectively.</w:t>
      </w:r>
    </w:p>
    <w:p>
      <w:pPr>
        <w:spacing w:after="0" w:line="362" w:lineRule="auto"/>
        <w:jc w:val="both"/>
        <w:rPr>
          <w:rFonts w:ascii="Times New Roman"/>
        </w:rPr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rPr>
          <w:rFonts w:ascii="Times New Roman"/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58048" filled="true" fillcolor="#f1f1f1" stroked="false">
            <v:fill type="solid"/>
            <w10:wrap type="none"/>
          </v:rect>
        </w:pict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7"/>
        <w:rPr>
          <w:rFonts w:ascii="Times New Roman"/>
          <w:sz w:val="21"/>
        </w:rPr>
      </w:pPr>
    </w:p>
    <w:p>
      <w:pPr>
        <w:spacing w:before="90"/>
        <w:ind w:left="639" w:right="0" w:firstLine="0"/>
        <w:jc w:val="left"/>
        <w:rPr>
          <w:rFonts w:ascii="Times New Roman"/>
          <w:sz w:val="20"/>
        </w:rPr>
      </w:pPr>
      <w:r>
        <w:rPr>
          <w:rFonts w:ascii="Times New Roman"/>
          <w:sz w:val="20"/>
        </w:rPr>
        <w:t>Table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4.3: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OLTCs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of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the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Transformers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in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Nigerian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57-Bus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System</w:t>
      </w:r>
    </w:p>
    <w:p>
      <w:pPr>
        <w:pStyle w:val="BodyText"/>
        <w:spacing w:before="3"/>
        <w:rPr>
          <w:rFonts w:ascii="Times New Roman"/>
          <w:sz w:val="20"/>
        </w:rPr>
      </w:pPr>
    </w:p>
    <w:tbl>
      <w:tblPr>
        <w:tblW w:w="0" w:type="auto"/>
        <w:jc w:val="left"/>
        <w:tblInd w:w="29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859"/>
        <w:gridCol w:w="1263"/>
      </w:tblGrid>
      <w:tr>
        <w:trPr>
          <w:trHeight w:val="253" w:hRule="atLeast"/>
        </w:trPr>
        <w:tc>
          <w:tcPr>
            <w:tcW w:w="1859" w:type="dxa"/>
          </w:tcPr>
          <w:p>
            <w:pPr>
              <w:pStyle w:val="TableParagraph"/>
              <w:spacing w:line="218" w:lineRule="exact" w:before="0"/>
              <w:ind w:left="192" w:right="189"/>
              <w:jc w:val="center"/>
              <w:rPr>
                <w:rFonts w:ascii="Calibri"/>
                <w:b/>
                <w:sz w:val="18"/>
              </w:rPr>
            </w:pPr>
            <w:r>
              <w:rPr>
                <w:rFonts w:ascii="Calibri"/>
                <w:b/>
                <w:sz w:val="18"/>
              </w:rPr>
              <w:t>Transformers</w:t>
            </w:r>
            <w:r>
              <w:rPr>
                <w:rFonts w:ascii="Calibri"/>
                <w:b/>
                <w:spacing w:val="3"/>
                <w:sz w:val="18"/>
              </w:rPr>
              <w:t> </w:t>
            </w:r>
            <w:r>
              <w:rPr>
                <w:rFonts w:ascii="Calibri"/>
                <w:b/>
                <w:sz w:val="18"/>
              </w:rPr>
              <w:t>OLTC</w:t>
            </w:r>
          </w:p>
        </w:tc>
        <w:tc>
          <w:tcPr>
            <w:tcW w:w="1263" w:type="dxa"/>
          </w:tcPr>
          <w:p>
            <w:pPr>
              <w:pStyle w:val="TableParagraph"/>
              <w:spacing w:line="218" w:lineRule="exact" w:before="0"/>
              <w:ind w:left="86" w:right="78"/>
              <w:jc w:val="center"/>
              <w:rPr>
                <w:rFonts w:ascii="Calibri"/>
                <w:b/>
                <w:sz w:val="18"/>
              </w:rPr>
            </w:pPr>
            <w:r>
              <w:rPr>
                <w:rFonts w:ascii="Calibri"/>
                <w:b/>
                <w:sz w:val="18"/>
              </w:rPr>
              <w:t>Tap</w:t>
            </w:r>
            <w:r>
              <w:rPr>
                <w:rFonts w:ascii="Calibri"/>
                <w:b/>
                <w:spacing w:val="3"/>
                <w:sz w:val="18"/>
              </w:rPr>
              <w:t> </w:t>
            </w:r>
            <w:r>
              <w:rPr>
                <w:rFonts w:ascii="Calibri"/>
                <w:b/>
                <w:sz w:val="18"/>
              </w:rPr>
              <w:t>settings</w:t>
            </w:r>
          </w:p>
        </w:tc>
      </w:tr>
      <w:tr>
        <w:trPr>
          <w:trHeight w:val="234" w:hRule="atLeast"/>
        </w:trPr>
        <w:tc>
          <w:tcPr>
            <w:tcW w:w="1859" w:type="dxa"/>
            <w:tcBorders>
              <w:bottom w:val="nil"/>
            </w:tcBorders>
          </w:tcPr>
          <w:p>
            <w:pPr>
              <w:pStyle w:val="TableParagraph"/>
              <w:spacing w:line="215" w:lineRule="exact" w:before="0"/>
              <w:ind w:left="192" w:right="185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T4</w:t>
            </w:r>
            <w:r>
              <w:rPr>
                <w:rFonts w:ascii="Calibri"/>
                <w:spacing w:val="1"/>
                <w:sz w:val="18"/>
              </w:rPr>
              <w:t> </w:t>
            </w:r>
            <w:r>
              <w:rPr>
                <w:rFonts w:ascii="Calibri"/>
                <w:sz w:val="18"/>
              </w:rPr>
              <w:t>~18</w:t>
            </w:r>
          </w:p>
        </w:tc>
        <w:tc>
          <w:tcPr>
            <w:tcW w:w="1263" w:type="dxa"/>
            <w:tcBorders>
              <w:bottom w:val="nil"/>
            </w:tcBorders>
          </w:tcPr>
          <w:p>
            <w:pPr>
              <w:pStyle w:val="TableParagraph"/>
              <w:spacing w:line="215" w:lineRule="exact" w:before="0"/>
              <w:ind w:left="84" w:right="80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0.9600</w:t>
            </w:r>
          </w:p>
        </w:tc>
      </w:tr>
      <w:tr>
        <w:trPr>
          <w:trHeight w:val="254" w:hRule="atLeast"/>
        </w:trPr>
        <w:tc>
          <w:tcPr>
            <w:tcW w:w="185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16" w:lineRule="exact" w:before="19"/>
              <w:ind w:left="192" w:right="185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T4</w:t>
            </w:r>
            <w:r>
              <w:rPr>
                <w:rFonts w:ascii="Calibri"/>
                <w:spacing w:val="1"/>
                <w:sz w:val="18"/>
              </w:rPr>
              <w:t> </w:t>
            </w:r>
            <w:r>
              <w:rPr>
                <w:rFonts w:ascii="Calibri"/>
                <w:sz w:val="18"/>
              </w:rPr>
              <w:t>~18</w:t>
            </w:r>
          </w:p>
        </w:tc>
        <w:tc>
          <w:tcPr>
            <w:tcW w:w="1263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16" w:lineRule="exact" w:before="19"/>
              <w:ind w:left="84" w:right="80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0.9880</w:t>
            </w:r>
          </w:p>
        </w:tc>
      </w:tr>
      <w:tr>
        <w:trPr>
          <w:trHeight w:val="254" w:hRule="atLeast"/>
        </w:trPr>
        <w:tc>
          <w:tcPr>
            <w:tcW w:w="185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17" w:lineRule="exact" w:before="17"/>
              <w:ind w:left="192" w:right="183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T20</w:t>
            </w:r>
            <w:r>
              <w:rPr>
                <w:rFonts w:ascii="Calibri"/>
                <w:spacing w:val="1"/>
                <w:sz w:val="18"/>
              </w:rPr>
              <w:t> </w:t>
            </w:r>
            <w:r>
              <w:rPr>
                <w:rFonts w:ascii="Calibri"/>
                <w:sz w:val="18"/>
              </w:rPr>
              <w:t>~21</w:t>
            </w:r>
          </w:p>
        </w:tc>
        <w:tc>
          <w:tcPr>
            <w:tcW w:w="1263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17" w:lineRule="exact" w:before="17"/>
              <w:ind w:left="84" w:right="80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0.9950</w:t>
            </w:r>
          </w:p>
        </w:tc>
      </w:tr>
      <w:tr>
        <w:trPr>
          <w:trHeight w:val="255" w:hRule="atLeast"/>
        </w:trPr>
        <w:tc>
          <w:tcPr>
            <w:tcW w:w="185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17" w:lineRule="exact" w:before="18"/>
              <w:ind w:left="192" w:right="143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T24</w:t>
            </w:r>
            <w:r>
              <w:rPr>
                <w:rFonts w:ascii="Calibri"/>
                <w:spacing w:val="2"/>
                <w:sz w:val="18"/>
              </w:rPr>
              <w:t> </w:t>
            </w:r>
            <w:r>
              <w:rPr>
                <w:rFonts w:ascii="Calibri"/>
                <w:sz w:val="18"/>
              </w:rPr>
              <w:t>~</w:t>
            </w:r>
            <w:r>
              <w:rPr>
                <w:rFonts w:ascii="Calibri"/>
                <w:spacing w:val="1"/>
                <w:sz w:val="18"/>
              </w:rPr>
              <w:t> </w:t>
            </w:r>
            <w:r>
              <w:rPr>
                <w:rFonts w:ascii="Calibri"/>
                <w:sz w:val="18"/>
              </w:rPr>
              <w:t>26</w:t>
            </w:r>
          </w:p>
        </w:tc>
        <w:tc>
          <w:tcPr>
            <w:tcW w:w="1263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17" w:lineRule="exact" w:before="18"/>
              <w:ind w:left="84" w:right="80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1.0130</w:t>
            </w:r>
          </w:p>
        </w:tc>
      </w:tr>
      <w:tr>
        <w:trPr>
          <w:trHeight w:val="255" w:hRule="atLeast"/>
        </w:trPr>
        <w:tc>
          <w:tcPr>
            <w:tcW w:w="185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17" w:lineRule="exact" w:before="18"/>
              <w:ind w:left="192" w:right="182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T7</w:t>
            </w:r>
            <w:r>
              <w:rPr>
                <w:rFonts w:ascii="Calibri"/>
                <w:spacing w:val="2"/>
                <w:sz w:val="18"/>
              </w:rPr>
              <w:t> </w:t>
            </w:r>
            <w:r>
              <w:rPr>
                <w:rFonts w:ascii="Calibri"/>
                <w:sz w:val="18"/>
              </w:rPr>
              <w:t>~ 29</w:t>
            </w:r>
          </w:p>
        </w:tc>
        <w:tc>
          <w:tcPr>
            <w:tcW w:w="1263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17" w:lineRule="exact" w:before="18"/>
              <w:ind w:left="84" w:right="80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0.9970</w:t>
            </w:r>
          </w:p>
        </w:tc>
      </w:tr>
      <w:tr>
        <w:trPr>
          <w:trHeight w:val="254" w:hRule="atLeast"/>
        </w:trPr>
        <w:tc>
          <w:tcPr>
            <w:tcW w:w="185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16" w:lineRule="exact" w:before="18"/>
              <w:ind w:left="192" w:right="143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T34</w:t>
            </w:r>
            <w:r>
              <w:rPr>
                <w:rFonts w:ascii="Calibri"/>
                <w:spacing w:val="2"/>
                <w:sz w:val="18"/>
              </w:rPr>
              <w:t> </w:t>
            </w:r>
            <w:r>
              <w:rPr>
                <w:rFonts w:ascii="Calibri"/>
                <w:sz w:val="18"/>
              </w:rPr>
              <w:t>~</w:t>
            </w:r>
            <w:r>
              <w:rPr>
                <w:rFonts w:ascii="Calibri"/>
                <w:spacing w:val="1"/>
                <w:sz w:val="18"/>
              </w:rPr>
              <w:t> </w:t>
            </w:r>
            <w:r>
              <w:rPr>
                <w:rFonts w:ascii="Calibri"/>
                <w:sz w:val="18"/>
              </w:rPr>
              <w:t>32</w:t>
            </w:r>
          </w:p>
        </w:tc>
        <w:tc>
          <w:tcPr>
            <w:tcW w:w="1263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16" w:lineRule="exact" w:before="18"/>
              <w:ind w:left="84" w:right="80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0.9650</w:t>
            </w:r>
          </w:p>
        </w:tc>
      </w:tr>
      <w:tr>
        <w:trPr>
          <w:trHeight w:val="254" w:hRule="atLeast"/>
        </w:trPr>
        <w:tc>
          <w:tcPr>
            <w:tcW w:w="185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17" w:lineRule="exact" w:before="17"/>
              <w:ind w:left="192" w:right="181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T11</w:t>
            </w:r>
            <w:r>
              <w:rPr>
                <w:rFonts w:ascii="Calibri"/>
                <w:spacing w:val="1"/>
                <w:sz w:val="18"/>
              </w:rPr>
              <w:t> </w:t>
            </w:r>
            <w:r>
              <w:rPr>
                <w:rFonts w:ascii="Calibri"/>
                <w:sz w:val="18"/>
              </w:rPr>
              <w:t>~</w:t>
            </w:r>
            <w:r>
              <w:rPr>
                <w:rFonts w:ascii="Calibri"/>
                <w:spacing w:val="1"/>
                <w:sz w:val="18"/>
              </w:rPr>
              <w:t> </w:t>
            </w:r>
            <w:r>
              <w:rPr>
                <w:rFonts w:ascii="Calibri"/>
                <w:sz w:val="18"/>
              </w:rPr>
              <w:t>41</w:t>
            </w:r>
          </w:p>
        </w:tc>
        <w:tc>
          <w:tcPr>
            <w:tcW w:w="1263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17" w:lineRule="exact" w:before="17"/>
              <w:ind w:left="86" w:right="80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0.9850</w:t>
            </w:r>
            <w:r>
              <w:rPr>
                <w:rFonts w:ascii="Calibri"/>
                <w:spacing w:val="3"/>
                <w:sz w:val="18"/>
              </w:rPr>
              <w:t> </w:t>
            </w:r>
            <w:r>
              <w:rPr>
                <w:rFonts w:ascii="Calibri"/>
                <w:sz w:val="18"/>
              </w:rPr>
              <w:t>0.9750</w:t>
            </w:r>
          </w:p>
        </w:tc>
      </w:tr>
      <w:tr>
        <w:trPr>
          <w:trHeight w:val="255" w:hRule="atLeast"/>
        </w:trPr>
        <w:tc>
          <w:tcPr>
            <w:tcW w:w="185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17" w:lineRule="exact" w:before="19"/>
              <w:ind w:left="192" w:right="181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T15</w:t>
            </w:r>
            <w:r>
              <w:rPr>
                <w:rFonts w:ascii="Calibri"/>
                <w:spacing w:val="1"/>
                <w:sz w:val="18"/>
              </w:rPr>
              <w:t> </w:t>
            </w:r>
            <w:r>
              <w:rPr>
                <w:rFonts w:ascii="Calibri"/>
                <w:sz w:val="18"/>
              </w:rPr>
              <w:t>~</w:t>
            </w:r>
            <w:r>
              <w:rPr>
                <w:rFonts w:ascii="Calibri"/>
                <w:spacing w:val="1"/>
                <w:sz w:val="18"/>
              </w:rPr>
              <w:t> </w:t>
            </w:r>
            <w:r>
              <w:rPr>
                <w:rFonts w:ascii="Calibri"/>
                <w:sz w:val="18"/>
              </w:rPr>
              <w:t>45</w:t>
            </w:r>
          </w:p>
        </w:tc>
        <w:tc>
          <w:tcPr>
            <w:tcW w:w="1263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17" w:lineRule="exact" w:before="19"/>
              <w:ind w:left="84" w:right="80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0.9500</w:t>
            </w:r>
          </w:p>
        </w:tc>
      </w:tr>
      <w:tr>
        <w:trPr>
          <w:trHeight w:val="254" w:hRule="atLeast"/>
        </w:trPr>
        <w:tc>
          <w:tcPr>
            <w:tcW w:w="185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16" w:lineRule="exact" w:before="18"/>
              <w:ind w:left="192" w:right="143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T14</w:t>
            </w:r>
            <w:r>
              <w:rPr>
                <w:rFonts w:ascii="Calibri"/>
                <w:spacing w:val="2"/>
                <w:sz w:val="18"/>
              </w:rPr>
              <w:t> </w:t>
            </w:r>
            <w:r>
              <w:rPr>
                <w:rFonts w:ascii="Calibri"/>
                <w:sz w:val="18"/>
              </w:rPr>
              <w:t>~</w:t>
            </w:r>
            <w:r>
              <w:rPr>
                <w:rFonts w:ascii="Calibri"/>
                <w:spacing w:val="1"/>
                <w:sz w:val="18"/>
              </w:rPr>
              <w:t> </w:t>
            </w:r>
            <w:r>
              <w:rPr>
                <w:rFonts w:ascii="Calibri"/>
                <w:sz w:val="18"/>
              </w:rPr>
              <w:t>46</w:t>
            </w:r>
          </w:p>
        </w:tc>
        <w:tc>
          <w:tcPr>
            <w:tcW w:w="1263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16" w:lineRule="exact" w:before="18"/>
              <w:ind w:left="84" w:right="80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0.9300</w:t>
            </w:r>
          </w:p>
        </w:tc>
      </w:tr>
      <w:tr>
        <w:trPr>
          <w:trHeight w:val="254" w:hRule="atLeast"/>
        </w:trPr>
        <w:tc>
          <w:tcPr>
            <w:tcW w:w="185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17" w:lineRule="exact" w:before="17"/>
              <w:ind w:left="192" w:right="143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T10</w:t>
            </w:r>
            <w:r>
              <w:rPr>
                <w:rFonts w:ascii="Calibri"/>
                <w:spacing w:val="2"/>
                <w:sz w:val="18"/>
              </w:rPr>
              <w:t> </w:t>
            </w:r>
            <w:r>
              <w:rPr>
                <w:rFonts w:ascii="Calibri"/>
                <w:sz w:val="18"/>
              </w:rPr>
              <w:t>~</w:t>
            </w:r>
            <w:r>
              <w:rPr>
                <w:rFonts w:ascii="Calibri"/>
                <w:spacing w:val="1"/>
                <w:sz w:val="18"/>
              </w:rPr>
              <w:t> </w:t>
            </w:r>
            <w:r>
              <w:rPr>
                <w:rFonts w:ascii="Calibri"/>
                <w:sz w:val="18"/>
              </w:rPr>
              <w:t>51</w:t>
            </w:r>
          </w:p>
        </w:tc>
        <w:tc>
          <w:tcPr>
            <w:tcW w:w="1263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17" w:lineRule="exact" w:before="17"/>
              <w:ind w:left="84" w:right="80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0.9250</w:t>
            </w:r>
          </w:p>
        </w:tc>
      </w:tr>
      <w:tr>
        <w:trPr>
          <w:trHeight w:val="255" w:hRule="atLeast"/>
        </w:trPr>
        <w:tc>
          <w:tcPr>
            <w:tcW w:w="185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17" w:lineRule="exact" w:before="18"/>
              <w:ind w:left="192" w:right="181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T13</w:t>
            </w:r>
            <w:r>
              <w:rPr>
                <w:rFonts w:ascii="Calibri"/>
                <w:spacing w:val="1"/>
                <w:sz w:val="18"/>
              </w:rPr>
              <w:t> </w:t>
            </w:r>
            <w:r>
              <w:rPr>
                <w:rFonts w:ascii="Calibri"/>
                <w:sz w:val="18"/>
              </w:rPr>
              <w:t>~</w:t>
            </w:r>
            <w:r>
              <w:rPr>
                <w:rFonts w:ascii="Calibri"/>
                <w:spacing w:val="1"/>
                <w:sz w:val="18"/>
              </w:rPr>
              <w:t> </w:t>
            </w:r>
            <w:r>
              <w:rPr>
                <w:rFonts w:ascii="Calibri"/>
                <w:sz w:val="18"/>
              </w:rPr>
              <w:t>49</w:t>
            </w:r>
          </w:p>
        </w:tc>
        <w:tc>
          <w:tcPr>
            <w:tcW w:w="1263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17" w:lineRule="exact" w:before="18"/>
              <w:ind w:left="84" w:right="80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0.9280</w:t>
            </w:r>
          </w:p>
        </w:tc>
      </w:tr>
      <w:tr>
        <w:trPr>
          <w:trHeight w:val="254" w:hRule="atLeast"/>
        </w:trPr>
        <w:tc>
          <w:tcPr>
            <w:tcW w:w="185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16" w:lineRule="exact" w:before="18"/>
              <w:ind w:left="192" w:right="181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T11</w:t>
            </w:r>
            <w:r>
              <w:rPr>
                <w:rFonts w:ascii="Calibri"/>
                <w:spacing w:val="1"/>
                <w:sz w:val="18"/>
              </w:rPr>
              <w:t> </w:t>
            </w:r>
            <w:r>
              <w:rPr>
                <w:rFonts w:ascii="Calibri"/>
                <w:sz w:val="18"/>
              </w:rPr>
              <w:t>~</w:t>
            </w:r>
            <w:r>
              <w:rPr>
                <w:rFonts w:ascii="Calibri"/>
                <w:spacing w:val="1"/>
                <w:sz w:val="18"/>
              </w:rPr>
              <w:t> </w:t>
            </w:r>
            <w:r>
              <w:rPr>
                <w:rFonts w:ascii="Calibri"/>
                <w:sz w:val="18"/>
              </w:rPr>
              <w:t>43</w:t>
            </w:r>
          </w:p>
        </w:tc>
        <w:tc>
          <w:tcPr>
            <w:tcW w:w="1263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16" w:lineRule="exact" w:before="18"/>
              <w:ind w:left="84" w:right="80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0.9380</w:t>
            </w:r>
          </w:p>
        </w:tc>
      </w:tr>
      <w:tr>
        <w:trPr>
          <w:trHeight w:val="254" w:hRule="atLeast"/>
        </w:trPr>
        <w:tc>
          <w:tcPr>
            <w:tcW w:w="185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17" w:lineRule="exact" w:before="17"/>
              <w:ind w:left="192" w:right="143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T40</w:t>
            </w:r>
            <w:r>
              <w:rPr>
                <w:rFonts w:ascii="Calibri"/>
                <w:spacing w:val="2"/>
                <w:sz w:val="18"/>
              </w:rPr>
              <w:t> </w:t>
            </w:r>
            <w:r>
              <w:rPr>
                <w:rFonts w:ascii="Calibri"/>
                <w:sz w:val="18"/>
              </w:rPr>
              <w:t>~</w:t>
            </w:r>
            <w:r>
              <w:rPr>
                <w:rFonts w:ascii="Calibri"/>
                <w:spacing w:val="1"/>
                <w:sz w:val="18"/>
              </w:rPr>
              <w:t> </w:t>
            </w:r>
            <w:r>
              <w:rPr>
                <w:rFonts w:ascii="Calibri"/>
                <w:sz w:val="18"/>
              </w:rPr>
              <w:t>56</w:t>
            </w:r>
          </w:p>
        </w:tc>
        <w:tc>
          <w:tcPr>
            <w:tcW w:w="1263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17" w:lineRule="exact" w:before="17"/>
              <w:ind w:left="84" w:right="80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0.9400</w:t>
            </w:r>
          </w:p>
        </w:tc>
      </w:tr>
      <w:tr>
        <w:trPr>
          <w:trHeight w:val="255" w:hRule="atLeast"/>
        </w:trPr>
        <w:tc>
          <w:tcPr>
            <w:tcW w:w="185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17" w:lineRule="exact" w:before="19"/>
              <w:ind w:left="192" w:right="181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T39</w:t>
            </w:r>
            <w:r>
              <w:rPr>
                <w:rFonts w:ascii="Calibri"/>
                <w:spacing w:val="1"/>
                <w:sz w:val="18"/>
              </w:rPr>
              <w:t> </w:t>
            </w:r>
            <w:r>
              <w:rPr>
                <w:rFonts w:ascii="Calibri"/>
                <w:sz w:val="18"/>
              </w:rPr>
              <w:t>~</w:t>
            </w:r>
            <w:r>
              <w:rPr>
                <w:rFonts w:ascii="Calibri"/>
                <w:spacing w:val="1"/>
                <w:sz w:val="18"/>
              </w:rPr>
              <w:t> </w:t>
            </w:r>
            <w:r>
              <w:rPr>
                <w:rFonts w:ascii="Calibri"/>
                <w:sz w:val="18"/>
              </w:rPr>
              <w:t>57</w:t>
            </w:r>
          </w:p>
        </w:tc>
        <w:tc>
          <w:tcPr>
            <w:tcW w:w="1263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17" w:lineRule="exact" w:before="19"/>
              <w:ind w:left="86" w:right="78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0.9700</w:t>
            </w:r>
          </w:p>
        </w:tc>
      </w:tr>
      <w:tr>
        <w:trPr>
          <w:trHeight w:val="274" w:hRule="atLeast"/>
        </w:trPr>
        <w:tc>
          <w:tcPr>
            <w:tcW w:w="1859" w:type="dxa"/>
            <w:tcBorders>
              <w:top w:val="nil"/>
            </w:tcBorders>
          </w:tcPr>
          <w:p>
            <w:pPr>
              <w:pStyle w:val="TableParagraph"/>
              <w:spacing w:before="18"/>
              <w:ind w:left="192" w:right="139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T9</w:t>
            </w:r>
            <w:r>
              <w:rPr>
                <w:rFonts w:ascii="Calibri"/>
                <w:spacing w:val="1"/>
                <w:sz w:val="18"/>
              </w:rPr>
              <w:t> </w:t>
            </w:r>
            <w:r>
              <w:rPr>
                <w:rFonts w:ascii="Calibri"/>
                <w:sz w:val="18"/>
              </w:rPr>
              <w:t>~</w:t>
            </w:r>
            <w:r>
              <w:rPr>
                <w:rFonts w:ascii="Calibri"/>
                <w:spacing w:val="1"/>
                <w:sz w:val="18"/>
              </w:rPr>
              <w:t> </w:t>
            </w:r>
            <w:r>
              <w:rPr>
                <w:rFonts w:ascii="Calibri"/>
                <w:sz w:val="18"/>
              </w:rPr>
              <w:t>55</w:t>
            </w:r>
          </w:p>
        </w:tc>
        <w:tc>
          <w:tcPr>
            <w:tcW w:w="1263" w:type="dxa"/>
            <w:tcBorders>
              <w:top w:val="nil"/>
            </w:tcBorders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</w:tr>
    </w:tbl>
    <w:p>
      <w:pPr>
        <w:pStyle w:val="BodyText"/>
        <w:ind w:left="638"/>
        <w:rPr>
          <w:rFonts w:ascii="Times New Roman"/>
          <w:sz w:val="20"/>
        </w:rPr>
      </w:pPr>
      <w:r>
        <w:rPr>
          <w:rFonts w:ascii="Times New Roman"/>
          <w:sz w:val="20"/>
        </w:rPr>
        <w:drawing>
          <wp:inline distT="0" distB="0" distL="0" distR="0">
            <wp:extent cx="4264123" cy="3628072"/>
            <wp:effectExtent l="0" t="0" r="0" b="0"/>
            <wp:docPr id="19" name="image1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" name="image12.jpe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64123" cy="36280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pStyle w:val="BodyText"/>
        <w:spacing w:before="166"/>
        <w:ind w:left="1667"/>
      </w:pPr>
      <w:r>
        <w:rPr/>
        <w:t>Figure</w:t>
      </w:r>
      <w:r>
        <w:rPr>
          <w:spacing w:val="1"/>
        </w:rPr>
        <w:t> </w:t>
      </w:r>
      <w:r>
        <w:rPr/>
        <w:t>3.3</w:t>
      </w:r>
      <w:r>
        <w:rPr>
          <w:spacing w:val="3"/>
        </w:rPr>
        <w:t> </w:t>
      </w:r>
      <w:r>
        <w:rPr/>
        <w:t>Single-line diagram</w:t>
      </w:r>
      <w:r>
        <w:rPr>
          <w:spacing w:val="4"/>
        </w:rPr>
        <w:t> </w:t>
      </w:r>
      <w:r>
        <w:rPr/>
        <w:t>of</w:t>
      </w:r>
      <w:r>
        <w:rPr>
          <w:spacing w:val="2"/>
        </w:rPr>
        <w:t> </w:t>
      </w:r>
      <w:r>
        <w:rPr/>
        <w:t>Nigerian</w:t>
      </w:r>
      <w:r>
        <w:rPr>
          <w:spacing w:val="1"/>
        </w:rPr>
        <w:t> </w:t>
      </w:r>
      <w:r>
        <w:rPr/>
        <w:t>Transmission</w:t>
      </w:r>
      <w:r>
        <w:rPr>
          <w:spacing w:val="1"/>
        </w:rPr>
        <w:t> </w:t>
      </w:r>
      <w:r>
        <w:rPr/>
        <w:t>Network.</w:t>
      </w:r>
    </w:p>
    <w:p>
      <w:pPr>
        <w:spacing w:after="0"/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9"/>
        </w:rPr>
      </w:pPr>
    </w:p>
    <w:p>
      <w:pPr>
        <w:pStyle w:val="Heading2"/>
        <w:numPr>
          <w:ilvl w:val="1"/>
          <w:numId w:val="17"/>
        </w:numPr>
        <w:tabs>
          <w:tab w:pos="934" w:val="left" w:leader="none"/>
        </w:tabs>
        <w:spacing w:line="240" w:lineRule="auto" w:before="90" w:after="0"/>
        <w:ind w:left="933" w:right="0" w:hanging="295"/>
        <w:jc w:val="left"/>
      </w:pPr>
      <w:bookmarkStart w:name="_bookmark38" w:id="51"/>
      <w:bookmarkEnd w:id="51"/>
      <w:r>
        <w:rPr>
          <w:b w:val="0"/>
        </w:rPr>
      </w:r>
      <w:bookmarkStart w:name="_bookmark38" w:id="52"/>
      <w:bookmarkEnd w:id="52"/>
      <w:r>
        <w:rPr/>
        <w:t>M</w:t>
      </w:r>
      <w:r>
        <w:rPr/>
        <w:t>ethodology</w:t>
      </w:r>
    </w:p>
    <w:p>
      <w:pPr>
        <w:pStyle w:val="BodyText"/>
        <w:spacing w:line="360" w:lineRule="auto" w:before="195"/>
        <w:ind w:left="639" w:right="3217"/>
        <w:jc w:val="both"/>
        <w:rPr>
          <w:rFonts w:ascii="Times New Roman"/>
        </w:rPr>
      </w:pPr>
      <w:r>
        <w:rPr>
          <w:rFonts w:ascii="Times New Roman"/>
        </w:rPr>
        <w:t>In this subsection,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methodology followed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to accomplish this research</w:t>
      </w:r>
      <w:r>
        <w:rPr>
          <w:rFonts w:ascii="Times New Roman"/>
          <w:spacing w:val="45"/>
        </w:rPr>
        <w:t> </w:t>
      </w:r>
      <w:r>
        <w:rPr>
          <w:rFonts w:ascii="Times New Roman"/>
        </w:rPr>
        <w:t>work</w:t>
      </w:r>
      <w:r>
        <w:rPr>
          <w:rFonts w:ascii="Times New Roman"/>
          <w:spacing w:val="45"/>
        </w:rPr>
        <w:t> </w:t>
      </w:r>
      <w:r>
        <w:rPr>
          <w:rFonts w:ascii="Times New Roman"/>
        </w:rPr>
        <w:t>is presented. It covered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-2"/>
        </w:rPr>
        <w:t> </w:t>
      </w:r>
      <w:r>
        <w:rPr>
          <w:rFonts w:ascii="Times New Roman"/>
        </w:rPr>
        <w:t>formulation of</w:t>
      </w:r>
      <w:r>
        <w:rPr>
          <w:rFonts w:ascii="Times New Roman"/>
          <w:spacing w:val="2"/>
        </w:rPr>
        <w:t> </w:t>
      </w:r>
      <w:r>
        <w:rPr>
          <w:rFonts w:ascii="Times New Roman"/>
        </w:rPr>
        <w:t>objective</w:t>
      </w:r>
      <w:r>
        <w:rPr>
          <w:rFonts w:ascii="Times New Roman"/>
          <w:spacing w:val="-2"/>
        </w:rPr>
        <w:t> </w:t>
      </w:r>
      <w:r>
        <w:rPr>
          <w:rFonts w:ascii="Times New Roman"/>
        </w:rPr>
        <w:t>function and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constraints.</w:t>
      </w:r>
    </w:p>
    <w:p>
      <w:pPr>
        <w:pStyle w:val="BodyText"/>
        <w:spacing w:before="8"/>
        <w:rPr>
          <w:rFonts w:ascii="Times New Roman"/>
          <w:sz w:val="17"/>
        </w:rPr>
      </w:pPr>
    </w:p>
    <w:p>
      <w:pPr>
        <w:pStyle w:val="Heading2"/>
        <w:numPr>
          <w:ilvl w:val="2"/>
          <w:numId w:val="19"/>
        </w:numPr>
        <w:tabs>
          <w:tab w:pos="1084" w:val="left" w:leader="none"/>
        </w:tabs>
        <w:spacing w:line="240" w:lineRule="auto" w:before="0" w:after="0"/>
        <w:ind w:left="1083" w:right="0" w:hanging="445"/>
        <w:jc w:val="left"/>
      </w:pPr>
      <w:bookmarkStart w:name="_bookmark39" w:id="53"/>
      <w:bookmarkEnd w:id="53"/>
      <w:r>
        <w:rPr>
          <w:b w:val="0"/>
        </w:rPr>
      </w:r>
      <w:bookmarkStart w:name="_bookmark39" w:id="54"/>
      <w:bookmarkEnd w:id="54"/>
      <w:r>
        <w:rPr>
          <w:spacing w:val="-1"/>
        </w:rPr>
        <w:t>Ob</w:t>
      </w:r>
      <w:r>
        <w:rPr>
          <w:spacing w:val="-1"/>
        </w:rPr>
        <w:t>jective</w:t>
      </w:r>
      <w:r>
        <w:rPr>
          <w:spacing w:val="-5"/>
        </w:rPr>
        <w:t> </w:t>
      </w:r>
      <w:r>
        <w:rPr>
          <w:spacing w:val="-1"/>
        </w:rPr>
        <w:t>Function</w:t>
      </w:r>
    </w:p>
    <w:p>
      <w:pPr>
        <w:pStyle w:val="BodyText"/>
        <w:spacing w:before="10"/>
        <w:rPr>
          <w:rFonts w:ascii="Times New Roman"/>
          <w:b/>
          <w:sz w:val="19"/>
        </w:rPr>
      </w:pPr>
    </w:p>
    <w:p>
      <w:pPr>
        <w:pStyle w:val="BodyText"/>
        <w:spacing w:line="362" w:lineRule="auto" w:before="1"/>
        <w:ind w:left="639" w:right="3209"/>
        <w:jc w:val="both"/>
        <w:rPr>
          <w:rFonts w:ascii="Times New Roman"/>
        </w:rPr>
      </w:pPr>
      <w:r>
        <w:rPr/>
        <w:t>The aim of the research is to minimize the voltage deviation and reactive power loss simultaneously by</w:t>
      </w:r>
      <w:r>
        <w:rPr>
          <w:spacing w:val="1"/>
        </w:rPr>
        <w:t> </w:t>
      </w:r>
      <w:r>
        <w:rPr/>
        <w:t>optimizing the OLTC of the available transformers in the system. As such, the objective function is</w:t>
      </w:r>
      <w:r>
        <w:rPr>
          <w:spacing w:val="1"/>
        </w:rPr>
        <w:t> </w:t>
      </w:r>
      <w:r>
        <w:rPr/>
        <w:t>formulated to</w:t>
      </w:r>
      <w:r>
        <w:rPr>
          <w:spacing w:val="-1"/>
        </w:rPr>
        <w:t> </w:t>
      </w:r>
      <w:r>
        <w:rPr/>
        <w:t>have</w:t>
      </w:r>
      <w:r>
        <w:rPr>
          <w:spacing w:val="1"/>
        </w:rPr>
        <w:t> </w:t>
      </w:r>
      <w:r>
        <w:rPr/>
        <w:t>two</w:t>
      </w:r>
      <w:r>
        <w:rPr>
          <w:spacing w:val="-1"/>
        </w:rPr>
        <w:t> </w:t>
      </w:r>
      <w:r>
        <w:rPr/>
        <w:t>components</w:t>
      </w:r>
      <w:r>
        <w:rPr>
          <w:spacing w:val="2"/>
        </w:rPr>
        <w:t> </w:t>
      </w:r>
      <w:r>
        <w:rPr/>
        <w:t>as</w:t>
      </w:r>
      <w:r>
        <w:rPr>
          <w:spacing w:val="1"/>
        </w:rPr>
        <w:t> </w:t>
      </w:r>
      <w:r>
        <w:rPr/>
        <w:t>shown</w:t>
      </w:r>
      <w:r>
        <w:rPr>
          <w:spacing w:val="-1"/>
        </w:rPr>
        <w:t> </w:t>
      </w:r>
      <w:r>
        <w:rPr/>
        <w:t>in (3.1)</w:t>
      </w:r>
      <w:r>
        <w:rPr>
          <w:rFonts w:ascii="Times New Roman"/>
        </w:rPr>
        <w:t>:</w:t>
      </w:r>
    </w:p>
    <w:p>
      <w:pPr>
        <w:spacing w:after="0" w:line="362" w:lineRule="auto"/>
        <w:jc w:val="both"/>
        <w:rPr>
          <w:rFonts w:ascii="Times New Roman"/>
        </w:rPr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rPr>
          <w:rFonts w:ascii="Times New Roman"/>
          <w:sz w:val="22"/>
        </w:rPr>
      </w:pPr>
    </w:p>
    <w:p>
      <w:pPr>
        <w:pStyle w:val="BodyText"/>
        <w:spacing w:before="5"/>
        <w:rPr>
          <w:rFonts w:ascii="Times New Roman"/>
          <w:sz w:val="19"/>
        </w:rPr>
      </w:pPr>
    </w:p>
    <w:p>
      <w:pPr>
        <w:spacing w:before="0"/>
        <w:ind w:left="639" w:right="0" w:firstLine="0"/>
        <w:jc w:val="left"/>
        <w:rPr>
          <w:rFonts w:ascii="Times New Roman"/>
          <w:sz w:val="20"/>
        </w:rPr>
      </w:pPr>
      <w:r>
        <w:rPr>
          <w:rFonts w:ascii="Times New Roman"/>
          <w:spacing w:val="-1"/>
          <w:sz w:val="20"/>
        </w:rPr>
        <w:t>where</w:t>
      </w:r>
    </w:p>
    <w:p>
      <w:pPr>
        <w:bidi/>
        <w:spacing w:before="130"/>
        <w:ind w:right="3047" w:left="0" w:firstLine="0"/>
        <w:jc w:val="right"/>
        <w:rPr>
          <w:rFonts w:ascii="Cambria Math" w:cs="Cambria Math"/>
          <w:sz w:val="20"/>
          <w:szCs w:val="20"/>
        </w:rPr>
      </w:pPr>
      <w:r>
        <w:rPr>
          <w:rtl/>
        </w:rPr>
        <w:br w:type="column"/>
      </w:r>
      <w:r>
        <w:rPr>
          <w:rFonts w:ascii="Cambria Math" w:cs="Cambria Math"/>
          <w:w w:val="99"/>
          <w:sz w:val="20"/>
          <w:szCs w:val="20"/>
          <w:rtl/>
        </w:rPr>
        <w:t>݊</w:t>
      </w:r>
      <w:r>
        <w:rPr>
          <w:rFonts w:ascii="Cambria Math" w:cs="Cambria Math"/>
          <w:spacing w:val="-178"/>
          <w:w w:val="99"/>
          <w:sz w:val="20"/>
          <w:szCs w:val="20"/>
          <w:rtl/>
        </w:rPr>
        <w:t>ܨ</w:t>
      </w:r>
      <w:r>
        <w:rPr>
          <w:rFonts w:ascii="Cambria Math" w:cs="Cambria Math"/>
          <w:spacing w:val="-21"/>
          <w:w w:val="99"/>
          <w:sz w:val="20"/>
          <w:szCs w:val="20"/>
          <w:rtl/>
        </w:rPr>
        <w:t>݅</w:t>
      </w:r>
      <w:r>
        <w:rPr>
          <w:rFonts w:ascii="Cambria Math" w:cs="Cambria Math"/>
          <w:spacing w:val="2"/>
          <w:w w:val="99"/>
          <w:sz w:val="20"/>
          <w:szCs w:val="20"/>
          <w:rtl/>
        </w:rPr>
        <w:t>݉</w:t>
      </w:r>
    </w:p>
    <w:p>
      <w:pPr>
        <w:pStyle w:val="BodyText"/>
        <w:rPr>
          <w:rFonts w:ascii="Cambria Math"/>
          <w:sz w:val="20"/>
        </w:rPr>
      </w:pPr>
    </w:p>
    <w:p>
      <w:pPr>
        <w:pStyle w:val="BodyText"/>
        <w:spacing w:before="1"/>
        <w:rPr>
          <w:rFonts w:ascii="Cambria Math"/>
          <w:sz w:val="19"/>
        </w:rPr>
      </w:pPr>
    </w:p>
    <w:p>
      <w:pPr>
        <w:tabs>
          <w:tab w:pos="6698" w:val="left" w:leader="none"/>
        </w:tabs>
        <w:spacing w:before="0"/>
        <w:ind w:left="139" w:right="0" w:firstLine="0"/>
        <w:jc w:val="left"/>
        <w:rPr>
          <w:rFonts w:ascii="Cambria Math" w:hAnsi="Cambria Math" w:cs="Cambria Math" w:eastAsia="Cambria Math"/>
          <w:sz w:val="18"/>
          <w:szCs w:val="18"/>
        </w:rPr>
      </w:pPr>
      <w:r>
        <w:rPr>
          <w:rFonts w:ascii="Cambria Math" w:hAnsi="Cambria Math" w:cs="Cambria Math" w:eastAsia="Cambria Math"/>
          <w:spacing w:val="-14"/>
          <w:w w:val="101"/>
          <w:sz w:val="18"/>
          <w:szCs w:val="18"/>
          <w:rtl/>
        </w:rPr>
        <w:t>ܨ</w:t>
      </w:r>
      <w:r>
        <w:rPr>
          <w:rFonts w:ascii="Cambria Math" w:hAnsi="Cambria Math" w:cs="Cambria Math" w:eastAsia="Cambria Math"/>
          <w:spacing w:val="3"/>
          <w:w w:val="101"/>
          <w:sz w:val="18"/>
          <w:szCs w:val="18"/>
        </w:rPr>
        <w:t>ൌ</w:t>
      </w:r>
      <w:r>
        <w:rPr>
          <w:rFonts w:ascii="Cambria Math" w:hAnsi="Cambria Math" w:cs="Cambria Math" w:eastAsia="Cambria Math"/>
          <w:spacing w:val="-168"/>
          <w:w w:val="101"/>
          <w:sz w:val="18"/>
          <w:szCs w:val="18"/>
          <w:rtl/>
        </w:rPr>
        <w:t>݂</w:t>
      </w:r>
      <w:r>
        <w:rPr>
          <w:rFonts w:ascii="Cambria Math" w:hAnsi="Cambria Math" w:cs="Cambria Math" w:eastAsia="Cambria Math"/>
          <w:spacing w:val="-2"/>
          <w:w w:val="101"/>
          <w:sz w:val="18"/>
          <w:szCs w:val="18"/>
          <w:rtl/>
        </w:rPr>
        <w:t>߰</w:t>
      </w:r>
      <w:r>
        <w:rPr>
          <w:rFonts w:ascii="Cambria Math" w:hAnsi="Cambria Math" w:cs="Cambria Math" w:eastAsia="Cambria Math"/>
          <w:spacing w:val="-11"/>
          <w:w w:val="102"/>
          <w:position w:val="-3"/>
          <w:sz w:val="13"/>
          <w:szCs w:val="13"/>
        </w:rPr>
        <w:t>ଵ</w:t>
      </w:r>
      <w:r>
        <w:rPr>
          <w:rFonts w:ascii="Cambria Math" w:hAnsi="Cambria Math" w:cs="Cambria Math" w:eastAsia="Cambria Math"/>
          <w:spacing w:val="-7"/>
          <w:w w:val="101"/>
          <w:sz w:val="18"/>
          <w:szCs w:val="18"/>
        </w:rPr>
        <w:t>൅</w:t>
      </w:r>
      <w:r>
        <w:rPr>
          <w:rFonts w:ascii="Cambria Math" w:hAnsi="Cambria Math" w:cs="Cambria Math" w:eastAsia="Cambria Math"/>
          <w:spacing w:val="-110"/>
          <w:w w:val="101"/>
          <w:sz w:val="18"/>
          <w:szCs w:val="18"/>
          <w:rtl/>
        </w:rPr>
        <w:t>݂</w:t>
      </w:r>
      <w:r>
        <w:rPr>
          <w:rFonts w:ascii="Cambria Math" w:hAnsi="Cambria Math" w:cs="Cambria Math" w:eastAsia="Cambria Math"/>
          <w:spacing w:val="-68"/>
          <w:w w:val="101"/>
          <w:sz w:val="18"/>
          <w:szCs w:val="18"/>
          <w:rtl/>
        </w:rPr>
        <w:t>ߚ</w:t>
      </w:r>
      <w:r>
        <w:rPr>
          <w:rFonts w:ascii="Cambria Math" w:hAnsi="Cambria Math" w:cs="Cambria Math" w:eastAsia="Cambria Math"/>
          <w:w w:val="102"/>
          <w:position w:val="-3"/>
          <w:sz w:val="13"/>
          <w:szCs w:val="13"/>
        </w:rPr>
        <w:t>ଶ</w:t>
      </w:r>
      <w:r>
        <w:rPr>
          <w:rFonts w:ascii="Cambria Math" w:hAnsi="Cambria Math" w:cs="Cambria Math" w:eastAsia="Cambria Math"/>
          <w:position w:val="-3"/>
          <w:sz w:val="13"/>
          <w:szCs w:val="13"/>
        </w:rPr>
        <w:tab/>
      </w:r>
      <w:r>
        <w:rPr>
          <w:rFonts w:ascii="Arial" w:hAnsi="Arial" w:cs="Arial" w:eastAsia="Arial"/>
          <w:b/>
          <w:bCs/>
          <w:spacing w:val="-143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08"/>
          <w:w w:val="101"/>
          <w:sz w:val="18"/>
          <w:szCs w:val="18"/>
        </w:rPr>
        <w:t>ሺ</w:t>
      </w:r>
      <w:r>
        <w:rPr>
          <w:rFonts w:ascii="Cambria Math" w:hAnsi="Cambria Math" w:cs="Cambria Math" w:eastAsia="Cambria Math"/>
          <w:spacing w:val="-82"/>
          <w:w w:val="518"/>
          <w:sz w:val="18"/>
          <w:szCs w:val="18"/>
        </w:rPr>
        <w:t>͵</w:t>
      </w:r>
      <w:r>
        <w:rPr>
          <w:rFonts w:ascii="Cambria Math" w:hAnsi="Cambria Math" w:cs="Cambria Math" w:eastAsia="Cambria Math"/>
          <w:spacing w:val="-145"/>
          <w:w w:val="164"/>
          <w:sz w:val="18"/>
          <w:szCs w:val="18"/>
        </w:rPr>
        <w:t>Ǥ</w:t>
      </w:r>
      <w:r>
        <w:rPr>
          <w:rFonts w:ascii="Cambria Math" w:hAnsi="Cambria Math" w:cs="Cambria Math" w:eastAsia="Cambria Math"/>
          <w:spacing w:val="-84"/>
          <w:w w:val="219"/>
          <w:sz w:val="18"/>
          <w:szCs w:val="18"/>
        </w:rPr>
        <w:t>ͳ</w:t>
      </w:r>
      <w:r>
        <w:rPr>
          <w:rFonts w:ascii="Cambria Math" w:hAnsi="Cambria Math" w:cs="Cambria Math" w:eastAsia="Cambria Math"/>
          <w:w w:val="101"/>
          <w:sz w:val="18"/>
          <w:szCs w:val="18"/>
        </w:rPr>
        <w:t>ሻ</w:t>
      </w:r>
    </w:p>
    <w:p>
      <w:pPr>
        <w:spacing w:after="0"/>
        <w:jc w:val="left"/>
        <w:rPr>
          <w:rFonts w:ascii="Cambria Math" w:hAnsi="Cambria Math" w:cs="Cambria Math" w:eastAsia="Cambria Math"/>
          <w:sz w:val="18"/>
          <w:szCs w:val="18"/>
        </w:rPr>
        <w:sectPr>
          <w:type w:val="continuous"/>
          <w:pgSz w:w="11910" w:h="16840"/>
          <w:pgMar w:top="940" w:bottom="280" w:left="400" w:right="0"/>
          <w:cols w:num="2" w:equalWidth="0">
            <w:col w:w="1124" w:space="40"/>
            <w:col w:w="10346"/>
          </w:cols>
        </w:sectPr>
      </w:pPr>
    </w:p>
    <w:p>
      <w:pPr>
        <w:pStyle w:val="BodyText"/>
        <w:spacing w:before="5"/>
        <w:rPr>
          <w:rFonts w:ascii="Cambria Math"/>
        </w:rPr>
      </w:pPr>
    </w:p>
    <w:p>
      <w:pPr>
        <w:pStyle w:val="BodyText"/>
        <w:spacing w:line="482" w:lineRule="auto" w:before="102"/>
        <w:ind w:left="639" w:right="3225"/>
      </w:pPr>
      <w:r>
        <w:rPr/>
        <w:t>Where</w:t>
      </w:r>
      <w:r>
        <w:rPr>
          <w:spacing w:val="-1"/>
        </w:rPr>
        <w:t> </w:t>
      </w:r>
      <w:r>
        <w:rPr>
          <w:rFonts w:ascii="Cambria Math" w:hAnsi="Cambria Math" w:cs="Cambria Math" w:eastAsia="Cambria Math"/>
          <w:rtl/>
        </w:rPr>
        <w:t>߰</w:t>
      </w:r>
      <w:r>
        <w:rPr/>
        <w:t>and</w:t>
      </w:r>
      <w:r>
        <w:rPr>
          <w:spacing w:val="-2"/>
        </w:rPr>
        <w:t> </w:t>
      </w:r>
      <w:r>
        <w:rPr>
          <w:rFonts w:ascii="Cambria Math" w:hAnsi="Cambria Math" w:cs="Cambria Math" w:eastAsia="Cambria Math"/>
          <w:rtl/>
        </w:rPr>
        <w:t>ߚ</w:t>
      </w:r>
      <w:r>
        <w:rPr/>
        <w:t>are the</w:t>
      </w:r>
      <w:r>
        <w:rPr>
          <w:spacing w:val="1"/>
        </w:rPr>
        <w:t> </w:t>
      </w:r>
      <w:r>
        <w:rPr/>
        <w:t>weighing</w:t>
      </w:r>
      <w:r>
        <w:rPr>
          <w:spacing w:val="2"/>
        </w:rPr>
        <w:t> </w:t>
      </w:r>
      <w:r>
        <w:rPr/>
        <w:t>coefficients</w:t>
      </w:r>
      <w:r>
        <w:rPr>
          <w:spacing w:val="1"/>
        </w:rPr>
        <w:t> </w:t>
      </w:r>
      <w:r>
        <w:rPr/>
        <w:t>of the</w:t>
      </w:r>
      <w:r>
        <w:rPr>
          <w:spacing w:val="2"/>
        </w:rPr>
        <w:t> </w:t>
      </w:r>
      <w:r>
        <w:rPr/>
        <w:t>voltage</w:t>
      </w:r>
      <w:r>
        <w:rPr>
          <w:spacing w:val="-2"/>
        </w:rPr>
        <w:t> </w:t>
      </w:r>
      <w:r>
        <w:rPr/>
        <w:t>deviation and</w:t>
      </w:r>
      <w:r>
        <w:rPr>
          <w:spacing w:val="-1"/>
        </w:rPr>
        <w:t> </w:t>
      </w:r>
      <w:r>
        <w:rPr/>
        <w:t>reactive</w:t>
      </w:r>
      <w:r>
        <w:rPr>
          <w:spacing w:val="1"/>
        </w:rPr>
        <w:t> </w:t>
      </w:r>
      <w:r>
        <w:rPr/>
        <w:t>power</w:t>
      </w:r>
      <w:r>
        <w:rPr>
          <w:spacing w:val="3"/>
        </w:rPr>
        <w:t> </w:t>
      </w:r>
      <w:r>
        <w:rPr/>
        <w:t>loss</w:t>
      </w:r>
      <w:r>
        <w:rPr>
          <w:spacing w:val="-38"/>
        </w:rPr>
        <w:t> </w:t>
      </w:r>
      <w:r>
        <w:rPr/>
        <w:t>respectively</w:t>
      </w:r>
      <w:r>
        <w:rPr/>
        <w:t>.</w:t>
      </w:r>
    </w:p>
    <w:p>
      <w:pPr>
        <w:pStyle w:val="BodyText"/>
        <w:spacing w:before="5"/>
        <w:rPr>
          <w:sz w:val="16"/>
        </w:rPr>
      </w:pPr>
    </w:p>
    <w:p>
      <w:pPr>
        <w:pStyle w:val="ListParagraph"/>
        <w:numPr>
          <w:ilvl w:val="3"/>
          <w:numId w:val="19"/>
        </w:numPr>
        <w:tabs>
          <w:tab w:pos="1187" w:val="left" w:leader="none"/>
        </w:tabs>
        <w:spacing w:line="240" w:lineRule="auto" w:before="0" w:after="0"/>
        <w:ind w:left="1186" w:right="0" w:hanging="548"/>
        <w:jc w:val="left"/>
        <w:rPr>
          <w:rFonts w:ascii="Calibri"/>
          <w:i/>
          <w:sz w:val="18"/>
        </w:rPr>
      </w:pPr>
      <w:r>
        <w:rPr>
          <w:rFonts w:ascii="Calibri"/>
          <w:i/>
          <w:sz w:val="18"/>
        </w:rPr>
        <w:t>Minimization</w:t>
      </w:r>
      <w:r>
        <w:rPr>
          <w:rFonts w:ascii="Calibri"/>
          <w:i/>
          <w:spacing w:val="3"/>
          <w:sz w:val="18"/>
        </w:rPr>
        <w:t> </w:t>
      </w:r>
      <w:r>
        <w:rPr>
          <w:rFonts w:ascii="Calibri"/>
          <w:i/>
          <w:sz w:val="18"/>
        </w:rPr>
        <w:t>of</w:t>
      </w:r>
      <w:r>
        <w:rPr>
          <w:rFonts w:ascii="Calibri"/>
          <w:i/>
          <w:spacing w:val="5"/>
          <w:sz w:val="18"/>
        </w:rPr>
        <w:t> </w:t>
      </w:r>
      <w:r>
        <w:rPr>
          <w:rFonts w:ascii="Calibri"/>
          <w:i/>
          <w:sz w:val="18"/>
        </w:rPr>
        <w:t>Voltage</w:t>
      </w:r>
      <w:r>
        <w:rPr>
          <w:rFonts w:ascii="Calibri"/>
          <w:i/>
          <w:spacing w:val="5"/>
          <w:sz w:val="18"/>
        </w:rPr>
        <w:t> </w:t>
      </w:r>
      <w:r>
        <w:rPr>
          <w:rFonts w:ascii="Calibri"/>
          <w:i/>
          <w:sz w:val="18"/>
        </w:rPr>
        <w:t>Deviation</w:t>
      </w:r>
    </w:p>
    <w:p>
      <w:pPr>
        <w:pStyle w:val="BodyText"/>
        <w:spacing w:before="8"/>
        <w:rPr>
          <w:i/>
          <w:sz w:val="25"/>
        </w:rPr>
      </w:pPr>
    </w:p>
    <w:p>
      <w:pPr>
        <w:pStyle w:val="BodyText"/>
        <w:spacing w:line="381" w:lineRule="auto"/>
        <w:ind w:left="639" w:right="2951"/>
      </w:pPr>
      <w:r>
        <w:rPr/>
        <w:pict>
          <v:shape style="position:absolute;margin-left:317.570007pt;margin-top:22.981829pt;width:19.850pt;height:6.7pt;mso-position-horizontal-relative:page;mso-position-vertical-relative:paragraph;z-index:-30657024" type="#_x0000_t202" filled="false" stroked="false">
            <v:textbox inset="0,0,0,0">
              <w:txbxContent>
                <w:p>
                  <w:pPr>
                    <w:spacing w:line="132" w:lineRule="exact" w:before="0"/>
                    <w:ind w:left="0" w:right="0" w:firstLine="0"/>
                    <w:jc w:val="left"/>
                    <w:rPr>
                      <w:rFonts w:ascii="Cambria Math" w:hAnsi="Cambria Math" w:cs="Cambria Math" w:eastAsia="Cambria Math"/>
                      <w:sz w:val="13"/>
                      <w:szCs w:val="13"/>
                    </w:rPr>
                  </w:pPr>
                  <w:r>
                    <w:rPr>
                      <w:rFonts w:ascii="Cambria Math" w:hAnsi="Cambria Math" w:cs="Cambria Math" w:eastAsia="Cambria Math"/>
                      <w:spacing w:val="-2"/>
                      <w:w w:val="102"/>
                      <w:sz w:val="13"/>
                      <w:szCs w:val="13"/>
                    </w:rPr>
                    <w:t>ௗ</w:t>
                  </w:r>
                  <w:r>
                    <w:rPr>
                      <w:rFonts w:ascii="Cambria Math" w:hAnsi="Cambria Math" w:cs="Cambria Math" w:eastAsia="Cambria Math"/>
                      <w:spacing w:val="-33"/>
                      <w:w w:val="102"/>
                      <w:sz w:val="13"/>
                      <w:szCs w:val="13"/>
                    </w:rPr>
                    <w:t>௘</w:t>
                  </w:r>
                  <w:r>
                    <w:rPr>
                      <w:rFonts w:ascii="Cambria Math" w:hAnsi="Cambria Math" w:cs="Cambria Math" w:eastAsia="Cambria Math"/>
                      <w:spacing w:val="-101"/>
                      <w:w w:val="166"/>
                      <w:sz w:val="13"/>
                      <w:szCs w:val="13"/>
                    </w:rPr>
                    <w:t>Ǥ</w:t>
                  </w:r>
                  <w:r>
                    <w:rPr>
                      <w:rFonts w:ascii="Cambria Math" w:hAnsi="Cambria Math" w:cs="Cambria Math" w:eastAsia="Cambria Math"/>
                      <w:w w:val="102"/>
                      <w:sz w:val="13"/>
                      <w:szCs w:val="13"/>
                    </w:rPr>
                    <w:t>௩</w:t>
                  </w:r>
                </w:p>
              </w:txbxContent>
            </v:textbox>
            <w10:wrap type="none"/>
          </v:shape>
        </w:pict>
      </w:r>
      <w:r>
        <w:rPr/>
        <w:t>The</w:t>
      </w:r>
      <w:r>
        <w:rPr>
          <w:spacing w:val="16"/>
        </w:rPr>
        <w:t> </w:t>
      </w:r>
      <w:r>
        <w:rPr/>
        <w:t>first</w:t>
      </w:r>
      <w:r>
        <w:rPr>
          <w:spacing w:val="15"/>
        </w:rPr>
        <w:t> </w:t>
      </w:r>
      <w:r>
        <w:rPr/>
        <w:t>component</w:t>
      </w:r>
      <w:r>
        <w:rPr>
          <w:spacing w:val="15"/>
        </w:rPr>
        <w:t> </w:t>
      </w:r>
      <w:r>
        <w:rPr/>
        <w:t>of</w:t>
      </w:r>
      <w:r>
        <w:rPr>
          <w:spacing w:val="16"/>
        </w:rPr>
        <w:t> </w:t>
      </w:r>
      <w:r>
        <w:rPr/>
        <w:t>the</w:t>
      </w:r>
      <w:r>
        <w:rPr>
          <w:spacing w:val="18"/>
        </w:rPr>
        <w:t> </w:t>
      </w:r>
      <w:r>
        <w:rPr/>
        <w:t>objective</w:t>
      </w:r>
      <w:r>
        <w:rPr>
          <w:spacing w:val="17"/>
        </w:rPr>
        <w:t> </w:t>
      </w:r>
      <w:r>
        <w:rPr/>
        <w:t>function</w:t>
      </w:r>
      <w:r>
        <w:rPr>
          <w:spacing w:val="17"/>
        </w:rPr>
        <w:t> </w:t>
      </w:r>
      <w:r>
        <w:rPr/>
        <w:t>is</w:t>
      </w:r>
      <w:r>
        <w:rPr>
          <w:spacing w:val="16"/>
        </w:rPr>
        <w:t> </w:t>
      </w:r>
      <w:r>
        <w:rPr/>
        <w:t>the</w:t>
      </w:r>
      <w:r>
        <w:rPr>
          <w:spacing w:val="18"/>
        </w:rPr>
        <w:t> </w:t>
      </w:r>
      <w:r>
        <w:rPr/>
        <w:t>minimization</w:t>
      </w:r>
      <w:r>
        <w:rPr>
          <w:spacing w:val="16"/>
        </w:rPr>
        <w:t> </w:t>
      </w:r>
      <w:r>
        <w:rPr/>
        <w:t>of</w:t>
      </w:r>
      <w:r>
        <w:rPr>
          <w:spacing w:val="16"/>
        </w:rPr>
        <w:t> </w:t>
      </w:r>
      <w:r>
        <w:rPr/>
        <w:t>voltage</w:t>
      </w:r>
      <w:r>
        <w:rPr>
          <w:spacing w:val="18"/>
        </w:rPr>
        <w:t> </w:t>
      </w:r>
      <w:r>
        <w:rPr/>
        <w:t>deviation</w:t>
      </w:r>
      <w:r>
        <w:rPr>
          <w:spacing w:val="16"/>
        </w:rPr>
        <w:t> </w:t>
      </w:r>
      <w:r>
        <w:rPr/>
        <w:t>from</w:t>
      </w:r>
      <w:r>
        <w:rPr>
          <w:spacing w:val="15"/>
        </w:rPr>
        <w:t> </w:t>
      </w:r>
      <w:r>
        <w:rPr/>
        <w:t>1</w:t>
      </w:r>
      <w:r>
        <w:rPr>
          <w:spacing w:val="14"/>
        </w:rPr>
        <w:t> </w:t>
      </w:r>
      <w:r>
        <w:rPr>
          <w:i/>
          <w:iCs/>
        </w:rPr>
        <w:t>pu.</w:t>
      </w:r>
      <w:r>
        <w:rPr>
          <w:i/>
          <w:iCs/>
          <w:spacing w:val="16"/>
        </w:rPr>
        <w:t> </w:t>
      </w:r>
      <w:r>
        <w:rPr/>
        <w:t>It</w:t>
      </w:r>
      <w:r>
        <w:rPr>
          <w:spacing w:val="15"/>
        </w:rPr>
        <w:t> </w:t>
      </w:r>
      <w:r>
        <w:rPr/>
        <w:t>is</w:t>
      </w:r>
      <w:r>
        <w:rPr>
          <w:spacing w:val="-38"/>
        </w:rPr>
        <w:t> </w:t>
      </w:r>
      <w:r>
        <w:rPr>
          <w:spacing w:val="-2"/>
          <w:w w:val="101"/>
        </w:rPr>
        <w:t>o</w:t>
      </w:r>
      <w:r>
        <w:rPr>
          <w:spacing w:val="-1"/>
          <w:w w:val="101"/>
        </w:rPr>
        <w:t>b</w:t>
      </w:r>
      <w:r>
        <w:rPr>
          <w:spacing w:val="-2"/>
          <w:w w:val="101"/>
        </w:rPr>
        <w:t>t</w:t>
      </w:r>
      <w:r>
        <w:rPr>
          <w:w w:val="101"/>
        </w:rPr>
        <w:t>ai</w:t>
      </w:r>
      <w:r>
        <w:rPr>
          <w:spacing w:val="-1"/>
          <w:w w:val="101"/>
        </w:rPr>
        <w:t>n</w:t>
      </w:r>
      <w:r>
        <w:rPr>
          <w:w w:val="101"/>
        </w:rPr>
        <w:t>ed</w:t>
      </w:r>
      <w:r>
        <w:rPr/>
        <w:t> </w:t>
      </w:r>
      <w:r>
        <w:rPr>
          <w:w w:val="101"/>
        </w:rPr>
        <w:t>by</w:t>
      </w:r>
      <w:r>
        <w:rPr>
          <w:spacing w:val="-2"/>
        </w:rPr>
        <w:t> </w:t>
      </w:r>
      <w:r>
        <w:rPr>
          <w:spacing w:val="1"/>
          <w:w w:val="101"/>
        </w:rPr>
        <w:t>n</w:t>
      </w:r>
      <w:r>
        <w:rPr>
          <w:spacing w:val="-2"/>
          <w:w w:val="101"/>
        </w:rPr>
        <w:t>o</w:t>
      </w:r>
      <w:r>
        <w:rPr>
          <w:spacing w:val="1"/>
          <w:w w:val="101"/>
        </w:rPr>
        <w:t>r</w:t>
      </w:r>
      <w:r>
        <w:rPr>
          <w:w w:val="101"/>
        </w:rPr>
        <w:t>mali</w:t>
      </w:r>
      <w:r>
        <w:rPr>
          <w:spacing w:val="-1"/>
          <w:w w:val="101"/>
        </w:rPr>
        <w:t>z</w:t>
      </w:r>
      <w:r>
        <w:rPr>
          <w:w w:val="101"/>
        </w:rPr>
        <w:t>i</w:t>
      </w:r>
      <w:r>
        <w:rPr>
          <w:spacing w:val="-3"/>
          <w:w w:val="101"/>
        </w:rPr>
        <w:t>n</w:t>
      </w:r>
      <w:r>
        <w:rPr>
          <w:w w:val="101"/>
        </w:rPr>
        <w:t>g</w:t>
      </w:r>
      <w:r>
        <w:rPr>
          <w:spacing w:val="1"/>
        </w:rPr>
        <w:t> </w:t>
      </w:r>
      <w:r>
        <w:rPr>
          <w:w w:val="101"/>
        </w:rPr>
        <w:t>i</w:t>
      </w:r>
      <w:r>
        <w:rPr>
          <w:spacing w:val="-2"/>
          <w:w w:val="101"/>
        </w:rPr>
        <w:t>t</w:t>
      </w:r>
      <w:r>
        <w:rPr>
          <w:w w:val="101"/>
        </w:rPr>
        <w:t>s</w:t>
      </w:r>
      <w:r>
        <w:rPr>
          <w:spacing w:val="1"/>
        </w:rPr>
        <w:t> </w:t>
      </w:r>
      <w:r>
        <w:rPr>
          <w:w w:val="101"/>
        </w:rPr>
        <w:t>mi</w:t>
      </w:r>
      <w:r>
        <w:rPr>
          <w:spacing w:val="-3"/>
          <w:w w:val="101"/>
        </w:rPr>
        <w:t>ni</w:t>
      </w:r>
      <w:r>
        <w:rPr>
          <w:w w:val="101"/>
        </w:rPr>
        <w:t>mi</w:t>
      </w:r>
      <w:r>
        <w:rPr>
          <w:spacing w:val="-1"/>
          <w:w w:val="101"/>
        </w:rPr>
        <w:t>z</w:t>
      </w:r>
      <w:r>
        <w:rPr>
          <w:w w:val="101"/>
        </w:rPr>
        <w:t>ed</w:t>
      </w:r>
      <w:r>
        <w:rPr/>
        <w:t> </w:t>
      </w:r>
      <w:r>
        <w:rPr>
          <w:spacing w:val="-2"/>
          <w:w w:val="101"/>
        </w:rPr>
        <w:t>v</w:t>
      </w:r>
      <w:r>
        <w:rPr>
          <w:w w:val="101"/>
        </w:rPr>
        <w:t>al</w:t>
      </w:r>
      <w:r>
        <w:rPr>
          <w:spacing w:val="-1"/>
          <w:w w:val="101"/>
        </w:rPr>
        <w:t>u</w:t>
      </w:r>
      <w:r>
        <w:rPr>
          <w:w w:val="101"/>
        </w:rPr>
        <w:t>e,</w:t>
      </w:r>
      <w:r>
        <w:rPr>
          <w:spacing w:val="-2"/>
        </w:rPr>
        <w:t> </w:t>
      </w:r>
      <w:r>
        <w:rPr>
          <w:rFonts w:ascii="Cambria Math" w:hAnsi="Cambria Math" w:cs="Cambria Math" w:eastAsia="Cambria Math"/>
          <w:spacing w:val="-92"/>
          <w:w w:val="101"/>
          <w:rtl/>
        </w:rPr>
        <w:t>ܸ</w:t>
      </w:r>
      <w:r>
        <w:rPr>
          <w:rFonts w:ascii="Cambria Math" w:hAnsi="Cambria Math" w:cs="Cambria Math" w:eastAsia="Cambria Math"/>
          <w:spacing w:val="-2"/>
          <w:w w:val="102"/>
          <w:position w:val="-3"/>
          <w:sz w:val="13"/>
          <w:szCs w:val="13"/>
        </w:rPr>
        <w:t>ௗ</w:t>
      </w:r>
      <w:r>
        <w:rPr>
          <w:rFonts w:ascii="Cambria Math" w:hAnsi="Cambria Math" w:cs="Cambria Math" w:eastAsia="Cambria Math"/>
          <w:spacing w:val="-1"/>
          <w:w w:val="102"/>
          <w:position w:val="-3"/>
          <w:sz w:val="13"/>
          <w:szCs w:val="13"/>
        </w:rPr>
        <w:t>௘</w:t>
      </w:r>
      <w:r>
        <w:rPr>
          <w:rFonts w:ascii="Cambria Math" w:hAnsi="Cambria Math" w:cs="Cambria Math" w:eastAsia="Cambria Math"/>
          <w:spacing w:val="-116"/>
          <w:w w:val="102"/>
          <w:position w:val="-3"/>
          <w:sz w:val="13"/>
          <w:szCs w:val="13"/>
        </w:rPr>
        <w:t>௩</w:t>
      </w:r>
      <w:r>
        <w:rPr>
          <w:spacing w:val="-2"/>
          <w:w w:val="101"/>
        </w:rPr>
        <w:t>w</w:t>
      </w:r>
      <w:r>
        <w:rPr>
          <w:w w:val="101"/>
        </w:rPr>
        <w:t>i</w:t>
      </w:r>
      <w:r>
        <w:rPr>
          <w:spacing w:val="-2"/>
          <w:w w:val="101"/>
        </w:rPr>
        <w:t>t</w:t>
      </w:r>
      <w:r>
        <w:rPr>
          <w:w w:val="101"/>
        </w:rPr>
        <w:t>h</w:t>
      </w:r>
      <w:r>
        <w:rPr>
          <w:spacing w:val="-1"/>
        </w:rPr>
        <w:t> </w:t>
      </w:r>
      <w:r>
        <w:rPr>
          <w:spacing w:val="2"/>
          <w:w w:val="101"/>
        </w:rPr>
        <w:t>i</w:t>
      </w:r>
      <w:r>
        <w:rPr>
          <w:spacing w:val="-2"/>
          <w:w w:val="101"/>
        </w:rPr>
        <w:t>t</w:t>
      </w:r>
      <w:r>
        <w:rPr>
          <w:w w:val="101"/>
        </w:rPr>
        <w:t>s</w:t>
      </w:r>
      <w:r>
        <w:rPr>
          <w:spacing w:val="1"/>
        </w:rPr>
        <w:t> </w:t>
      </w:r>
      <w:r>
        <w:rPr>
          <w:w w:val="101"/>
        </w:rPr>
        <w:t>i</w:t>
      </w:r>
      <w:r>
        <w:rPr>
          <w:spacing w:val="-1"/>
          <w:w w:val="101"/>
        </w:rPr>
        <w:t>n</w:t>
      </w:r>
      <w:r>
        <w:rPr>
          <w:w w:val="101"/>
        </w:rPr>
        <w:t>i</w:t>
      </w:r>
      <w:r>
        <w:rPr>
          <w:spacing w:val="-2"/>
          <w:w w:val="101"/>
        </w:rPr>
        <w:t>t</w:t>
      </w:r>
      <w:r>
        <w:rPr>
          <w:w w:val="101"/>
        </w:rPr>
        <w:t>ial</w:t>
      </w:r>
      <w:r>
        <w:rPr/>
        <w:t> </w:t>
      </w:r>
      <w:r>
        <w:rPr>
          <w:spacing w:val="-2"/>
          <w:w w:val="101"/>
        </w:rPr>
        <w:t>v</w:t>
      </w:r>
      <w:r>
        <w:rPr>
          <w:w w:val="101"/>
        </w:rPr>
        <w:t>al</w:t>
      </w:r>
      <w:r>
        <w:rPr>
          <w:spacing w:val="-1"/>
          <w:w w:val="101"/>
        </w:rPr>
        <w:t>u</w:t>
      </w:r>
      <w:r>
        <w:rPr>
          <w:w w:val="101"/>
        </w:rPr>
        <w:t>e,</w:t>
      </w:r>
      <w:r>
        <w:rPr>
          <w:rFonts w:ascii="Cambria Math" w:hAnsi="Cambria Math" w:cs="Cambria Math" w:eastAsia="Cambria Math"/>
          <w:spacing w:val="-141"/>
          <w:w w:val="460"/>
        </w:rPr>
        <w:t> </w:t>
      </w:r>
      <w:r>
        <w:rPr>
          <w:rFonts w:ascii="Cambria Math" w:hAnsi="Cambria Math" w:cs="Cambria Math" w:eastAsia="Cambria Math"/>
          <w:spacing w:val="-60"/>
          <w:w w:val="101"/>
          <w:rtl/>
        </w:rPr>
        <w:t>ܸ</w:t>
      </w:r>
      <w:r>
        <w:rPr>
          <w:rFonts w:ascii="Cambria Math" w:hAnsi="Cambria Math" w:cs="Cambria Math" w:eastAsia="Cambria Math"/>
          <w:spacing w:val="-2"/>
          <w:w w:val="113"/>
          <w:vertAlign w:val="superscript"/>
        </w:rPr>
        <w:t>௜</w:t>
      </w:r>
      <w:r>
        <w:rPr>
          <w:rFonts w:ascii="Cambria Math" w:hAnsi="Cambria Math" w:cs="Cambria Math" w:eastAsia="Cambria Math"/>
          <w:w w:val="113"/>
          <w:vertAlign w:val="superscript"/>
        </w:rPr>
        <w:t>௡</w:t>
      </w:r>
      <w:r>
        <w:rPr>
          <w:rFonts w:ascii="Cambria Math" w:hAnsi="Cambria Math" w:cs="Cambria Math" w:eastAsia="Cambria Math"/>
          <w:spacing w:val="-2"/>
          <w:w w:val="113"/>
          <w:vertAlign w:val="superscript"/>
        </w:rPr>
        <w:t>௜</w:t>
      </w:r>
      <w:r>
        <w:rPr>
          <w:rFonts w:ascii="Cambria Math" w:hAnsi="Cambria Math" w:cs="Cambria Math" w:eastAsia="Cambria Math"/>
          <w:spacing w:val="-66"/>
          <w:w w:val="113"/>
          <w:vertAlign w:val="superscript"/>
        </w:rPr>
        <w:t>௧</w:t>
      </w:r>
      <w:r>
        <w:rPr>
          <w:spacing w:val="-23"/>
          <w:w w:val="101"/>
          <w:vertAlign w:val="baseline"/>
        </w:rPr>
        <w:t>a</w:t>
      </w:r>
      <w:r>
        <w:rPr>
          <w:rFonts w:ascii="Cambria Math" w:hAnsi="Cambria Math" w:cs="Cambria Math" w:eastAsia="Cambria Math"/>
          <w:spacing w:val="-111"/>
          <w:w w:val="113"/>
          <w:vertAlign w:val="superscript"/>
        </w:rPr>
        <w:t>௜</w:t>
      </w:r>
      <w:r>
        <w:rPr>
          <w:w w:val="101"/>
          <w:vertAlign w:val="baseline"/>
        </w:rPr>
        <w:t>s</w:t>
      </w:r>
      <w:r>
        <w:rPr>
          <w:spacing w:val="-3"/>
          <w:vertAlign w:val="baseline"/>
        </w:rPr>
        <w:t> </w:t>
      </w:r>
      <w:r>
        <w:rPr>
          <w:rFonts w:ascii="Cambria Math" w:hAnsi="Cambria Math" w:cs="Cambria Math" w:eastAsia="Cambria Math"/>
          <w:spacing w:val="-130"/>
          <w:w w:val="113"/>
          <w:vertAlign w:val="superscript"/>
        </w:rPr>
        <w:t>௔</w:t>
      </w:r>
      <w:r>
        <w:rPr>
          <w:w w:val="101"/>
          <w:vertAlign w:val="baseline"/>
        </w:rPr>
        <w:t>i</w:t>
      </w:r>
      <w:r>
        <w:rPr>
          <w:spacing w:val="-11"/>
          <w:w w:val="101"/>
          <w:vertAlign w:val="baseline"/>
        </w:rPr>
        <w:t>n</w:t>
      </w:r>
      <w:r>
        <w:rPr>
          <w:rFonts w:ascii="Cambria Math" w:hAnsi="Cambria Math" w:cs="Cambria Math" w:eastAsia="Cambria Math"/>
          <w:spacing w:val="-83"/>
          <w:w w:val="113"/>
          <w:vertAlign w:val="superscript"/>
        </w:rPr>
        <w:t>௟</w:t>
      </w:r>
      <w:r>
        <w:rPr>
          <w:spacing w:val="-2"/>
          <w:w w:val="101"/>
          <w:vertAlign w:val="baseline"/>
        </w:rPr>
        <w:t>(</w:t>
      </w:r>
      <w:r>
        <w:rPr>
          <w:w w:val="101"/>
          <w:vertAlign w:val="baseline"/>
        </w:rPr>
        <w:t>3.</w:t>
      </w:r>
      <w:r>
        <w:rPr>
          <w:spacing w:val="-2"/>
          <w:w w:val="101"/>
          <w:vertAlign w:val="baseline"/>
        </w:rPr>
        <w:t>2</w:t>
      </w:r>
      <w:r>
        <w:rPr>
          <w:w w:val="101"/>
          <w:vertAlign w:val="baseline"/>
        </w:rPr>
        <w:t>)</w:t>
      </w:r>
      <w:r>
        <w:rPr>
          <w:w w:val="101"/>
          <w:vertAlign w:val="baseline"/>
        </w:rPr>
        <w:t>.</w:t>
      </w:r>
    </w:p>
    <w:p>
      <w:pPr>
        <w:spacing w:after="0" w:line="381" w:lineRule="auto"/>
        <w:sectPr>
          <w:type w:val="continuous"/>
          <w:pgSz w:w="11910" w:h="16840"/>
          <w:pgMar w:top="940" w:bottom="280" w:left="400" w:right="0"/>
        </w:sectPr>
      </w:pPr>
    </w:p>
    <w:p>
      <w:pPr>
        <w:spacing w:line="190" w:lineRule="exact" w:before="63"/>
        <w:ind w:left="0" w:right="38" w:firstLine="0"/>
        <w:jc w:val="right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Times New Roman" w:hAnsi="Times New Roman" w:cs="Times New Roman" w:eastAsia="Times New Roman"/>
          <w:w w:val="101"/>
          <w:position w:val="4"/>
          <w:sz w:val="18"/>
          <w:szCs w:val="18"/>
          <w:u w:val="single"/>
        </w:rPr>
        <w:t> </w:t>
      </w:r>
      <w:r>
        <w:rPr>
          <w:rFonts w:ascii="Times New Roman" w:hAnsi="Times New Roman" w:cs="Times New Roman" w:eastAsia="Times New Roman"/>
          <w:spacing w:val="18"/>
          <w:position w:val="4"/>
          <w:sz w:val="18"/>
          <w:szCs w:val="18"/>
          <w:u w:val="single"/>
        </w:rPr>
        <w:t> </w:t>
      </w:r>
      <w:r>
        <w:rPr>
          <w:rFonts w:ascii="Cambria Math" w:hAnsi="Cambria Math" w:cs="Cambria Math" w:eastAsia="Cambria Math"/>
          <w:spacing w:val="-92"/>
          <w:w w:val="101"/>
          <w:position w:val="4"/>
          <w:sz w:val="18"/>
          <w:szCs w:val="18"/>
          <w:u w:val="single"/>
          <w:rtl/>
        </w:rPr>
        <w:t>ܸ</w:t>
      </w:r>
      <w:r>
        <w:rPr>
          <w:rFonts w:ascii="Cambria Math" w:hAnsi="Cambria Math" w:cs="Cambria Math" w:eastAsia="Cambria Math"/>
          <w:spacing w:val="-2"/>
          <w:w w:val="102"/>
          <w:sz w:val="13"/>
          <w:szCs w:val="13"/>
          <w:u w:val="single"/>
        </w:rPr>
        <w:t>ௗ</w:t>
      </w:r>
      <w:r>
        <w:rPr>
          <w:rFonts w:ascii="Cambria Math" w:hAnsi="Cambria Math" w:cs="Cambria Math" w:eastAsia="Cambria Math"/>
          <w:spacing w:val="-1"/>
          <w:w w:val="102"/>
          <w:sz w:val="13"/>
          <w:szCs w:val="13"/>
          <w:u w:val="single"/>
        </w:rPr>
        <w:t>௘</w:t>
      </w:r>
      <w:r>
        <w:rPr>
          <w:rFonts w:ascii="Cambria Math" w:hAnsi="Cambria Math" w:cs="Cambria Math" w:eastAsia="Cambria Math"/>
          <w:spacing w:val="-35"/>
          <w:w w:val="102"/>
          <w:sz w:val="13"/>
          <w:szCs w:val="13"/>
          <w:u w:val="single"/>
        </w:rPr>
        <w:t>௩</w:t>
      </w:r>
    </w:p>
    <w:p>
      <w:pPr>
        <w:pStyle w:val="BodyText"/>
        <w:spacing w:line="56" w:lineRule="exact"/>
        <w:ind w:right="605"/>
        <w:jc w:val="right"/>
        <w:rPr>
          <w:rFonts w:ascii="Cambria Math" w:hAnsi="Cambria Math" w:cs="Cambria Math" w:eastAsia="Cambria Math"/>
        </w:rPr>
      </w:pPr>
      <w:r>
        <w:rPr>
          <w:rFonts w:ascii="Cambria Math" w:hAnsi="Cambria Math" w:cs="Cambria Math" w:eastAsia="Cambria Math"/>
          <w:spacing w:val="9"/>
          <w:rtl/>
        </w:rPr>
        <w:t>݂</w:t>
      </w:r>
      <w:r>
        <w:rPr>
          <w:rFonts w:ascii="Cambria Math" w:hAnsi="Cambria Math" w:cs="Cambria Math" w:eastAsia="Cambria Math"/>
          <w:spacing w:val="9"/>
        </w:rPr>
        <w:t>ൌ</w:t>
      </w:r>
    </w:p>
    <w:p>
      <w:pPr>
        <w:pStyle w:val="BodyText"/>
        <w:spacing w:before="4"/>
        <w:rPr>
          <w:rFonts w:ascii="Cambria Math"/>
          <w:sz w:val="17"/>
        </w:rPr>
      </w:pPr>
      <w:r>
        <w:rPr/>
        <w:br w:type="column"/>
      </w:r>
      <w:r>
        <w:rPr>
          <w:rFonts w:ascii="Cambria Math"/>
          <w:sz w:val="17"/>
        </w:rPr>
      </w:r>
    </w:p>
    <w:p>
      <w:pPr>
        <w:pStyle w:val="BodyText"/>
        <w:spacing w:line="105" w:lineRule="exact"/>
        <w:ind w:left="106"/>
        <w:jc w:val="center"/>
        <w:rPr>
          <w:rFonts w:ascii="Cambria Math" w:hAnsi="Cambria Math" w:cs="Cambria Math" w:eastAsia="Cambria Math"/>
        </w:rPr>
      </w:pPr>
      <w:r>
        <w:rPr>
          <w:rFonts w:ascii="Arial" w:hAnsi="Arial" w:cs="Arial" w:eastAsia="Arial"/>
          <w:b/>
          <w:bCs/>
          <w:spacing w:val="-130"/>
          <w:w w:val="364"/>
        </w:rPr>
        <w:t> </w:t>
      </w:r>
      <w:r>
        <w:rPr>
          <w:rFonts w:ascii="Cambria Math" w:hAnsi="Cambria Math" w:cs="Cambria Math" w:eastAsia="Cambria Math"/>
          <w:spacing w:val="-105"/>
          <w:w w:val="101"/>
        </w:rPr>
        <w:t>ሺ</w:t>
      </w:r>
      <w:r>
        <w:rPr>
          <w:rFonts w:ascii="Cambria Math" w:hAnsi="Cambria Math" w:cs="Cambria Math" w:eastAsia="Cambria Math"/>
          <w:spacing w:val="-82"/>
          <w:w w:val="518"/>
        </w:rPr>
        <w:t>͵</w:t>
      </w:r>
      <w:r>
        <w:rPr>
          <w:rFonts w:ascii="Cambria Math" w:hAnsi="Cambria Math" w:cs="Cambria Math" w:eastAsia="Cambria Math"/>
          <w:spacing w:val="-145"/>
          <w:w w:val="164"/>
        </w:rPr>
        <w:t>Ǥ</w:t>
      </w:r>
      <w:r>
        <w:rPr>
          <w:rFonts w:ascii="Cambria Math" w:hAnsi="Cambria Math" w:cs="Cambria Math" w:eastAsia="Cambria Math"/>
          <w:spacing w:val="-84"/>
          <w:w w:val="518"/>
        </w:rPr>
        <w:t>ʹ</w:t>
      </w:r>
      <w:r>
        <w:rPr>
          <w:rFonts w:ascii="Cambria Math" w:hAnsi="Cambria Math" w:cs="Cambria Math" w:eastAsia="Cambria Math"/>
          <w:w w:val="101"/>
        </w:rPr>
        <w:t>ሻ</w:t>
      </w:r>
    </w:p>
    <w:p>
      <w:pPr>
        <w:spacing w:after="0" w:line="105" w:lineRule="exact"/>
        <w:jc w:val="center"/>
        <w:rPr>
          <w:rFonts w:ascii="Cambria Math" w:hAnsi="Cambria Math" w:cs="Cambria Math" w:eastAsia="Cambria Math"/>
        </w:rPr>
        <w:sectPr>
          <w:type w:val="continuous"/>
          <w:pgSz w:w="11910" w:h="16840"/>
          <w:pgMar w:top="940" w:bottom="280" w:left="400" w:right="0"/>
          <w:cols w:num="2" w:equalWidth="0">
            <w:col w:w="4207" w:space="423"/>
            <w:col w:w="6880"/>
          </w:cols>
        </w:sectPr>
      </w:pPr>
    </w:p>
    <w:p>
      <w:pPr>
        <w:tabs>
          <w:tab w:pos="3728" w:val="left" w:leader="none"/>
        </w:tabs>
        <w:spacing w:line="147" w:lineRule="exact" w:before="0"/>
        <w:ind w:left="3285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/>
        <w:pict>
          <v:shape style="position:absolute;margin-left:200.210007pt;margin-top:3.109341pt;width:6.25pt;height:9.15pt;mso-position-horizontal-relative:page;mso-position-vertical-relative:paragraph;z-index:-30656512" type="#_x0000_t202" filled="false" stroked="false">
            <v:textbox inset="0,0,0,0">
              <w:txbxContent>
                <w:p>
                  <w:pPr>
                    <w:pStyle w:val="BodyText"/>
                    <w:spacing w:line="182" w:lineRule="exact"/>
                  </w:pPr>
                  <w:r>
                    <w:rPr>
                      <w:rtl/>
                    </w:rPr>
                    <w:t>ܸ</w:t>
                  </w:r>
                </w:p>
              </w:txbxContent>
            </v:textbox>
            <w10:wrap type="none"/>
          </v:shape>
        </w:pict>
      </w:r>
      <w:r>
        <w:rPr>
          <w:rFonts w:ascii="Cambria Math" w:hAnsi="Cambria Math" w:cs="Cambria Math" w:eastAsia="Cambria Math"/>
          <w:position w:val="3"/>
          <w:sz w:val="13"/>
          <w:szCs w:val="13"/>
        </w:rPr>
        <w:t>ଵ</w:t>
        <w:tab/>
      </w:r>
      <w:r>
        <w:rPr>
          <w:rFonts w:ascii="Cambria Math" w:hAnsi="Cambria Math" w:cs="Cambria Math" w:eastAsia="Cambria Math"/>
          <w:sz w:val="13"/>
          <w:szCs w:val="13"/>
        </w:rPr>
        <w:t>௜௡௜௧௜௔௟</w:t>
      </w:r>
    </w:p>
    <w:p>
      <w:pPr>
        <w:spacing w:line="136" w:lineRule="exact" w:before="0"/>
        <w:ind w:left="3695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sz w:val="13"/>
          <w:szCs w:val="13"/>
        </w:rPr>
        <w:t>ௗ௘௩</w:t>
      </w:r>
    </w:p>
    <w:p>
      <w:pPr>
        <w:pStyle w:val="BodyText"/>
        <w:spacing w:before="3"/>
        <w:rPr>
          <w:rFonts w:ascii="Cambria Math"/>
          <w:sz w:val="9"/>
        </w:rPr>
      </w:pPr>
    </w:p>
    <w:p>
      <w:pPr>
        <w:pStyle w:val="BodyText"/>
        <w:spacing w:before="103"/>
        <w:ind w:left="639"/>
      </w:pPr>
      <w:r>
        <w:rPr/>
        <w:t>The</w:t>
      </w:r>
      <w:r>
        <w:rPr>
          <w:spacing w:val="2"/>
        </w:rPr>
        <w:t> </w:t>
      </w:r>
      <w:r>
        <w:rPr/>
        <w:t>total</w:t>
      </w:r>
      <w:r>
        <w:rPr>
          <w:spacing w:val="3"/>
        </w:rPr>
        <w:t> </w:t>
      </w:r>
      <w:r>
        <w:rPr/>
        <w:t>inherent</w:t>
      </w:r>
      <w:r>
        <w:rPr>
          <w:spacing w:val="1"/>
        </w:rPr>
        <w:t> </w:t>
      </w:r>
      <w:r>
        <w:rPr/>
        <w:t>voltage</w:t>
      </w:r>
      <w:r>
        <w:rPr>
          <w:spacing w:val="4"/>
        </w:rPr>
        <w:t> </w:t>
      </w:r>
      <w:r>
        <w:rPr/>
        <w:t>deviation</w:t>
      </w:r>
      <w:r>
        <w:rPr>
          <w:spacing w:val="2"/>
        </w:rPr>
        <w:t> </w:t>
      </w:r>
      <w:r>
        <w:rPr/>
        <w:t>is</w:t>
      </w:r>
      <w:r>
        <w:rPr>
          <w:spacing w:val="2"/>
        </w:rPr>
        <w:t> </w:t>
      </w:r>
      <w:r>
        <w:rPr/>
        <w:t>computed</w:t>
      </w:r>
      <w:r>
        <w:rPr>
          <w:spacing w:val="3"/>
        </w:rPr>
        <w:t> </w:t>
      </w:r>
      <w:r>
        <w:rPr/>
        <w:t>as;</w:t>
      </w:r>
    </w:p>
    <w:p>
      <w:pPr>
        <w:pStyle w:val="BodyText"/>
        <w:rPr>
          <w:sz w:val="11"/>
        </w:rPr>
      </w:pPr>
    </w:p>
    <w:p>
      <w:pPr>
        <w:spacing w:after="0"/>
        <w:rPr>
          <w:sz w:val="11"/>
        </w:rPr>
        <w:sectPr>
          <w:type w:val="continuous"/>
          <w:pgSz w:w="11910" w:h="16840"/>
          <w:pgMar w:top="940" w:bottom="280" w:left="400" w:right="0"/>
        </w:sectPr>
      </w:pPr>
    </w:p>
    <w:p>
      <w:pPr>
        <w:spacing w:before="80"/>
        <w:ind w:left="2829" w:right="0" w:firstLine="0"/>
        <w:jc w:val="center"/>
        <w:rPr>
          <w:rFonts w:ascii="Cambria Math" w:hAnsi="Cambria Math" w:cs="Cambria Math" w:eastAsia="Cambria Math"/>
          <w:sz w:val="10"/>
          <w:szCs w:val="10"/>
        </w:rPr>
      </w:pPr>
      <w:r>
        <w:rPr>
          <w:rFonts w:ascii="Cambria Math" w:hAnsi="Cambria Math" w:cs="Cambria Math" w:eastAsia="Cambria Math"/>
          <w:spacing w:val="-46"/>
          <w:w w:val="102"/>
          <w:sz w:val="13"/>
          <w:szCs w:val="13"/>
        </w:rPr>
        <w:t>௡</w:t>
      </w:r>
      <w:r>
        <w:rPr>
          <w:rFonts w:ascii="Cambria Math" w:hAnsi="Cambria Math" w:cs="Cambria Math" w:eastAsia="Cambria Math"/>
          <w:w w:val="107"/>
          <w:position w:val="-2"/>
          <w:sz w:val="10"/>
          <w:szCs w:val="10"/>
        </w:rPr>
        <w:t>್</w:t>
      </w:r>
    </w:p>
    <w:p>
      <w:pPr>
        <w:spacing w:before="53"/>
        <w:ind w:left="2826" w:right="0" w:firstLine="0"/>
        <w:jc w:val="center"/>
        <w:rPr>
          <w:rFonts w:ascii="Cambria Math" w:hAnsi="Cambria Math" w:cs="Cambria Math" w:eastAsia="Cambria Math"/>
          <w:sz w:val="18"/>
          <w:szCs w:val="18"/>
        </w:rPr>
      </w:pPr>
      <w:r>
        <w:rPr/>
        <w:pict>
          <v:shape style="position:absolute;margin-left:171.309998pt;margin-top:9.218738pt;width:33pt;height:6.7pt;mso-position-horizontal-relative:page;mso-position-vertical-relative:paragraph;z-index:-30656000" type="#_x0000_t202" filled="false" stroked="false">
            <v:textbox inset="0,0,0,0">
              <w:txbxContent>
                <w:p>
                  <w:pPr>
                    <w:spacing w:line="132" w:lineRule="exact" w:before="0"/>
                    <w:ind w:left="0" w:right="0" w:firstLine="0"/>
                    <w:jc w:val="left"/>
                    <w:rPr>
                      <w:rFonts w:ascii="Cambria Math" w:hAnsi="Cambria Math" w:cs="Cambria Math" w:eastAsia="Cambria Math"/>
                      <w:sz w:val="13"/>
                      <w:szCs w:val="13"/>
                    </w:rPr>
                  </w:pPr>
                  <w:r>
                    <w:rPr>
                      <w:rFonts w:ascii="Cambria Math" w:hAnsi="Cambria Math" w:cs="Cambria Math" w:eastAsia="Cambria Math"/>
                      <w:sz w:val="13"/>
                      <w:szCs w:val="13"/>
                    </w:rPr>
                    <w:t>௧௢௧௔௟</w:t>
                  </w:r>
                </w:p>
              </w:txbxContent>
            </v:textbox>
            <w10:wrap type="none"/>
          </v:shape>
        </w:pict>
      </w:r>
      <w:r>
        <w:rPr>
          <w:rFonts w:ascii="Cambria Math" w:hAnsi="Cambria Math" w:cs="Cambria Math" w:eastAsia="Cambria Math"/>
          <w:spacing w:val="-74"/>
          <w:w w:val="190"/>
          <w:sz w:val="18"/>
          <w:szCs w:val="18"/>
        </w:rPr>
        <w:t>ο</w:t>
      </w:r>
      <w:r>
        <w:rPr>
          <w:rFonts w:ascii="Cambria Math" w:hAnsi="Cambria Math" w:cs="Cambria Math" w:eastAsia="Cambria Math"/>
          <w:spacing w:val="-58"/>
          <w:w w:val="101"/>
          <w:sz w:val="18"/>
          <w:szCs w:val="18"/>
          <w:rtl/>
        </w:rPr>
        <w:t>ܸ</w:t>
      </w:r>
      <w:r>
        <w:rPr>
          <w:rFonts w:ascii="Cambria Math" w:hAnsi="Cambria Math" w:cs="Cambria Math" w:eastAsia="Cambria Math"/>
          <w:spacing w:val="-2"/>
          <w:w w:val="102"/>
          <w:position w:val="7"/>
          <w:sz w:val="13"/>
          <w:szCs w:val="13"/>
        </w:rPr>
        <w:t>௜</w:t>
      </w:r>
      <w:r>
        <w:rPr>
          <w:rFonts w:ascii="Cambria Math" w:hAnsi="Cambria Math" w:cs="Cambria Math" w:eastAsia="Cambria Math"/>
          <w:w w:val="102"/>
          <w:position w:val="7"/>
          <w:sz w:val="13"/>
          <w:szCs w:val="13"/>
        </w:rPr>
        <w:t>௡</w:t>
      </w:r>
      <w:r>
        <w:rPr>
          <w:rFonts w:ascii="Cambria Math" w:hAnsi="Cambria Math" w:cs="Cambria Math" w:eastAsia="Cambria Math"/>
          <w:spacing w:val="-2"/>
          <w:w w:val="102"/>
          <w:position w:val="7"/>
          <w:sz w:val="13"/>
          <w:szCs w:val="13"/>
        </w:rPr>
        <w:t>௜</w:t>
      </w:r>
      <w:r>
        <w:rPr>
          <w:rFonts w:ascii="Cambria Math" w:hAnsi="Cambria Math" w:cs="Cambria Math" w:eastAsia="Cambria Math"/>
          <w:spacing w:val="-58"/>
          <w:w w:val="102"/>
          <w:position w:val="7"/>
          <w:sz w:val="13"/>
          <w:szCs w:val="13"/>
        </w:rPr>
        <w:t>௧</w:t>
      </w:r>
      <w:r>
        <w:rPr>
          <w:rFonts w:ascii="Cambria Math" w:hAnsi="Cambria Math" w:cs="Cambria Math" w:eastAsia="Cambria Math"/>
          <w:spacing w:val="-127"/>
          <w:w w:val="101"/>
          <w:sz w:val="18"/>
          <w:szCs w:val="18"/>
        </w:rPr>
        <w:t>ൌ</w:t>
      </w:r>
      <w:r>
        <w:rPr>
          <w:rFonts w:ascii="Cambria Math" w:hAnsi="Cambria Math" w:cs="Cambria Math" w:eastAsia="Cambria Math"/>
          <w:spacing w:val="-4"/>
          <w:w w:val="102"/>
          <w:position w:val="7"/>
          <w:sz w:val="13"/>
          <w:szCs w:val="13"/>
        </w:rPr>
        <w:t>௜</w:t>
      </w:r>
      <w:r>
        <w:rPr>
          <w:rFonts w:ascii="Cambria Math" w:hAnsi="Cambria Math" w:cs="Cambria Math" w:eastAsia="Cambria Math"/>
          <w:spacing w:val="-181"/>
          <w:w w:val="101"/>
          <w:sz w:val="18"/>
          <w:szCs w:val="18"/>
        </w:rPr>
        <w:t>෍</w:t>
      </w:r>
      <w:r>
        <w:rPr>
          <w:rFonts w:ascii="Cambria Math" w:hAnsi="Cambria Math" w:cs="Cambria Math" w:eastAsia="Cambria Math"/>
          <w:spacing w:val="-2"/>
          <w:w w:val="102"/>
          <w:position w:val="7"/>
          <w:sz w:val="13"/>
          <w:szCs w:val="13"/>
        </w:rPr>
        <w:t>௔</w:t>
      </w:r>
      <w:r>
        <w:rPr>
          <w:rFonts w:ascii="Cambria Math" w:hAnsi="Cambria Math" w:cs="Cambria Math" w:eastAsia="Cambria Math"/>
          <w:spacing w:val="-27"/>
          <w:w w:val="102"/>
          <w:position w:val="7"/>
          <w:sz w:val="13"/>
          <w:szCs w:val="13"/>
        </w:rPr>
        <w:t>௟</w:t>
      </w:r>
      <w:r>
        <w:rPr>
          <w:rFonts w:ascii="Cambria Math" w:hAnsi="Cambria Math" w:cs="Cambria Math" w:eastAsia="Cambria Math"/>
          <w:spacing w:val="-125"/>
          <w:w w:val="101"/>
          <w:sz w:val="18"/>
          <w:szCs w:val="18"/>
        </w:rPr>
        <w:t>ห</w:t>
      </w:r>
      <w:r>
        <w:rPr>
          <w:rFonts w:ascii="Cambria Math" w:hAnsi="Cambria Math" w:cs="Cambria Math" w:eastAsia="Cambria Math"/>
          <w:spacing w:val="-92"/>
          <w:w w:val="101"/>
          <w:sz w:val="18"/>
          <w:szCs w:val="18"/>
          <w:rtl/>
        </w:rPr>
        <w:t>ܸ</w:t>
      </w:r>
      <w:r>
        <w:rPr>
          <w:rFonts w:ascii="Cambria Math" w:hAnsi="Cambria Math" w:cs="Cambria Math" w:eastAsia="Cambria Math"/>
          <w:spacing w:val="-2"/>
          <w:w w:val="102"/>
          <w:position w:val="-3"/>
          <w:sz w:val="13"/>
          <w:szCs w:val="13"/>
        </w:rPr>
        <w:t>௥</w:t>
      </w:r>
      <w:r>
        <w:rPr>
          <w:rFonts w:ascii="Cambria Math" w:hAnsi="Cambria Math" w:cs="Cambria Math" w:eastAsia="Cambria Math"/>
          <w:spacing w:val="-41"/>
          <w:w w:val="102"/>
          <w:position w:val="-3"/>
          <w:sz w:val="13"/>
          <w:szCs w:val="13"/>
        </w:rPr>
        <w:t>௘</w:t>
      </w:r>
      <w:r>
        <w:rPr>
          <w:rFonts w:ascii="Cambria Math" w:hAnsi="Cambria Math" w:cs="Cambria Math" w:eastAsia="Cambria Math"/>
          <w:spacing w:val="-108"/>
          <w:w w:val="209"/>
          <w:position w:val="-3"/>
          <w:sz w:val="13"/>
          <w:szCs w:val="13"/>
        </w:rPr>
        <w:t>ǡ</w:t>
      </w:r>
      <w:r>
        <w:rPr>
          <w:rFonts w:ascii="Cambria Math" w:hAnsi="Cambria Math" w:cs="Cambria Math" w:eastAsia="Cambria Math"/>
          <w:spacing w:val="-117"/>
          <w:w w:val="102"/>
          <w:position w:val="-3"/>
          <w:sz w:val="13"/>
          <w:szCs w:val="13"/>
        </w:rPr>
        <w:t>௝</w:t>
      </w:r>
      <w:r>
        <w:rPr>
          <w:rFonts w:ascii="Cambria Math" w:hAnsi="Cambria Math" w:cs="Cambria Math" w:eastAsia="Cambria Math"/>
          <w:spacing w:val="-35"/>
          <w:w w:val="102"/>
          <w:position w:val="-3"/>
          <w:sz w:val="13"/>
          <w:szCs w:val="13"/>
        </w:rPr>
        <w:t>௙</w:t>
      </w:r>
      <w:r>
        <w:rPr>
          <w:rFonts w:ascii="Cambria Math" w:hAnsi="Cambria Math" w:cs="Cambria Math" w:eastAsia="Cambria Math"/>
          <w:spacing w:val="-7"/>
          <w:w w:val="101"/>
          <w:sz w:val="18"/>
          <w:szCs w:val="18"/>
        </w:rPr>
        <w:t>െ</w:t>
      </w:r>
      <w:r>
        <w:rPr>
          <w:rFonts w:ascii="Cambria Math" w:hAnsi="Cambria Math" w:cs="Cambria Math" w:eastAsia="Cambria Math"/>
          <w:spacing w:val="-107"/>
          <w:w w:val="101"/>
          <w:sz w:val="18"/>
          <w:szCs w:val="18"/>
          <w:rtl/>
        </w:rPr>
        <w:t>ܸ</w:t>
      </w:r>
      <w:r>
        <w:rPr>
          <w:rFonts w:ascii="Cambria Math" w:hAnsi="Cambria Math" w:cs="Cambria Math" w:eastAsia="Cambria Math"/>
          <w:spacing w:val="-61"/>
          <w:w w:val="102"/>
          <w:position w:val="-3"/>
          <w:sz w:val="13"/>
          <w:szCs w:val="13"/>
        </w:rPr>
        <w:t>௝</w:t>
      </w:r>
      <w:r>
        <w:rPr>
          <w:rFonts w:ascii="Cambria Math" w:hAnsi="Cambria Math" w:cs="Cambria Math" w:eastAsia="Cambria Math"/>
          <w:spacing w:val="-97"/>
          <w:w w:val="101"/>
          <w:sz w:val="18"/>
          <w:szCs w:val="18"/>
        </w:rPr>
        <w:t>ห</w:t>
      </w:r>
    </w:p>
    <w:p>
      <w:pPr>
        <w:pStyle w:val="BodyText"/>
        <w:spacing w:before="1"/>
        <w:rPr>
          <w:rFonts w:ascii="Cambria Math"/>
          <w:sz w:val="28"/>
        </w:rPr>
      </w:pPr>
      <w:r>
        <w:rPr/>
        <w:br w:type="column"/>
      </w:r>
      <w:r>
        <w:rPr>
          <w:rFonts w:ascii="Cambria Math"/>
          <w:sz w:val="28"/>
        </w:rPr>
      </w:r>
    </w:p>
    <w:p>
      <w:pPr>
        <w:pStyle w:val="BodyText"/>
        <w:tabs>
          <w:tab w:pos="2940" w:val="left" w:leader="none"/>
        </w:tabs>
        <w:ind w:left="82"/>
        <w:rPr>
          <w:rFonts w:ascii="Cambria Math" w:hAnsi="Cambria Math" w:cs="Cambria Math" w:eastAsia="Cambria Math"/>
        </w:rPr>
      </w:pPr>
      <w:r>
        <w:rPr>
          <w:rFonts w:ascii="Arial" w:hAnsi="Arial" w:cs="Arial" w:eastAsia="Arial"/>
          <w:b/>
          <w:bCs/>
          <w:spacing w:val="-143"/>
          <w:w w:val="364"/>
        </w:rPr>
        <w:t> </w:t>
      </w:r>
      <w:r>
        <w:rPr>
          <w:rFonts w:ascii="Cambria Math" w:hAnsi="Cambria Math" w:cs="Cambria Math" w:eastAsia="Cambria Math"/>
          <w:spacing w:val="-80"/>
          <w:w w:val="101"/>
          <w:rtl/>
        </w:rPr>
        <w:t>݋</w:t>
      </w:r>
      <w:r>
        <w:rPr>
          <w:rFonts w:ascii="Cambria Math" w:hAnsi="Cambria Math" w:cs="Cambria Math" w:eastAsia="Cambria Math"/>
          <w:w w:val="101"/>
          <w:rtl/>
        </w:rPr>
        <w:t>݂</w:t>
      </w:r>
      <w:r>
        <w:rPr>
          <w:rFonts w:ascii="Cambria Math" w:hAnsi="Cambria Math" w:cs="Cambria Math" w:eastAsia="Cambria Math"/>
          <w:spacing w:val="-141"/>
          <w:w w:val="460"/>
        </w:rPr>
        <w:t> </w:t>
      </w:r>
      <w:r>
        <w:rPr>
          <w:rFonts w:ascii="Cambria Math" w:hAnsi="Cambria Math" w:cs="Cambria Math" w:eastAsia="Cambria Math"/>
          <w:spacing w:val="-103"/>
          <w:w w:val="101"/>
          <w:rtl/>
        </w:rPr>
        <w:t>ݎ</w:t>
      </w:r>
      <w:r>
        <w:rPr>
          <w:rFonts w:ascii="Cambria Math" w:hAnsi="Cambria Math" w:cs="Cambria Math" w:eastAsia="Cambria Math"/>
          <w:spacing w:val="-147"/>
          <w:w w:val="101"/>
          <w:rtl/>
        </w:rPr>
        <w:t>݆</w:t>
      </w:r>
      <w:r>
        <w:rPr>
          <w:rFonts w:ascii="Cambria Math" w:hAnsi="Cambria Math" w:cs="Cambria Math" w:eastAsia="Cambria Math"/>
          <w:spacing w:val="4"/>
          <w:w w:val="101"/>
        </w:rPr>
        <w:t>ൌ</w:t>
      </w:r>
      <w:r>
        <w:rPr>
          <w:rFonts w:ascii="Cambria Math" w:hAnsi="Cambria Math" w:cs="Cambria Math" w:eastAsia="Cambria Math"/>
          <w:spacing w:val="-82"/>
          <w:w w:val="219"/>
        </w:rPr>
        <w:t>ͳ</w:t>
      </w:r>
      <w:r>
        <w:rPr>
          <w:rFonts w:ascii="Cambria Math" w:hAnsi="Cambria Math" w:cs="Cambria Math" w:eastAsia="Cambria Math"/>
          <w:spacing w:val="-145"/>
          <w:w w:val="207"/>
        </w:rPr>
        <w:t>ǡ</w:t>
      </w:r>
      <w:r>
        <w:rPr>
          <w:rFonts w:ascii="Cambria Math" w:hAnsi="Cambria Math" w:cs="Cambria Math" w:eastAsia="Cambria Math"/>
          <w:spacing w:val="-82"/>
          <w:w w:val="518"/>
        </w:rPr>
        <w:t>ʹ</w:t>
      </w:r>
      <w:r>
        <w:rPr>
          <w:rFonts w:ascii="Cambria Math" w:hAnsi="Cambria Math" w:cs="Cambria Math" w:eastAsia="Cambria Math"/>
          <w:spacing w:val="-116"/>
          <w:w w:val="207"/>
        </w:rPr>
        <w:t>ǡ</w:t>
      </w:r>
      <w:r>
        <w:rPr>
          <w:rFonts w:ascii="Cambria Math" w:hAnsi="Cambria Math" w:cs="Cambria Math" w:eastAsia="Cambria Math"/>
          <w:spacing w:val="-16"/>
          <w:w w:val="205"/>
        </w:rPr>
        <w:t>ǥ</w:t>
      </w:r>
      <w:r>
        <w:rPr>
          <w:rFonts w:ascii="Cambria Math" w:hAnsi="Cambria Math" w:cs="Cambria Math" w:eastAsia="Cambria Math"/>
          <w:spacing w:val="-78"/>
          <w:w w:val="101"/>
          <w:rtl/>
        </w:rPr>
        <w:t>݊</w:t>
      </w:r>
      <w:r>
        <w:rPr>
          <w:rFonts w:ascii="Cambria Math" w:hAnsi="Cambria Math" w:cs="Cambria Math" w:eastAsia="Cambria Math"/>
          <w:w w:val="102"/>
          <w:position w:val="-3"/>
          <w:sz w:val="13"/>
          <w:szCs w:val="13"/>
        </w:rPr>
        <w:t>௕</w:t>
      </w:r>
      <w:r>
        <w:rPr>
          <w:rFonts w:ascii="Cambria Math" w:hAnsi="Cambria Math" w:cs="Cambria Math" w:eastAsia="Cambria Math"/>
          <w:position w:val="-3"/>
          <w:sz w:val="13"/>
          <w:szCs w:val="13"/>
        </w:rPr>
        <w:tab/>
      </w:r>
      <w:r>
        <w:rPr>
          <w:rFonts w:ascii="Arial" w:hAnsi="Arial" w:cs="Arial" w:eastAsia="Arial"/>
          <w:b/>
          <w:bCs/>
          <w:spacing w:val="-143"/>
          <w:w w:val="364"/>
        </w:rPr>
        <w:t> </w:t>
      </w:r>
      <w:r>
        <w:rPr>
          <w:rFonts w:ascii="Cambria Math" w:hAnsi="Cambria Math" w:cs="Cambria Math" w:eastAsia="Cambria Math"/>
          <w:spacing w:val="-108"/>
          <w:w w:val="101"/>
        </w:rPr>
        <w:t>ሺ</w:t>
      </w:r>
      <w:r>
        <w:rPr>
          <w:rFonts w:ascii="Cambria Math" w:hAnsi="Cambria Math" w:cs="Cambria Math" w:eastAsia="Cambria Math"/>
          <w:spacing w:val="-82"/>
          <w:w w:val="518"/>
        </w:rPr>
        <w:t>͵</w:t>
      </w:r>
      <w:r>
        <w:rPr>
          <w:rFonts w:ascii="Cambria Math" w:hAnsi="Cambria Math" w:cs="Cambria Math" w:eastAsia="Cambria Math"/>
          <w:spacing w:val="-145"/>
          <w:w w:val="164"/>
        </w:rPr>
        <w:t>Ǥ</w:t>
      </w:r>
      <w:r>
        <w:rPr>
          <w:rFonts w:ascii="Cambria Math" w:hAnsi="Cambria Math" w:cs="Cambria Math" w:eastAsia="Cambria Math"/>
          <w:spacing w:val="-84"/>
          <w:w w:val="518"/>
        </w:rPr>
        <w:t>͵</w:t>
      </w:r>
      <w:r>
        <w:rPr>
          <w:rFonts w:ascii="Cambria Math" w:hAnsi="Cambria Math" w:cs="Cambria Math" w:eastAsia="Cambria Math"/>
          <w:w w:val="101"/>
        </w:rPr>
        <w:t>ሻ</w:t>
      </w:r>
    </w:p>
    <w:p>
      <w:pPr>
        <w:spacing w:after="0"/>
        <w:rPr>
          <w:rFonts w:ascii="Cambria Math" w:hAnsi="Cambria Math" w:cs="Cambria Math" w:eastAsia="Cambria Math"/>
        </w:rPr>
        <w:sectPr>
          <w:type w:val="continuous"/>
          <w:pgSz w:w="11910" w:h="16840"/>
          <w:pgMar w:top="940" w:bottom="280" w:left="400" w:right="0"/>
          <w:cols w:num="2" w:equalWidth="0">
            <w:col w:w="4882" w:space="40"/>
            <w:col w:w="6588"/>
          </w:cols>
        </w:sectPr>
      </w:pPr>
    </w:p>
    <w:p>
      <w:pPr>
        <w:spacing w:before="39"/>
        <w:ind w:left="3719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spacing w:val="-66"/>
          <w:w w:val="102"/>
          <w:sz w:val="13"/>
          <w:szCs w:val="13"/>
        </w:rPr>
        <w:t>௝</w:t>
      </w:r>
      <w:r>
        <w:rPr>
          <w:rFonts w:ascii="Cambria Math" w:hAnsi="Cambria Math" w:cs="Cambria Math" w:eastAsia="Cambria Math"/>
          <w:spacing w:val="-38"/>
          <w:w w:val="102"/>
          <w:sz w:val="13"/>
          <w:szCs w:val="13"/>
        </w:rPr>
        <w:t>ୀ</w:t>
      </w:r>
      <w:r>
        <w:rPr>
          <w:rFonts w:ascii="Cambria Math" w:hAnsi="Cambria Math" w:cs="Cambria Math" w:eastAsia="Cambria Math"/>
          <w:w w:val="102"/>
          <w:sz w:val="13"/>
          <w:szCs w:val="13"/>
        </w:rPr>
        <w:t>ଵ</w:t>
      </w:r>
    </w:p>
    <w:p>
      <w:pPr>
        <w:pStyle w:val="BodyText"/>
        <w:spacing w:before="3"/>
        <w:rPr>
          <w:rFonts w:ascii="Cambria Math"/>
          <w:sz w:val="11"/>
        </w:rPr>
      </w:pPr>
    </w:p>
    <w:p>
      <w:pPr>
        <w:pStyle w:val="BodyText"/>
        <w:spacing w:before="102"/>
        <w:ind w:left="639"/>
      </w:pPr>
      <w:r>
        <w:rPr>
          <w:i/>
        </w:rPr>
        <w:t>V</w:t>
      </w:r>
      <w:r>
        <w:rPr>
          <w:i/>
          <w:vertAlign w:val="subscript"/>
        </w:rPr>
        <w:t>ref,j</w:t>
      </w:r>
      <w:r>
        <w:rPr>
          <w:i/>
          <w:vertAlign w:val="baseline"/>
        </w:rPr>
        <w:t> </w:t>
      </w:r>
      <w:r>
        <w:rPr>
          <w:vertAlign w:val="baseline"/>
        </w:rPr>
        <w:t>is</w:t>
      </w:r>
      <w:r>
        <w:rPr>
          <w:spacing w:val="2"/>
          <w:vertAlign w:val="baseline"/>
        </w:rPr>
        <w:t> </w:t>
      </w:r>
      <w:r>
        <w:rPr>
          <w:vertAlign w:val="baseline"/>
        </w:rPr>
        <w:t>the</w:t>
      </w:r>
      <w:r>
        <w:rPr>
          <w:spacing w:val="2"/>
          <w:vertAlign w:val="baseline"/>
        </w:rPr>
        <w:t> </w:t>
      </w:r>
      <w:r>
        <w:rPr>
          <w:vertAlign w:val="baseline"/>
        </w:rPr>
        <w:t>nominal</w:t>
      </w:r>
      <w:r>
        <w:rPr>
          <w:spacing w:val="2"/>
          <w:vertAlign w:val="baseline"/>
        </w:rPr>
        <w:t> </w:t>
      </w:r>
      <w:r>
        <w:rPr>
          <w:vertAlign w:val="baseline"/>
        </w:rPr>
        <w:t>voltage magnitude</w:t>
      </w:r>
      <w:r>
        <w:rPr>
          <w:spacing w:val="3"/>
          <w:vertAlign w:val="baseline"/>
        </w:rPr>
        <w:t> </w:t>
      </w:r>
      <w:r>
        <w:rPr>
          <w:vertAlign w:val="baseline"/>
        </w:rPr>
        <w:t>of</w:t>
      </w:r>
      <w:r>
        <w:rPr>
          <w:spacing w:val="2"/>
          <w:vertAlign w:val="baseline"/>
        </w:rPr>
        <w:t> </w:t>
      </w:r>
      <w:r>
        <w:rPr>
          <w:vertAlign w:val="baseline"/>
        </w:rPr>
        <w:t>load bus</w:t>
      </w:r>
      <w:r>
        <w:rPr>
          <w:spacing w:val="1"/>
          <w:vertAlign w:val="baseline"/>
        </w:rPr>
        <w:t> </w:t>
      </w:r>
      <w:r>
        <w:rPr>
          <w:i/>
          <w:vertAlign w:val="baseline"/>
        </w:rPr>
        <w:t>j</w:t>
      </w:r>
      <w:r>
        <w:rPr>
          <w:vertAlign w:val="baseline"/>
        </w:rPr>
        <w:t>.</w:t>
      </w:r>
    </w:p>
    <w:p>
      <w:pPr>
        <w:pStyle w:val="BodyText"/>
        <w:rPr>
          <w:sz w:val="22"/>
        </w:rPr>
      </w:pPr>
    </w:p>
    <w:p>
      <w:pPr>
        <w:pStyle w:val="BodyText"/>
        <w:spacing w:before="11"/>
        <w:rPr>
          <w:sz w:val="23"/>
        </w:rPr>
      </w:pPr>
    </w:p>
    <w:p>
      <w:pPr>
        <w:spacing w:before="0"/>
        <w:ind w:left="639" w:right="0" w:firstLine="0"/>
        <w:jc w:val="left"/>
        <w:rPr>
          <w:i/>
          <w:sz w:val="18"/>
        </w:rPr>
      </w:pPr>
      <w:r>
        <w:rPr>
          <w:i/>
          <w:sz w:val="18"/>
        </w:rPr>
        <w:t>3.3.2.1</w:t>
      </w:r>
      <w:r>
        <w:rPr>
          <w:i/>
          <w:spacing w:val="1"/>
          <w:sz w:val="18"/>
        </w:rPr>
        <w:t> </w:t>
      </w:r>
      <w:r>
        <w:rPr>
          <w:i/>
          <w:sz w:val="18"/>
        </w:rPr>
        <w:t>Minimization</w:t>
      </w:r>
      <w:r>
        <w:rPr>
          <w:i/>
          <w:spacing w:val="3"/>
          <w:sz w:val="18"/>
        </w:rPr>
        <w:t> </w:t>
      </w:r>
      <w:r>
        <w:rPr>
          <w:i/>
          <w:sz w:val="18"/>
        </w:rPr>
        <w:t>of</w:t>
      </w:r>
      <w:r>
        <w:rPr>
          <w:i/>
          <w:spacing w:val="4"/>
          <w:sz w:val="18"/>
        </w:rPr>
        <w:t> </w:t>
      </w:r>
      <w:r>
        <w:rPr>
          <w:i/>
          <w:sz w:val="18"/>
        </w:rPr>
        <w:t>Reactive</w:t>
      </w:r>
      <w:r>
        <w:rPr>
          <w:i/>
          <w:spacing w:val="3"/>
          <w:sz w:val="18"/>
        </w:rPr>
        <w:t> </w:t>
      </w:r>
      <w:r>
        <w:rPr>
          <w:i/>
          <w:sz w:val="18"/>
        </w:rPr>
        <w:t>Power</w:t>
      </w:r>
      <w:r>
        <w:rPr>
          <w:i/>
          <w:spacing w:val="4"/>
          <w:sz w:val="18"/>
        </w:rPr>
        <w:t> </w:t>
      </w:r>
      <w:r>
        <w:rPr>
          <w:i/>
          <w:sz w:val="18"/>
        </w:rPr>
        <w:t>Loss</w:t>
      </w:r>
    </w:p>
    <w:p>
      <w:pPr>
        <w:pStyle w:val="BodyText"/>
        <w:spacing w:before="8"/>
        <w:rPr>
          <w:i/>
          <w:sz w:val="25"/>
        </w:rPr>
      </w:pPr>
    </w:p>
    <w:p>
      <w:pPr>
        <w:pStyle w:val="BodyText"/>
        <w:spacing w:line="360" w:lineRule="auto"/>
        <w:ind w:left="639" w:right="3225"/>
      </w:pPr>
      <w:r>
        <w:rPr/>
        <w:t>The</w:t>
      </w:r>
      <w:r>
        <w:rPr>
          <w:spacing w:val="3"/>
        </w:rPr>
        <w:t> </w:t>
      </w:r>
      <w:r>
        <w:rPr/>
        <w:t>second</w:t>
      </w:r>
      <w:r>
        <w:rPr>
          <w:spacing w:val="2"/>
        </w:rPr>
        <w:t> </w:t>
      </w:r>
      <w:r>
        <w:rPr/>
        <w:t>component</w:t>
      </w:r>
      <w:r>
        <w:rPr>
          <w:spacing w:val="1"/>
        </w:rPr>
        <w:t> </w:t>
      </w:r>
      <w:r>
        <w:rPr/>
        <w:t>of</w:t>
      </w:r>
      <w:r>
        <w:rPr>
          <w:spacing w:val="3"/>
        </w:rPr>
        <w:t> </w:t>
      </w:r>
      <w:r>
        <w:rPr/>
        <w:t>the</w:t>
      </w:r>
      <w:r>
        <w:rPr>
          <w:spacing w:val="3"/>
        </w:rPr>
        <w:t> </w:t>
      </w:r>
      <w:r>
        <w:rPr/>
        <w:t>objective</w:t>
      </w:r>
      <w:r>
        <w:rPr>
          <w:spacing w:val="3"/>
        </w:rPr>
        <w:t> </w:t>
      </w:r>
      <w:r>
        <w:rPr/>
        <w:t>function</w:t>
      </w:r>
      <w:r>
        <w:rPr>
          <w:spacing w:val="2"/>
        </w:rPr>
        <w:t> </w:t>
      </w:r>
      <w:r>
        <w:rPr/>
        <w:t>is</w:t>
      </w:r>
      <w:r>
        <w:rPr>
          <w:spacing w:val="3"/>
        </w:rPr>
        <w:t> </w:t>
      </w:r>
      <w:r>
        <w:rPr/>
        <w:t>the</w:t>
      </w:r>
      <w:r>
        <w:rPr>
          <w:spacing w:val="3"/>
        </w:rPr>
        <w:t> </w:t>
      </w:r>
      <w:r>
        <w:rPr/>
        <w:t>minimization</w:t>
      </w:r>
      <w:r>
        <w:rPr>
          <w:spacing w:val="4"/>
        </w:rPr>
        <w:t> </w:t>
      </w:r>
      <w:r>
        <w:rPr/>
        <w:t>of</w:t>
      </w:r>
      <w:r>
        <w:rPr>
          <w:spacing w:val="4"/>
        </w:rPr>
        <w:t> </w:t>
      </w:r>
      <w:r>
        <w:rPr/>
        <w:t>reactive</w:t>
      </w:r>
      <w:r>
        <w:rPr>
          <w:spacing w:val="3"/>
        </w:rPr>
        <w:t> </w:t>
      </w:r>
      <w:r>
        <w:rPr/>
        <w:t>power</w:t>
      </w:r>
      <w:r>
        <w:rPr>
          <w:spacing w:val="5"/>
        </w:rPr>
        <w:t> </w:t>
      </w:r>
      <w:r>
        <w:rPr/>
        <w:t>loss</w:t>
      </w:r>
      <w:r>
        <w:rPr>
          <w:i/>
        </w:rPr>
        <w:t>.</w:t>
      </w:r>
      <w:r>
        <w:rPr>
          <w:i/>
          <w:spacing w:val="3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-38"/>
        </w:rPr>
        <w:t> </w:t>
      </w:r>
      <w:r>
        <w:rPr/>
        <w:t>obtained</w:t>
      </w:r>
      <w:r>
        <w:rPr>
          <w:spacing w:val="1"/>
        </w:rPr>
        <w:t> </w:t>
      </w:r>
      <w:r>
        <w:rPr/>
        <w:t>by</w:t>
      </w:r>
      <w:r>
        <w:rPr>
          <w:spacing w:val="-1"/>
        </w:rPr>
        <w:t> </w:t>
      </w:r>
      <w:r>
        <w:rPr/>
        <w:t>normalizing</w:t>
      </w:r>
      <w:r>
        <w:rPr>
          <w:spacing w:val="2"/>
        </w:rPr>
        <w:t> </w:t>
      </w:r>
      <w:r>
        <w:rPr/>
        <w:t>the</w:t>
      </w:r>
      <w:r>
        <w:rPr>
          <w:spacing w:val="-1"/>
        </w:rPr>
        <w:t> </w:t>
      </w:r>
      <w:r>
        <w:rPr/>
        <w:t>reactive</w:t>
      </w:r>
      <w:r>
        <w:rPr>
          <w:spacing w:val="2"/>
        </w:rPr>
        <w:t> </w:t>
      </w:r>
      <w:r>
        <w:rPr/>
        <w:t>power</w:t>
      </w:r>
      <w:r>
        <w:rPr>
          <w:spacing w:val="1"/>
        </w:rPr>
        <w:t> </w:t>
      </w:r>
      <w:r>
        <w:rPr/>
        <w:t>loss</w:t>
      </w:r>
      <w:r>
        <w:rPr>
          <w:spacing w:val="2"/>
        </w:rPr>
        <w:t> </w:t>
      </w:r>
      <w:r>
        <w:rPr/>
        <w:t>with its</w:t>
      </w:r>
      <w:r>
        <w:rPr>
          <w:spacing w:val="2"/>
        </w:rPr>
        <w:t> </w:t>
      </w:r>
      <w:r>
        <w:rPr/>
        <w:t>original</w:t>
      </w:r>
      <w:r>
        <w:rPr>
          <w:spacing w:val="1"/>
        </w:rPr>
        <w:t> </w:t>
      </w:r>
      <w:r>
        <w:rPr/>
        <w:t>value as</w:t>
      </w:r>
      <w:r>
        <w:rPr>
          <w:spacing w:val="2"/>
        </w:rPr>
        <w:t> </w:t>
      </w:r>
      <w:r>
        <w:rPr/>
        <w:t>expressed</w:t>
      </w:r>
      <w:r>
        <w:rPr>
          <w:spacing w:val="1"/>
        </w:rPr>
        <w:t> </w:t>
      </w:r>
      <w:r>
        <w:rPr/>
        <w:t>in</w:t>
      </w:r>
      <w:r>
        <w:rPr>
          <w:spacing w:val="-2"/>
        </w:rPr>
        <w:t> </w:t>
      </w:r>
      <w:r>
        <w:rPr/>
        <w:t>(3.3).</w:t>
      </w:r>
    </w:p>
    <w:p>
      <w:pPr>
        <w:spacing w:after="0" w:line="360" w:lineRule="auto"/>
        <w:sectPr>
          <w:type w:val="continuous"/>
          <w:pgSz w:w="11910" w:h="16840"/>
          <w:pgMar w:top="940" w:bottom="280" w:left="400" w:right="0"/>
        </w:sectPr>
      </w:pPr>
    </w:p>
    <w:p>
      <w:pPr>
        <w:spacing w:line="60" w:lineRule="auto" w:before="160"/>
        <w:ind w:left="0" w:right="0" w:firstLine="0"/>
        <w:jc w:val="right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w w:val="101"/>
          <w:position w:val="-9"/>
          <w:sz w:val="18"/>
          <w:szCs w:val="18"/>
          <w:rtl/>
        </w:rPr>
        <w:t>݂</w:t>
      </w:r>
      <w:r>
        <w:rPr>
          <w:rFonts w:ascii="Cambria Math" w:hAnsi="Cambria Math" w:cs="Cambria Math" w:eastAsia="Cambria Math"/>
          <w:spacing w:val="-17"/>
          <w:position w:val="-9"/>
          <w:sz w:val="18"/>
          <w:szCs w:val="18"/>
        </w:rPr>
        <w:t> </w:t>
      </w:r>
      <w:r>
        <w:rPr>
          <w:rFonts w:ascii="Cambria Math" w:hAnsi="Cambria Math" w:cs="Cambria Math" w:eastAsia="Cambria Math"/>
          <w:w w:val="101"/>
          <w:position w:val="-9"/>
          <w:sz w:val="18"/>
          <w:szCs w:val="18"/>
        </w:rPr>
        <w:t>ൌ</w:t>
      </w:r>
      <w:r>
        <w:rPr>
          <w:rFonts w:ascii="Cambria Math" w:hAnsi="Cambria Math" w:cs="Cambria Math" w:eastAsia="Cambria Math"/>
          <w:position w:val="-9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9"/>
          <w:position w:val="-9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66"/>
          <w:w w:val="101"/>
          <w:position w:val="4"/>
          <w:sz w:val="18"/>
          <w:szCs w:val="18"/>
          <w:u w:val="single"/>
          <w:rtl/>
        </w:rPr>
        <w:t>ܳ</w:t>
      </w:r>
      <w:r>
        <w:rPr>
          <w:rFonts w:ascii="Cambria Math" w:hAnsi="Cambria Math" w:cs="Cambria Math" w:eastAsia="Cambria Math"/>
          <w:spacing w:val="-2"/>
          <w:w w:val="102"/>
          <w:sz w:val="13"/>
          <w:szCs w:val="13"/>
          <w:u w:val="single"/>
        </w:rPr>
        <w:t>௟௢</w:t>
      </w:r>
      <w:r>
        <w:rPr>
          <w:rFonts w:ascii="Cambria Math" w:hAnsi="Cambria Math" w:cs="Cambria Math" w:eastAsia="Cambria Math"/>
          <w:spacing w:val="-33"/>
          <w:w w:val="102"/>
          <w:sz w:val="13"/>
          <w:szCs w:val="13"/>
          <w:u w:val="single"/>
        </w:rPr>
        <w:t>௦</w:t>
      </w:r>
      <w:r>
        <w:rPr>
          <w:rFonts w:ascii="Cambria Math" w:hAnsi="Cambria Math" w:cs="Cambria Math" w:eastAsia="Cambria Math"/>
          <w:spacing w:val="-150"/>
          <w:w w:val="460"/>
          <w:position w:val="-9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25"/>
          <w:w w:val="102"/>
          <w:sz w:val="13"/>
          <w:szCs w:val="13"/>
        </w:rPr>
        <w:t>௦</w:t>
      </w:r>
    </w:p>
    <w:p>
      <w:pPr>
        <w:pStyle w:val="BodyText"/>
        <w:spacing w:before="2"/>
        <w:rPr>
          <w:rFonts w:ascii="Cambria Math"/>
          <w:sz w:val="21"/>
        </w:rPr>
      </w:pPr>
      <w:r>
        <w:rPr/>
        <w:br w:type="column"/>
      </w:r>
      <w:r>
        <w:rPr>
          <w:rFonts w:ascii="Cambria Math"/>
          <w:sz w:val="21"/>
        </w:rPr>
      </w:r>
    </w:p>
    <w:p>
      <w:pPr>
        <w:pStyle w:val="BodyText"/>
        <w:spacing w:line="105" w:lineRule="exact"/>
        <w:ind w:left="288"/>
        <w:jc w:val="center"/>
        <w:rPr>
          <w:rFonts w:ascii="Cambria Math" w:hAnsi="Cambria Math" w:cs="Cambria Math" w:eastAsia="Cambria Math"/>
        </w:rPr>
      </w:pPr>
      <w:r>
        <w:rPr>
          <w:rFonts w:ascii="Arial" w:hAnsi="Arial" w:cs="Arial" w:eastAsia="Arial"/>
          <w:b/>
          <w:bCs/>
          <w:spacing w:val="-130"/>
          <w:w w:val="364"/>
        </w:rPr>
        <w:t> </w:t>
      </w:r>
      <w:r>
        <w:rPr>
          <w:rFonts w:ascii="Cambria Math" w:hAnsi="Cambria Math" w:cs="Cambria Math" w:eastAsia="Cambria Math"/>
          <w:spacing w:val="-105"/>
          <w:w w:val="101"/>
        </w:rPr>
        <w:t>ሺ</w:t>
      </w:r>
      <w:r>
        <w:rPr>
          <w:rFonts w:ascii="Cambria Math" w:hAnsi="Cambria Math" w:cs="Cambria Math" w:eastAsia="Cambria Math"/>
          <w:spacing w:val="-82"/>
          <w:w w:val="518"/>
        </w:rPr>
        <w:t>͵</w:t>
      </w:r>
      <w:r>
        <w:rPr>
          <w:rFonts w:ascii="Cambria Math" w:hAnsi="Cambria Math" w:cs="Cambria Math" w:eastAsia="Cambria Math"/>
          <w:spacing w:val="-145"/>
          <w:w w:val="164"/>
        </w:rPr>
        <w:t>Ǥ</w:t>
      </w:r>
      <w:r>
        <w:rPr>
          <w:rFonts w:ascii="Cambria Math" w:hAnsi="Cambria Math" w:cs="Cambria Math" w:eastAsia="Cambria Math"/>
          <w:spacing w:val="-84"/>
          <w:w w:val="518"/>
        </w:rPr>
        <w:t>͵</w:t>
      </w:r>
      <w:r>
        <w:rPr>
          <w:rFonts w:ascii="Cambria Math" w:hAnsi="Cambria Math" w:cs="Cambria Math" w:eastAsia="Cambria Math"/>
          <w:w w:val="101"/>
        </w:rPr>
        <w:t>ሻ</w:t>
      </w:r>
    </w:p>
    <w:p>
      <w:pPr>
        <w:spacing w:after="0" w:line="105" w:lineRule="exact"/>
        <w:jc w:val="center"/>
        <w:rPr>
          <w:rFonts w:ascii="Cambria Math" w:hAnsi="Cambria Math" w:cs="Cambria Math" w:eastAsia="Cambria Math"/>
        </w:rPr>
        <w:sectPr>
          <w:type w:val="continuous"/>
          <w:pgSz w:w="11910" w:h="16840"/>
          <w:pgMar w:top="940" w:bottom="280" w:left="400" w:right="0"/>
          <w:cols w:num="2" w:equalWidth="0">
            <w:col w:w="4409" w:space="40"/>
            <w:col w:w="7061"/>
          </w:cols>
        </w:sectPr>
      </w:pPr>
    </w:p>
    <w:p>
      <w:pPr>
        <w:tabs>
          <w:tab w:pos="447" w:val="left" w:leader="none"/>
        </w:tabs>
        <w:spacing w:line="148" w:lineRule="exact" w:before="0"/>
        <w:ind w:left="0" w:right="3167" w:firstLine="0"/>
        <w:jc w:val="center"/>
        <w:rPr>
          <w:rFonts w:ascii="Cambria Math" w:hAnsi="Cambria Math" w:cs="Cambria Math" w:eastAsia="Cambria Math"/>
          <w:sz w:val="13"/>
          <w:szCs w:val="13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57536" filled="true" fillcolor="#f1f1f1" stroked="false">
            <v:fill type="solid"/>
            <w10:wrap type="none"/>
          </v:rect>
        </w:pict>
      </w:r>
      <w:r>
        <w:rPr/>
        <w:pict>
          <v:shape style="position:absolute;margin-left:210.020004pt;margin-top:3.131216pt;width:6.45pt;height:9.15pt;mso-position-horizontal-relative:page;mso-position-vertical-relative:paragraph;z-index:-30655488" type="#_x0000_t202" filled="false" stroked="false">
            <v:textbox inset="0,0,0,0">
              <w:txbxContent>
                <w:p>
                  <w:pPr>
                    <w:pStyle w:val="BodyText"/>
                    <w:spacing w:line="182" w:lineRule="exact"/>
                  </w:pPr>
                  <w:r>
                    <w:rPr>
                      <w:rtl/>
                    </w:rPr>
                    <w:t>ܳ</w:t>
                  </w:r>
                </w:p>
              </w:txbxContent>
            </v:textbox>
            <w10:wrap type="none"/>
          </v:shape>
        </w:pict>
      </w:r>
      <w:r>
        <w:rPr>
          <w:rFonts w:ascii="Cambria Math" w:hAnsi="Cambria Math" w:cs="Cambria Math" w:eastAsia="Cambria Math"/>
          <w:position w:val="3"/>
          <w:sz w:val="13"/>
          <w:szCs w:val="13"/>
        </w:rPr>
        <w:t>ଶ</w:t>
        <w:tab/>
      </w:r>
      <w:r>
        <w:rPr>
          <w:rFonts w:ascii="Cambria Math" w:hAnsi="Cambria Math" w:cs="Cambria Math" w:eastAsia="Cambria Math"/>
          <w:sz w:val="13"/>
          <w:szCs w:val="13"/>
        </w:rPr>
        <w:t>௜௡௜௧௜௔௟</w:t>
      </w:r>
    </w:p>
    <w:p>
      <w:pPr>
        <w:spacing w:line="136" w:lineRule="exact" w:before="0"/>
        <w:ind w:left="337" w:right="3476" w:firstLine="0"/>
        <w:jc w:val="center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sz w:val="13"/>
          <w:szCs w:val="13"/>
        </w:rPr>
        <w:t>௟௢௦௦</w:t>
      </w:r>
    </w:p>
    <w:p>
      <w:pPr>
        <w:spacing w:after="0" w:line="136" w:lineRule="exact"/>
        <w:jc w:val="center"/>
        <w:rPr>
          <w:rFonts w:ascii="Cambria Math" w:hAnsi="Cambria Math" w:cs="Cambria Math" w:eastAsia="Cambria Math"/>
          <w:sz w:val="13"/>
          <w:szCs w:val="13"/>
        </w:rPr>
        <w:sectPr>
          <w:type w:val="continuous"/>
          <w:pgSz w:w="11910" w:h="16840"/>
          <w:pgMar w:top="940" w:bottom="280" w:left="400" w:right="0"/>
        </w:sectPr>
      </w:pPr>
    </w:p>
    <w:p>
      <w:pPr>
        <w:pStyle w:val="BodyText"/>
        <w:rPr>
          <w:rFonts w:ascii="Cambria Math"/>
          <w:sz w:val="20"/>
        </w:rPr>
      </w:pPr>
    </w:p>
    <w:p>
      <w:pPr>
        <w:pStyle w:val="BodyText"/>
        <w:rPr>
          <w:rFonts w:ascii="Cambria Math"/>
          <w:sz w:val="20"/>
        </w:rPr>
      </w:pPr>
    </w:p>
    <w:p>
      <w:pPr>
        <w:pStyle w:val="BodyText"/>
        <w:spacing w:before="7"/>
        <w:rPr>
          <w:rFonts w:ascii="Cambria Math"/>
          <w:sz w:val="22"/>
        </w:rPr>
      </w:pPr>
    </w:p>
    <w:p>
      <w:pPr>
        <w:pStyle w:val="BodyText"/>
        <w:spacing w:before="104"/>
        <w:ind w:left="639"/>
      </w:pPr>
      <w:r>
        <w:rPr/>
        <w:pict>
          <v:shape style="position:absolute;margin-left:317.950012pt;margin-top:10.781795pt;width:26.55pt;height:6.7pt;mso-position-horizontal-relative:page;mso-position-vertical-relative:paragraph;z-index:-30654464" type="#_x0000_t202" filled="false" stroked="false">
            <v:textbox inset="0,0,0,0">
              <w:txbxContent>
                <w:p>
                  <w:pPr>
                    <w:spacing w:line="132" w:lineRule="exact" w:before="0"/>
                    <w:ind w:left="0" w:right="0" w:firstLine="0"/>
                    <w:jc w:val="left"/>
                    <w:rPr>
                      <w:rFonts w:ascii="Cambria Math" w:hAnsi="Cambria Math" w:cs="Cambria Math" w:eastAsia="Cambria Math"/>
                      <w:sz w:val="13"/>
                      <w:szCs w:val="13"/>
                    </w:rPr>
                  </w:pPr>
                  <w:r>
                    <w:rPr>
                      <w:rFonts w:ascii="Cambria Math" w:hAnsi="Cambria Math" w:cs="Cambria Math" w:eastAsia="Cambria Math"/>
                      <w:sz w:val="13"/>
                      <w:szCs w:val="13"/>
                    </w:rPr>
                    <w:t>௟௢௦௦</w:t>
                  </w:r>
                </w:p>
              </w:txbxContent>
            </v:textbox>
            <w10:wrap type="none"/>
          </v:shape>
        </w:pict>
      </w:r>
      <w:r>
        <w:rPr>
          <w:spacing w:val="-2"/>
          <w:w w:val="101"/>
        </w:rPr>
        <w:t>w</w:t>
      </w:r>
      <w:r>
        <w:rPr>
          <w:spacing w:val="-1"/>
          <w:w w:val="101"/>
        </w:rPr>
        <w:t>h</w:t>
      </w:r>
      <w:r>
        <w:rPr>
          <w:w w:val="101"/>
        </w:rPr>
        <w:t>e</w:t>
      </w:r>
      <w:r>
        <w:rPr>
          <w:spacing w:val="1"/>
          <w:w w:val="101"/>
        </w:rPr>
        <w:t>r</w:t>
      </w:r>
      <w:r>
        <w:rPr>
          <w:w w:val="101"/>
        </w:rPr>
        <w:t>e</w:t>
      </w:r>
      <w:r>
        <w:rPr>
          <w:spacing w:val="3"/>
        </w:rPr>
        <w:t> </w:t>
      </w:r>
      <w:r>
        <w:rPr>
          <w:rFonts w:ascii="Cambria Math" w:hAnsi="Cambria Math" w:cs="Cambria Math" w:eastAsia="Cambria Math"/>
          <w:spacing w:val="-66"/>
          <w:w w:val="101"/>
          <w:rtl/>
        </w:rPr>
        <w:t>ܳ</w:t>
      </w:r>
      <w:r>
        <w:rPr>
          <w:rFonts w:ascii="Cambria Math" w:hAnsi="Cambria Math" w:cs="Cambria Math" w:eastAsia="Cambria Math"/>
          <w:spacing w:val="-2"/>
          <w:w w:val="102"/>
          <w:position w:val="-3"/>
          <w:sz w:val="13"/>
          <w:szCs w:val="13"/>
        </w:rPr>
        <w:t>௟௢</w:t>
      </w:r>
      <w:r>
        <w:rPr>
          <w:rFonts w:ascii="Cambria Math" w:hAnsi="Cambria Math" w:cs="Cambria Math" w:eastAsia="Cambria Math"/>
          <w:spacing w:val="-88"/>
          <w:w w:val="102"/>
          <w:position w:val="-3"/>
          <w:sz w:val="13"/>
          <w:szCs w:val="13"/>
        </w:rPr>
        <w:t>௦</w:t>
      </w:r>
      <w:r>
        <w:rPr>
          <w:w w:val="101"/>
        </w:rPr>
        <w:t>i</w:t>
      </w:r>
      <w:r>
        <w:rPr>
          <w:spacing w:val="-26"/>
          <w:w w:val="101"/>
        </w:rPr>
        <w:t>s</w:t>
      </w:r>
      <w:r>
        <w:rPr>
          <w:rFonts w:ascii="Cambria Math" w:hAnsi="Cambria Math" w:cs="Cambria Math" w:eastAsia="Cambria Math"/>
          <w:spacing w:val="-63"/>
          <w:w w:val="113"/>
          <w:vertAlign w:val="subscript"/>
        </w:rPr>
        <w:t>௦</w:t>
      </w:r>
      <w:r>
        <w:rPr>
          <w:spacing w:val="-2"/>
          <w:w w:val="101"/>
          <w:vertAlign w:val="baseline"/>
        </w:rPr>
        <w:t>t</w:t>
      </w:r>
      <w:r>
        <w:rPr>
          <w:spacing w:val="-1"/>
          <w:w w:val="101"/>
          <w:vertAlign w:val="baseline"/>
        </w:rPr>
        <w:t>h</w:t>
      </w:r>
      <w:r>
        <w:rPr>
          <w:w w:val="101"/>
          <w:vertAlign w:val="baseline"/>
        </w:rPr>
        <w:t>e</w:t>
      </w:r>
      <w:r>
        <w:rPr>
          <w:spacing w:val="5"/>
          <w:vertAlign w:val="baseline"/>
        </w:rPr>
        <w:t> </w:t>
      </w:r>
      <w:r>
        <w:rPr>
          <w:spacing w:val="-1"/>
          <w:w w:val="101"/>
          <w:vertAlign w:val="baseline"/>
        </w:rPr>
        <w:t>p</w:t>
      </w:r>
      <w:r>
        <w:rPr>
          <w:spacing w:val="-2"/>
          <w:w w:val="101"/>
          <w:vertAlign w:val="baseline"/>
        </w:rPr>
        <w:t>owe</w:t>
      </w:r>
      <w:r>
        <w:rPr>
          <w:w w:val="101"/>
          <w:vertAlign w:val="baseline"/>
        </w:rPr>
        <w:t>r</w:t>
      </w:r>
      <w:r>
        <w:rPr>
          <w:spacing w:val="6"/>
          <w:vertAlign w:val="baseline"/>
        </w:rPr>
        <w:t> </w:t>
      </w:r>
      <w:r>
        <w:rPr>
          <w:w w:val="101"/>
          <w:vertAlign w:val="baseline"/>
        </w:rPr>
        <w:t>l</w:t>
      </w:r>
      <w:r>
        <w:rPr>
          <w:spacing w:val="-2"/>
          <w:w w:val="101"/>
          <w:vertAlign w:val="baseline"/>
        </w:rPr>
        <w:t>o</w:t>
      </w:r>
      <w:r>
        <w:rPr>
          <w:w w:val="101"/>
          <w:vertAlign w:val="baseline"/>
        </w:rPr>
        <w:t>ss</w:t>
      </w:r>
      <w:r>
        <w:rPr>
          <w:spacing w:val="3"/>
          <w:vertAlign w:val="baseline"/>
        </w:rPr>
        <w:t> </w:t>
      </w:r>
      <w:r>
        <w:rPr>
          <w:w w:val="101"/>
          <w:vertAlign w:val="baseline"/>
        </w:rPr>
        <w:t>e</w:t>
      </w:r>
      <w:r>
        <w:rPr>
          <w:spacing w:val="-2"/>
          <w:w w:val="101"/>
          <w:vertAlign w:val="baseline"/>
        </w:rPr>
        <w:t>x</w:t>
      </w:r>
      <w:r>
        <w:rPr>
          <w:spacing w:val="-1"/>
          <w:w w:val="101"/>
          <w:vertAlign w:val="baseline"/>
        </w:rPr>
        <w:t>p</w:t>
      </w:r>
      <w:r>
        <w:rPr>
          <w:w w:val="101"/>
          <w:vertAlign w:val="baseline"/>
        </w:rPr>
        <w:t>e</w:t>
      </w:r>
      <w:r>
        <w:rPr>
          <w:spacing w:val="1"/>
          <w:w w:val="101"/>
          <w:vertAlign w:val="baseline"/>
        </w:rPr>
        <w:t>r</w:t>
      </w:r>
      <w:r>
        <w:rPr>
          <w:spacing w:val="-3"/>
          <w:w w:val="101"/>
          <w:vertAlign w:val="baseline"/>
        </w:rPr>
        <w:t>i</w:t>
      </w:r>
      <w:r>
        <w:rPr>
          <w:w w:val="101"/>
          <w:vertAlign w:val="baseline"/>
        </w:rPr>
        <w:t>enced</w:t>
      </w:r>
      <w:r>
        <w:rPr>
          <w:spacing w:val="4"/>
          <w:vertAlign w:val="baseline"/>
        </w:rPr>
        <w:t> </w:t>
      </w:r>
      <w:r>
        <w:rPr>
          <w:w w:val="101"/>
          <w:vertAlign w:val="baseline"/>
        </w:rPr>
        <w:t>in</w:t>
      </w:r>
      <w:r>
        <w:rPr>
          <w:spacing w:val="3"/>
          <w:vertAlign w:val="baseline"/>
        </w:rPr>
        <w:t> </w:t>
      </w:r>
      <w:r>
        <w:rPr>
          <w:spacing w:val="-2"/>
          <w:w w:val="101"/>
          <w:vertAlign w:val="baseline"/>
        </w:rPr>
        <w:t>t</w:t>
      </w:r>
      <w:r>
        <w:rPr>
          <w:spacing w:val="-1"/>
          <w:w w:val="101"/>
          <w:vertAlign w:val="baseline"/>
        </w:rPr>
        <w:t>h</w:t>
      </w:r>
      <w:r>
        <w:rPr>
          <w:w w:val="101"/>
          <w:vertAlign w:val="baseline"/>
        </w:rPr>
        <w:t>e</w:t>
      </w:r>
      <w:r>
        <w:rPr>
          <w:spacing w:val="5"/>
          <w:vertAlign w:val="baseline"/>
        </w:rPr>
        <w:t> </w:t>
      </w:r>
      <w:r>
        <w:rPr>
          <w:spacing w:val="-2"/>
          <w:w w:val="101"/>
          <w:vertAlign w:val="baseline"/>
        </w:rPr>
        <w:t>o</w:t>
      </w:r>
      <w:r>
        <w:rPr>
          <w:spacing w:val="-1"/>
          <w:w w:val="101"/>
          <w:vertAlign w:val="baseline"/>
        </w:rPr>
        <w:t>p</w:t>
      </w:r>
      <w:r>
        <w:rPr>
          <w:spacing w:val="-2"/>
          <w:w w:val="101"/>
          <w:vertAlign w:val="baseline"/>
        </w:rPr>
        <w:t>t</w:t>
      </w:r>
      <w:r>
        <w:rPr>
          <w:w w:val="101"/>
          <w:vertAlign w:val="baseline"/>
        </w:rPr>
        <w:t>imized</w:t>
      </w:r>
      <w:r>
        <w:rPr>
          <w:spacing w:val="2"/>
          <w:vertAlign w:val="baseline"/>
        </w:rPr>
        <w:t> </w:t>
      </w:r>
      <w:r>
        <w:rPr>
          <w:w w:val="101"/>
          <w:vertAlign w:val="baseline"/>
        </w:rPr>
        <w:t>D</w:t>
      </w:r>
      <w:r>
        <w:rPr>
          <w:spacing w:val="-2"/>
          <w:w w:val="101"/>
          <w:vertAlign w:val="baseline"/>
        </w:rPr>
        <w:t>N</w:t>
      </w:r>
      <w:r>
        <w:rPr>
          <w:w w:val="101"/>
          <w:vertAlign w:val="baseline"/>
        </w:rPr>
        <w:t>,</w:t>
      </w:r>
      <w:r>
        <w:rPr>
          <w:spacing w:val="4"/>
          <w:vertAlign w:val="baseline"/>
        </w:rPr>
        <w:t> </w:t>
      </w:r>
      <w:r>
        <w:rPr>
          <w:spacing w:val="-2"/>
          <w:w w:val="101"/>
          <w:vertAlign w:val="baseline"/>
        </w:rPr>
        <w:t>w</w:t>
      </w:r>
      <w:r>
        <w:rPr>
          <w:spacing w:val="-1"/>
          <w:w w:val="101"/>
          <w:vertAlign w:val="baseline"/>
        </w:rPr>
        <w:t>h</w:t>
      </w:r>
      <w:r>
        <w:rPr>
          <w:w w:val="101"/>
          <w:vertAlign w:val="baseline"/>
        </w:rPr>
        <w:t>ile</w:t>
      </w:r>
      <w:r>
        <w:rPr>
          <w:spacing w:val="3"/>
          <w:vertAlign w:val="baseline"/>
        </w:rPr>
        <w:t> </w:t>
      </w:r>
      <w:r>
        <w:rPr>
          <w:rFonts w:ascii="Cambria Math" w:hAnsi="Cambria Math" w:cs="Cambria Math" w:eastAsia="Cambria Math"/>
          <w:spacing w:val="-54"/>
          <w:w w:val="101"/>
          <w:vertAlign w:val="baseline"/>
          <w:rtl/>
        </w:rPr>
        <w:t>ܳ</w:t>
      </w:r>
      <w:r>
        <w:rPr>
          <w:rFonts w:ascii="Cambria Math" w:hAnsi="Cambria Math" w:cs="Cambria Math" w:eastAsia="Cambria Math"/>
          <w:spacing w:val="-2"/>
          <w:w w:val="113"/>
          <w:vertAlign w:val="superscript"/>
        </w:rPr>
        <w:t>௜</w:t>
      </w:r>
      <w:r>
        <w:rPr>
          <w:rFonts w:ascii="Cambria Math" w:hAnsi="Cambria Math" w:cs="Cambria Math" w:eastAsia="Cambria Math"/>
          <w:w w:val="113"/>
          <w:vertAlign w:val="superscript"/>
        </w:rPr>
        <w:t>௡</w:t>
      </w:r>
      <w:r>
        <w:rPr>
          <w:rFonts w:ascii="Cambria Math" w:hAnsi="Cambria Math" w:cs="Cambria Math" w:eastAsia="Cambria Math"/>
          <w:spacing w:val="-2"/>
          <w:w w:val="113"/>
          <w:vertAlign w:val="superscript"/>
        </w:rPr>
        <w:t>௜</w:t>
      </w:r>
      <w:r>
        <w:rPr>
          <w:rFonts w:ascii="Cambria Math" w:hAnsi="Cambria Math" w:cs="Cambria Math" w:eastAsia="Cambria Math"/>
          <w:spacing w:val="-62"/>
          <w:w w:val="113"/>
          <w:vertAlign w:val="superscript"/>
        </w:rPr>
        <w:t>௧</w:t>
      </w:r>
      <w:r>
        <w:rPr>
          <w:w w:val="101"/>
          <w:vertAlign w:val="baseline"/>
        </w:rPr>
        <w:t>i</w:t>
      </w:r>
      <w:r>
        <w:rPr>
          <w:spacing w:val="-53"/>
          <w:w w:val="101"/>
          <w:vertAlign w:val="baseline"/>
        </w:rPr>
        <w:t>s</w:t>
      </w:r>
      <w:r>
        <w:rPr>
          <w:rFonts w:ascii="Cambria Math" w:hAnsi="Cambria Math" w:cs="Cambria Math" w:eastAsia="Cambria Math"/>
          <w:spacing w:val="-35"/>
          <w:w w:val="113"/>
          <w:vertAlign w:val="superscript"/>
        </w:rPr>
        <w:t>௜</w:t>
      </w:r>
      <w:r>
        <w:rPr>
          <w:spacing w:val="-9"/>
          <w:w w:val="101"/>
          <w:vertAlign w:val="baseline"/>
        </w:rPr>
        <w:t>i</w:t>
      </w:r>
      <w:r>
        <w:rPr>
          <w:rFonts w:ascii="Cambria Math" w:hAnsi="Cambria Math" w:cs="Cambria Math" w:eastAsia="Cambria Math"/>
          <w:spacing w:val="-125"/>
          <w:w w:val="113"/>
          <w:vertAlign w:val="superscript"/>
        </w:rPr>
        <w:t>௔</w:t>
      </w:r>
      <w:r>
        <w:rPr>
          <w:spacing w:val="-2"/>
          <w:w w:val="101"/>
          <w:vertAlign w:val="baseline"/>
        </w:rPr>
        <w:t>t</w:t>
      </w:r>
      <w:r>
        <w:rPr>
          <w:spacing w:val="-6"/>
          <w:w w:val="101"/>
          <w:vertAlign w:val="baseline"/>
        </w:rPr>
        <w:t>s</w:t>
      </w:r>
      <w:r>
        <w:rPr>
          <w:rFonts w:ascii="Cambria Math" w:hAnsi="Cambria Math" w:cs="Cambria Math" w:eastAsia="Cambria Math"/>
          <w:spacing w:val="-82"/>
          <w:w w:val="113"/>
          <w:vertAlign w:val="superscript"/>
        </w:rPr>
        <w:t>௟</w:t>
      </w:r>
      <w:r>
        <w:rPr>
          <w:w w:val="101"/>
          <w:vertAlign w:val="baseline"/>
        </w:rPr>
        <w:t>i</w:t>
      </w:r>
      <w:r>
        <w:rPr>
          <w:spacing w:val="-1"/>
          <w:w w:val="101"/>
          <w:vertAlign w:val="baseline"/>
        </w:rPr>
        <w:t>nh</w:t>
      </w:r>
      <w:r>
        <w:rPr>
          <w:spacing w:val="-2"/>
          <w:w w:val="101"/>
          <w:vertAlign w:val="baseline"/>
        </w:rPr>
        <w:t>e</w:t>
      </w:r>
      <w:r>
        <w:rPr>
          <w:spacing w:val="1"/>
          <w:w w:val="101"/>
          <w:vertAlign w:val="baseline"/>
        </w:rPr>
        <w:t>r</w:t>
      </w:r>
      <w:r>
        <w:rPr>
          <w:w w:val="101"/>
          <w:vertAlign w:val="baseline"/>
        </w:rPr>
        <w:t>ent</w:t>
      </w:r>
      <w:r>
        <w:rPr>
          <w:spacing w:val="2"/>
          <w:vertAlign w:val="baseline"/>
        </w:rPr>
        <w:t> </w:t>
      </w:r>
      <w:r>
        <w:rPr>
          <w:spacing w:val="-3"/>
          <w:w w:val="101"/>
          <w:vertAlign w:val="baseline"/>
        </w:rPr>
        <w:t>p</w:t>
      </w:r>
      <w:r>
        <w:rPr>
          <w:spacing w:val="-2"/>
          <w:w w:val="101"/>
          <w:vertAlign w:val="baseline"/>
        </w:rPr>
        <w:t>ow</w:t>
      </w:r>
      <w:r>
        <w:rPr>
          <w:w w:val="101"/>
          <w:vertAlign w:val="baseline"/>
        </w:rPr>
        <w:t>er</w:t>
      </w:r>
      <w:r>
        <w:rPr>
          <w:spacing w:val="6"/>
          <w:vertAlign w:val="baseline"/>
        </w:rPr>
        <w:t> </w:t>
      </w:r>
      <w:r>
        <w:rPr>
          <w:w w:val="101"/>
          <w:vertAlign w:val="baseline"/>
        </w:rPr>
        <w:t>l</w:t>
      </w:r>
      <w:r>
        <w:rPr>
          <w:spacing w:val="-2"/>
          <w:w w:val="101"/>
          <w:vertAlign w:val="baseline"/>
        </w:rPr>
        <w:t>o</w:t>
      </w:r>
      <w:r>
        <w:rPr>
          <w:w w:val="101"/>
          <w:vertAlign w:val="baseline"/>
        </w:rPr>
        <w:t>s</w:t>
      </w:r>
      <w:r>
        <w:rPr>
          <w:w w:val="101"/>
          <w:vertAlign w:val="baseline"/>
        </w:rPr>
        <w:t>s</w:t>
      </w:r>
    </w:p>
    <w:p>
      <w:pPr>
        <w:pStyle w:val="BodyText"/>
        <w:spacing w:before="92"/>
        <w:ind w:left="639"/>
      </w:pPr>
      <w:r>
        <w:rPr/>
        <w:t>calculated</w:t>
      </w:r>
      <w:r>
        <w:rPr>
          <w:spacing w:val="3"/>
        </w:rPr>
        <w:t> </w:t>
      </w:r>
      <w:r>
        <w:rPr/>
        <w:t>as;</w:t>
      </w:r>
    </w:p>
    <w:p>
      <w:pPr>
        <w:pStyle w:val="BodyText"/>
        <w:spacing w:before="10"/>
        <w:rPr>
          <w:sz w:val="10"/>
        </w:rPr>
      </w:pPr>
    </w:p>
    <w:p>
      <w:pPr>
        <w:spacing w:after="0"/>
        <w:rPr>
          <w:sz w:val="10"/>
        </w:rPr>
        <w:sectPr>
          <w:pgSz w:w="11910" w:h="16840"/>
          <w:pgMar w:header="0" w:footer="2406" w:top="960" w:bottom="2680" w:left="400" w:right="0"/>
        </w:sectPr>
      </w:pPr>
    </w:p>
    <w:p>
      <w:pPr>
        <w:spacing w:before="81"/>
        <w:ind w:left="420" w:right="0" w:firstLine="0"/>
        <w:jc w:val="center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w w:val="102"/>
          <w:sz w:val="13"/>
          <w:szCs w:val="13"/>
        </w:rPr>
        <w:t>௠</w:t>
      </w:r>
    </w:p>
    <w:p>
      <w:pPr>
        <w:pStyle w:val="BodyText"/>
        <w:spacing w:line="109" w:lineRule="exact" w:before="73"/>
        <w:ind w:left="2855"/>
        <w:rPr>
          <w:rFonts w:ascii="Arial" w:hAnsi="Arial" w:cs="Arial" w:eastAsia="Arial"/>
          <w:b/>
          <w:bCs/>
        </w:rPr>
      </w:pPr>
      <w:r>
        <w:rPr>
          <w:rFonts w:ascii="Cambria Math" w:hAnsi="Cambria Math" w:cs="Cambria Math" w:eastAsia="Cambria Math"/>
          <w:spacing w:val="-66"/>
          <w:w w:val="101"/>
          <w:rtl/>
        </w:rPr>
        <w:t>ܳ</w:t>
      </w:r>
      <w:r>
        <w:rPr>
          <w:rFonts w:ascii="Cambria Math" w:hAnsi="Cambria Math" w:cs="Cambria Math" w:eastAsia="Cambria Math"/>
          <w:spacing w:val="-2"/>
          <w:w w:val="113"/>
          <w:vertAlign w:val="subscript"/>
        </w:rPr>
        <w:t>௟௢</w:t>
      </w:r>
      <w:r>
        <w:rPr>
          <w:rFonts w:ascii="Cambria Math" w:hAnsi="Cambria Math" w:cs="Cambria Math" w:eastAsia="Cambria Math"/>
          <w:spacing w:val="-84"/>
          <w:w w:val="113"/>
          <w:vertAlign w:val="subscript"/>
        </w:rPr>
        <w:t>௦</w:t>
      </w:r>
      <w:r>
        <w:rPr>
          <w:rFonts w:ascii="Cambria Math" w:hAnsi="Cambria Math" w:cs="Cambria Math" w:eastAsia="Cambria Math"/>
          <w:spacing w:val="-99"/>
          <w:w w:val="101"/>
          <w:vertAlign w:val="baseline"/>
        </w:rPr>
        <w:t>ൌ</w:t>
      </w:r>
      <w:r>
        <w:rPr>
          <w:rFonts w:ascii="Cambria Math" w:hAnsi="Cambria Math" w:cs="Cambria Math" w:eastAsia="Cambria Math"/>
          <w:spacing w:val="-32"/>
          <w:w w:val="113"/>
          <w:vertAlign w:val="subscript"/>
        </w:rPr>
        <w:t>௦</w:t>
      </w:r>
      <w:r>
        <w:rPr>
          <w:rFonts w:ascii="Cambria Math" w:hAnsi="Cambria Math" w:cs="Cambria Math" w:eastAsia="Cambria Math"/>
          <w:w w:val="101"/>
          <w:vertAlign w:val="baseline"/>
        </w:rPr>
        <w:t>෍</w:t>
      </w:r>
      <w:r>
        <w:rPr>
          <w:rFonts w:ascii="Cambria Math" w:hAnsi="Cambria Math" w:cs="Cambria Math" w:eastAsia="Cambria Math"/>
          <w:vertAlign w:val="baseline"/>
        </w:rPr>
        <w:t> </w:t>
      </w:r>
      <w:r>
        <w:rPr>
          <w:rFonts w:ascii="Cambria Math" w:hAnsi="Cambria Math" w:cs="Cambria Math" w:eastAsia="Cambria Math"/>
          <w:spacing w:val="9"/>
          <w:vertAlign w:val="baseline"/>
        </w:rPr>
        <w:t> </w:t>
      </w:r>
      <w:r>
        <w:rPr>
          <w:rFonts w:ascii="Cambria Math" w:hAnsi="Cambria Math" w:cs="Cambria Math" w:eastAsia="Cambria Math"/>
          <w:spacing w:val="-76"/>
          <w:w w:val="101"/>
          <w:vertAlign w:val="baseline"/>
          <w:rtl/>
        </w:rPr>
        <w:t>ܩ</w:t>
      </w:r>
      <w:r>
        <w:rPr>
          <w:rFonts w:ascii="Cambria Math" w:hAnsi="Cambria Math" w:cs="Cambria Math" w:eastAsia="Cambria Math"/>
          <w:spacing w:val="-90"/>
          <w:w w:val="113"/>
          <w:vertAlign w:val="subscript"/>
        </w:rPr>
        <w:t>௜</w:t>
      </w:r>
      <w:r>
        <w:rPr>
          <w:rFonts w:ascii="Cambria Math" w:hAnsi="Cambria Math" w:cs="Cambria Math" w:eastAsia="Cambria Math"/>
          <w:spacing w:val="-60"/>
          <w:w w:val="113"/>
          <w:vertAlign w:val="subscript"/>
        </w:rPr>
        <w:t>௝</w:t>
      </w:r>
      <w:r>
        <w:rPr>
          <w:rFonts w:ascii="Cambria Math" w:hAnsi="Cambria Math" w:cs="Cambria Math" w:eastAsia="Cambria Math"/>
          <w:spacing w:val="-104"/>
          <w:w w:val="101"/>
          <w:vertAlign w:val="baseline"/>
        </w:rPr>
        <w:t>൫</w:t>
      </w:r>
      <w:r>
        <w:rPr>
          <w:rFonts w:ascii="Cambria Math" w:hAnsi="Cambria Math" w:cs="Cambria Math" w:eastAsia="Cambria Math"/>
          <w:spacing w:val="-60"/>
          <w:w w:val="101"/>
          <w:vertAlign w:val="baseline"/>
          <w:rtl/>
        </w:rPr>
        <w:t>ܸ</w:t>
      </w:r>
      <w:r>
        <w:rPr>
          <w:rFonts w:ascii="Cambria Math" w:hAnsi="Cambria Math" w:cs="Cambria Math" w:eastAsia="Cambria Math"/>
          <w:spacing w:val="-13"/>
          <w:w w:val="113"/>
          <w:vertAlign w:val="superscript"/>
        </w:rPr>
        <w:t>ଶ</w:t>
      </w:r>
      <w:r>
        <w:rPr>
          <w:rFonts w:ascii="Cambria Math" w:hAnsi="Cambria Math" w:cs="Cambria Math" w:eastAsia="Cambria Math"/>
          <w:spacing w:val="-9"/>
          <w:w w:val="101"/>
          <w:vertAlign w:val="baseline"/>
        </w:rPr>
        <w:t>൅</w:t>
      </w:r>
      <w:r>
        <w:rPr>
          <w:rFonts w:ascii="Cambria Math" w:hAnsi="Cambria Math" w:cs="Cambria Math" w:eastAsia="Cambria Math"/>
          <w:spacing w:val="-60"/>
          <w:w w:val="101"/>
          <w:vertAlign w:val="baseline"/>
          <w:rtl/>
        </w:rPr>
        <w:t>ܸ</w:t>
      </w:r>
      <w:r>
        <w:rPr>
          <w:rFonts w:ascii="Cambria Math" w:hAnsi="Cambria Math" w:cs="Cambria Math" w:eastAsia="Cambria Math"/>
          <w:spacing w:val="-13"/>
          <w:w w:val="113"/>
          <w:vertAlign w:val="superscript"/>
        </w:rPr>
        <w:t>ଶ</w:t>
      </w:r>
      <w:r>
        <w:rPr>
          <w:rFonts w:ascii="Cambria Math" w:hAnsi="Cambria Math" w:cs="Cambria Math" w:eastAsia="Cambria Math"/>
          <w:spacing w:val="-9"/>
          <w:w w:val="101"/>
          <w:vertAlign w:val="baseline"/>
        </w:rPr>
        <w:t>െ</w:t>
      </w:r>
      <w:r>
        <w:rPr>
          <w:rFonts w:ascii="Cambria Math" w:hAnsi="Cambria Math" w:cs="Cambria Math" w:eastAsia="Cambria Math"/>
          <w:spacing w:val="-84"/>
          <w:w w:val="518"/>
          <w:vertAlign w:val="baseline"/>
        </w:rPr>
        <w:t>ʹ</w:t>
      </w:r>
      <w:r>
        <w:rPr>
          <w:rFonts w:ascii="Cambria Math" w:hAnsi="Cambria Math" w:cs="Cambria Math" w:eastAsia="Cambria Math"/>
          <w:spacing w:val="-94"/>
          <w:w w:val="101"/>
          <w:vertAlign w:val="baseline"/>
          <w:rtl/>
        </w:rPr>
        <w:t>ܸ</w:t>
      </w:r>
      <w:r>
        <w:rPr>
          <w:rFonts w:ascii="Cambria Math" w:hAnsi="Cambria Math" w:cs="Cambria Math" w:eastAsia="Cambria Math"/>
          <w:spacing w:val="-78"/>
          <w:w w:val="113"/>
          <w:vertAlign w:val="subscript"/>
        </w:rPr>
        <w:t>௜</w:t>
      </w:r>
      <w:r>
        <w:rPr>
          <w:rFonts w:ascii="Cambria Math" w:hAnsi="Cambria Math" w:cs="Cambria Math" w:eastAsia="Cambria Math"/>
          <w:spacing w:val="-112"/>
          <w:w w:val="101"/>
          <w:vertAlign w:val="baseline"/>
          <w:rtl/>
        </w:rPr>
        <w:t>ܸ</w:t>
      </w:r>
      <w:r>
        <w:rPr>
          <w:rFonts w:ascii="Cambria Math" w:hAnsi="Cambria Math" w:cs="Cambria Math" w:eastAsia="Cambria Math"/>
          <w:spacing w:val="-32"/>
          <w:w w:val="113"/>
          <w:vertAlign w:val="subscript"/>
        </w:rPr>
        <w:t>௝</w:t>
      </w:r>
      <w:r>
        <w:rPr>
          <w:rFonts w:ascii="Cambria Math" w:hAnsi="Cambria Math" w:cs="Cambria Math" w:eastAsia="Cambria Math"/>
          <w:spacing w:val="-2"/>
          <w:w w:val="101"/>
          <w:vertAlign w:val="baseline"/>
        </w:rPr>
        <w:t></w:t>
      </w:r>
      <w:r>
        <w:rPr>
          <w:rFonts w:ascii="Cambria Math" w:hAnsi="Cambria Math" w:cs="Cambria Math" w:eastAsia="Cambria Math"/>
          <w:spacing w:val="-138"/>
          <w:w w:val="101"/>
          <w:vertAlign w:val="baseline"/>
        </w:rPr>
        <w:t></w:t>
      </w:r>
      <w:r>
        <w:rPr>
          <w:rFonts w:ascii="Cambria Math" w:hAnsi="Cambria Math" w:cs="Cambria Math" w:eastAsia="Cambria Math"/>
          <w:spacing w:val="-104"/>
          <w:w w:val="101"/>
          <w:vertAlign w:val="baseline"/>
        </w:rPr>
        <w:t>൫</w:t>
      </w:r>
      <w:r>
        <w:rPr>
          <w:rFonts w:ascii="Cambria Math" w:hAnsi="Cambria Math" w:cs="Cambria Math" w:eastAsia="Cambria Math"/>
          <w:spacing w:val="-132"/>
          <w:w w:val="101"/>
          <w:vertAlign w:val="baseline"/>
          <w:rtl/>
        </w:rPr>
        <w:t>ߠ</w:t>
      </w:r>
      <w:r>
        <w:rPr>
          <w:rFonts w:ascii="Cambria Math" w:hAnsi="Cambria Math" w:cs="Cambria Math" w:eastAsia="Cambria Math"/>
          <w:spacing w:val="-141"/>
          <w:w w:val="101"/>
          <w:vertAlign w:val="baseline"/>
        </w:rPr>
        <w:t></w:t>
      </w:r>
      <w:r>
        <w:rPr>
          <w:rFonts w:ascii="Cambria Math" w:hAnsi="Cambria Math" w:cs="Cambria Math" w:eastAsia="Cambria Math"/>
          <w:spacing w:val="-4"/>
          <w:w w:val="113"/>
          <w:vertAlign w:val="subscript"/>
        </w:rPr>
        <w:t>௜</w:t>
      </w:r>
      <w:r>
        <w:rPr>
          <w:rFonts w:ascii="Cambria Math" w:hAnsi="Cambria Math" w:cs="Cambria Math" w:eastAsia="Cambria Math"/>
          <w:spacing w:val="-109"/>
          <w:w w:val="113"/>
          <w:vertAlign w:val="subscript"/>
        </w:rPr>
        <w:t>௝</w:t>
      </w:r>
      <w:r>
        <w:rPr>
          <w:rFonts w:ascii="Cambria Math" w:hAnsi="Cambria Math" w:cs="Cambria Math" w:eastAsia="Cambria Math"/>
          <w:spacing w:val="-9"/>
          <w:w w:val="101"/>
          <w:vertAlign w:val="baseline"/>
        </w:rPr>
        <w:t>െ</w:t>
      </w:r>
      <w:r>
        <w:rPr>
          <w:rFonts w:ascii="Cambria Math" w:hAnsi="Cambria Math" w:cs="Cambria Math" w:eastAsia="Cambria Math"/>
          <w:spacing w:val="-92"/>
          <w:w w:val="101"/>
          <w:vertAlign w:val="baseline"/>
          <w:rtl/>
        </w:rPr>
        <w:t>ߜ</w:t>
      </w:r>
      <w:r>
        <w:rPr>
          <w:rFonts w:ascii="Cambria Math" w:hAnsi="Cambria Math" w:cs="Cambria Math" w:eastAsia="Cambria Math"/>
          <w:spacing w:val="-36"/>
          <w:w w:val="113"/>
          <w:vertAlign w:val="subscript"/>
        </w:rPr>
        <w:t>௜</w:t>
      </w:r>
      <w:r>
        <w:rPr>
          <w:rFonts w:ascii="Cambria Math" w:hAnsi="Cambria Math" w:cs="Cambria Math" w:eastAsia="Cambria Math"/>
          <w:spacing w:val="-11"/>
          <w:w w:val="101"/>
          <w:vertAlign w:val="baseline"/>
        </w:rPr>
        <w:t>൅</w:t>
      </w:r>
      <w:r>
        <w:rPr>
          <w:rFonts w:ascii="Cambria Math" w:hAnsi="Cambria Math" w:cs="Cambria Math" w:eastAsia="Cambria Math"/>
          <w:spacing w:val="-108"/>
          <w:w w:val="101"/>
          <w:vertAlign w:val="baseline"/>
          <w:rtl/>
        </w:rPr>
        <w:t>ߜ</w:t>
      </w:r>
      <w:r>
        <w:rPr>
          <w:rFonts w:ascii="Cambria Math" w:hAnsi="Cambria Math" w:cs="Cambria Math" w:eastAsia="Cambria Math"/>
          <w:spacing w:val="-60"/>
          <w:w w:val="113"/>
          <w:vertAlign w:val="subscript"/>
        </w:rPr>
        <w:t>௝</w:t>
      </w:r>
      <w:r>
        <w:rPr>
          <w:rFonts w:ascii="Arial" w:hAnsi="Arial" w:cs="Arial" w:eastAsia="Arial"/>
          <w:b/>
          <w:bCs/>
          <w:spacing w:val="-2"/>
          <w:w w:val="101"/>
          <w:vertAlign w:val="baseline"/>
        </w:rPr>
        <w:t>൯</w:t>
      </w:r>
    </w:p>
    <w:p>
      <w:pPr>
        <w:pStyle w:val="BodyText"/>
        <w:spacing w:before="5"/>
        <w:rPr>
          <w:rFonts w:ascii="Arial"/>
          <w:b/>
          <w:sz w:val="26"/>
        </w:rPr>
      </w:pPr>
      <w:r>
        <w:rPr/>
        <w:br w:type="column"/>
      </w:r>
      <w:r>
        <w:rPr>
          <w:rFonts w:ascii="Arial"/>
          <w:b/>
          <w:sz w:val="26"/>
        </w:rPr>
      </w:r>
    </w:p>
    <w:p>
      <w:pPr>
        <w:pStyle w:val="BodyText"/>
        <w:spacing w:line="111" w:lineRule="exact"/>
        <w:ind w:left="1035"/>
        <w:rPr>
          <w:rFonts w:ascii="Cambria Math" w:hAnsi="Cambria Math" w:cs="Cambria Math" w:eastAsia="Cambria Math"/>
        </w:rPr>
      </w:pPr>
      <w:r>
        <w:rPr>
          <w:rFonts w:ascii="Arial" w:hAnsi="Arial" w:cs="Arial" w:eastAsia="Arial"/>
          <w:b/>
          <w:bCs/>
          <w:spacing w:val="-130"/>
          <w:w w:val="364"/>
        </w:rPr>
        <w:t> </w:t>
      </w:r>
      <w:r>
        <w:rPr>
          <w:rFonts w:ascii="Cambria Math" w:hAnsi="Cambria Math" w:cs="Cambria Math" w:eastAsia="Cambria Math"/>
          <w:spacing w:val="-105"/>
          <w:w w:val="101"/>
        </w:rPr>
        <w:t>ሺ</w:t>
      </w:r>
      <w:r>
        <w:rPr>
          <w:rFonts w:ascii="Cambria Math" w:hAnsi="Cambria Math" w:cs="Cambria Math" w:eastAsia="Cambria Math"/>
          <w:spacing w:val="-82"/>
          <w:w w:val="518"/>
        </w:rPr>
        <w:t>͵</w:t>
      </w:r>
      <w:r>
        <w:rPr>
          <w:rFonts w:ascii="Cambria Math" w:hAnsi="Cambria Math" w:cs="Cambria Math" w:eastAsia="Cambria Math"/>
          <w:spacing w:val="-145"/>
          <w:w w:val="164"/>
        </w:rPr>
        <w:t>Ǥ</w:t>
      </w:r>
      <w:r>
        <w:rPr>
          <w:rFonts w:ascii="Cambria Math" w:hAnsi="Cambria Math" w:cs="Cambria Math" w:eastAsia="Cambria Math"/>
          <w:spacing w:val="-84"/>
          <w:w w:val="148"/>
        </w:rPr>
        <w:t>Ͷ</w:t>
      </w:r>
      <w:r>
        <w:rPr>
          <w:rFonts w:ascii="Cambria Math" w:hAnsi="Cambria Math" w:cs="Cambria Math" w:eastAsia="Cambria Math"/>
          <w:w w:val="101"/>
        </w:rPr>
        <w:t>ሻ</w:t>
      </w:r>
    </w:p>
    <w:p>
      <w:pPr>
        <w:spacing w:after="0" w:line="111" w:lineRule="exact"/>
        <w:rPr>
          <w:rFonts w:ascii="Cambria Math" w:hAnsi="Cambria Math" w:cs="Cambria Math" w:eastAsia="Cambria Math"/>
        </w:rPr>
        <w:sectPr>
          <w:type w:val="continuous"/>
          <w:pgSz w:w="11910" w:h="16840"/>
          <w:pgMar w:top="940" w:bottom="280" w:left="400" w:right="0"/>
          <w:cols w:num="2" w:equalWidth="0">
            <w:col w:w="6772" w:space="40"/>
            <w:col w:w="4698"/>
          </w:cols>
        </w:sectPr>
      </w:pPr>
    </w:p>
    <w:p>
      <w:pPr>
        <w:tabs>
          <w:tab w:pos="4553" w:val="left" w:leader="none"/>
        </w:tabs>
        <w:spacing w:line="133" w:lineRule="exact" w:before="0"/>
        <w:ind w:left="4145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sz w:val="13"/>
          <w:szCs w:val="13"/>
        </w:rPr>
        <w:t>௜</w:t>
        <w:tab/>
        <w:t>௝</w:t>
      </w:r>
    </w:p>
    <w:p>
      <w:pPr>
        <w:spacing w:before="37"/>
        <w:ind w:left="3471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spacing w:val="-66"/>
          <w:w w:val="102"/>
          <w:sz w:val="13"/>
          <w:szCs w:val="13"/>
        </w:rPr>
        <w:t>௝</w:t>
      </w:r>
      <w:r>
        <w:rPr>
          <w:rFonts w:ascii="Cambria Math" w:hAnsi="Cambria Math" w:cs="Cambria Math" w:eastAsia="Cambria Math"/>
          <w:spacing w:val="-38"/>
          <w:w w:val="102"/>
          <w:sz w:val="13"/>
          <w:szCs w:val="13"/>
        </w:rPr>
        <w:t>ୀ</w:t>
      </w:r>
      <w:r>
        <w:rPr>
          <w:rFonts w:ascii="Cambria Math" w:hAnsi="Cambria Math" w:cs="Cambria Math" w:eastAsia="Cambria Math"/>
          <w:w w:val="102"/>
          <w:sz w:val="13"/>
          <w:szCs w:val="13"/>
        </w:rPr>
        <w:t>ଵ</w:t>
      </w:r>
    </w:p>
    <w:p>
      <w:pPr>
        <w:pStyle w:val="BodyText"/>
        <w:rPr>
          <w:rFonts w:ascii="Cambria Math"/>
          <w:sz w:val="20"/>
        </w:rPr>
      </w:pPr>
    </w:p>
    <w:p>
      <w:pPr>
        <w:pStyle w:val="BodyText"/>
        <w:rPr>
          <w:rFonts w:ascii="Cambria Math"/>
          <w:sz w:val="17"/>
        </w:rPr>
      </w:pPr>
    </w:p>
    <w:p>
      <w:pPr>
        <w:pStyle w:val="Heading2"/>
        <w:numPr>
          <w:ilvl w:val="2"/>
          <w:numId w:val="19"/>
        </w:numPr>
        <w:tabs>
          <w:tab w:pos="1086" w:val="left" w:leader="none"/>
        </w:tabs>
        <w:spacing w:line="240" w:lineRule="auto" w:before="90" w:after="0"/>
        <w:ind w:left="1085" w:right="0" w:hanging="447"/>
        <w:jc w:val="left"/>
      </w:pPr>
      <w:bookmarkStart w:name="_bookmark40" w:id="55"/>
      <w:bookmarkEnd w:id="55"/>
      <w:r>
        <w:rPr>
          <w:b w:val="0"/>
        </w:rPr>
      </w:r>
      <w:bookmarkStart w:name="_bookmark40" w:id="56"/>
      <w:bookmarkEnd w:id="56"/>
      <w:r>
        <w:rPr/>
        <w:t>C</w:t>
      </w:r>
      <w:r>
        <w:rPr/>
        <w:t>onstraints</w:t>
      </w:r>
    </w:p>
    <w:p>
      <w:pPr>
        <w:pStyle w:val="BodyText"/>
        <w:spacing w:before="10"/>
        <w:rPr>
          <w:rFonts w:ascii="Times New Roman"/>
          <w:b/>
          <w:sz w:val="19"/>
        </w:rPr>
      </w:pPr>
    </w:p>
    <w:p>
      <w:pPr>
        <w:pStyle w:val="BodyText"/>
        <w:spacing w:line="362" w:lineRule="auto"/>
        <w:ind w:left="639" w:right="3025"/>
      </w:pPr>
      <w:r>
        <w:rPr/>
        <w:t>The</w:t>
      </w:r>
      <w:r>
        <w:rPr>
          <w:spacing w:val="21"/>
        </w:rPr>
        <w:t> </w:t>
      </w:r>
      <w:r>
        <w:rPr/>
        <w:t>proposed</w:t>
      </w:r>
      <w:r>
        <w:rPr>
          <w:spacing w:val="20"/>
        </w:rPr>
        <w:t> </w:t>
      </w:r>
      <w:r>
        <w:rPr/>
        <w:t>minimization</w:t>
      </w:r>
      <w:r>
        <w:rPr>
          <w:spacing w:val="20"/>
        </w:rPr>
        <w:t> </w:t>
      </w:r>
      <w:r>
        <w:rPr/>
        <w:t>of</w:t>
      </w:r>
      <w:r>
        <w:rPr>
          <w:spacing w:val="22"/>
        </w:rPr>
        <w:t> </w:t>
      </w:r>
      <w:r>
        <w:rPr/>
        <w:t>the</w:t>
      </w:r>
      <w:r>
        <w:rPr>
          <w:spacing w:val="22"/>
        </w:rPr>
        <w:t> </w:t>
      </w:r>
      <w:r>
        <w:rPr/>
        <w:t>voltage</w:t>
      </w:r>
      <w:r>
        <w:rPr>
          <w:spacing w:val="21"/>
        </w:rPr>
        <w:t> </w:t>
      </w:r>
      <w:r>
        <w:rPr/>
        <w:t>deviation</w:t>
      </w:r>
      <w:r>
        <w:rPr>
          <w:spacing w:val="25"/>
        </w:rPr>
        <w:t> </w:t>
      </w:r>
      <w:r>
        <w:rPr/>
        <w:t>and</w:t>
      </w:r>
      <w:r>
        <w:rPr>
          <w:spacing w:val="20"/>
        </w:rPr>
        <w:t> </w:t>
      </w:r>
      <w:r>
        <w:rPr/>
        <w:t>reactive</w:t>
      </w:r>
      <w:r>
        <w:rPr>
          <w:spacing w:val="21"/>
        </w:rPr>
        <w:t> </w:t>
      </w:r>
      <w:r>
        <w:rPr/>
        <w:t>power</w:t>
      </w:r>
      <w:r>
        <w:rPr>
          <w:spacing w:val="23"/>
        </w:rPr>
        <w:t> </w:t>
      </w:r>
      <w:r>
        <w:rPr/>
        <w:t>loss</w:t>
      </w:r>
      <w:r>
        <w:rPr>
          <w:spacing w:val="21"/>
        </w:rPr>
        <w:t> </w:t>
      </w:r>
      <w:r>
        <w:rPr/>
        <w:t>is</w:t>
      </w:r>
      <w:r>
        <w:rPr>
          <w:spacing w:val="21"/>
        </w:rPr>
        <w:t> </w:t>
      </w:r>
      <w:r>
        <w:rPr/>
        <w:t>solved</w:t>
      </w:r>
      <w:r>
        <w:rPr>
          <w:spacing w:val="21"/>
        </w:rPr>
        <w:t> </w:t>
      </w:r>
      <w:r>
        <w:rPr/>
        <w:t>by</w:t>
      </w:r>
      <w:r>
        <w:rPr>
          <w:spacing w:val="20"/>
        </w:rPr>
        <w:t> </w:t>
      </w:r>
      <w:r>
        <w:rPr/>
        <w:t>considering</w:t>
      </w:r>
      <w:r>
        <w:rPr>
          <w:spacing w:val="-38"/>
        </w:rPr>
        <w:t> </w:t>
      </w:r>
      <w:r>
        <w:rPr/>
        <w:t>the</w:t>
      </w:r>
      <w:r>
        <w:rPr>
          <w:spacing w:val="1"/>
        </w:rPr>
        <w:t> </w:t>
      </w:r>
      <w:r>
        <w:rPr/>
        <w:t>following</w:t>
      </w:r>
      <w:r>
        <w:rPr>
          <w:spacing w:val="1"/>
        </w:rPr>
        <w:t> </w:t>
      </w:r>
      <w:r>
        <w:rPr/>
        <w:t>constraints:</w:t>
      </w:r>
      <w:r>
        <w:rPr>
          <w:spacing w:val="-1"/>
        </w:rPr>
        <w:t> </w:t>
      </w:r>
      <w:r>
        <w:rPr/>
        <w:t>-</w:t>
      </w:r>
    </w:p>
    <w:p>
      <w:pPr>
        <w:pStyle w:val="ListParagraph"/>
        <w:numPr>
          <w:ilvl w:val="0"/>
          <w:numId w:val="20"/>
        </w:numPr>
        <w:tabs>
          <w:tab w:pos="1234" w:val="left" w:leader="none"/>
        </w:tabs>
        <w:spacing w:line="357" w:lineRule="auto" w:before="127" w:after="0"/>
        <w:ind w:left="1233" w:right="3217" w:hanging="298"/>
        <w:jc w:val="left"/>
        <w:rPr>
          <w:sz w:val="20"/>
        </w:rPr>
      </w:pPr>
      <w:r>
        <w:rPr>
          <w:i/>
          <w:sz w:val="20"/>
        </w:rPr>
        <w:t>Voltage</w:t>
      </w:r>
      <w:r>
        <w:rPr>
          <w:i/>
          <w:spacing w:val="2"/>
          <w:sz w:val="20"/>
        </w:rPr>
        <w:t> </w:t>
      </w:r>
      <w:r>
        <w:rPr>
          <w:i/>
          <w:sz w:val="20"/>
        </w:rPr>
        <w:t>limit</w:t>
      </w:r>
      <w:r>
        <w:rPr>
          <w:sz w:val="20"/>
        </w:rPr>
        <w:t>:</w:t>
      </w:r>
      <w:r>
        <w:rPr>
          <w:spacing w:val="2"/>
          <w:sz w:val="20"/>
        </w:rPr>
        <w:t> </w:t>
      </w:r>
      <w:r>
        <w:rPr>
          <w:sz w:val="20"/>
        </w:rPr>
        <w:t>the</w:t>
      </w:r>
      <w:r>
        <w:rPr>
          <w:spacing w:val="1"/>
          <w:sz w:val="20"/>
        </w:rPr>
        <w:t> </w:t>
      </w:r>
      <w:r>
        <w:rPr>
          <w:sz w:val="20"/>
        </w:rPr>
        <w:t>bus</w:t>
      </w:r>
      <w:r>
        <w:rPr>
          <w:spacing w:val="3"/>
          <w:sz w:val="20"/>
        </w:rPr>
        <w:t> </w:t>
      </w:r>
      <w:r>
        <w:rPr>
          <w:sz w:val="20"/>
        </w:rPr>
        <w:t>voltage</w:t>
      </w:r>
      <w:r>
        <w:rPr>
          <w:spacing w:val="3"/>
          <w:sz w:val="20"/>
        </w:rPr>
        <w:t> </w:t>
      </w:r>
      <w:r>
        <w:rPr>
          <w:sz w:val="20"/>
        </w:rPr>
        <w:t>magnitudes are</w:t>
      </w:r>
      <w:r>
        <w:rPr>
          <w:spacing w:val="2"/>
          <w:sz w:val="20"/>
        </w:rPr>
        <w:t> </w:t>
      </w:r>
      <w:r>
        <w:rPr>
          <w:sz w:val="20"/>
        </w:rPr>
        <w:t>constrained</w:t>
      </w:r>
      <w:r>
        <w:rPr>
          <w:spacing w:val="3"/>
          <w:sz w:val="20"/>
        </w:rPr>
        <w:t> </w:t>
      </w:r>
      <w:r>
        <w:rPr>
          <w:sz w:val="20"/>
        </w:rPr>
        <w:t>within</w:t>
      </w:r>
      <w:r>
        <w:rPr>
          <w:spacing w:val="2"/>
          <w:sz w:val="20"/>
        </w:rPr>
        <w:t> </w:t>
      </w:r>
      <w:r>
        <w:rPr>
          <w:sz w:val="20"/>
        </w:rPr>
        <w:t>lower</w:t>
      </w:r>
      <w:r>
        <w:rPr>
          <w:spacing w:val="3"/>
          <w:sz w:val="20"/>
        </w:rPr>
        <w:t> </w:t>
      </w:r>
      <w:r>
        <w:rPr>
          <w:sz w:val="20"/>
        </w:rPr>
        <w:t>and</w:t>
      </w:r>
      <w:r>
        <w:rPr>
          <w:spacing w:val="4"/>
          <w:sz w:val="20"/>
        </w:rPr>
        <w:t> </w:t>
      </w:r>
      <w:r>
        <w:rPr>
          <w:sz w:val="20"/>
        </w:rPr>
        <w:t>upper</w:t>
      </w:r>
      <w:r>
        <w:rPr>
          <w:spacing w:val="1"/>
          <w:sz w:val="20"/>
        </w:rPr>
        <w:t> </w:t>
      </w:r>
      <w:r>
        <w:rPr>
          <w:sz w:val="20"/>
        </w:rPr>
        <w:t>limits</w:t>
      </w:r>
      <w:r>
        <w:rPr>
          <w:spacing w:val="-47"/>
          <w:sz w:val="20"/>
        </w:rPr>
        <w:t> </w:t>
      </w:r>
      <w:r>
        <w:rPr>
          <w:sz w:val="20"/>
        </w:rPr>
        <w:t>as</w:t>
      </w:r>
      <w:r>
        <w:rPr>
          <w:spacing w:val="-2"/>
          <w:sz w:val="20"/>
        </w:rPr>
        <w:t> </w:t>
      </w:r>
      <w:r>
        <w:rPr>
          <w:sz w:val="20"/>
        </w:rPr>
        <w:t>in</w:t>
      </w:r>
      <w:r>
        <w:rPr>
          <w:spacing w:val="-3"/>
          <w:sz w:val="20"/>
        </w:rPr>
        <w:t> </w:t>
      </w:r>
      <w:r>
        <w:rPr>
          <w:sz w:val="20"/>
        </w:rPr>
        <w:t>(3.5),</w:t>
      </w:r>
    </w:p>
    <w:p>
      <w:pPr>
        <w:pStyle w:val="BodyText"/>
        <w:tabs>
          <w:tab w:pos="2387" w:val="left" w:leader="none"/>
          <w:tab w:pos="4980" w:val="left" w:leader="none"/>
        </w:tabs>
        <w:spacing w:line="113" w:lineRule="exact" w:before="22"/>
        <w:ind w:right="225"/>
        <w:jc w:val="center"/>
        <w:rPr>
          <w:rFonts w:ascii="Cambria Math" w:hAnsi="Cambria Math" w:cs="Cambria Math" w:eastAsia="Cambria Math"/>
        </w:rPr>
      </w:pPr>
      <w:r>
        <w:rPr>
          <w:rFonts w:ascii="Cambria Math" w:hAnsi="Cambria Math" w:cs="Cambria Math" w:eastAsia="Cambria Math"/>
          <w:spacing w:val="-59"/>
          <w:w w:val="101"/>
          <w:rtl/>
        </w:rPr>
        <w:t>ܸ</w:t>
      </w:r>
      <w:r>
        <w:rPr>
          <w:rFonts w:ascii="Cambria Math" w:hAnsi="Cambria Math" w:cs="Cambria Math" w:eastAsia="Cambria Math"/>
          <w:spacing w:val="-2"/>
          <w:w w:val="113"/>
          <w:vertAlign w:val="superscript"/>
        </w:rPr>
        <w:t>௠௜</w:t>
      </w:r>
      <w:r>
        <w:rPr>
          <w:rFonts w:ascii="Cambria Math" w:hAnsi="Cambria Math" w:cs="Cambria Math" w:eastAsia="Cambria Math"/>
          <w:spacing w:val="-82"/>
          <w:w w:val="113"/>
          <w:vertAlign w:val="superscript"/>
        </w:rPr>
        <w:t>௡</w:t>
      </w:r>
      <w:r>
        <w:rPr>
          <w:rFonts w:ascii="Cambria Math" w:hAnsi="Cambria Math" w:cs="Cambria Math" w:eastAsia="Cambria Math"/>
          <w:spacing w:val="3"/>
          <w:w w:val="101"/>
          <w:vertAlign w:val="baseline"/>
        </w:rPr>
        <w:t>൑</w:t>
      </w:r>
      <w:r>
        <w:rPr>
          <w:rFonts w:ascii="Cambria Math" w:hAnsi="Cambria Math" w:cs="Cambria Math" w:eastAsia="Cambria Math"/>
          <w:spacing w:val="-92"/>
          <w:w w:val="101"/>
          <w:vertAlign w:val="baseline"/>
          <w:rtl/>
        </w:rPr>
        <w:t>ܸ</w:t>
      </w:r>
      <w:r>
        <w:rPr>
          <w:rFonts w:ascii="Cambria Math" w:hAnsi="Cambria Math" w:cs="Cambria Math" w:eastAsia="Cambria Math"/>
          <w:spacing w:val="-26"/>
          <w:w w:val="102"/>
          <w:position w:val="-3"/>
          <w:sz w:val="13"/>
          <w:szCs w:val="13"/>
          <w:vertAlign w:val="baseline"/>
        </w:rPr>
        <w:t>௜</w:t>
      </w:r>
      <w:r>
        <w:rPr>
          <w:rFonts w:ascii="Cambria Math" w:hAnsi="Cambria Math" w:cs="Cambria Math" w:eastAsia="Cambria Math"/>
          <w:spacing w:val="3"/>
          <w:w w:val="101"/>
          <w:vertAlign w:val="baseline"/>
        </w:rPr>
        <w:t>൑</w:t>
      </w:r>
      <w:r>
        <w:rPr>
          <w:rFonts w:ascii="Cambria Math" w:hAnsi="Cambria Math" w:cs="Cambria Math" w:eastAsia="Cambria Math"/>
          <w:spacing w:val="-58"/>
          <w:w w:val="101"/>
          <w:vertAlign w:val="baseline"/>
          <w:rtl/>
        </w:rPr>
        <w:t>ܸ</w:t>
      </w:r>
      <w:r>
        <w:rPr>
          <w:rFonts w:ascii="Cambria Math" w:hAnsi="Cambria Math" w:cs="Cambria Math" w:eastAsia="Cambria Math"/>
          <w:spacing w:val="-2"/>
          <w:w w:val="113"/>
          <w:vertAlign w:val="superscript"/>
        </w:rPr>
        <w:t>௠௔</w:t>
      </w:r>
      <w:r>
        <w:rPr>
          <w:rFonts w:ascii="Cambria Math" w:hAnsi="Cambria Math" w:cs="Cambria Math" w:eastAsia="Cambria Math"/>
          <w:spacing w:val="-101"/>
          <w:w w:val="113"/>
          <w:vertAlign w:val="superscript"/>
        </w:rPr>
        <w:t>௫</w:t>
      </w:r>
      <w:r>
        <w:rPr>
          <w:rFonts w:ascii="Cambria Math" w:hAnsi="Cambria Math" w:cs="Cambria Math" w:eastAsia="Cambria Math"/>
          <w:w w:val="207"/>
          <w:vertAlign w:val="baseline"/>
        </w:rPr>
        <w:t>ǡ</w:t>
      </w:r>
      <w:r>
        <w:rPr>
          <w:rFonts w:ascii="Cambria Math" w:hAnsi="Cambria Math" w:cs="Cambria Math" w:eastAsia="Cambria Math"/>
          <w:vertAlign w:val="baseline"/>
        </w:rPr>
        <w:tab/>
      </w:r>
      <w:r>
        <w:rPr>
          <w:rFonts w:ascii="Arial" w:hAnsi="Arial" w:cs="Arial" w:eastAsia="Arial"/>
          <w:b/>
          <w:bCs/>
          <w:spacing w:val="-143"/>
          <w:w w:val="364"/>
          <w:vertAlign w:val="baseline"/>
        </w:rPr>
        <w:t> </w:t>
      </w:r>
      <w:r>
        <w:rPr>
          <w:rFonts w:ascii="Cambria Math" w:hAnsi="Cambria Math" w:cs="Cambria Math" w:eastAsia="Cambria Math"/>
          <w:spacing w:val="-72"/>
          <w:w w:val="101"/>
          <w:vertAlign w:val="baseline"/>
          <w:rtl/>
        </w:rPr>
        <w:t>݅</w:t>
      </w:r>
      <w:r>
        <w:rPr>
          <w:rFonts w:ascii="Cambria Math" w:hAnsi="Cambria Math" w:cs="Cambria Math" w:eastAsia="Cambria Math"/>
          <w:spacing w:val="4"/>
          <w:w w:val="101"/>
          <w:vertAlign w:val="baseline"/>
        </w:rPr>
        <w:t>ൌ</w:t>
      </w:r>
      <w:r>
        <w:rPr>
          <w:rFonts w:ascii="Cambria Math" w:hAnsi="Cambria Math" w:cs="Cambria Math" w:eastAsia="Cambria Math"/>
          <w:spacing w:val="-82"/>
          <w:w w:val="219"/>
          <w:vertAlign w:val="baseline"/>
        </w:rPr>
        <w:t>ͳ</w:t>
      </w:r>
      <w:r>
        <w:rPr>
          <w:rFonts w:ascii="Cambria Math" w:hAnsi="Cambria Math" w:cs="Cambria Math" w:eastAsia="Cambria Math"/>
          <w:spacing w:val="-145"/>
          <w:w w:val="207"/>
          <w:vertAlign w:val="baseline"/>
        </w:rPr>
        <w:t>ǡ</w:t>
      </w:r>
      <w:r>
        <w:rPr>
          <w:rFonts w:ascii="Cambria Math" w:hAnsi="Cambria Math" w:cs="Cambria Math" w:eastAsia="Cambria Math"/>
          <w:spacing w:val="-82"/>
          <w:w w:val="518"/>
          <w:vertAlign w:val="baseline"/>
        </w:rPr>
        <w:t>ʹ</w:t>
      </w:r>
      <w:r>
        <w:rPr>
          <w:rFonts w:ascii="Cambria Math" w:hAnsi="Cambria Math" w:cs="Cambria Math" w:eastAsia="Cambria Math"/>
          <w:spacing w:val="-117"/>
          <w:w w:val="207"/>
          <w:vertAlign w:val="baseline"/>
        </w:rPr>
        <w:t>ǡ</w:t>
      </w:r>
      <w:r>
        <w:rPr>
          <w:rFonts w:ascii="Cambria Math" w:hAnsi="Cambria Math" w:cs="Cambria Math" w:eastAsia="Cambria Math"/>
          <w:spacing w:val="-14"/>
          <w:w w:val="205"/>
          <w:vertAlign w:val="baseline"/>
        </w:rPr>
        <w:t>ǥ</w:t>
      </w:r>
      <w:r>
        <w:rPr>
          <w:rFonts w:ascii="Cambria Math" w:hAnsi="Cambria Math" w:cs="Cambria Math" w:eastAsia="Cambria Math"/>
          <w:spacing w:val="-116"/>
          <w:w w:val="207"/>
          <w:vertAlign w:val="baseline"/>
        </w:rPr>
        <w:t>ǡ</w:t>
      </w:r>
      <w:r>
        <w:rPr>
          <w:rFonts w:ascii="Cambria Math" w:hAnsi="Cambria Math" w:cs="Cambria Math" w:eastAsia="Cambria Math"/>
          <w:spacing w:val="-78"/>
          <w:w w:val="101"/>
          <w:vertAlign w:val="baseline"/>
          <w:rtl/>
        </w:rPr>
        <w:t>݊</w:t>
      </w:r>
      <w:r>
        <w:rPr>
          <w:rFonts w:ascii="Cambria Math" w:hAnsi="Cambria Math" w:cs="Cambria Math" w:eastAsia="Cambria Math"/>
          <w:w w:val="102"/>
          <w:position w:val="-3"/>
          <w:sz w:val="13"/>
          <w:szCs w:val="13"/>
          <w:vertAlign w:val="baseline"/>
        </w:rPr>
        <w:t>௕</w:t>
      </w:r>
      <w:r>
        <w:rPr>
          <w:rFonts w:ascii="Cambria Math" w:hAnsi="Cambria Math" w:cs="Cambria Math" w:eastAsia="Cambria Math"/>
          <w:position w:val="-3"/>
          <w:sz w:val="13"/>
          <w:szCs w:val="13"/>
          <w:vertAlign w:val="baseline"/>
        </w:rPr>
        <w:tab/>
      </w:r>
      <w:r>
        <w:rPr>
          <w:rFonts w:ascii="Arial" w:hAnsi="Arial" w:cs="Arial" w:eastAsia="Arial"/>
          <w:b/>
          <w:bCs/>
          <w:spacing w:val="-143"/>
          <w:w w:val="364"/>
          <w:vertAlign w:val="baseline"/>
        </w:rPr>
        <w:t> </w:t>
      </w:r>
      <w:r>
        <w:rPr>
          <w:rFonts w:ascii="Cambria Math" w:hAnsi="Cambria Math" w:cs="Cambria Math" w:eastAsia="Cambria Math"/>
          <w:spacing w:val="-108"/>
          <w:w w:val="101"/>
          <w:vertAlign w:val="baseline"/>
        </w:rPr>
        <w:t>ሺ</w:t>
      </w:r>
      <w:r>
        <w:rPr>
          <w:rFonts w:ascii="Cambria Math" w:hAnsi="Cambria Math" w:cs="Cambria Math" w:eastAsia="Cambria Math"/>
          <w:spacing w:val="-82"/>
          <w:w w:val="518"/>
          <w:vertAlign w:val="baseline"/>
        </w:rPr>
        <w:t>͵</w:t>
      </w:r>
      <w:r>
        <w:rPr>
          <w:rFonts w:ascii="Cambria Math" w:hAnsi="Cambria Math" w:cs="Cambria Math" w:eastAsia="Cambria Math"/>
          <w:spacing w:val="-145"/>
          <w:w w:val="164"/>
          <w:vertAlign w:val="baseline"/>
        </w:rPr>
        <w:t>Ǥ</w:t>
      </w:r>
      <w:r>
        <w:rPr>
          <w:rFonts w:ascii="Cambria Math" w:hAnsi="Cambria Math" w:cs="Cambria Math" w:eastAsia="Cambria Math"/>
          <w:spacing w:val="-84"/>
          <w:w w:val="170"/>
          <w:vertAlign w:val="baseline"/>
        </w:rPr>
        <w:t>ͷ</w:t>
      </w:r>
      <w:r>
        <w:rPr>
          <w:rFonts w:ascii="Cambria Math" w:hAnsi="Cambria Math" w:cs="Cambria Math" w:eastAsia="Cambria Math"/>
          <w:w w:val="101"/>
          <w:vertAlign w:val="baseline"/>
        </w:rPr>
        <w:t>ሻ</w:t>
      </w:r>
    </w:p>
    <w:p>
      <w:pPr>
        <w:tabs>
          <w:tab w:pos="3982" w:val="left" w:leader="none"/>
        </w:tabs>
        <w:spacing w:line="133" w:lineRule="exact" w:before="0"/>
        <w:ind w:left="2972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sz w:val="13"/>
          <w:szCs w:val="13"/>
        </w:rPr>
        <w:t>௜</w:t>
        <w:tab/>
        <w:t>௜</w:t>
      </w:r>
    </w:p>
    <w:p>
      <w:pPr>
        <w:pStyle w:val="BodyText"/>
        <w:spacing w:before="8"/>
        <w:rPr>
          <w:rFonts w:ascii="Cambria Math"/>
          <w:sz w:val="23"/>
        </w:rPr>
      </w:pPr>
    </w:p>
    <w:p>
      <w:pPr>
        <w:pStyle w:val="ListParagraph"/>
        <w:numPr>
          <w:ilvl w:val="0"/>
          <w:numId w:val="20"/>
        </w:numPr>
        <w:tabs>
          <w:tab w:pos="1234" w:val="left" w:leader="none"/>
        </w:tabs>
        <w:spacing w:line="367" w:lineRule="auto" w:before="90" w:after="0"/>
        <w:ind w:left="1233" w:right="3213" w:hanging="298"/>
        <w:jc w:val="both"/>
        <w:rPr>
          <w:sz w:val="20"/>
          <w:szCs w:val="20"/>
        </w:rPr>
      </w:pPr>
      <w:r>
        <w:rPr/>
        <w:pict>
          <v:shape style="position:absolute;margin-left:165.960007pt;margin-top:45.879337pt;width:7.05pt;height:7.05pt;mso-position-horizontal-relative:page;mso-position-vertical-relative:paragraph;z-index:-30653952" type="#_x0000_t202" filled="false" stroked="false">
            <v:textbox inset="0,0,0,0">
              <w:txbxContent>
                <w:p>
                  <w:pPr>
                    <w:spacing w:line="141" w:lineRule="exact" w:before="0"/>
                    <w:ind w:left="0" w:right="0" w:firstLine="0"/>
                    <w:jc w:val="left"/>
                    <w:rPr>
                      <w:rFonts w:ascii="Cambria Math" w:hAnsi="Cambria Math" w:cs="Cambria Math" w:eastAsia="Cambria Math"/>
                      <w:sz w:val="14"/>
                      <w:szCs w:val="14"/>
                    </w:rPr>
                  </w:pPr>
                  <w:r>
                    <w:rPr>
                      <w:rFonts w:ascii="Cambria Math" w:hAnsi="Cambria Math" w:cs="Cambria Math" w:eastAsia="Cambria Math"/>
                      <w:w w:val="100"/>
                      <w:sz w:val="14"/>
                      <w:szCs w:val="14"/>
                    </w:rPr>
                    <w:t>௞</w:t>
                  </w:r>
                </w:p>
              </w:txbxContent>
            </v:textbox>
            <w10:wrap type="none"/>
          </v:shape>
        </w:pict>
      </w:r>
      <w:r>
        <w:rPr>
          <w:i/>
          <w:iCs/>
          <w:sz w:val="20"/>
          <w:szCs w:val="20"/>
        </w:rPr>
        <w:t>Maximum permissible line current carrying capacity</w:t>
      </w:r>
      <w:r>
        <w:rPr>
          <w:sz w:val="20"/>
          <w:szCs w:val="20"/>
        </w:rPr>
        <w:t>: to avoid exceeding the current</w:t>
      </w:r>
      <w:r>
        <w:rPr>
          <w:spacing w:val="1"/>
          <w:sz w:val="20"/>
          <w:szCs w:val="20"/>
        </w:rPr>
        <w:t> </w:t>
      </w:r>
      <w:r>
        <w:rPr>
          <w:sz w:val="20"/>
          <w:szCs w:val="20"/>
        </w:rPr>
        <w:t>capacity</w:t>
      </w:r>
      <w:r>
        <w:rPr>
          <w:spacing w:val="1"/>
          <w:sz w:val="20"/>
          <w:szCs w:val="20"/>
        </w:rPr>
        <w:t> </w:t>
      </w:r>
      <w:r>
        <w:rPr>
          <w:sz w:val="20"/>
          <w:szCs w:val="20"/>
        </w:rPr>
        <w:t>of</w:t>
      </w:r>
      <w:r>
        <w:rPr>
          <w:spacing w:val="1"/>
          <w:sz w:val="20"/>
          <w:szCs w:val="20"/>
        </w:rPr>
        <w:t> </w:t>
      </w:r>
      <w:r>
        <w:rPr>
          <w:sz w:val="20"/>
          <w:szCs w:val="20"/>
        </w:rPr>
        <w:t>the</w:t>
      </w:r>
      <w:r>
        <w:rPr>
          <w:spacing w:val="1"/>
          <w:sz w:val="20"/>
          <w:szCs w:val="20"/>
        </w:rPr>
        <w:t> </w:t>
      </w:r>
      <w:r>
        <w:rPr>
          <w:sz w:val="20"/>
          <w:szCs w:val="20"/>
        </w:rPr>
        <w:t>branches,</w:t>
      </w:r>
      <w:r>
        <w:rPr>
          <w:spacing w:val="1"/>
          <w:sz w:val="20"/>
          <w:szCs w:val="20"/>
        </w:rPr>
        <w:t> </w:t>
      </w:r>
      <w:r>
        <w:rPr>
          <w:sz w:val="20"/>
          <w:szCs w:val="20"/>
        </w:rPr>
        <w:t>the</w:t>
      </w:r>
      <w:r>
        <w:rPr>
          <w:spacing w:val="1"/>
          <w:sz w:val="20"/>
          <w:szCs w:val="20"/>
        </w:rPr>
        <w:t> </w:t>
      </w:r>
      <w:r>
        <w:rPr>
          <w:sz w:val="20"/>
          <w:szCs w:val="20"/>
        </w:rPr>
        <w:t>current</w:t>
      </w:r>
      <w:r>
        <w:rPr>
          <w:spacing w:val="1"/>
          <w:sz w:val="20"/>
          <w:szCs w:val="20"/>
        </w:rPr>
        <w:t> </w:t>
      </w:r>
      <w:r>
        <w:rPr>
          <w:sz w:val="20"/>
          <w:szCs w:val="20"/>
        </w:rPr>
        <w:t>in</w:t>
      </w:r>
      <w:r>
        <w:rPr>
          <w:spacing w:val="1"/>
          <w:sz w:val="20"/>
          <w:szCs w:val="20"/>
        </w:rPr>
        <w:t> </w:t>
      </w:r>
      <w:r>
        <w:rPr>
          <w:i/>
          <w:iCs/>
          <w:sz w:val="20"/>
          <w:szCs w:val="20"/>
        </w:rPr>
        <w:t>k</w:t>
      </w:r>
      <w:r>
        <w:rPr>
          <w:sz w:val="20"/>
          <w:szCs w:val="20"/>
        </w:rPr>
        <w:t>th</w:t>
      </w:r>
      <w:r>
        <w:rPr>
          <w:spacing w:val="1"/>
          <w:sz w:val="20"/>
          <w:szCs w:val="20"/>
        </w:rPr>
        <w:t> </w:t>
      </w:r>
      <w:r>
        <w:rPr>
          <w:sz w:val="20"/>
          <w:szCs w:val="20"/>
        </w:rPr>
        <w:t>branch,</w:t>
      </w:r>
      <w:r>
        <w:rPr>
          <w:spacing w:val="1"/>
          <w:sz w:val="20"/>
          <w:szCs w:val="20"/>
        </w:rPr>
        <w:t> </w:t>
      </w:r>
      <w:r>
        <w:rPr>
          <w:i/>
          <w:iCs/>
          <w:sz w:val="20"/>
          <w:szCs w:val="20"/>
        </w:rPr>
        <w:t>I</w:t>
      </w:r>
      <w:r>
        <w:rPr>
          <w:i/>
          <w:iCs/>
          <w:sz w:val="20"/>
          <w:szCs w:val="20"/>
          <w:vertAlign w:val="subscript"/>
        </w:rPr>
        <w:t>k</w:t>
      </w:r>
      <w:r>
        <w:rPr>
          <w:i/>
          <w:iCs/>
          <w:spacing w:val="1"/>
          <w:sz w:val="20"/>
          <w:szCs w:val="20"/>
          <w:vertAlign w:val="baseline"/>
        </w:rPr>
        <w:t> </w:t>
      </w:r>
      <w:r>
        <w:rPr>
          <w:sz w:val="20"/>
          <w:szCs w:val="20"/>
          <w:vertAlign w:val="baseline"/>
        </w:rPr>
        <w:t>is</w:t>
      </w:r>
      <w:r>
        <w:rPr>
          <w:spacing w:val="1"/>
          <w:sz w:val="20"/>
          <w:szCs w:val="20"/>
          <w:vertAlign w:val="baseline"/>
        </w:rPr>
        <w:t> </w:t>
      </w:r>
      <w:r>
        <w:rPr>
          <w:sz w:val="20"/>
          <w:szCs w:val="20"/>
          <w:vertAlign w:val="baseline"/>
        </w:rPr>
        <w:t>limited</w:t>
      </w:r>
      <w:r>
        <w:rPr>
          <w:spacing w:val="1"/>
          <w:sz w:val="20"/>
          <w:szCs w:val="20"/>
          <w:vertAlign w:val="baseline"/>
        </w:rPr>
        <w:t> </w:t>
      </w:r>
      <w:r>
        <w:rPr>
          <w:sz w:val="20"/>
          <w:szCs w:val="20"/>
          <w:vertAlign w:val="baseline"/>
        </w:rPr>
        <w:t>to</w:t>
      </w:r>
      <w:r>
        <w:rPr>
          <w:spacing w:val="1"/>
          <w:sz w:val="20"/>
          <w:szCs w:val="20"/>
          <w:vertAlign w:val="baseline"/>
        </w:rPr>
        <w:t> </w:t>
      </w:r>
      <w:r>
        <w:rPr>
          <w:sz w:val="20"/>
          <w:szCs w:val="20"/>
          <w:vertAlign w:val="baseline"/>
        </w:rPr>
        <w:t>a</w:t>
      </w:r>
      <w:r>
        <w:rPr>
          <w:spacing w:val="1"/>
          <w:sz w:val="20"/>
          <w:szCs w:val="20"/>
          <w:vertAlign w:val="baseline"/>
        </w:rPr>
        <w:t> </w:t>
      </w:r>
      <w:r>
        <w:rPr>
          <w:sz w:val="20"/>
          <w:szCs w:val="20"/>
          <w:vertAlign w:val="baseline"/>
        </w:rPr>
        <w:t>maximum</w:t>
      </w:r>
      <w:r>
        <w:rPr>
          <w:spacing w:val="1"/>
          <w:sz w:val="20"/>
          <w:szCs w:val="20"/>
          <w:vertAlign w:val="baseline"/>
        </w:rPr>
        <w:t> </w:t>
      </w:r>
      <w:r>
        <w:rPr>
          <w:w w:val="99"/>
          <w:sz w:val="20"/>
          <w:szCs w:val="20"/>
          <w:vertAlign w:val="baseline"/>
        </w:rPr>
        <w:t>pe</w:t>
      </w:r>
      <w:r>
        <w:rPr>
          <w:spacing w:val="1"/>
          <w:w w:val="99"/>
          <w:sz w:val="20"/>
          <w:szCs w:val="20"/>
          <w:vertAlign w:val="baseline"/>
        </w:rPr>
        <w:t>r</w:t>
      </w:r>
      <w:r>
        <w:rPr>
          <w:spacing w:val="-4"/>
          <w:w w:val="99"/>
          <w:sz w:val="20"/>
          <w:szCs w:val="20"/>
          <w:vertAlign w:val="baseline"/>
        </w:rPr>
        <w:t>m</w:t>
      </w:r>
      <w:r>
        <w:rPr>
          <w:w w:val="99"/>
          <w:sz w:val="20"/>
          <w:szCs w:val="20"/>
          <w:vertAlign w:val="baseline"/>
        </w:rPr>
        <w:t>issi</w:t>
      </w:r>
      <w:r>
        <w:rPr>
          <w:spacing w:val="1"/>
          <w:w w:val="99"/>
          <w:sz w:val="20"/>
          <w:szCs w:val="20"/>
          <w:vertAlign w:val="baseline"/>
        </w:rPr>
        <w:t>b</w:t>
      </w:r>
      <w:r>
        <w:rPr>
          <w:spacing w:val="-2"/>
          <w:w w:val="99"/>
          <w:sz w:val="20"/>
          <w:szCs w:val="20"/>
          <w:vertAlign w:val="baseline"/>
        </w:rPr>
        <w:t>l</w:t>
      </w:r>
      <w:r>
        <w:rPr>
          <w:w w:val="99"/>
          <w:sz w:val="20"/>
          <w:szCs w:val="20"/>
          <w:vertAlign w:val="baseline"/>
        </w:rPr>
        <w:t>e</w:t>
      </w:r>
      <w:r>
        <w:rPr>
          <w:spacing w:val="-2"/>
          <w:sz w:val="20"/>
          <w:szCs w:val="20"/>
          <w:vertAlign w:val="baseline"/>
        </w:rPr>
        <w:t> </w:t>
      </w:r>
      <w:r>
        <w:rPr>
          <w:spacing w:val="1"/>
          <w:w w:val="99"/>
          <w:sz w:val="20"/>
          <w:szCs w:val="20"/>
          <w:vertAlign w:val="baseline"/>
        </w:rPr>
        <w:t>c</w:t>
      </w:r>
      <w:r>
        <w:rPr>
          <w:w w:val="99"/>
          <w:sz w:val="20"/>
          <w:szCs w:val="20"/>
          <w:vertAlign w:val="baseline"/>
        </w:rPr>
        <w:t>u</w:t>
      </w:r>
      <w:r>
        <w:rPr>
          <w:spacing w:val="-1"/>
          <w:w w:val="99"/>
          <w:sz w:val="20"/>
          <w:szCs w:val="20"/>
          <w:vertAlign w:val="baseline"/>
        </w:rPr>
        <w:t>rr</w:t>
      </w:r>
      <w:r>
        <w:rPr>
          <w:spacing w:val="1"/>
          <w:w w:val="99"/>
          <w:sz w:val="20"/>
          <w:szCs w:val="20"/>
          <w:vertAlign w:val="baseline"/>
        </w:rPr>
        <w:t>e</w:t>
      </w:r>
      <w:r>
        <w:rPr>
          <w:w w:val="99"/>
          <w:sz w:val="20"/>
          <w:szCs w:val="20"/>
          <w:vertAlign w:val="baseline"/>
        </w:rPr>
        <w:t>nt,</w:t>
      </w:r>
      <w:r>
        <w:rPr>
          <w:spacing w:val="-1"/>
          <w:sz w:val="20"/>
          <w:szCs w:val="20"/>
          <w:vertAlign w:val="baseline"/>
        </w:rPr>
        <w:t> </w:t>
      </w:r>
      <w:r>
        <w:rPr>
          <w:rFonts w:ascii="Cambria Math" w:hAnsi="Cambria Math" w:cs="Cambria Math" w:eastAsia="Cambria Math"/>
          <w:spacing w:val="-118"/>
          <w:w w:val="99"/>
          <w:sz w:val="20"/>
          <w:szCs w:val="20"/>
          <w:vertAlign w:val="baseline"/>
          <w:rtl/>
        </w:rPr>
        <w:t>ܫ</w:t>
      </w:r>
      <w:r>
        <w:rPr>
          <w:rFonts w:ascii="Cambria Math" w:hAnsi="Cambria Math" w:cs="Cambria Math" w:eastAsia="Cambria Math"/>
          <w:w w:val="108"/>
          <w:sz w:val="20"/>
          <w:szCs w:val="20"/>
          <w:vertAlign w:val="superscript"/>
        </w:rPr>
        <w:t>௠௜</w:t>
      </w:r>
      <w:r>
        <w:rPr>
          <w:rFonts w:ascii="Cambria Math" w:hAnsi="Cambria Math" w:cs="Cambria Math" w:eastAsia="Cambria Math"/>
          <w:spacing w:val="-93"/>
          <w:w w:val="108"/>
          <w:sz w:val="20"/>
          <w:szCs w:val="20"/>
          <w:vertAlign w:val="superscript"/>
        </w:rPr>
        <w:t>௡</w:t>
      </w:r>
      <w:r>
        <w:rPr>
          <w:spacing w:val="1"/>
          <w:w w:val="99"/>
          <w:sz w:val="20"/>
          <w:szCs w:val="20"/>
          <w:vertAlign w:val="baseline"/>
        </w:rPr>
        <w:t>a</w:t>
      </w:r>
      <w:r>
        <w:rPr>
          <w:w w:val="99"/>
          <w:sz w:val="20"/>
          <w:szCs w:val="20"/>
          <w:vertAlign w:val="baseline"/>
        </w:rPr>
        <w:t>s</w:t>
      </w:r>
      <w:r>
        <w:rPr>
          <w:spacing w:val="-1"/>
          <w:sz w:val="20"/>
          <w:szCs w:val="20"/>
          <w:vertAlign w:val="baseline"/>
        </w:rPr>
        <w:t> </w:t>
      </w:r>
      <w:r>
        <w:rPr>
          <w:spacing w:val="-2"/>
          <w:w w:val="99"/>
          <w:sz w:val="20"/>
          <w:szCs w:val="20"/>
          <w:vertAlign w:val="baseline"/>
        </w:rPr>
        <w:t>i</w:t>
      </w:r>
      <w:r>
        <w:rPr>
          <w:w w:val="99"/>
          <w:sz w:val="20"/>
          <w:szCs w:val="20"/>
          <w:vertAlign w:val="baseline"/>
        </w:rPr>
        <w:t>n</w:t>
      </w:r>
      <w:r>
        <w:rPr>
          <w:spacing w:val="-1"/>
          <w:sz w:val="20"/>
          <w:szCs w:val="20"/>
          <w:vertAlign w:val="baseline"/>
        </w:rPr>
        <w:t> </w:t>
      </w:r>
      <w:r>
        <w:rPr>
          <w:spacing w:val="-1"/>
          <w:w w:val="99"/>
          <w:sz w:val="20"/>
          <w:szCs w:val="20"/>
          <w:vertAlign w:val="baseline"/>
        </w:rPr>
        <w:t>(</w:t>
      </w:r>
      <w:r>
        <w:rPr>
          <w:spacing w:val="1"/>
          <w:w w:val="99"/>
          <w:sz w:val="20"/>
          <w:szCs w:val="20"/>
          <w:vertAlign w:val="baseline"/>
        </w:rPr>
        <w:t>3</w:t>
      </w:r>
      <w:r>
        <w:rPr>
          <w:spacing w:val="-2"/>
          <w:w w:val="99"/>
          <w:sz w:val="20"/>
          <w:szCs w:val="20"/>
          <w:vertAlign w:val="baseline"/>
        </w:rPr>
        <w:t>.</w:t>
      </w:r>
      <w:r>
        <w:rPr>
          <w:spacing w:val="2"/>
          <w:w w:val="99"/>
          <w:sz w:val="20"/>
          <w:szCs w:val="20"/>
          <w:vertAlign w:val="baseline"/>
        </w:rPr>
        <w:t>6</w:t>
      </w:r>
      <w:r>
        <w:rPr>
          <w:spacing w:val="1"/>
          <w:w w:val="99"/>
          <w:sz w:val="20"/>
          <w:szCs w:val="20"/>
          <w:vertAlign w:val="baseline"/>
        </w:rPr>
        <w:t>)</w:t>
      </w:r>
      <w:r>
        <w:rPr>
          <w:spacing w:val="1"/>
          <w:w w:val="99"/>
          <w:sz w:val="20"/>
          <w:szCs w:val="20"/>
          <w:vertAlign w:val="baseline"/>
        </w:rPr>
        <w:t>,</w:t>
      </w:r>
    </w:p>
    <w:p>
      <w:pPr>
        <w:pStyle w:val="BodyText"/>
        <w:tabs>
          <w:tab w:pos="4928" w:val="left" w:leader="none"/>
        </w:tabs>
        <w:spacing w:before="11"/>
        <w:ind w:right="174"/>
        <w:jc w:val="center"/>
        <w:rPr>
          <w:rFonts w:ascii="Cambria Math" w:hAnsi="Cambria Math" w:cs="Cambria Math" w:eastAsia="Cambria Math"/>
        </w:rPr>
      </w:pPr>
      <w:r>
        <w:rPr/>
        <w:pict>
          <v:shape style="position:absolute;margin-left:188.929993pt;margin-top:6.084244pt;width:6.65pt;height:6.7pt;mso-position-horizontal-relative:page;mso-position-vertical-relative:paragraph;z-index:-30653440" type="#_x0000_t202" filled="false" stroked="false">
            <v:textbox inset="0,0,0,0">
              <w:txbxContent>
                <w:p>
                  <w:pPr>
                    <w:spacing w:line="132" w:lineRule="exact" w:before="0"/>
                    <w:ind w:left="0" w:right="0" w:firstLine="0"/>
                    <w:jc w:val="left"/>
                    <w:rPr>
                      <w:rFonts w:ascii="Cambria Math" w:hAnsi="Cambria Math" w:cs="Cambria Math" w:eastAsia="Cambria Math"/>
                      <w:sz w:val="13"/>
                      <w:szCs w:val="13"/>
                    </w:rPr>
                  </w:pPr>
                  <w:r>
                    <w:rPr>
                      <w:rFonts w:ascii="Cambria Math" w:hAnsi="Cambria Math" w:cs="Cambria Math" w:eastAsia="Cambria Math"/>
                      <w:w w:val="102"/>
                      <w:sz w:val="13"/>
                      <w:szCs w:val="13"/>
                    </w:rPr>
                    <w:t>௞</w:t>
                  </w:r>
                </w:p>
              </w:txbxContent>
            </v:textbox>
            <w10:wrap type="none"/>
          </v:shape>
        </w:pict>
      </w:r>
      <w:r>
        <w:rPr>
          <w:rFonts w:ascii="Cambria Math" w:hAnsi="Cambria Math" w:cs="Cambria Math" w:eastAsia="Cambria Math"/>
          <w:spacing w:val="-123"/>
          <w:w w:val="101"/>
          <w:rtl/>
        </w:rPr>
        <w:t>ܫ</w:t>
      </w:r>
      <w:r>
        <w:rPr>
          <w:rFonts w:ascii="Cambria Math" w:hAnsi="Cambria Math" w:cs="Cambria Math" w:eastAsia="Cambria Math"/>
          <w:spacing w:val="7"/>
          <w:w w:val="102"/>
          <w:position w:val="-3"/>
          <w:sz w:val="13"/>
          <w:szCs w:val="13"/>
        </w:rPr>
        <w:t>௞</w:t>
      </w:r>
      <w:r>
        <w:rPr>
          <w:rFonts w:ascii="Cambria Math" w:hAnsi="Cambria Math" w:cs="Cambria Math" w:eastAsia="Cambria Math"/>
          <w:spacing w:val="3"/>
          <w:w w:val="101"/>
        </w:rPr>
        <w:t>൑</w:t>
      </w:r>
      <w:r>
        <w:rPr>
          <w:rFonts w:ascii="Cambria Math" w:hAnsi="Cambria Math" w:cs="Cambria Math" w:eastAsia="Cambria Math"/>
          <w:spacing w:val="-107"/>
          <w:w w:val="101"/>
          <w:rtl/>
        </w:rPr>
        <w:t>ܫ</w:t>
      </w:r>
      <w:r>
        <w:rPr>
          <w:rFonts w:ascii="Cambria Math" w:hAnsi="Cambria Math" w:cs="Cambria Math" w:eastAsia="Cambria Math"/>
          <w:spacing w:val="-2"/>
          <w:w w:val="113"/>
          <w:vertAlign w:val="superscript"/>
        </w:rPr>
        <w:t>௠௜</w:t>
      </w:r>
      <w:r>
        <w:rPr>
          <w:rFonts w:ascii="Cambria Math" w:hAnsi="Cambria Math" w:cs="Cambria Math" w:eastAsia="Cambria Math"/>
          <w:spacing w:val="-131"/>
          <w:w w:val="113"/>
          <w:vertAlign w:val="superscript"/>
        </w:rPr>
        <w:t>௡</w:t>
      </w:r>
      <w:r>
        <w:rPr>
          <w:rFonts w:ascii="Cambria Math" w:hAnsi="Cambria Math" w:cs="Cambria Math" w:eastAsia="Cambria Math"/>
          <w:spacing w:val="17"/>
          <w:w w:val="207"/>
          <w:vertAlign w:val="baseline"/>
        </w:rPr>
        <w:t>ǡ</w:t>
      </w:r>
      <w:r>
        <w:rPr>
          <w:rFonts w:ascii="Arial" w:hAnsi="Arial" w:cs="Arial" w:eastAsia="Arial"/>
          <w:b/>
          <w:bCs/>
          <w:spacing w:val="-143"/>
          <w:w w:val="364"/>
          <w:vertAlign w:val="baseline"/>
        </w:rPr>
        <w:t> </w:t>
      </w:r>
      <w:r>
        <w:rPr>
          <w:rFonts w:ascii="Cambria Math" w:hAnsi="Cambria Math" w:cs="Cambria Math" w:eastAsia="Cambria Math"/>
          <w:spacing w:val="-28"/>
          <w:w w:val="101"/>
          <w:vertAlign w:val="baseline"/>
          <w:rtl/>
        </w:rPr>
        <w:t>݇</w:t>
      </w:r>
      <w:r>
        <w:rPr>
          <w:rFonts w:ascii="Cambria Math" w:hAnsi="Cambria Math" w:cs="Cambria Math" w:eastAsia="Cambria Math"/>
          <w:spacing w:val="1"/>
          <w:w w:val="101"/>
          <w:vertAlign w:val="baseline"/>
        </w:rPr>
        <w:t>ൌ</w:t>
      </w:r>
      <w:r>
        <w:rPr>
          <w:rFonts w:ascii="Cambria Math" w:hAnsi="Cambria Math" w:cs="Cambria Math" w:eastAsia="Cambria Math"/>
          <w:spacing w:val="-82"/>
          <w:w w:val="219"/>
          <w:vertAlign w:val="baseline"/>
        </w:rPr>
        <w:t>ͳ</w:t>
      </w:r>
      <w:r>
        <w:rPr>
          <w:rFonts w:ascii="Cambria Math" w:hAnsi="Cambria Math" w:cs="Cambria Math" w:eastAsia="Cambria Math"/>
          <w:spacing w:val="-145"/>
          <w:w w:val="207"/>
          <w:vertAlign w:val="baseline"/>
        </w:rPr>
        <w:t>ǡ</w:t>
      </w:r>
      <w:r>
        <w:rPr>
          <w:rFonts w:ascii="Cambria Math" w:hAnsi="Cambria Math" w:cs="Cambria Math" w:eastAsia="Cambria Math"/>
          <w:spacing w:val="-82"/>
          <w:w w:val="518"/>
          <w:vertAlign w:val="baseline"/>
        </w:rPr>
        <w:t>ʹ</w:t>
      </w:r>
      <w:r>
        <w:rPr>
          <w:rFonts w:ascii="Cambria Math" w:hAnsi="Cambria Math" w:cs="Cambria Math" w:eastAsia="Cambria Math"/>
          <w:spacing w:val="-116"/>
          <w:w w:val="207"/>
          <w:vertAlign w:val="baseline"/>
        </w:rPr>
        <w:t>ǡ</w:t>
      </w:r>
      <w:r>
        <w:rPr>
          <w:rFonts w:ascii="Cambria Math" w:hAnsi="Cambria Math" w:cs="Cambria Math" w:eastAsia="Cambria Math"/>
          <w:spacing w:val="-16"/>
          <w:w w:val="205"/>
          <w:vertAlign w:val="baseline"/>
        </w:rPr>
        <w:t>ǥ</w:t>
      </w:r>
      <w:r>
        <w:rPr>
          <w:rFonts w:ascii="Cambria Math" w:hAnsi="Cambria Math" w:cs="Cambria Math" w:eastAsia="Cambria Math"/>
          <w:spacing w:val="-116"/>
          <w:w w:val="207"/>
          <w:vertAlign w:val="baseline"/>
        </w:rPr>
        <w:t>ǡ</w:t>
      </w:r>
      <w:r>
        <w:rPr>
          <w:rFonts w:ascii="Cambria Math" w:hAnsi="Cambria Math" w:cs="Cambria Math" w:eastAsia="Cambria Math"/>
          <w:spacing w:val="-78"/>
          <w:w w:val="101"/>
          <w:vertAlign w:val="baseline"/>
          <w:rtl/>
        </w:rPr>
        <w:t>݊</w:t>
      </w:r>
      <w:r>
        <w:rPr>
          <w:rFonts w:ascii="Cambria Math" w:hAnsi="Cambria Math" w:cs="Cambria Math" w:eastAsia="Cambria Math"/>
          <w:w w:val="102"/>
          <w:position w:val="-3"/>
          <w:sz w:val="13"/>
          <w:szCs w:val="13"/>
          <w:vertAlign w:val="baseline"/>
        </w:rPr>
        <w:t>௟</w:t>
      </w:r>
      <w:r>
        <w:rPr>
          <w:rFonts w:ascii="Cambria Math" w:hAnsi="Cambria Math" w:cs="Cambria Math" w:eastAsia="Cambria Math"/>
          <w:position w:val="-3"/>
          <w:sz w:val="13"/>
          <w:szCs w:val="13"/>
          <w:vertAlign w:val="baseline"/>
        </w:rPr>
        <w:tab/>
      </w:r>
      <w:r>
        <w:rPr>
          <w:rFonts w:ascii="Arial" w:hAnsi="Arial" w:cs="Arial" w:eastAsia="Arial"/>
          <w:b/>
          <w:bCs/>
          <w:spacing w:val="-143"/>
          <w:w w:val="364"/>
          <w:vertAlign w:val="baseline"/>
        </w:rPr>
        <w:t> </w:t>
      </w:r>
      <w:r>
        <w:rPr>
          <w:rFonts w:ascii="Cambria Math" w:hAnsi="Cambria Math" w:cs="Cambria Math" w:eastAsia="Cambria Math"/>
          <w:spacing w:val="-108"/>
          <w:w w:val="101"/>
          <w:vertAlign w:val="baseline"/>
        </w:rPr>
        <w:t>ሺ</w:t>
      </w:r>
      <w:r>
        <w:rPr>
          <w:rFonts w:ascii="Cambria Math" w:hAnsi="Cambria Math" w:cs="Cambria Math" w:eastAsia="Cambria Math"/>
          <w:spacing w:val="-82"/>
          <w:w w:val="518"/>
          <w:vertAlign w:val="baseline"/>
        </w:rPr>
        <w:t>͵</w:t>
      </w:r>
      <w:r>
        <w:rPr>
          <w:rFonts w:ascii="Cambria Math" w:hAnsi="Cambria Math" w:cs="Cambria Math" w:eastAsia="Cambria Math"/>
          <w:spacing w:val="-145"/>
          <w:w w:val="164"/>
          <w:vertAlign w:val="baseline"/>
        </w:rPr>
        <w:t>Ǥ</w:t>
      </w:r>
      <w:r>
        <w:rPr>
          <w:rFonts w:ascii="Cambria Math" w:hAnsi="Cambria Math" w:cs="Cambria Math" w:eastAsia="Cambria Math"/>
          <w:spacing w:val="-84"/>
          <w:w w:val="101"/>
          <w:vertAlign w:val="baseline"/>
        </w:rPr>
        <w:t>͸</w:t>
      </w:r>
      <w:r>
        <w:rPr>
          <w:rFonts w:ascii="Cambria Math" w:hAnsi="Cambria Math" w:cs="Cambria Math" w:eastAsia="Cambria Math"/>
          <w:w w:val="101"/>
          <w:vertAlign w:val="baseline"/>
        </w:rPr>
        <w:t>ሻ</w:t>
      </w:r>
    </w:p>
    <w:p>
      <w:pPr>
        <w:pStyle w:val="BodyText"/>
        <w:spacing w:before="9"/>
        <w:rPr>
          <w:rFonts w:ascii="Cambria Math"/>
          <w:sz w:val="9"/>
        </w:rPr>
      </w:pPr>
    </w:p>
    <w:p>
      <w:pPr>
        <w:spacing w:after="0"/>
        <w:rPr>
          <w:rFonts w:ascii="Cambria Math"/>
          <w:sz w:val="9"/>
        </w:rPr>
        <w:sectPr>
          <w:type w:val="continuous"/>
          <w:pgSz w:w="11910" w:h="16840"/>
          <w:pgMar w:top="940" w:bottom="280" w:left="400" w:right="0"/>
        </w:sectPr>
      </w:pPr>
    </w:p>
    <w:p>
      <w:pPr>
        <w:pStyle w:val="BodyText"/>
        <w:spacing w:before="103"/>
        <w:ind w:left="639"/>
      </w:pPr>
      <w:r>
        <w:rPr/>
        <w:t>Where</w:t>
      </w:r>
    </w:p>
    <w:p>
      <w:pPr>
        <w:pStyle w:val="BodyText"/>
        <w:rPr>
          <w:sz w:val="26"/>
        </w:rPr>
      </w:pPr>
      <w:r>
        <w:rPr/>
        <w:br w:type="column"/>
      </w:r>
      <w:r>
        <w:rPr>
          <w:sz w:val="26"/>
        </w:rPr>
      </w:r>
    </w:p>
    <w:p>
      <w:pPr>
        <w:pStyle w:val="BodyText"/>
        <w:spacing w:before="5"/>
        <w:rPr>
          <w:sz w:val="21"/>
        </w:rPr>
      </w:pPr>
    </w:p>
    <w:p>
      <w:pPr>
        <w:bidi/>
        <w:spacing w:line="120" w:lineRule="exact" w:before="0"/>
        <w:ind w:right="639" w:left="0" w:firstLine="0"/>
        <w:jc w:val="right"/>
        <w:rPr>
          <w:rFonts w:ascii="Cambria Math" w:hAnsi="Cambria Math" w:cs="Cambria Math" w:eastAsia="Cambria Math"/>
          <w:sz w:val="20"/>
          <w:szCs w:val="20"/>
        </w:rPr>
      </w:pPr>
      <w:r>
        <w:rPr>
          <w:rFonts w:ascii="Cambria Math" w:hAnsi="Cambria Math" w:cs="Cambria Math" w:eastAsia="Cambria Math"/>
          <w:spacing w:val="-118"/>
          <w:w w:val="99"/>
          <w:sz w:val="20"/>
          <w:szCs w:val="20"/>
        </w:rPr>
        <w:t>ሺ</w:t>
      </w:r>
      <w:r>
        <w:rPr>
          <w:rFonts w:ascii="Cambria Math" w:hAnsi="Cambria Math" w:cs="Cambria Math" w:eastAsia="Cambria Math"/>
          <w:spacing w:val="-88"/>
          <w:w w:val="507"/>
          <w:sz w:val="20"/>
          <w:szCs w:val="20"/>
        </w:rPr>
        <w:t>͵</w:t>
      </w:r>
      <w:r>
        <w:rPr>
          <w:rFonts w:ascii="Cambria Math" w:hAnsi="Cambria Math" w:cs="Cambria Math" w:eastAsia="Cambria Math"/>
          <w:spacing w:val="-157"/>
          <w:w w:val="160"/>
          <w:sz w:val="20"/>
          <w:szCs w:val="20"/>
        </w:rPr>
        <w:t>Ǥ</w:t>
      </w:r>
      <w:r>
        <w:rPr>
          <w:rFonts w:ascii="Cambria Math" w:hAnsi="Cambria Math" w:cs="Cambria Math" w:eastAsia="Cambria Math"/>
          <w:spacing w:val="-90"/>
          <w:w w:val="99"/>
          <w:sz w:val="20"/>
          <w:szCs w:val="20"/>
        </w:rPr>
        <w:t>͹</w:t>
      </w:r>
      <w:r>
        <w:rPr>
          <w:rFonts w:ascii="Cambria Math" w:hAnsi="Cambria Math" w:cs="Cambria Math" w:eastAsia="Cambria Math"/>
          <w:w w:val="99"/>
          <w:sz w:val="20"/>
          <w:szCs w:val="20"/>
        </w:rPr>
        <w:t>ሻ</w:t>
      </w:r>
      <w:r>
        <w:rPr>
          <w:rFonts w:ascii="Arial" w:hAnsi="Arial" w:cs="Arial" w:eastAsia="Arial"/>
          <w:b/>
          <w:bCs/>
          <w:spacing w:val="-156"/>
          <w:w w:val="356"/>
          <w:sz w:val="20"/>
          <w:szCs w:val="20"/>
          <w:rtl/>
        </w:rPr>
        <w:t> </w:t>
      </w:r>
      <w:r>
        <w:rPr>
          <w:rFonts w:ascii="Cambria Math" w:hAnsi="Cambria Math" w:cs="Cambria Math" w:eastAsia="Cambria Math"/>
          <w:spacing w:val="-8"/>
          <w:sz w:val="20"/>
          <w:szCs w:val="20"/>
          <w:rtl/>
        </w:rPr>
        <w:t> </w:t>
      </w:r>
      <w:r>
        <w:rPr>
          <w:rFonts w:ascii="Cambria Math" w:hAnsi="Cambria Math" w:cs="Cambria Math" w:eastAsia="Cambria Math"/>
          <w:sz w:val="20"/>
          <w:szCs w:val="20"/>
          <w:rtl/>
        </w:rPr>
        <w:t>                       </w:t>
      </w:r>
      <w:r>
        <w:rPr>
          <w:rFonts w:ascii="Cambria Math" w:hAnsi="Cambria Math" w:cs="Cambria Math" w:eastAsia="Cambria Math"/>
          <w:spacing w:val="-76"/>
          <w:w w:val="99"/>
          <w:sz w:val="20"/>
          <w:szCs w:val="20"/>
        </w:rPr>
        <w:t></w:t>
      </w:r>
      <w:r>
        <w:rPr>
          <w:rFonts w:ascii="Cambria Math" w:hAnsi="Cambria Math" w:cs="Cambria Math" w:eastAsia="Cambria Math"/>
          <w:spacing w:val="-110"/>
          <w:w w:val="99"/>
          <w:sz w:val="20"/>
          <w:szCs w:val="20"/>
        </w:rPr>
        <w:t>൯</w:t>
      </w:r>
      <w:r>
        <w:rPr>
          <w:rFonts w:ascii="Cambria Math" w:hAnsi="Cambria Math" w:cs="Cambria Math" w:eastAsia="Cambria Math"/>
          <w:w w:val="99"/>
          <w:sz w:val="20"/>
          <w:szCs w:val="20"/>
        </w:rPr>
        <w:t>൧</w:t>
      </w:r>
      <w:r>
        <w:rPr>
          <w:rFonts w:ascii="Cambria Math" w:hAnsi="Cambria Math" w:cs="Cambria Math" w:eastAsia="Cambria Math"/>
          <w:spacing w:val="-83"/>
          <w:w w:val="99"/>
          <w:sz w:val="20"/>
          <w:szCs w:val="20"/>
          <w:rtl/>
        </w:rPr>
        <w:t>ߚ</w:t>
      </w:r>
      <w:r>
        <w:rPr>
          <w:rFonts w:ascii="Cambria Math" w:hAnsi="Cambria Math" w:cs="Cambria Math" w:eastAsia="Cambria Math"/>
          <w:spacing w:val="1"/>
          <w:w w:val="99"/>
          <w:sz w:val="20"/>
          <w:szCs w:val="20"/>
        </w:rPr>
        <w:t></w:t>
      </w:r>
      <w:r>
        <w:rPr>
          <w:rFonts w:ascii="Cambria Math" w:hAnsi="Cambria Math" w:cs="Cambria Math" w:eastAsia="Cambria Math"/>
          <w:spacing w:val="-116"/>
          <w:w w:val="99"/>
          <w:sz w:val="20"/>
          <w:szCs w:val="20"/>
        </w:rPr>
        <w:t></w:t>
      </w:r>
      <w:r>
        <w:rPr>
          <w:rFonts w:ascii="Cambria Math" w:hAnsi="Cambria Math" w:cs="Cambria Math" w:eastAsia="Cambria Math"/>
          <w:sz w:val="20"/>
          <w:szCs w:val="20"/>
          <w:rtl/>
        </w:rPr>
        <w:t>  </w:t>
      </w:r>
      <w:r>
        <w:rPr>
          <w:rFonts w:ascii="Cambria Math" w:hAnsi="Cambria Math" w:cs="Cambria Math" w:eastAsia="Cambria Math"/>
          <w:w w:val="99"/>
          <w:sz w:val="20"/>
          <w:szCs w:val="20"/>
          <w:rtl/>
        </w:rPr>
        <w:t>ܦ</w:t>
      </w:r>
      <w:r>
        <w:rPr>
          <w:rFonts w:ascii="Cambria Math" w:hAnsi="Cambria Math" w:cs="Cambria Math" w:eastAsia="Cambria Math"/>
          <w:spacing w:val="-7"/>
          <w:w w:val="99"/>
          <w:sz w:val="20"/>
          <w:szCs w:val="20"/>
        </w:rPr>
        <w:t>െ</w:t>
      </w:r>
      <w:r>
        <w:rPr>
          <w:rFonts w:ascii="Cambria Math" w:hAnsi="Cambria Math" w:cs="Cambria Math" w:eastAsia="Cambria Math"/>
          <w:spacing w:val="-111"/>
          <w:w w:val="99"/>
          <w:sz w:val="20"/>
          <w:szCs w:val="20"/>
          <w:rtl/>
        </w:rPr>
        <w:t>ߚ</w:t>
      </w:r>
      <w:r>
        <w:rPr>
          <w:rFonts w:ascii="Cambria Math" w:hAnsi="Cambria Math" w:cs="Cambria Math" w:eastAsia="Cambria Math"/>
          <w:spacing w:val="1"/>
          <w:w w:val="99"/>
          <w:sz w:val="20"/>
          <w:szCs w:val="20"/>
        </w:rPr>
        <w:t></w:t>
      </w:r>
      <w:r>
        <w:rPr>
          <w:rFonts w:ascii="Cambria Math" w:hAnsi="Cambria Math" w:cs="Cambria Math" w:eastAsia="Cambria Math"/>
          <w:spacing w:val="-88"/>
          <w:w w:val="99"/>
          <w:sz w:val="20"/>
          <w:szCs w:val="20"/>
        </w:rPr>
        <w:t></w:t>
      </w:r>
      <w:r>
        <w:rPr>
          <w:rFonts w:ascii="Cambria Math" w:hAnsi="Cambria Math" w:cs="Cambria Math" w:eastAsia="Cambria Math"/>
          <w:spacing w:val="-21"/>
          <w:sz w:val="20"/>
          <w:szCs w:val="20"/>
          <w:rtl/>
        </w:rPr>
        <w:t> </w:t>
      </w:r>
      <w:r>
        <w:rPr>
          <w:rFonts w:ascii="Cambria Math" w:hAnsi="Cambria Math" w:cs="Cambria Math" w:eastAsia="Cambria Math"/>
          <w:sz w:val="20"/>
          <w:szCs w:val="20"/>
          <w:rtl/>
        </w:rPr>
        <w:t> </w:t>
      </w:r>
      <w:r>
        <w:rPr>
          <w:rFonts w:ascii="Cambria Math" w:hAnsi="Cambria Math" w:cs="Cambria Math" w:eastAsia="Cambria Math"/>
          <w:w w:val="99"/>
          <w:sz w:val="20"/>
          <w:szCs w:val="20"/>
          <w:rtl/>
        </w:rPr>
        <w:t>ܥ</w:t>
      </w:r>
      <w:r>
        <w:rPr>
          <w:rFonts w:ascii="Cambria Math" w:hAnsi="Cambria Math" w:cs="Cambria Math" w:eastAsia="Cambria Math"/>
          <w:spacing w:val="-110"/>
          <w:w w:val="99"/>
          <w:sz w:val="20"/>
          <w:szCs w:val="20"/>
        </w:rPr>
        <w:t>൫</w:t>
      </w:r>
      <w:r>
        <w:rPr>
          <w:rFonts w:ascii="Cambria Math" w:hAnsi="Cambria Math" w:cs="Cambria Math" w:eastAsia="Cambria Math"/>
          <w:spacing w:val="-38"/>
          <w:w w:val="99"/>
          <w:sz w:val="20"/>
          <w:szCs w:val="20"/>
          <w:rtl/>
        </w:rPr>
        <w:t>ܸ</w:t>
      </w:r>
      <w:r>
        <w:rPr>
          <w:rFonts w:ascii="Cambria Math" w:hAnsi="Cambria Math" w:cs="Cambria Math" w:eastAsia="Cambria Math"/>
          <w:spacing w:val="-40"/>
          <w:w w:val="99"/>
          <w:sz w:val="20"/>
          <w:szCs w:val="20"/>
          <w:rtl/>
        </w:rPr>
        <w:t>ܸ</w:t>
      </w:r>
      <w:r>
        <w:rPr>
          <w:rFonts w:ascii="Cambria Math" w:hAnsi="Cambria Math" w:cs="Cambria Math" w:eastAsia="Cambria Math"/>
          <w:spacing w:val="-9"/>
          <w:w w:val="108"/>
          <w:sz w:val="20"/>
          <w:szCs w:val="20"/>
          <w:vertAlign w:val="superscript"/>
        </w:rPr>
        <w:t>ଶ</w:t>
      </w:r>
      <w:r>
        <w:rPr>
          <w:rFonts w:ascii="Cambria Math" w:hAnsi="Cambria Math" w:cs="Cambria Math" w:eastAsia="Cambria Math"/>
          <w:spacing w:val="-6"/>
          <w:w w:val="99"/>
          <w:sz w:val="20"/>
          <w:szCs w:val="20"/>
          <w:vertAlign w:val="baseline"/>
        </w:rPr>
        <w:t>െ</w:t>
      </w:r>
      <w:r>
        <w:rPr>
          <w:rFonts w:ascii="Cambria Math" w:hAnsi="Cambria Math" w:cs="Cambria Math" w:eastAsia="Cambria Math"/>
          <w:spacing w:val="-88"/>
          <w:w w:val="507"/>
          <w:sz w:val="20"/>
          <w:szCs w:val="20"/>
          <w:vertAlign w:val="baseline"/>
        </w:rPr>
        <w:t>ʹ</w:t>
      </w:r>
      <w:r>
        <w:rPr>
          <w:rFonts w:ascii="Cambria Math" w:hAnsi="Cambria Math" w:cs="Cambria Math" w:eastAsia="Cambria Math"/>
          <w:spacing w:val="-64"/>
          <w:w w:val="99"/>
          <w:sz w:val="20"/>
          <w:szCs w:val="20"/>
          <w:vertAlign w:val="baseline"/>
          <w:rtl/>
        </w:rPr>
        <w:t>ܸ</w:t>
      </w:r>
      <w:r>
        <w:rPr>
          <w:rFonts w:ascii="Cambria Math" w:hAnsi="Cambria Math" w:cs="Cambria Math" w:eastAsia="Cambria Math"/>
          <w:spacing w:val="6"/>
          <w:sz w:val="20"/>
          <w:szCs w:val="20"/>
          <w:vertAlign w:val="baseline"/>
          <w:rtl/>
        </w:rPr>
        <w:t> </w:t>
      </w:r>
      <w:r>
        <w:rPr>
          <w:rFonts w:ascii="Cambria Math" w:hAnsi="Cambria Math" w:cs="Cambria Math" w:eastAsia="Cambria Math"/>
          <w:w w:val="99"/>
          <w:sz w:val="20"/>
          <w:szCs w:val="20"/>
          <w:vertAlign w:val="baseline"/>
          <w:rtl/>
        </w:rPr>
        <w:t>ܤ</w:t>
      </w:r>
      <w:r>
        <w:rPr>
          <w:rFonts w:ascii="Cambria Math" w:hAnsi="Cambria Math" w:cs="Cambria Math" w:eastAsia="Cambria Math"/>
          <w:spacing w:val="-9"/>
          <w:w w:val="108"/>
          <w:sz w:val="20"/>
          <w:szCs w:val="20"/>
          <w:vertAlign w:val="superscript"/>
        </w:rPr>
        <w:t>ଶ</w:t>
      </w:r>
      <w:r>
        <w:rPr>
          <w:rFonts w:ascii="Cambria Math" w:hAnsi="Cambria Math" w:cs="Cambria Math" w:eastAsia="Cambria Math"/>
          <w:spacing w:val="-6"/>
          <w:w w:val="99"/>
          <w:sz w:val="20"/>
          <w:szCs w:val="20"/>
          <w:vertAlign w:val="baseline"/>
        </w:rPr>
        <w:t>൅</w:t>
      </w:r>
      <w:r>
        <w:rPr>
          <w:rFonts w:ascii="Cambria Math" w:hAnsi="Cambria Math" w:cs="Cambria Math" w:eastAsia="Cambria Math"/>
          <w:spacing w:val="-64"/>
          <w:w w:val="99"/>
          <w:sz w:val="20"/>
          <w:szCs w:val="20"/>
          <w:vertAlign w:val="baseline"/>
          <w:rtl/>
        </w:rPr>
        <w:t>ܸ</w:t>
      </w:r>
      <w:r>
        <w:rPr>
          <w:rFonts w:ascii="Cambria Math" w:hAnsi="Cambria Math" w:cs="Cambria Math" w:eastAsia="Cambria Math"/>
          <w:spacing w:val="11"/>
          <w:sz w:val="20"/>
          <w:szCs w:val="20"/>
          <w:vertAlign w:val="baseline"/>
          <w:rtl/>
        </w:rPr>
        <w:t> </w:t>
      </w:r>
      <w:r>
        <w:rPr>
          <w:rFonts w:ascii="Cambria Math" w:hAnsi="Cambria Math" w:cs="Cambria Math" w:eastAsia="Cambria Math"/>
          <w:w w:val="99"/>
          <w:sz w:val="20"/>
          <w:szCs w:val="20"/>
          <w:vertAlign w:val="baseline"/>
          <w:rtl/>
        </w:rPr>
        <w:t>ܣ</w:t>
      </w:r>
      <w:r>
        <w:rPr>
          <w:rFonts w:ascii="Cambria Math" w:hAnsi="Cambria Math" w:cs="Cambria Math" w:eastAsia="Cambria Math"/>
          <w:spacing w:val="-44"/>
          <w:w w:val="108"/>
          <w:sz w:val="20"/>
          <w:szCs w:val="20"/>
          <w:vertAlign w:val="subscript"/>
        </w:rPr>
        <w:t>௞</w:t>
      </w:r>
      <w:r>
        <w:rPr>
          <w:rFonts w:ascii="Cambria Math" w:hAnsi="Cambria Math" w:cs="Cambria Math" w:eastAsia="Cambria Math"/>
          <w:spacing w:val="-130"/>
          <w:w w:val="99"/>
          <w:sz w:val="20"/>
          <w:szCs w:val="20"/>
          <w:vertAlign w:val="baseline"/>
        </w:rPr>
        <w:t>ൣ</w:t>
      </w:r>
      <w:r>
        <w:rPr>
          <w:rFonts w:ascii="Cambria Math" w:hAnsi="Cambria Math" w:cs="Cambria Math" w:eastAsia="Cambria Math"/>
          <w:spacing w:val="-78"/>
          <w:w w:val="99"/>
          <w:sz w:val="20"/>
          <w:szCs w:val="20"/>
          <w:vertAlign w:val="baseline"/>
          <w:rtl/>
        </w:rPr>
        <w:t>ߙ</w:t>
      </w:r>
      <w:r>
        <w:rPr>
          <w:rFonts w:ascii="Cambria Math" w:hAnsi="Cambria Math" w:cs="Cambria Math" w:eastAsia="Cambria Math"/>
          <w:spacing w:val="3"/>
          <w:w w:val="108"/>
          <w:sz w:val="20"/>
          <w:szCs w:val="20"/>
          <w:vertAlign w:val="superscript"/>
        </w:rPr>
        <w:t>ଶ</w:t>
      </w:r>
      <w:r>
        <w:rPr>
          <w:rFonts w:ascii="Cambria Math" w:hAnsi="Cambria Math" w:cs="Cambria Math" w:eastAsia="Cambria Math"/>
          <w:spacing w:val="5"/>
          <w:w w:val="99"/>
          <w:sz w:val="20"/>
          <w:szCs w:val="20"/>
          <w:vertAlign w:val="baseline"/>
        </w:rPr>
        <w:t>ൌ</w:t>
      </w:r>
      <w:r>
        <w:rPr>
          <w:rFonts w:ascii="Cambria Math" w:hAnsi="Cambria Math" w:cs="Cambria Math" w:eastAsia="Cambria Math"/>
          <w:spacing w:val="-118"/>
          <w:w w:val="99"/>
          <w:sz w:val="20"/>
          <w:szCs w:val="20"/>
          <w:vertAlign w:val="baseline"/>
          <w:rtl/>
        </w:rPr>
        <w:t>ܫ</w:t>
      </w:r>
    </w:p>
    <w:p>
      <w:pPr>
        <w:spacing w:after="0" w:line="120" w:lineRule="exact"/>
        <w:jc w:val="right"/>
        <w:rPr>
          <w:rFonts w:ascii="Cambria Math" w:hAnsi="Cambria Math" w:cs="Cambria Math" w:eastAsia="Cambria Math"/>
          <w:sz w:val="20"/>
          <w:szCs w:val="20"/>
        </w:rPr>
        <w:sectPr>
          <w:type w:val="continuous"/>
          <w:pgSz w:w="11910" w:h="16840"/>
          <w:pgMar w:top="940" w:bottom="280" w:left="400" w:right="0"/>
          <w:cols w:num="2" w:equalWidth="0">
            <w:col w:w="1182" w:space="150"/>
            <w:col w:w="10178"/>
          </w:cols>
        </w:sectPr>
      </w:pPr>
    </w:p>
    <w:p>
      <w:pPr>
        <w:tabs>
          <w:tab w:pos="2815" w:val="left" w:leader="none"/>
        </w:tabs>
        <w:spacing w:line="149" w:lineRule="exact" w:before="0"/>
        <w:ind w:left="2036" w:right="0" w:firstLine="0"/>
        <w:jc w:val="left"/>
        <w:rPr>
          <w:rFonts w:ascii="Cambria Math" w:hAnsi="Cambria Math" w:cs="Cambria Math" w:eastAsia="Cambria Math"/>
          <w:sz w:val="14"/>
          <w:szCs w:val="14"/>
        </w:rPr>
      </w:pPr>
      <w:r>
        <w:rPr>
          <w:rFonts w:ascii="Cambria Math" w:hAnsi="Cambria Math" w:cs="Cambria Math" w:eastAsia="Cambria Math"/>
          <w:sz w:val="14"/>
          <w:szCs w:val="14"/>
        </w:rPr>
        <w:t>௞</w:t>
        <w:tab/>
      </w:r>
      <w:r>
        <w:rPr>
          <w:rFonts w:ascii="Cambria Math" w:hAnsi="Cambria Math" w:cs="Cambria Math" w:eastAsia="Cambria Math"/>
          <w:spacing w:val="-20"/>
          <w:position w:val="1"/>
          <w:sz w:val="14"/>
          <w:szCs w:val="14"/>
        </w:rPr>
        <w:t>௜௝</w:t>
      </w:r>
      <w:r>
        <w:rPr>
          <w:rFonts w:ascii="Cambria Math" w:hAnsi="Cambria Math" w:cs="Cambria Math" w:eastAsia="Cambria Math"/>
          <w:spacing w:val="-20"/>
          <w:sz w:val="14"/>
          <w:szCs w:val="14"/>
        </w:rPr>
        <w:t>௜</w:t>
      </w:r>
    </w:p>
    <w:p>
      <w:pPr>
        <w:spacing w:line="149" w:lineRule="exact" w:before="0"/>
        <w:ind w:left="300" w:right="0" w:firstLine="0"/>
        <w:jc w:val="left"/>
        <w:rPr>
          <w:rFonts w:ascii="Cambria Math" w:hAnsi="Cambria Math" w:cs="Cambria Math" w:eastAsia="Cambria Math"/>
          <w:sz w:val="14"/>
          <w:szCs w:val="14"/>
        </w:rPr>
      </w:pPr>
      <w:r>
        <w:rPr/>
        <w:br w:type="column"/>
      </w:r>
      <w:r>
        <w:rPr>
          <w:rFonts w:ascii="Cambria Math" w:hAnsi="Cambria Math" w:cs="Cambria Math" w:eastAsia="Cambria Math"/>
          <w:position w:val="1"/>
          <w:sz w:val="14"/>
          <w:szCs w:val="14"/>
        </w:rPr>
        <w:t>௜௝</w:t>
      </w:r>
      <w:r>
        <w:rPr>
          <w:rFonts w:ascii="Cambria Math" w:hAnsi="Cambria Math" w:cs="Cambria Math" w:eastAsia="Cambria Math"/>
          <w:sz w:val="14"/>
          <w:szCs w:val="14"/>
        </w:rPr>
        <w:t>௜</w:t>
      </w:r>
    </w:p>
    <w:p>
      <w:pPr>
        <w:pStyle w:val="BodyText"/>
        <w:spacing w:before="3"/>
        <w:rPr>
          <w:rFonts w:ascii="Cambria Math"/>
          <w:sz w:val="12"/>
        </w:rPr>
      </w:pPr>
    </w:p>
    <w:p>
      <w:pPr>
        <w:pStyle w:val="BodyText"/>
        <w:spacing w:line="90" w:lineRule="exact"/>
        <w:jc w:val="right"/>
      </w:pPr>
      <w:r>
        <w:rPr>
          <w:rtl/>
        </w:rPr>
        <w:t>ܾ</w:t>
      </w:r>
    </w:p>
    <w:p>
      <w:pPr>
        <w:spacing w:line="141" w:lineRule="exact" w:before="0"/>
        <w:ind w:left="134" w:right="0" w:firstLine="0"/>
        <w:jc w:val="left"/>
        <w:rPr>
          <w:rFonts w:ascii="Cambria Math" w:hAnsi="Cambria Math" w:cs="Cambria Math" w:eastAsia="Cambria Math"/>
          <w:sz w:val="14"/>
          <w:szCs w:val="14"/>
        </w:rPr>
      </w:pPr>
      <w:r>
        <w:rPr/>
        <w:br w:type="column"/>
      </w:r>
      <w:r>
        <w:rPr>
          <w:rFonts w:ascii="Cambria Math" w:hAnsi="Cambria Math" w:cs="Cambria Math" w:eastAsia="Cambria Math"/>
          <w:sz w:val="14"/>
          <w:szCs w:val="14"/>
        </w:rPr>
        <w:t>௜௝  </w:t>
      </w:r>
      <w:r>
        <w:rPr>
          <w:rFonts w:ascii="Cambria Math" w:hAnsi="Cambria Math" w:cs="Cambria Math" w:eastAsia="Cambria Math"/>
          <w:spacing w:val="24"/>
          <w:sz w:val="14"/>
          <w:szCs w:val="14"/>
        </w:rPr>
        <w:t> </w:t>
      </w:r>
      <w:r>
        <w:rPr>
          <w:rFonts w:ascii="Cambria Math" w:hAnsi="Cambria Math" w:cs="Cambria Math" w:eastAsia="Cambria Math"/>
          <w:sz w:val="14"/>
          <w:szCs w:val="14"/>
        </w:rPr>
        <w:t>௜௝</w:t>
      </w:r>
    </w:p>
    <w:p>
      <w:pPr>
        <w:spacing w:line="139" w:lineRule="exact" w:before="102"/>
        <w:ind w:left="243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w w:val="102"/>
          <w:sz w:val="13"/>
          <w:szCs w:val="13"/>
        </w:rPr>
        <w:t>ଶ</w:t>
      </w:r>
    </w:p>
    <w:p>
      <w:pPr>
        <w:tabs>
          <w:tab w:pos="744" w:val="left" w:leader="none"/>
          <w:tab w:pos="1298" w:val="left" w:leader="none"/>
        </w:tabs>
        <w:spacing w:line="141" w:lineRule="exact" w:before="0"/>
        <w:ind w:left="256" w:right="0" w:firstLine="0"/>
        <w:jc w:val="left"/>
        <w:rPr>
          <w:rFonts w:ascii="Cambria Math" w:hAnsi="Cambria Math" w:cs="Cambria Math" w:eastAsia="Cambria Math"/>
          <w:sz w:val="14"/>
          <w:szCs w:val="14"/>
        </w:rPr>
      </w:pPr>
      <w:r>
        <w:rPr/>
        <w:br w:type="column"/>
      </w:r>
      <w:r>
        <w:rPr>
          <w:rFonts w:ascii="Cambria Math" w:hAnsi="Cambria Math" w:cs="Cambria Math" w:eastAsia="Cambria Math"/>
          <w:sz w:val="14"/>
          <w:szCs w:val="14"/>
        </w:rPr>
        <w:t>௜௝</w:t>
        <w:tab/>
        <w:t>௜௝</w:t>
        <w:tab/>
        <w:t>௜௝</w:t>
      </w:r>
    </w:p>
    <w:p>
      <w:pPr>
        <w:spacing w:after="0" w:line="141" w:lineRule="exact"/>
        <w:jc w:val="left"/>
        <w:rPr>
          <w:rFonts w:ascii="Cambria Math" w:hAnsi="Cambria Math" w:cs="Cambria Math" w:eastAsia="Cambria Math"/>
          <w:sz w:val="14"/>
          <w:szCs w:val="14"/>
        </w:rPr>
        <w:sectPr>
          <w:type w:val="continuous"/>
          <w:pgSz w:w="11910" w:h="16840"/>
          <w:pgMar w:top="940" w:bottom="280" w:left="400" w:right="0"/>
          <w:cols w:num="4" w:equalWidth="0">
            <w:col w:w="3183" w:space="40"/>
            <w:col w:w="925" w:space="39"/>
            <w:col w:w="832" w:space="40"/>
            <w:col w:w="6451"/>
          </w:cols>
        </w:sectPr>
      </w:pPr>
    </w:p>
    <w:p>
      <w:pPr>
        <w:spacing w:line="103" w:lineRule="exact" w:before="0"/>
        <w:ind w:left="0" w:right="38" w:firstLine="0"/>
        <w:jc w:val="right"/>
        <w:rPr>
          <w:rFonts w:ascii="Cambria Math" w:hAnsi="Cambria Math" w:cs="Cambria Math" w:eastAsia="Cambria Math"/>
          <w:sz w:val="13"/>
          <w:szCs w:val="13"/>
        </w:rPr>
      </w:pPr>
      <w:r>
        <w:rPr/>
        <w:pict>
          <v:shape style="position:absolute;margin-left:175.369995pt;margin-top:2.485151pt;width:6.65pt;height:6.7pt;mso-position-horizontal-relative:page;mso-position-vertical-relative:paragraph;z-index:-30652928" type="#_x0000_t202" filled="false" stroked="false">
            <v:textbox inset="0,0,0,0">
              <w:txbxContent>
                <w:p>
                  <w:pPr>
                    <w:spacing w:line="132" w:lineRule="exact" w:before="0"/>
                    <w:ind w:left="0" w:right="0" w:firstLine="0"/>
                    <w:jc w:val="left"/>
                    <w:rPr>
                      <w:rFonts w:ascii="Cambria Math" w:hAnsi="Cambria Math" w:cs="Cambria Math" w:eastAsia="Cambria Math"/>
                      <w:sz w:val="13"/>
                      <w:szCs w:val="13"/>
                    </w:rPr>
                  </w:pPr>
                  <w:r>
                    <w:rPr>
                      <w:rFonts w:ascii="Cambria Math" w:hAnsi="Cambria Math" w:cs="Cambria Math" w:eastAsia="Cambria Math"/>
                      <w:w w:val="102"/>
                      <w:sz w:val="13"/>
                      <w:szCs w:val="13"/>
                    </w:rPr>
                    <w:t>ଶ</w:t>
                  </w:r>
                </w:p>
              </w:txbxContent>
            </v:textbox>
            <w10:wrap type="none"/>
          </v:shape>
        </w:pict>
      </w:r>
      <w:r>
        <w:rPr>
          <w:rFonts w:ascii="Times New Roman" w:hAnsi="Times New Roman" w:cs="Times New Roman" w:eastAsia="Times New Roman"/>
          <w:w w:val="102"/>
          <w:sz w:val="13"/>
          <w:szCs w:val="13"/>
          <w:u w:val="single"/>
        </w:rPr>
        <w:t> </w:t>
      </w:r>
      <w:r>
        <w:rPr>
          <w:rFonts w:ascii="Times New Roman" w:hAnsi="Times New Roman" w:cs="Times New Roman" w:eastAsia="Times New Roman"/>
          <w:sz w:val="13"/>
          <w:szCs w:val="13"/>
          <w:u w:val="single"/>
        </w:rPr>
        <w:t> </w:t>
      </w:r>
      <w:r>
        <w:rPr>
          <w:rFonts w:ascii="Times New Roman" w:hAnsi="Times New Roman" w:cs="Times New Roman" w:eastAsia="Times New Roman"/>
          <w:spacing w:val="-6"/>
          <w:sz w:val="13"/>
          <w:szCs w:val="13"/>
          <w:u w:val="single"/>
        </w:rPr>
        <w:t> </w:t>
      </w:r>
      <w:r>
        <w:rPr>
          <w:rFonts w:ascii="Cambria Math" w:hAnsi="Cambria Math" w:cs="Cambria Math" w:eastAsia="Cambria Math"/>
          <w:spacing w:val="-68"/>
          <w:w w:val="102"/>
          <w:sz w:val="13"/>
          <w:szCs w:val="13"/>
          <w:u w:val="single"/>
        </w:rPr>
        <w:t>௦</w:t>
      </w:r>
      <w:r>
        <w:rPr>
          <w:rFonts w:ascii="Cambria Math" w:hAnsi="Cambria Math" w:cs="Cambria Math" w:eastAsia="Cambria Math"/>
          <w:spacing w:val="-52"/>
          <w:w w:val="102"/>
          <w:sz w:val="13"/>
          <w:szCs w:val="13"/>
          <w:u w:val="single"/>
        </w:rPr>
        <w:t>௛</w:t>
      </w:r>
      <w:r>
        <w:rPr>
          <w:rFonts w:ascii="Cambria Math" w:hAnsi="Cambria Math" w:cs="Cambria Math" w:eastAsia="Cambria Math"/>
          <w:spacing w:val="-2"/>
          <w:w w:val="102"/>
          <w:sz w:val="13"/>
          <w:szCs w:val="13"/>
          <w:u w:val="single"/>
        </w:rPr>
        <w:t>௜</w:t>
      </w:r>
      <w:r>
        <w:rPr>
          <w:rFonts w:ascii="Cambria Math" w:hAnsi="Cambria Math" w:cs="Cambria Math" w:eastAsia="Cambria Math"/>
          <w:spacing w:val="-2"/>
          <w:w w:val="102"/>
          <w:sz w:val="13"/>
          <w:szCs w:val="13"/>
        </w:rPr>
        <w:t>௝</w:t>
      </w:r>
    </w:p>
    <w:p>
      <w:pPr>
        <w:pStyle w:val="BodyText"/>
        <w:spacing w:line="16" w:lineRule="exact"/>
        <w:ind w:left="2518"/>
        <w:rPr>
          <w:rFonts w:ascii="Cambria Math" w:hAnsi="Cambria Math" w:cs="Cambria Math" w:eastAsia="Cambria Math"/>
        </w:rPr>
      </w:pPr>
      <w:r>
        <w:rPr>
          <w:rFonts w:ascii="Cambria Math" w:hAnsi="Cambria Math" w:cs="Cambria Math" w:eastAsia="Cambria Math"/>
          <w:w w:val="101"/>
          <w:rtl/>
        </w:rPr>
        <w:t>ܣ</w:t>
      </w:r>
      <w:r>
        <w:rPr>
          <w:rFonts w:ascii="Cambria Math" w:hAnsi="Cambria Math" w:cs="Cambria Math" w:eastAsia="Cambria Math"/>
        </w:rPr>
        <w:t>  </w:t>
      </w:r>
      <w:r>
        <w:rPr>
          <w:rFonts w:ascii="Cambria Math" w:hAnsi="Cambria Math" w:cs="Cambria Math" w:eastAsia="Cambria Math"/>
          <w:spacing w:val="-16"/>
        </w:rPr>
        <w:t> </w:t>
      </w:r>
      <w:r>
        <w:rPr>
          <w:rFonts w:ascii="Cambria Math" w:hAnsi="Cambria Math" w:cs="Cambria Math" w:eastAsia="Cambria Math"/>
          <w:spacing w:val="3"/>
          <w:w w:val="101"/>
        </w:rPr>
        <w:t>ൌ</w:t>
      </w:r>
      <w:r>
        <w:rPr>
          <w:rFonts w:ascii="Cambria Math" w:hAnsi="Cambria Math" w:cs="Cambria Math" w:eastAsia="Cambria Math"/>
          <w:w w:val="101"/>
          <w:rtl/>
        </w:rPr>
        <w:t>݃</w:t>
      </w:r>
      <w:r>
        <w:rPr>
          <w:rFonts w:ascii="Cambria Math" w:hAnsi="Cambria Math" w:cs="Cambria Math" w:eastAsia="Cambria Math"/>
        </w:rPr>
        <w:t> </w:t>
      </w:r>
      <w:r>
        <w:rPr>
          <w:rFonts w:ascii="Cambria Math" w:hAnsi="Cambria Math" w:cs="Cambria Math" w:eastAsia="Cambria Math"/>
          <w:spacing w:val="3"/>
        </w:rPr>
        <w:t> </w:t>
      </w:r>
      <w:r>
        <w:rPr>
          <w:rFonts w:ascii="Cambria Math" w:hAnsi="Cambria Math" w:cs="Cambria Math" w:eastAsia="Cambria Math"/>
          <w:spacing w:val="-6"/>
          <w:w w:val="101"/>
        </w:rPr>
        <w:t>൅</w:t>
      </w:r>
      <w:r>
        <w:rPr>
          <w:rFonts w:ascii="Cambria Math" w:hAnsi="Cambria Math" w:cs="Cambria Math" w:eastAsia="Cambria Math"/>
          <w:spacing w:val="-78"/>
          <w:w w:val="101"/>
        </w:rPr>
        <w:t>ቆ</w:t>
      </w:r>
      <w:r>
        <w:rPr>
          <w:rFonts w:ascii="Cambria Math" w:hAnsi="Cambria Math" w:cs="Cambria Math" w:eastAsia="Cambria Math"/>
          <w:w w:val="101"/>
          <w:rtl/>
        </w:rPr>
        <w:t>ܾ</w:t>
      </w:r>
      <w:r>
        <w:rPr>
          <w:rFonts w:ascii="Cambria Math" w:hAnsi="Cambria Math" w:cs="Cambria Math" w:eastAsia="Cambria Math"/>
        </w:rPr>
        <w:t> </w:t>
      </w:r>
      <w:r>
        <w:rPr>
          <w:rFonts w:ascii="Cambria Math" w:hAnsi="Cambria Math" w:cs="Cambria Math" w:eastAsia="Cambria Math"/>
          <w:spacing w:val="-11"/>
        </w:rPr>
        <w:t> </w:t>
      </w:r>
      <w:r>
        <w:rPr>
          <w:rFonts w:ascii="Cambria Math" w:hAnsi="Cambria Math" w:cs="Cambria Math" w:eastAsia="Cambria Math"/>
          <w:w w:val="101"/>
        </w:rPr>
        <w:t>൅</w:t>
      </w:r>
    </w:p>
    <w:p>
      <w:pPr>
        <w:spacing w:line="31" w:lineRule="exact" w:before="55"/>
        <w:ind w:left="2502" w:right="3090" w:firstLine="0"/>
        <w:jc w:val="center"/>
        <w:rPr>
          <w:rFonts w:ascii="Cambria Math" w:hAnsi="Cambria Math" w:cs="Cambria Math" w:eastAsia="Cambria Math"/>
          <w:sz w:val="18"/>
          <w:szCs w:val="18"/>
        </w:rPr>
      </w:pPr>
      <w:r>
        <w:rPr/>
        <w:br w:type="column"/>
      </w:r>
      <w:r>
        <w:rPr>
          <w:rFonts w:ascii="Arial" w:hAnsi="Arial" w:cs="Arial" w:eastAsia="Arial"/>
          <w:b/>
          <w:bCs/>
          <w:spacing w:val="-130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05"/>
          <w:w w:val="101"/>
          <w:sz w:val="18"/>
          <w:szCs w:val="18"/>
        </w:rPr>
        <w:t>ሺ</w:t>
      </w:r>
      <w:r>
        <w:rPr>
          <w:rFonts w:ascii="Cambria Math" w:hAnsi="Cambria Math" w:cs="Cambria Math" w:eastAsia="Cambria Math"/>
          <w:spacing w:val="-82"/>
          <w:w w:val="518"/>
          <w:sz w:val="18"/>
          <w:szCs w:val="18"/>
        </w:rPr>
        <w:t>͵</w:t>
      </w:r>
      <w:r>
        <w:rPr>
          <w:rFonts w:ascii="Cambria Math" w:hAnsi="Cambria Math" w:cs="Cambria Math" w:eastAsia="Cambria Math"/>
          <w:spacing w:val="-145"/>
          <w:w w:val="164"/>
          <w:sz w:val="18"/>
          <w:szCs w:val="18"/>
        </w:rPr>
        <w:t>Ǥ</w:t>
      </w:r>
      <w:r>
        <w:rPr>
          <w:rFonts w:ascii="Cambria Math" w:hAnsi="Cambria Math" w:cs="Cambria Math" w:eastAsia="Cambria Math"/>
          <w:spacing w:val="-84"/>
          <w:w w:val="355"/>
          <w:sz w:val="18"/>
          <w:szCs w:val="18"/>
        </w:rPr>
        <w:t>ͺ</w:t>
      </w:r>
      <w:r>
        <w:rPr>
          <w:rFonts w:ascii="Cambria Math" w:hAnsi="Cambria Math" w:cs="Cambria Math" w:eastAsia="Cambria Math"/>
          <w:w w:val="101"/>
          <w:sz w:val="18"/>
          <w:szCs w:val="18"/>
        </w:rPr>
        <w:t>ሻ</w:t>
      </w:r>
    </w:p>
    <w:p>
      <w:pPr>
        <w:spacing w:after="0" w:line="31" w:lineRule="exact"/>
        <w:jc w:val="center"/>
        <w:rPr>
          <w:rFonts w:ascii="Cambria Math" w:hAnsi="Cambria Math" w:cs="Cambria Math" w:eastAsia="Cambria Math"/>
          <w:sz w:val="18"/>
          <w:szCs w:val="18"/>
        </w:rPr>
        <w:sectPr>
          <w:type w:val="continuous"/>
          <w:pgSz w:w="11910" w:h="16840"/>
          <w:pgMar w:top="940" w:bottom="280" w:left="400" w:right="0"/>
          <w:cols w:num="2" w:equalWidth="0">
            <w:col w:w="4509" w:space="819"/>
            <w:col w:w="6182"/>
          </w:cols>
        </w:sectPr>
      </w:pPr>
    </w:p>
    <w:p>
      <w:pPr>
        <w:tabs>
          <w:tab w:pos="3629" w:val="left" w:leader="none"/>
        </w:tabs>
        <w:spacing w:line="211" w:lineRule="auto" w:before="0"/>
        <w:ind w:left="2634" w:right="0" w:firstLine="0"/>
        <w:jc w:val="left"/>
        <w:rPr>
          <w:rFonts w:ascii="Cambria Math" w:hAnsi="Cambria Math" w:cs="Cambria Math" w:eastAsia="Cambria Math"/>
          <w:sz w:val="18"/>
          <w:szCs w:val="18"/>
        </w:rPr>
      </w:pPr>
      <w:r>
        <w:rPr>
          <w:rFonts w:ascii="Cambria Math" w:hAnsi="Cambria Math" w:cs="Cambria Math" w:eastAsia="Cambria Math"/>
          <w:position w:val="1"/>
          <w:sz w:val="13"/>
          <w:szCs w:val="13"/>
        </w:rPr>
        <w:t>௜௝       </w:t>
      </w:r>
      <w:r>
        <w:rPr>
          <w:rFonts w:ascii="Cambria Math" w:hAnsi="Cambria Math" w:cs="Cambria Math" w:eastAsia="Cambria Math"/>
          <w:w w:val="115"/>
          <w:sz w:val="13"/>
          <w:szCs w:val="13"/>
        </w:rPr>
        <w:t>௜௝</w:t>
        <w:tab/>
      </w:r>
      <w:r>
        <w:rPr>
          <w:rFonts w:ascii="Cambria Math" w:hAnsi="Cambria Math" w:cs="Cambria Math" w:eastAsia="Cambria Math"/>
          <w:position w:val="1"/>
          <w:sz w:val="13"/>
          <w:szCs w:val="13"/>
        </w:rPr>
        <w:t>௜௝      </w:t>
      </w:r>
      <w:r>
        <w:rPr>
          <w:rFonts w:ascii="Cambria Math" w:hAnsi="Cambria Math" w:cs="Cambria Math" w:eastAsia="Cambria Math"/>
          <w:spacing w:val="2"/>
          <w:position w:val="1"/>
          <w:sz w:val="13"/>
          <w:szCs w:val="13"/>
        </w:rPr>
        <w:t> </w:t>
      </w:r>
      <w:r>
        <w:rPr>
          <w:rFonts w:ascii="Cambria Math" w:hAnsi="Cambria Math" w:cs="Cambria Math" w:eastAsia="Cambria Math"/>
          <w:w w:val="445"/>
          <w:position w:val="-7"/>
          <w:sz w:val="18"/>
          <w:szCs w:val="18"/>
        </w:rPr>
        <w:t>ʹ</w:t>
      </w:r>
      <w:r>
        <w:rPr>
          <w:rFonts w:ascii="Cambria Math" w:hAnsi="Cambria Math" w:cs="Cambria Math" w:eastAsia="Cambria Math"/>
          <w:spacing w:val="-127"/>
          <w:w w:val="445"/>
          <w:position w:val="-7"/>
          <w:sz w:val="18"/>
          <w:szCs w:val="18"/>
        </w:rPr>
        <w:t> </w:t>
      </w:r>
      <w:r>
        <w:rPr>
          <w:rFonts w:ascii="Cambria Math" w:hAnsi="Cambria Math" w:cs="Cambria Math" w:eastAsia="Cambria Math"/>
          <w:w w:val="115"/>
          <w:position w:val="4"/>
          <w:sz w:val="18"/>
          <w:szCs w:val="18"/>
        </w:rPr>
        <w:t>ቇ</w:t>
      </w:r>
    </w:p>
    <w:p>
      <w:pPr>
        <w:pStyle w:val="BodyText"/>
        <w:spacing w:before="7"/>
        <w:rPr>
          <w:rFonts w:ascii="Cambria Math"/>
          <w:sz w:val="10"/>
        </w:rPr>
      </w:pPr>
    </w:p>
    <w:p>
      <w:pPr>
        <w:pStyle w:val="BodyText"/>
        <w:tabs>
          <w:tab w:pos="7862" w:val="left" w:leader="none"/>
        </w:tabs>
        <w:spacing w:line="111" w:lineRule="exact" w:before="106"/>
        <w:ind w:left="2501"/>
        <w:rPr>
          <w:rFonts w:ascii="Cambria Math" w:hAnsi="Cambria Math" w:cs="Cambria Math" w:eastAsia="Cambria Math"/>
        </w:rPr>
      </w:pPr>
      <w:r>
        <w:rPr>
          <w:rFonts w:ascii="Cambria Math" w:hAnsi="Cambria Math" w:cs="Cambria Math" w:eastAsia="Cambria Math"/>
          <w:spacing w:val="-70"/>
          <w:w w:val="101"/>
          <w:rtl/>
        </w:rPr>
        <w:t>ܤ</w:t>
      </w:r>
      <w:r>
        <w:rPr>
          <w:rFonts w:ascii="Cambria Math" w:hAnsi="Cambria Math" w:cs="Cambria Math" w:eastAsia="Cambria Math"/>
          <w:spacing w:val="-2"/>
          <w:w w:val="102"/>
          <w:position w:val="-3"/>
          <w:sz w:val="13"/>
          <w:szCs w:val="13"/>
        </w:rPr>
        <w:t>௜</w:t>
      </w:r>
      <w:r>
        <w:rPr>
          <w:rFonts w:ascii="Cambria Math" w:hAnsi="Cambria Math" w:cs="Cambria Math" w:eastAsia="Cambria Math"/>
          <w:spacing w:val="-97"/>
          <w:w w:val="102"/>
          <w:position w:val="-3"/>
          <w:sz w:val="13"/>
          <w:szCs w:val="13"/>
        </w:rPr>
        <w:t>௝</w:t>
      </w:r>
      <w:r>
        <w:rPr>
          <w:rFonts w:ascii="Cambria Math" w:hAnsi="Cambria Math" w:cs="Cambria Math" w:eastAsia="Cambria Math"/>
          <w:spacing w:val="3"/>
          <w:w w:val="101"/>
        </w:rPr>
        <w:t>ൌ</w:t>
      </w:r>
      <w:r>
        <w:rPr>
          <w:rFonts w:ascii="Cambria Math" w:hAnsi="Cambria Math" w:cs="Cambria Math" w:eastAsia="Cambria Math"/>
          <w:spacing w:val="-66"/>
          <w:w w:val="101"/>
          <w:rtl/>
        </w:rPr>
        <w:t>݃</w:t>
      </w:r>
      <w:r>
        <w:rPr>
          <w:rFonts w:ascii="Cambria Math" w:hAnsi="Cambria Math" w:cs="Cambria Math" w:eastAsia="Cambria Math"/>
          <w:spacing w:val="15"/>
          <w:w w:val="113"/>
          <w:vertAlign w:val="superscript"/>
        </w:rPr>
        <w:t>ଶ</w:t>
      </w:r>
      <w:r>
        <w:rPr>
          <w:rFonts w:ascii="Cambria Math" w:hAnsi="Cambria Math" w:cs="Cambria Math" w:eastAsia="Cambria Math"/>
          <w:spacing w:val="-7"/>
          <w:w w:val="101"/>
          <w:vertAlign w:val="baseline"/>
        </w:rPr>
        <w:t>൅</w:t>
      </w:r>
      <w:r>
        <w:rPr>
          <w:rFonts w:ascii="Cambria Math" w:hAnsi="Cambria Math" w:cs="Cambria Math" w:eastAsia="Cambria Math"/>
          <w:spacing w:val="-78"/>
          <w:w w:val="101"/>
          <w:vertAlign w:val="baseline"/>
          <w:rtl/>
        </w:rPr>
        <w:t>ܾ</w:t>
      </w:r>
      <w:r>
        <w:rPr>
          <w:rFonts w:ascii="Cambria Math" w:hAnsi="Cambria Math" w:cs="Cambria Math" w:eastAsia="Cambria Math"/>
          <w:w w:val="113"/>
          <w:vertAlign w:val="superscript"/>
        </w:rPr>
        <w:t>ଶ</w:t>
      </w:r>
      <w:r>
        <w:rPr>
          <w:rFonts w:ascii="Cambria Math" w:hAnsi="Cambria Math" w:cs="Cambria Math" w:eastAsia="Cambria Math"/>
          <w:vertAlign w:val="baseline"/>
        </w:rPr>
        <w:tab/>
      </w:r>
      <w:r>
        <w:rPr>
          <w:rFonts w:ascii="Arial" w:hAnsi="Arial" w:cs="Arial" w:eastAsia="Arial"/>
          <w:b/>
          <w:bCs/>
          <w:spacing w:val="-143"/>
          <w:w w:val="364"/>
          <w:vertAlign w:val="baseline"/>
        </w:rPr>
        <w:t> </w:t>
      </w:r>
      <w:r>
        <w:rPr>
          <w:rFonts w:ascii="Cambria Math" w:hAnsi="Cambria Math" w:cs="Cambria Math" w:eastAsia="Cambria Math"/>
          <w:spacing w:val="-108"/>
          <w:w w:val="101"/>
          <w:vertAlign w:val="baseline"/>
        </w:rPr>
        <w:t>ሺ</w:t>
      </w:r>
      <w:r>
        <w:rPr>
          <w:rFonts w:ascii="Cambria Math" w:hAnsi="Cambria Math" w:cs="Cambria Math" w:eastAsia="Cambria Math"/>
          <w:spacing w:val="-82"/>
          <w:w w:val="518"/>
          <w:vertAlign w:val="baseline"/>
        </w:rPr>
        <w:t>͵</w:t>
      </w:r>
      <w:r>
        <w:rPr>
          <w:rFonts w:ascii="Cambria Math" w:hAnsi="Cambria Math" w:cs="Cambria Math" w:eastAsia="Cambria Math"/>
          <w:spacing w:val="-145"/>
          <w:w w:val="164"/>
          <w:vertAlign w:val="baseline"/>
        </w:rPr>
        <w:t>Ǥ</w:t>
      </w:r>
      <w:r>
        <w:rPr>
          <w:rFonts w:ascii="Cambria Math" w:hAnsi="Cambria Math" w:cs="Cambria Math" w:eastAsia="Cambria Math"/>
          <w:spacing w:val="-84"/>
          <w:w w:val="231"/>
          <w:vertAlign w:val="baseline"/>
        </w:rPr>
        <w:t>ͻ</w:t>
      </w:r>
      <w:r>
        <w:rPr>
          <w:rFonts w:ascii="Cambria Math" w:hAnsi="Cambria Math" w:cs="Cambria Math" w:eastAsia="Cambria Math"/>
          <w:w w:val="101"/>
          <w:vertAlign w:val="baseline"/>
        </w:rPr>
        <w:t>ሻ</w:t>
      </w:r>
    </w:p>
    <w:p>
      <w:pPr>
        <w:spacing w:line="133" w:lineRule="exact" w:before="0"/>
        <w:ind w:left="3075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sz w:val="13"/>
          <w:szCs w:val="13"/>
        </w:rPr>
        <w:t>௜௝    </w:t>
      </w:r>
      <w:r>
        <w:rPr>
          <w:rFonts w:ascii="Cambria Math" w:hAnsi="Cambria Math" w:cs="Cambria Math" w:eastAsia="Cambria Math"/>
          <w:spacing w:val="23"/>
          <w:sz w:val="13"/>
          <w:szCs w:val="13"/>
        </w:rPr>
        <w:t> </w:t>
      </w:r>
      <w:r>
        <w:rPr>
          <w:rFonts w:ascii="Cambria Math" w:hAnsi="Cambria Math" w:cs="Cambria Math" w:eastAsia="Cambria Math"/>
          <w:sz w:val="13"/>
          <w:szCs w:val="13"/>
        </w:rPr>
        <w:t>௜௝</w:t>
      </w:r>
    </w:p>
    <w:p>
      <w:pPr>
        <w:pStyle w:val="BodyText"/>
        <w:spacing w:before="7"/>
        <w:rPr>
          <w:rFonts w:ascii="Cambria Math"/>
          <w:sz w:val="28"/>
        </w:rPr>
      </w:pPr>
    </w:p>
    <w:p>
      <w:pPr>
        <w:tabs>
          <w:tab w:pos="463" w:val="left" w:leader="none"/>
        </w:tabs>
        <w:spacing w:line="140" w:lineRule="exact" w:before="80"/>
        <w:ind w:left="0" w:right="2697" w:firstLine="0"/>
        <w:jc w:val="center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position w:val="-9"/>
          <w:sz w:val="18"/>
          <w:szCs w:val="18"/>
          <w:rtl/>
        </w:rPr>
        <w:t>ܾ</w:t>
      </w:r>
      <w:r>
        <w:rPr>
          <w:rFonts w:ascii="Cambria Math" w:hAnsi="Cambria Math" w:cs="Cambria Math" w:eastAsia="Cambria Math"/>
          <w:position w:val="-9"/>
          <w:sz w:val="18"/>
          <w:szCs w:val="18"/>
        </w:rPr>
        <w:tab/>
      </w:r>
      <w:r>
        <w:rPr>
          <w:rFonts w:ascii="Cambria Math" w:hAnsi="Cambria Math" w:cs="Cambria Math" w:eastAsia="Cambria Math"/>
          <w:sz w:val="13"/>
          <w:szCs w:val="13"/>
        </w:rPr>
        <w:t>ଶ</w:t>
      </w:r>
    </w:p>
    <w:p>
      <w:pPr>
        <w:spacing w:after="0" w:line="140" w:lineRule="exact"/>
        <w:jc w:val="center"/>
        <w:rPr>
          <w:rFonts w:ascii="Cambria Math" w:hAnsi="Cambria Math" w:cs="Cambria Math" w:eastAsia="Cambria Math"/>
          <w:sz w:val="13"/>
          <w:szCs w:val="13"/>
        </w:rPr>
        <w:sectPr>
          <w:type w:val="continuous"/>
          <w:pgSz w:w="11910" w:h="16840"/>
          <w:pgMar w:top="940" w:bottom="280" w:left="400" w:right="0"/>
        </w:sectPr>
      </w:pPr>
    </w:p>
    <w:p>
      <w:pPr>
        <w:spacing w:line="103" w:lineRule="exact" w:before="0"/>
        <w:ind w:left="0" w:right="38" w:firstLine="0"/>
        <w:jc w:val="right"/>
        <w:rPr>
          <w:rFonts w:ascii="Cambria Math" w:hAnsi="Cambria Math" w:cs="Cambria Math" w:eastAsia="Cambria Math"/>
          <w:sz w:val="13"/>
          <w:szCs w:val="13"/>
        </w:rPr>
      </w:pPr>
      <w:r>
        <w:rPr/>
        <w:pict>
          <v:shape style="position:absolute;margin-left:170.210007pt;margin-top:2.463168pt;width:6.65pt;height:6.7pt;mso-position-horizontal-relative:page;mso-position-vertical-relative:paragraph;z-index:-30652416" type="#_x0000_t202" filled="false" stroked="false">
            <v:textbox inset="0,0,0,0">
              <w:txbxContent>
                <w:p>
                  <w:pPr>
                    <w:spacing w:line="132" w:lineRule="exact" w:before="0"/>
                    <w:ind w:left="0" w:right="0" w:firstLine="0"/>
                    <w:jc w:val="left"/>
                    <w:rPr>
                      <w:rFonts w:ascii="Cambria Math" w:hAnsi="Cambria Math" w:cs="Cambria Math" w:eastAsia="Cambria Math"/>
                      <w:sz w:val="13"/>
                      <w:szCs w:val="13"/>
                    </w:rPr>
                  </w:pPr>
                  <w:r>
                    <w:rPr>
                      <w:rFonts w:ascii="Cambria Math" w:hAnsi="Cambria Math" w:cs="Cambria Math" w:eastAsia="Cambria Math"/>
                      <w:w w:val="102"/>
                      <w:sz w:val="13"/>
                      <w:szCs w:val="13"/>
                    </w:rPr>
                    <w:t>ଶ</w:t>
                  </w:r>
                </w:p>
              </w:txbxContent>
            </v:textbox>
            <w10:wrap type="none"/>
          </v:shape>
        </w:pict>
      </w:r>
      <w:r>
        <w:rPr>
          <w:rFonts w:ascii="Times New Roman" w:hAnsi="Times New Roman" w:cs="Times New Roman" w:eastAsia="Times New Roman"/>
          <w:w w:val="102"/>
          <w:sz w:val="13"/>
          <w:szCs w:val="13"/>
          <w:u w:val="single"/>
        </w:rPr>
        <w:t> </w:t>
      </w:r>
      <w:r>
        <w:rPr>
          <w:rFonts w:ascii="Times New Roman" w:hAnsi="Times New Roman" w:cs="Times New Roman" w:eastAsia="Times New Roman"/>
          <w:sz w:val="13"/>
          <w:szCs w:val="13"/>
          <w:u w:val="single"/>
        </w:rPr>
        <w:t> </w:t>
      </w:r>
      <w:r>
        <w:rPr>
          <w:rFonts w:ascii="Times New Roman" w:hAnsi="Times New Roman" w:cs="Times New Roman" w:eastAsia="Times New Roman"/>
          <w:spacing w:val="-6"/>
          <w:sz w:val="13"/>
          <w:szCs w:val="13"/>
          <w:u w:val="single"/>
        </w:rPr>
        <w:t> </w:t>
      </w:r>
      <w:r>
        <w:rPr>
          <w:rFonts w:ascii="Cambria Math" w:hAnsi="Cambria Math" w:cs="Cambria Math" w:eastAsia="Cambria Math"/>
          <w:spacing w:val="-70"/>
          <w:w w:val="102"/>
          <w:sz w:val="13"/>
          <w:szCs w:val="13"/>
          <w:u w:val="single"/>
        </w:rPr>
        <w:t>௦</w:t>
      </w:r>
      <w:r>
        <w:rPr>
          <w:rFonts w:ascii="Cambria Math" w:hAnsi="Cambria Math" w:cs="Cambria Math" w:eastAsia="Cambria Math"/>
          <w:spacing w:val="-52"/>
          <w:w w:val="102"/>
          <w:sz w:val="13"/>
          <w:szCs w:val="13"/>
          <w:u w:val="single"/>
        </w:rPr>
        <w:t>௛</w:t>
      </w:r>
      <w:r>
        <w:rPr>
          <w:rFonts w:ascii="Cambria Math" w:hAnsi="Cambria Math" w:cs="Cambria Math" w:eastAsia="Cambria Math"/>
          <w:spacing w:val="-2"/>
          <w:w w:val="102"/>
          <w:sz w:val="13"/>
          <w:szCs w:val="13"/>
          <w:u w:val="single"/>
        </w:rPr>
        <w:t>௜</w:t>
      </w:r>
      <w:r>
        <w:rPr>
          <w:rFonts w:ascii="Cambria Math" w:hAnsi="Cambria Math" w:cs="Cambria Math" w:eastAsia="Cambria Math"/>
          <w:spacing w:val="-2"/>
          <w:w w:val="102"/>
          <w:sz w:val="13"/>
          <w:szCs w:val="13"/>
        </w:rPr>
        <w:t>௝</w:t>
      </w:r>
    </w:p>
    <w:p>
      <w:pPr>
        <w:pStyle w:val="BodyText"/>
        <w:bidi/>
        <w:spacing w:line="16" w:lineRule="exact"/>
        <w:ind w:right="2433" w:left="0" w:firstLine="0"/>
        <w:jc w:val="right"/>
        <w:rPr>
          <w:rFonts w:ascii="Cambria Math" w:hAnsi="Cambria Math" w:cs="Cambria Math" w:eastAsia="Cambria Math"/>
        </w:rPr>
      </w:pPr>
      <w:r>
        <w:rPr>
          <w:rFonts w:ascii="Cambria Math" w:hAnsi="Cambria Math" w:cs="Cambria Math" w:eastAsia="Cambria Math"/>
          <w:w w:val="101"/>
        </w:rPr>
        <w:t>൅</w:t>
      </w:r>
      <w:r>
        <w:rPr>
          <w:rFonts w:ascii="Cambria Math" w:hAnsi="Cambria Math" w:cs="Cambria Math" w:eastAsia="Cambria Math"/>
          <w:spacing w:val="-11"/>
          <w:rtl/>
        </w:rPr>
        <w:t> </w:t>
      </w:r>
      <w:r>
        <w:rPr>
          <w:rFonts w:ascii="Cambria Math" w:hAnsi="Cambria Math" w:cs="Cambria Math" w:eastAsia="Cambria Math"/>
          <w:rtl/>
        </w:rPr>
        <w:t> </w:t>
      </w:r>
      <w:r>
        <w:rPr>
          <w:rFonts w:ascii="Cambria Math" w:hAnsi="Cambria Math" w:cs="Cambria Math" w:eastAsia="Cambria Math"/>
          <w:w w:val="101"/>
          <w:rtl/>
        </w:rPr>
        <w:t>ܾ</w:t>
      </w:r>
      <w:r>
        <w:rPr>
          <w:rFonts w:ascii="Cambria Math" w:hAnsi="Cambria Math" w:cs="Cambria Math" w:eastAsia="Cambria Math"/>
          <w:spacing w:val="-78"/>
          <w:w w:val="101"/>
        </w:rPr>
        <w:t>ቆ</w:t>
      </w:r>
      <w:r>
        <w:rPr>
          <w:rFonts w:ascii="Cambria Math" w:hAnsi="Cambria Math" w:cs="Cambria Math" w:eastAsia="Cambria Math"/>
          <w:spacing w:val="-19"/>
          <w:rtl/>
        </w:rPr>
        <w:t> </w:t>
      </w:r>
      <w:r>
        <w:rPr>
          <w:rFonts w:ascii="Cambria Math" w:hAnsi="Cambria Math" w:cs="Cambria Math" w:eastAsia="Cambria Math"/>
          <w:rtl/>
        </w:rPr>
        <w:t> </w:t>
      </w:r>
      <w:r>
        <w:rPr>
          <w:rFonts w:ascii="Cambria Math" w:hAnsi="Cambria Math" w:cs="Cambria Math" w:eastAsia="Cambria Math"/>
          <w:w w:val="101"/>
          <w:rtl/>
        </w:rPr>
        <w:t>ܾ</w:t>
      </w:r>
      <w:r>
        <w:rPr>
          <w:rFonts w:ascii="Cambria Math" w:hAnsi="Cambria Math" w:cs="Cambria Math" w:eastAsia="Cambria Math"/>
          <w:spacing w:val="-7"/>
          <w:w w:val="101"/>
        </w:rPr>
        <w:t>൅</w:t>
      </w:r>
      <w:r>
        <w:rPr>
          <w:rFonts w:ascii="Cambria Math" w:hAnsi="Cambria Math" w:cs="Cambria Math" w:eastAsia="Cambria Math"/>
          <w:spacing w:val="3"/>
          <w:rtl/>
        </w:rPr>
        <w:t> </w:t>
      </w:r>
      <w:r>
        <w:rPr>
          <w:rFonts w:ascii="Cambria Math" w:hAnsi="Cambria Math" w:cs="Cambria Math" w:eastAsia="Cambria Math"/>
          <w:rtl/>
        </w:rPr>
        <w:t> </w:t>
      </w:r>
      <w:r>
        <w:rPr>
          <w:rFonts w:ascii="Cambria Math" w:hAnsi="Cambria Math" w:cs="Cambria Math" w:eastAsia="Cambria Math"/>
          <w:w w:val="101"/>
          <w:rtl/>
        </w:rPr>
        <w:t>݃</w:t>
      </w:r>
      <w:r>
        <w:rPr>
          <w:rFonts w:ascii="Cambria Math" w:hAnsi="Cambria Math" w:cs="Cambria Math" w:eastAsia="Cambria Math"/>
          <w:spacing w:val="4"/>
          <w:w w:val="101"/>
        </w:rPr>
        <w:t>ൌ</w:t>
      </w:r>
      <w:r>
        <w:rPr>
          <w:rFonts w:ascii="Cambria Math" w:hAnsi="Cambria Math" w:cs="Cambria Math" w:eastAsia="Cambria Math"/>
          <w:spacing w:val="5"/>
          <w:rtl/>
        </w:rPr>
        <w:t> </w:t>
      </w:r>
      <w:r>
        <w:rPr>
          <w:rFonts w:ascii="Cambria Math" w:hAnsi="Cambria Math" w:cs="Cambria Math" w:eastAsia="Cambria Math"/>
          <w:rtl/>
        </w:rPr>
        <w:t> </w:t>
      </w:r>
      <w:r>
        <w:rPr>
          <w:rFonts w:ascii="Cambria Math" w:hAnsi="Cambria Math" w:cs="Cambria Math" w:eastAsia="Cambria Math"/>
          <w:w w:val="101"/>
          <w:rtl/>
        </w:rPr>
        <w:t>ܥ</w:t>
      </w:r>
    </w:p>
    <w:p>
      <w:pPr>
        <w:spacing w:line="31" w:lineRule="exact" w:before="54"/>
        <w:ind w:left="2418" w:right="3091" w:firstLine="0"/>
        <w:jc w:val="center"/>
        <w:rPr>
          <w:rFonts w:ascii="Cambria Math" w:hAnsi="Cambria Math" w:cs="Cambria Math" w:eastAsia="Cambria Math"/>
          <w:sz w:val="18"/>
          <w:szCs w:val="18"/>
        </w:rPr>
      </w:pPr>
      <w:r>
        <w:rPr/>
        <w:br w:type="column"/>
      </w:r>
      <w:r>
        <w:rPr>
          <w:rFonts w:ascii="Arial" w:hAnsi="Arial" w:cs="Arial" w:eastAsia="Arial"/>
          <w:b/>
          <w:bCs/>
          <w:spacing w:val="-132"/>
          <w:w w:val="364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-105"/>
          <w:w w:val="101"/>
          <w:sz w:val="18"/>
          <w:szCs w:val="18"/>
        </w:rPr>
        <w:t>ሺ</w:t>
      </w:r>
      <w:r>
        <w:rPr>
          <w:rFonts w:ascii="Cambria Math" w:hAnsi="Cambria Math" w:cs="Cambria Math" w:eastAsia="Cambria Math"/>
          <w:spacing w:val="-82"/>
          <w:w w:val="518"/>
          <w:sz w:val="18"/>
          <w:szCs w:val="18"/>
        </w:rPr>
        <w:t>͵</w:t>
      </w:r>
      <w:r>
        <w:rPr>
          <w:rFonts w:ascii="Cambria Math" w:hAnsi="Cambria Math" w:cs="Cambria Math" w:eastAsia="Cambria Math"/>
          <w:spacing w:val="-145"/>
          <w:w w:val="164"/>
          <w:sz w:val="18"/>
          <w:szCs w:val="18"/>
        </w:rPr>
        <w:t>Ǥ</w:t>
      </w:r>
      <w:r>
        <w:rPr>
          <w:rFonts w:ascii="Cambria Math" w:hAnsi="Cambria Math" w:cs="Cambria Math" w:eastAsia="Cambria Math"/>
          <w:spacing w:val="-1"/>
          <w:w w:val="219"/>
          <w:sz w:val="18"/>
          <w:szCs w:val="18"/>
        </w:rPr>
        <w:t>ͳ</w:t>
      </w:r>
      <w:r>
        <w:rPr>
          <w:rFonts w:ascii="Cambria Math" w:hAnsi="Cambria Math" w:cs="Cambria Math" w:eastAsia="Cambria Math"/>
          <w:spacing w:val="-165"/>
          <w:w w:val="183"/>
          <w:sz w:val="18"/>
          <w:szCs w:val="18"/>
        </w:rPr>
        <w:t>Ͳ</w:t>
      </w:r>
      <w:r>
        <w:rPr>
          <w:rFonts w:ascii="Cambria Math" w:hAnsi="Cambria Math" w:cs="Cambria Math" w:eastAsia="Cambria Math"/>
          <w:w w:val="101"/>
          <w:sz w:val="18"/>
          <w:szCs w:val="18"/>
        </w:rPr>
        <w:t>ሻ</w:t>
      </w:r>
    </w:p>
    <w:p>
      <w:pPr>
        <w:spacing w:after="0" w:line="31" w:lineRule="exact"/>
        <w:jc w:val="center"/>
        <w:rPr>
          <w:rFonts w:ascii="Cambria Math" w:hAnsi="Cambria Math" w:cs="Cambria Math" w:eastAsia="Cambria Math"/>
          <w:sz w:val="18"/>
          <w:szCs w:val="18"/>
        </w:rPr>
        <w:sectPr>
          <w:type w:val="continuous"/>
          <w:pgSz w:w="11910" w:h="16840"/>
          <w:pgMar w:top="940" w:bottom="280" w:left="400" w:right="0"/>
          <w:cols w:num="2" w:equalWidth="0">
            <w:col w:w="4647" w:space="667"/>
            <w:col w:w="6196"/>
          </w:cols>
        </w:sectPr>
      </w:pPr>
    </w:p>
    <w:p>
      <w:pPr>
        <w:spacing w:line="211" w:lineRule="auto" w:before="0"/>
        <w:ind w:left="2532" w:right="0" w:firstLine="0"/>
        <w:jc w:val="left"/>
        <w:rPr>
          <w:rFonts w:ascii="Cambria Math" w:hAnsi="Cambria Math" w:cs="Cambria Math" w:eastAsia="Cambria Math"/>
          <w:sz w:val="18"/>
          <w:szCs w:val="18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54976" filled="true" fillcolor="#f1f1f1" stroked="false">
            <v:fill type="solid"/>
            <w10:wrap type="none"/>
          </v:rect>
        </w:pict>
      </w:r>
      <w:r>
        <w:rPr>
          <w:rFonts w:ascii="Cambria Math" w:hAnsi="Cambria Math" w:cs="Cambria Math" w:eastAsia="Cambria Math"/>
          <w:position w:val="1"/>
          <w:sz w:val="13"/>
          <w:szCs w:val="13"/>
        </w:rPr>
        <w:t>௜௝     </w:t>
      </w:r>
      <w:r>
        <w:rPr>
          <w:rFonts w:ascii="Cambria Math" w:hAnsi="Cambria Math" w:cs="Cambria Math" w:eastAsia="Cambria Math"/>
          <w:spacing w:val="28"/>
          <w:position w:val="1"/>
          <w:sz w:val="13"/>
          <w:szCs w:val="13"/>
        </w:rPr>
        <w:t> </w:t>
      </w:r>
      <w:r>
        <w:rPr>
          <w:rFonts w:ascii="Cambria Math" w:hAnsi="Cambria Math" w:cs="Cambria Math" w:eastAsia="Cambria Math"/>
          <w:sz w:val="13"/>
          <w:szCs w:val="13"/>
        </w:rPr>
        <w:t>௜௝    </w:t>
      </w:r>
      <w:r>
        <w:rPr>
          <w:rFonts w:ascii="Cambria Math" w:hAnsi="Cambria Math" w:cs="Cambria Math" w:eastAsia="Cambria Math"/>
          <w:spacing w:val="23"/>
          <w:sz w:val="13"/>
          <w:szCs w:val="13"/>
        </w:rPr>
        <w:t> </w:t>
      </w:r>
      <w:r>
        <w:rPr>
          <w:rFonts w:ascii="Cambria Math" w:hAnsi="Cambria Math" w:cs="Cambria Math" w:eastAsia="Cambria Math"/>
          <w:w w:val="105"/>
          <w:position w:val="1"/>
          <w:sz w:val="13"/>
          <w:szCs w:val="13"/>
        </w:rPr>
        <w:t>௜௝ </w:t>
      </w:r>
      <w:r>
        <w:rPr>
          <w:rFonts w:ascii="Cambria Math" w:hAnsi="Cambria Math" w:cs="Cambria Math" w:eastAsia="Cambria Math"/>
          <w:spacing w:val="4"/>
          <w:w w:val="105"/>
          <w:position w:val="1"/>
          <w:sz w:val="13"/>
          <w:szCs w:val="13"/>
        </w:rPr>
        <w:t> </w:t>
      </w:r>
      <w:r>
        <w:rPr>
          <w:rFonts w:ascii="Cambria Math" w:hAnsi="Cambria Math" w:cs="Cambria Math" w:eastAsia="Cambria Math"/>
          <w:w w:val="105"/>
          <w:position w:val="1"/>
          <w:sz w:val="13"/>
          <w:szCs w:val="13"/>
        </w:rPr>
        <w:t>௜௝     </w:t>
      </w:r>
      <w:r>
        <w:rPr>
          <w:rFonts w:ascii="Cambria Math" w:hAnsi="Cambria Math" w:cs="Cambria Math" w:eastAsia="Cambria Math"/>
          <w:spacing w:val="17"/>
          <w:w w:val="105"/>
          <w:position w:val="1"/>
          <w:sz w:val="13"/>
          <w:szCs w:val="13"/>
        </w:rPr>
        <w:t> </w:t>
      </w:r>
      <w:r>
        <w:rPr>
          <w:rFonts w:ascii="Cambria Math" w:hAnsi="Cambria Math" w:cs="Cambria Math" w:eastAsia="Cambria Math"/>
          <w:w w:val="445"/>
          <w:position w:val="-7"/>
          <w:sz w:val="18"/>
          <w:szCs w:val="18"/>
        </w:rPr>
        <w:t>ʹ</w:t>
      </w:r>
      <w:r>
        <w:rPr>
          <w:rFonts w:ascii="Cambria Math" w:hAnsi="Cambria Math" w:cs="Cambria Math" w:eastAsia="Cambria Math"/>
          <w:spacing w:val="-129"/>
          <w:w w:val="445"/>
          <w:position w:val="-7"/>
          <w:sz w:val="18"/>
          <w:szCs w:val="18"/>
        </w:rPr>
        <w:t> </w:t>
      </w:r>
      <w:r>
        <w:rPr>
          <w:rFonts w:ascii="Cambria Math" w:hAnsi="Cambria Math" w:cs="Cambria Math" w:eastAsia="Cambria Math"/>
          <w:w w:val="115"/>
          <w:position w:val="4"/>
          <w:sz w:val="18"/>
          <w:szCs w:val="18"/>
        </w:rPr>
        <w:t>ቇ</w:t>
      </w:r>
    </w:p>
    <w:p>
      <w:pPr>
        <w:pStyle w:val="BodyText"/>
        <w:rPr>
          <w:rFonts w:ascii="Cambria Math"/>
          <w:sz w:val="20"/>
        </w:rPr>
      </w:pPr>
    </w:p>
    <w:p>
      <w:pPr>
        <w:spacing w:line="176" w:lineRule="exact" w:before="245"/>
        <w:ind w:left="2446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w w:val="101"/>
          <w:position w:val="-10"/>
          <w:sz w:val="18"/>
          <w:szCs w:val="18"/>
          <w:rtl/>
        </w:rPr>
        <w:t>ܦ</w:t>
      </w:r>
      <w:r>
        <w:rPr>
          <w:rFonts w:ascii="Cambria Math" w:hAnsi="Cambria Math" w:cs="Cambria Math" w:eastAsia="Cambria Math"/>
          <w:position w:val="-10"/>
          <w:sz w:val="18"/>
          <w:szCs w:val="18"/>
        </w:rPr>
        <w:t>  </w:t>
      </w:r>
      <w:r>
        <w:rPr>
          <w:rFonts w:ascii="Cambria Math" w:hAnsi="Cambria Math" w:cs="Cambria Math" w:eastAsia="Cambria Math"/>
          <w:spacing w:val="-17"/>
          <w:position w:val="-10"/>
          <w:sz w:val="18"/>
          <w:szCs w:val="18"/>
        </w:rPr>
        <w:t> </w:t>
      </w:r>
      <w:r>
        <w:rPr>
          <w:rFonts w:ascii="Cambria Math" w:hAnsi="Cambria Math" w:cs="Cambria Math" w:eastAsia="Cambria Math"/>
          <w:spacing w:val="3"/>
          <w:w w:val="101"/>
          <w:position w:val="-10"/>
          <w:sz w:val="18"/>
          <w:szCs w:val="18"/>
        </w:rPr>
        <w:t>ൌ</w:t>
      </w:r>
      <w:r>
        <w:rPr>
          <w:rFonts w:ascii="Cambria Math" w:hAnsi="Cambria Math" w:cs="Cambria Math" w:eastAsia="Cambria Math"/>
          <w:spacing w:val="-66"/>
          <w:w w:val="101"/>
          <w:position w:val="-10"/>
          <w:sz w:val="18"/>
          <w:szCs w:val="18"/>
          <w:rtl/>
        </w:rPr>
        <w:t>݃</w:t>
      </w:r>
      <w:r>
        <w:rPr>
          <w:rFonts w:ascii="Cambria Math" w:hAnsi="Cambria Math" w:cs="Cambria Math" w:eastAsia="Cambria Math"/>
          <w:spacing w:val="5"/>
          <w:w w:val="102"/>
          <w:position w:val="-2"/>
          <w:sz w:val="13"/>
          <w:szCs w:val="13"/>
        </w:rPr>
        <w:t>ଶ</w:t>
      </w:r>
      <w:r>
        <w:rPr>
          <w:rFonts w:ascii="Cambria Math" w:hAnsi="Cambria Math" w:cs="Cambria Math" w:eastAsia="Cambria Math"/>
          <w:spacing w:val="-90"/>
          <w:w w:val="101"/>
          <w:position w:val="4"/>
          <w:sz w:val="18"/>
          <w:szCs w:val="18"/>
          <w:u w:val="single"/>
          <w:rtl/>
        </w:rPr>
        <w:t>ܾ</w:t>
      </w:r>
      <w:r>
        <w:rPr>
          <w:rFonts w:ascii="Cambria Math" w:hAnsi="Cambria Math" w:cs="Cambria Math" w:eastAsia="Cambria Math"/>
          <w:spacing w:val="-68"/>
          <w:w w:val="102"/>
          <w:sz w:val="13"/>
          <w:szCs w:val="13"/>
          <w:u w:val="single"/>
        </w:rPr>
        <w:t>௦</w:t>
      </w:r>
      <w:r>
        <w:rPr>
          <w:rFonts w:ascii="Cambria Math" w:hAnsi="Cambria Math" w:cs="Cambria Math" w:eastAsia="Cambria Math"/>
          <w:spacing w:val="-52"/>
          <w:w w:val="102"/>
          <w:sz w:val="13"/>
          <w:szCs w:val="13"/>
          <w:u w:val="single"/>
        </w:rPr>
        <w:t>௛</w:t>
      </w:r>
      <w:r>
        <w:rPr>
          <w:rFonts w:ascii="Cambria Math" w:hAnsi="Cambria Math" w:cs="Cambria Math" w:eastAsia="Cambria Math"/>
          <w:spacing w:val="-2"/>
          <w:w w:val="102"/>
          <w:sz w:val="13"/>
          <w:szCs w:val="13"/>
          <w:u w:val="single"/>
        </w:rPr>
        <w:t>௜</w:t>
      </w:r>
      <w:r>
        <w:rPr>
          <w:rFonts w:ascii="Cambria Math" w:hAnsi="Cambria Math" w:cs="Cambria Math" w:eastAsia="Cambria Math"/>
          <w:spacing w:val="-2"/>
          <w:w w:val="102"/>
          <w:sz w:val="13"/>
          <w:szCs w:val="13"/>
        </w:rPr>
        <w:t>௝</w:t>
      </w:r>
    </w:p>
    <w:p>
      <w:pPr>
        <w:pStyle w:val="BodyText"/>
        <w:tabs>
          <w:tab w:pos="5184" w:val="left" w:leader="none"/>
        </w:tabs>
        <w:spacing w:line="199" w:lineRule="auto"/>
        <w:ind w:right="544"/>
        <w:jc w:val="center"/>
        <w:rPr>
          <w:rFonts w:ascii="Cambria Math" w:hAnsi="Cambria Math" w:cs="Cambria Math" w:eastAsia="Cambria Math"/>
        </w:rPr>
      </w:pPr>
      <w:r>
        <w:rPr>
          <w:rFonts w:ascii="Cambria Math" w:hAnsi="Cambria Math" w:cs="Cambria Math" w:eastAsia="Cambria Math"/>
          <w:spacing w:val="-2"/>
          <w:w w:val="113"/>
          <w:vertAlign w:val="subscript"/>
        </w:rPr>
        <w:t>௜</w:t>
      </w:r>
      <w:r>
        <w:rPr>
          <w:rFonts w:ascii="Cambria Math" w:hAnsi="Cambria Math" w:cs="Cambria Math" w:eastAsia="Cambria Math"/>
          <w:w w:val="113"/>
          <w:vertAlign w:val="subscript"/>
        </w:rPr>
        <w:t>௝</w:t>
      </w:r>
      <w:r>
        <w:rPr>
          <w:rFonts w:ascii="Cambria Math" w:hAnsi="Cambria Math" w:cs="Cambria Math" w:eastAsia="Cambria Math"/>
          <w:vertAlign w:val="baseline"/>
        </w:rPr>
        <w:t>    </w:t>
      </w:r>
      <w:r>
        <w:rPr>
          <w:rFonts w:ascii="Cambria Math" w:hAnsi="Cambria Math" w:cs="Cambria Math" w:eastAsia="Cambria Math"/>
          <w:spacing w:val="-2"/>
          <w:vertAlign w:val="baseline"/>
        </w:rPr>
        <w:t> </w:t>
      </w:r>
      <w:r>
        <w:rPr>
          <w:rFonts w:ascii="Cambria Math" w:hAnsi="Cambria Math" w:cs="Cambria Math" w:eastAsia="Cambria Math"/>
          <w:spacing w:val="-2"/>
          <w:w w:val="113"/>
          <w:vertAlign w:val="subscript"/>
        </w:rPr>
        <w:t>௜</w:t>
      </w:r>
      <w:r>
        <w:rPr>
          <w:rFonts w:ascii="Cambria Math" w:hAnsi="Cambria Math" w:cs="Cambria Math" w:eastAsia="Cambria Math"/>
          <w:spacing w:val="11"/>
          <w:w w:val="113"/>
          <w:vertAlign w:val="subscript"/>
        </w:rPr>
        <w:t>௝</w:t>
      </w:r>
      <w:r>
        <w:rPr>
          <w:rFonts w:ascii="Cambria Math" w:hAnsi="Cambria Math" w:cs="Cambria Math" w:eastAsia="Cambria Math"/>
          <w:w w:val="518"/>
          <w:position w:val="-11"/>
          <w:vertAlign w:val="baseline"/>
        </w:rPr>
        <w:t>ʹ</w:t>
      </w:r>
      <w:r>
        <w:rPr>
          <w:rFonts w:ascii="Cambria Math" w:hAnsi="Cambria Math" w:cs="Cambria Math" w:eastAsia="Cambria Math"/>
          <w:position w:val="-11"/>
          <w:vertAlign w:val="baseline"/>
        </w:rPr>
        <w:tab/>
      </w:r>
      <w:r>
        <w:rPr>
          <w:rFonts w:ascii="Arial" w:hAnsi="Arial" w:cs="Arial" w:eastAsia="Arial"/>
          <w:b/>
          <w:bCs/>
          <w:spacing w:val="-132"/>
          <w:w w:val="364"/>
          <w:vertAlign w:val="baseline"/>
        </w:rPr>
        <w:t> </w:t>
      </w:r>
      <w:r>
        <w:rPr>
          <w:rFonts w:ascii="Cambria Math" w:hAnsi="Cambria Math" w:cs="Cambria Math" w:eastAsia="Cambria Math"/>
          <w:spacing w:val="-105"/>
          <w:w w:val="101"/>
          <w:vertAlign w:val="baseline"/>
        </w:rPr>
        <w:t>ሺ</w:t>
      </w:r>
      <w:r>
        <w:rPr>
          <w:rFonts w:ascii="Cambria Math" w:hAnsi="Cambria Math" w:cs="Cambria Math" w:eastAsia="Cambria Math"/>
          <w:spacing w:val="-82"/>
          <w:w w:val="518"/>
          <w:vertAlign w:val="baseline"/>
        </w:rPr>
        <w:t>͵</w:t>
      </w:r>
      <w:r>
        <w:rPr>
          <w:rFonts w:ascii="Cambria Math" w:hAnsi="Cambria Math" w:cs="Cambria Math" w:eastAsia="Cambria Math"/>
          <w:spacing w:val="-145"/>
          <w:w w:val="164"/>
          <w:vertAlign w:val="baseline"/>
        </w:rPr>
        <w:t>Ǥ</w:t>
      </w:r>
      <w:r>
        <w:rPr>
          <w:rFonts w:ascii="Cambria Math" w:hAnsi="Cambria Math" w:cs="Cambria Math" w:eastAsia="Cambria Math"/>
          <w:spacing w:val="-1"/>
          <w:w w:val="219"/>
          <w:vertAlign w:val="baseline"/>
        </w:rPr>
        <w:t>ͳ</w:t>
      </w:r>
      <w:r>
        <w:rPr>
          <w:rFonts w:ascii="Cambria Math" w:hAnsi="Cambria Math" w:cs="Cambria Math" w:eastAsia="Cambria Math"/>
          <w:spacing w:val="-165"/>
          <w:w w:val="219"/>
          <w:vertAlign w:val="baseline"/>
        </w:rPr>
        <w:t>ͳ</w:t>
      </w:r>
      <w:r>
        <w:rPr>
          <w:rFonts w:ascii="Cambria Math" w:hAnsi="Cambria Math" w:cs="Cambria Math" w:eastAsia="Cambria Math"/>
          <w:w w:val="101"/>
          <w:vertAlign w:val="baseline"/>
        </w:rPr>
        <w:t>ሻ</w:t>
      </w:r>
    </w:p>
    <w:p>
      <w:pPr>
        <w:pStyle w:val="BodyText"/>
        <w:spacing w:before="2"/>
        <w:rPr>
          <w:rFonts w:ascii="Cambria Math"/>
          <w:sz w:val="9"/>
        </w:rPr>
      </w:pPr>
    </w:p>
    <w:p>
      <w:pPr>
        <w:pStyle w:val="BodyText"/>
        <w:spacing w:line="355" w:lineRule="auto" w:before="102"/>
        <w:ind w:left="639" w:right="2951"/>
      </w:pPr>
      <w:r>
        <w:rPr>
          <w:w w:val="101"/>
        </w:rPr>
        <w:t>W</w:t>
      </w:r>
      <w:r>
        <w:rPr>
          <w:spacing w:val="-1"/>
          <w:w w:val="101"/>
        </w:rPr>
        <w:t>h</w:t>
      </w:r>
      <w:r>
        <w:rPr>
          <w:spacing w:val="-2"/>
          <w:w w:val="101"/>
        </w:rPr>
        <w:t>e</w:t>
      </w:r>
      <w:r>
        <w:rPr>
          <w:spacing w:val="1"/>
          <w:w w:val="101"/>
        </w:rPr>
        <w:t>r</w:t>
      </w:r>
      <w:r>
        <w:rPr>
          <w:w w:val="101"/>
        </w:rPr>
        <w:t>e</w:t>
      </w:r>
      <w:r>
        <w:rPr>
          <w:spacing w:val="13"/>
        </w:rPr>
        <w:t> </w:t>
      </w:r>
      <w:r>
        <w:rPr>
          <w:i/>
          <w:iCs/>
          <w:spacing w:val="-1"/>
          <w:w w:val="101"/>
        </w:rPr>
        <w:t>V</w:t>
      </w:r>
      <w:r>
        <w:rPr>
          <w:w w:val="100"/>
          <w:vertAlign w:val="subscript"/>
        </w:rPr>
        <w:t>i</w:t>
      </w:r>
      <w:r>
        <w:rPr>
          <w:spacing w:val="12"/>
          <w:vertAlign w:val="baseline"/>
        </w:rPr>
        <w:t> </w:t>
      </w:r>
      <w:r>
        <w:rPr>
          <w:w w:val="101"/>
          <w:vertAlign w:val="baseline"/>
        </w:rPr>
        <w:t>is</w:t>
      </w:r>
      <w:r>
        <w:rPr>
          <w:spacing w:val="12"/>
          <w:vertAlign w:val="baseline"/>
        </w:rPr>
        <w:t> </w:t>
      </w:r>
      <w:r>
        <w:rPr>
          <w:i/>
          <w:iCs/>
          <w:spacing w:val="-1"/>
          <w:w w:val="101"/>
          <w:vertAlign w:val="baseline"/>
        </w:rPr>
        <w:t>i</w:t>
      </w:r>
      <w:r>
        <w:rPr>
          <w:spacing w:val="-2"/>
          <w:w w:val="101"/>
          <w:vertAlign w:val="baseline"/>
        </w:rPr>
        <w:t>t</w:t>
      </w:r>
      <w:r>
        <w:rPr>
          <w:w w:val="101"/>
          <w:vertAlign w:val="baseline"/>
        </w:rPr>
        <w:t>h</w:t>
      </w:r>
      <w:r>
        <w:rPr>
          <w:spacing w:val="11"/>
          <w:vertAlign w:val="baseline"/>
        </w:rPr>
        <w:t> </w:t>
      </w:r>
      <w:r>
        <w:rPr>
          <w:spacing w:val="-1"/>
          <w:w w:val="101"/>
          <w:vertAlign w:val="baseline"/>
        </w:rPr>
        <w:t>bu</w:t>
      </w:r>
      <w:r>
        <w:rPr>
          <w:w w:val="101"/>
          <w:vertAlign w:val="baseline"/>
        </w:rPr>
        <w:t>s</w:t>
      </w:r>
      <w:r>
        <w:rPr>
          <w:spacing w:val="12"/>
          <w:vertAlign w:val="baseline"/>
        </w:rPr>
        <w:t> </w:t>
      </w:r>
      <w:r>
        <w:rPr>
          <w:spacing w:val="-2"/>
          <w:w w:val="101"/>
          <w:vertAlign w:val="baseline"/>
        </w:rPr>
        <w:t>vo</w:t>
      </w:r>
      <w:r>
        <w:rPr>
          <w:spacing w:val="1"/>
          <w:w w:val="101"/>
          <w:vertAlign w:val="baseline"/>
        </w:rPr>
        <w:t>l</w:t>
      </w:r>
      <w:r>
        <w:rPr>
          <w:spacing w:val="-2"/>
          <w:w w:val="101"/>
          <w:vertAlign w:val="baseline"/>
        </w:rPr>
        <w:t>t</w:t>
      </w:r>
      <w:r>
        <w:rPr>
          <w:w w:val="101"/>
          <w:vertAlign w:val="baseline"/>
        </w:rPr>
        <w:t>a</w:t>
      </w:r>
      <w:r>
        <w:rPr>
          <w:spacing w:val="1"/>
          <w:w w:val="101"/>
          <w:vertAlign w:val="baseline"/>
        </w:rPr>
        <w:t>g</w:t>
      </w:r>
      <w:r>
        <w:rPr>
          <w:spacing w:val="-2"/>
          <w:w w:val="101"/>
          <w:vertAlign w:val="baseline"/>
        </w:rPr>
        <w:t>e</w:t>
      </w:r>
      <w:r>
        <w:rPr>
          <w:w w:val="101"/>
          <w:vertAlign w:val="baseline"/>
        </w:rPr>
        <w:t>,</w:t>
      </w:r>
      <w:r>
        <w:rPr>
          <w:spacing w:val="13"/>
          <w:vertAlign w:val="baseline"/>
        </w:rPr>
        <w:t> </w:t>
      </w:r>
      <w:r>
        <w:rPr>
          <w:rFonts w:ascii="Cambria Math" w:hAnsi="Cambria Math" w:cs="Cambria Math" w:eastAsia="Cambria Math"/>
          <w:spacing w:val="-84"/>
          <w:w w:val="101"/>
          <w:vertAlign w:val="baseline"/>
          <w:rtl/>
        </w:rPr>
        <w:t>ߚ</w:t>
      </w:r>
      <w:r>
        <w:rPr>
          <w:rFonts w:ascii="Cambria Math" w:hAnsi="Cambria Math" w:cs="Cambria Math" w:eastAsia="Cambria Math"/>
          <w:spacing w:val="-2"/>
          <w:w w:val="102"/>
          <w:position w:val="-3"/>
          <w:sz w:val="13"/>
          <w:szCs w:val="13"/>
          <w:vertAlign w:val="baseline"/>
        </w:rPr>
        <w:t>௜</w:t>
      </w:r>
      <w:r>
        <w:rPr>
          <w:rFonts w:ascii="Cambria Math" w:hAnsi="Cambria Math" w:cs="Cambria Math" w:eastAsia="Cambria Math"/>
          <w:spacing w:val="-93"/>
          <w:w w:val="102"/>
          <w:position w:val="-3"/>
          <w:sz w:val="13"/>
          <w:szCs w:val="13"/>
          <w:vertAlign w:val="baseline"/>
        </w:rPr>
        <w:t>௝</w:t>
      </w:r>
      <w:r>
        <w:rPr>
          <w:w w:val="101"/>
          <w:vertAlign w:val="baseline"/>
        </w:rPr>
        <w:t>is</w:t>
      </w:r>
      <w:r>
        <w:rPr>
          <w:spacing w:val="12"/>
          <w:vertAlign w:val="baseline"/>
        </w:rPr>
        <w:t> </w:t>
      </w:r>
      <w:r>
        <w:rPr>
          <w:spacing w:val="-2"/>
          <w:w w:val="101"/>
          <w:vertAlign w:val="baseline"/>
        </w:rPr>
        <w:t>t</w:t>
      </w:r>
      <w:r>
        <w:rPr>
          <w:spacing w:val="-1"/>
          <w:w w:val="101"/>
          <w:vertAlign w:val="baseline"/>
        </w:rPr>
        <w:t>h</w:t>
      </w:r>
      <w:r>
        <w:rPr>
          <w:w w:val="101"/>
          <w:vertAlign w:val="baseline"/>
        </w:rPr>
        <w:t>e</w:t>
      </w:r>
      <w:r>
        <w:rPr>
          <w:spacing w:val="12"/>
          <w:vertAlign w:val="baseline"/>
        </w:rPr>
        <w:t> </w:t>
      </w:r>
      <w:r>
        <w:rPr>
          <w:spacing w:val="-1"/>
          <w:w w:val="101"/>
          <w:vertAlign w:val="baseline"/>
        </w:rPr>
        <w:t>ph</w:t>
      </w:r>
      <w:r>
        <w:rPr>
          <w:w w:val="101"/>
          <w:vertAlign w:val="baseline"/>
        </w:rPr>
        <w:t>ase</w:t>
      </w:r>
      <w:r>
        <w:rPr>
          <w:spacing w:val="12"/>
          <w:vertAlign w:val="baseline"/>
        </w:rPr>
        <w:t> </w:t>
      </w:r>
      <w:r>
        <w:rPr>
          <w:spacing w:val="-1"/>
          <w:w w:val="101"/>
          <w:vertAlign w:val="baseline"/>
        </w:rPr>
        <w:t>d</w:t>
      </w:r>
      <w:r>
        <w:rPr>
          <w:w w:val="101"/>
          <w:vertAlign w:val="baseline"/>
        </w:rPr>
        <w:t>iff</w:t>
      </w:r>
      <w:r>
        <w:rPr>
          <w:spacing w:val="-2"/>
          <w:w w:val="101"/>
          <w:vertAlign w:val="baseline"/>
        </w:rPr>
        <w:t>e</w:t>
      </w:r>
      <w:r>
        <w:rPr>
          <w:spacing w:val="1"/>
          <w:w w:val="101"/>
          <w:vertAlign w:val="baseline"/>
        </w:rPr>
        <w:t>r</w:t>
      </w:r>
      <w:r>
        <w:rPr>
          <w:w w:val="101"/>
          <w:vertAlign w:val="baseline"/>
        </w:rPr>
        <w:t>ence</w:t>
      </w:r>
      <w:r>
        <w:rPr>
          <w:spacing w:val="12"/>
          <w:vertAlign w:val="baseline"/>
        </w:rPr>
        <w:t> </w:t>
      </w:r>
      <w:r>
        <w:rPr>
          <w:spacing w:val="-3"/>
          <w:w w:val="101"/>
          <w:vertAlign w:val="baseline"/>
        </w:rPr>
        <w:t>b</w:t>
      </w:r>
      <w:r>
        <w:rPr>
          <w:w w:val="101"/>
          <w:vertAlign w:val="baseline"/>
        </w:rPr>
        <w:t>e</w:t>
      </w:r>
      <w:r>
        <w:rPr>
          <w:spacing w:val="-2"/>
          <w:w w:val="101"/>
          <w:vertAlign w:val="baseline"/>
        </w:rPr>
        <w:t>tw</w:t>
      </w:r>
      <w:r>
        <w:rPr>
          <w:w w:val="101"/>
          <w:vertAlign w:val="baseline"/>
        </w:rPr>
        <w:t>een</w:t>
      </w:r>
      <w:r>
        <w:rPr>
          <w:spacing w:val="11"/>
          <w:vertAlign w:val="baseline"/>
        </w:rPr>
        <w:t> </w:t>
      </w:r>
      <w:r>
        <w:rPr>
          <w:spacing w:val="-1"/>
          <w:w w:val="101"/>
          <w:vertAlign w:val="baseline"/>
        </w:rPr>
        <w:t>bu</w:t>
      </w:r>
      <w:r>
        <w:rPr>
          <w:w w:val="101"/>
          <w:vertAlign w:val="baseline"/>
        </w:rPr>
        <w:t>ses</w:t>
      </w:r>
      <w:r>
        <w:rPr>
          <w:spacing w:val="13"/>
          <w:vertAlign w:val="baseline"/>
        </w:rPr>
        <w:t> </w:t>
      </w:r>
      <w:r>
        <w:rPr>
          <w:i/>
          <w:iCs/>
          <w:w w:val="101"/>
          <w:vertAlign w:val="baseline"/>
        </w:rPr>
        <w:t>i</w:t>
      </w:r>
      <w:r>
        <w:rPr>
          <w:i/>
          <w:iCs/>
          <w:spacing w:val="12"/>
          <w:vertAlign w:val="baseline"/>
        </w:rPr>
        <w:t> </w:t>
      </w:r>
      <w:r>
        <w:rPr>
          <w:w w:val="101"/>
          <w:vertAlign w:val="baseline"/>
        </w:rPr>
        <w:t>a</w:t>
      </w:r>
      <w:r>
        <w:rPr>
          <w:spacing w:val="-1"/>
          <w:w w:val="101"/>
          <w:vertAlign w:val="baseline"/>
        </w:rPr>
        <w:t>n</w:t>
      </w:r>
      <w:r>
        <w:rPr>
          <w:w w:val="101"/>
          <w:vertAlign w:val="baseline"/>
        </w:rPr>
        <w:t>d</w:t>
      </w:r>
      <w:r>
        <w:rPr>
          <w:spacing w:val="11"/>
          <w:vertAlign w:val="baseline"/>
        </w:rPr>
        <w:t> </w:t>
      </w:r>
      <w:r>
        <w:rPr>
          <w:i/>
          <w:iCs/>
          <w:spacing w:val="-1"/>
          <w:w w:val="101"/>
          <w:vertAlign w:val="baseline"/>
        </w:rPr>
        <w:t>j</w:t>
      </w:r>
      <w:r>
        <w:rPr>
          <w:w w:val="101"/>
          <w:vertAlign w:val="baseline"/>
        </w:rPr>
        <w:t>.</w:t>
      </w:r>
      <w:r>
        <w:rPr>
          <w:spacing w:val="12"/>
          <w:vertAlign w:val="baseline"/>
        </w:rPr>
        <w:t> </w:t>
      </w:r>
      <w:r>
        <w:rPr>
          <w:w w:val="101"/>
          <w:vertAlign w:val="baseline"/>
        </w:rPr>
        <w:t>W</w:t>
      </w:r>
      <w:r>
        <w:rPr>
          <w:spacing w:val="-1"/>
          <w:w w:val="101"/>
          <w:vertAlign w:val="baseline"/>
        </w:rPr>
        <w:t>h</w:t>
      </w:r>
      <w:r>
        <w:rPr>
          <w:w w:val="101"/>
          <w:vertAlign w:val="baseline"/>
        </w:rPr>
        <w:t>il</w:t>
      </w:r>
      <w:r>
        <w:rPr>
          <w:spacing w:val="-1"/>
          <w:w w:val="101"/>
          <w:vertAlign w:val="baseline"/>
        </w:rPr>
        <w:t>e</w:t>
      </w:r>
      <w:r>
        <w:rPr>
          <w:rFonts w:ascii="Cambria Math" w:hAnsi="Cambria Math" w:cs="Cambria Math" w:eastAsia="Cambria Math"/>
          <w:spacing w:val="-141"/>
          <w:w w:val="460"/>
          <w:vertAlign w:val="baseline"/>
        </w:rPr>
        <w:t> </w:t>
      </w:r>
      <w:r>
        <w:rPr>
          <w:rFonts w:ascii="Cambria Math" w:hAnsi="Cambria Math" w:cs="Cambria Math" w:eastAsia="Cambria Math"/>
          <w:spacing w:val="-90"/>
          <w:w w:val="101"/>
          <w:vertAlign w:val="baseline"/>
          <w:rtl/>
        </w:rPr>
        <w:t>ܾ</w:t>
      </w:r>
      <w:r>
        <w:rPr>
          <w:rFonts w:ascii="Cambria Math" w:hAnsi="Cambria Math" w:cs="Cambria Math" w:eastAsia="Cambria Math"/>
          <w:spacing w:val="-17"/>
          <w:w w:val="102"/>
          <w:position w:val="-3"/>
          <w:sz w:val="13"/>
          <w:szCs w:val="13"/>
          <w:vertAlign w:val="baseline"/>
        </w:rPr>
        <w:t>௜</w:t>
      </w:r>
      <w:r>
        <w:rPr>
          <w:i/>
          <w:iCs/>
          <w:spacing w:val="-31"/>
          <w:w w:val="101"/>
          <w:vertAlign w:val="baseline"/>
        </w:rPr>
        <w:t>,</w:t>
      </w:r>
      <w:r>
        <w:rPr>
          <w:rFonts w:ascii="Cambria Math" w:hAnsi="Cambria Math" w:cs="Cambria Math" w:eastAsia="Cambria Math"/>
          <w:spacing w:val="-51"/>
          <w:w w:val="113"/>
          <w:vertAlign w:val="subscript"/>
        </w:rPr>
        <w:t>௝</w:t>
      </w:r>
      <w:r>
        <w:rPr>
          <w:rFonts w:ascii="Cambria Math" w:hAnsi="Cambria Math" w:cs="Cambria Math" w:eastAsia="Cambria Math"/>
          <w:spacing w:val="-76"/>
          <w:w w:val="101"/>
          <w:vertAlign w:val="baseline"/>
          <w:rtl/>
        </w:rPr>
        <w:t>݃</w:t>
      </w:r>
      <w:r>
        <w:rPr>
          <w:rFonts w:ascii="Cambria Math" w:hAnsi="Cambria Math" w:cs="Cambria Math" w:eastAsia="Cambria Math"/>
          <w:spacing w:val="-2"/>
          <w:w w:val="102"/>
          <w:position w:val="-3"/>
          <w:sz w:val="13"/>
          <w:szCs w:val="13"/>
          <w:vertAlign w:val="baseline"/>
        </w:rPr>
        <w:t>௜</w:t>
      </w:r>
      <w:r>
        <w:rPr>
          <w:rFonts w:ascii="Cambria Math" w:hAnsi="Cambria Math" w:cs="Cambria Math" w:eastAsia="Cambria Math"/>
          <w:spacing w:val="-93"/>
          <w:w w:val="102"/>
          <w:position w:val="-3"/>
          <w:sz w:val="13"/>
          <w:szCs w:val="13"/>
          <w:vertAlign w:val="baseline"/>
        </w:rPr>
        <w:t>௝</w:t>
      </w:r>
      <w:r>
        <w:rPr>
          <w:w w:val="101"/>
          <w:vertAlign w:val="baseline"/>
        </w:rPr>
        <w:t>a</w:t>
      </w:r>
      <w:r>
        <w:rPr>
          <w:spacing w:val="-1"/>
          <w:w w:val="101"/>
          <w:vertAlign w:val="baseline"/>
        </w:rPr>
        <w:t>n</w:t>
      </w:r>
      <w:r>
        <w:rPr>
          <w:w w:val="101"/>
          <w:vertAlign w:val="baseline"/>
        </w:rPr>
        <w:t>d</w:t>
      </w:r>
      <w:r>
        <w:rPr>
          <w:spacing w:val="13"/>
          <w:vertAlign w:val="baseline"/>
        </w:rPr>
        <w:t> </w:t>
      </w:r>
      <w:r>
        <w:rPr>
          <w:rFonts w:ascii="Cambria Math" w:hAnsi="Cambria Math" w:cs="Cambria Math" w:eastAsia="Cambria Math"/>
          <w:spacing w:val="-90"/>
          <w:w w:val="101"/>
          <w:vertAlign w:val="baseline"/>
          <w:rtl/>
        </w:rPr>
        <w:t>ܾ</w:t>
      </w:r>
      <w:r>
        <w:rPr>
          <w:rFonts w:ascii="Cambria Math" w:hAnsi="Cambria Math" w:cs="Cambria Math" w:eastAsia="Cambria Math"/>
          <w:spacing w:val="-68"/>
          <w:w w:val="102"/>
          <w:position w:val="-3"/>
          <w:sz w:val="13"/>
          <w:szCs w:val="13"/>
          <w:vertAlign w:val="baseline"/>
        </w:rPr>
        <w:t>௦</w:t>
      </w:r>
      <w:r>
        <w:rPr>
          <w:rFonts w:ascii="Cambria Math" w:hAnsi="Cambria Math" w:cs="Cambria Math" w:eastAsia="Cambria Math"/>
          <w:spacing w:val="-52"/>
          <w:w w:val="102"/>
          <w:position w:val="-3"/>
          <w:sz w:val="13"/>
          <w:szCs w:val="13"/>
          <w:vertAlign w:val="baseline"/>
        </w:rPr>
        <w:t>௛</w:t>
      </w:r>
      <w:r>
        <w:rPr>
          <w:rFonts w:ascii="Cambria Math" w:hAnsi="Cambria Math" w:cs="Cambria Math" w:eastAsia="Cambria Math"/>
          <w:spacing w:val="-2"/>
          <w:w w:val="102"/>
          <w:position w:val="-3"/>
          <w:sz w:val="13"/>
          <w:szCs w:val="13"/>
          <w:vertAlign w:val="baseline"/>
        </w:rPr>
        <w:t>௜௝ </w:t>
      </w:r>
      <w:r>
        <w:rPr>
          <w:vertAlign w:val="baseline"/>
        </w:rPr>
        <w:t>are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2"/>
          <w:vertAlign w:val="baseline"/>
        </w:rPr>
        <w:t> </w:t>
      </w:r>
      <w:r>
        <w:rPr>
          <w:vertAlign w:val="baseline"/>
        </w:rPr>
        <w:t>susceptance, conductance</w:t>
      </w:r>
      <w:r>
        <w:rPr>
          <w:spacing w:val="2"/>
          <w:vertAlign w:val="baseline"/>
        </w:rPr>
        <w:t> </w:t>
      </w:r>
      <w:r>
        <w:rPr>
          <w:vertAlign w:val="baseline"/>
        </w:rPr>
        <w:t>and shunt</w:t>
      </w:r>
      <w:r>
        <w:rPr>
          <w:spacing w:val="-1"/>
          <w:vertAlign w:val="baseline"/>
        </w:rPr>
        <w:t> </w:t>
      </w:r>
      <w:r>
        <w:rPr>
          <w:vertAlign w:val="baseline"/>
        </w:rPr>
        <w:t>susceptance</w:t>
      </w:r>
      <w:r>
        <w:rPr>
          <w:spacing w:val="-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2"/>
          <w:vertAlign w:val="baseline"/>
        </w:rPr>
        <w:t> </w:t>
      </w:r>
      <w:r>
        <w:rPr>
          <w:vertAlign w:val="baseline"/>
        </w:rPr>
        <w:t>line</w:t>
      </w:r>
      <w:r>
        <w:rPr>
          <w:spacing w:val="2"/>
          <w:vertAlign w:val="baseline"/>
        </w:rPr>
        <w:t> </w:t>
      </w:r>
      <w:r>
        <w:rPr>
          <w:vertAlign w:val="baseline"/>
        </w:rPr>
        <w:t>linking</w:t>
      </w:r>
      <w:r>
        <w:rPr>
          <w:spacing w:val="2"/>
          <w:vertAlign w:val="baseline"/>
        </w:rPr>
        <w:t> </w:t>
      </w:r>
      <w:r>
        <w:rPr>
          <w:i/>
          <w:iCs/>
          <w:vertAlign w:val="baseline"/>
        </w:rPr>
        <w:t>i</w:t>
      </w:r>
      <w:r>
        <w:rPr>
          <w:vertAlign w:val="baseline"/>
        </w:rPr>
        <w:t>th</w:t>
      </w:r>
      <w:r>
        <w:rPr>
          <w:spacing w:val="1"/>
          <w:vertAlign w:val="baseline"/>
        </w:rPr>
        <w:t> </w:t>
      </w:r>
      <w:r>
        <w:rPr>
          <w:vertAlign w:val="baseline"/>
        </w:rPr>
        <w:t>and </w:t>
      </w:r>
      <w:r>
        <w:rPr>
          <w:i/>
          <w:iCs/>
          <w:vertAlign w:val="baseline"/>
        </w:rPr>
        <w:t>j</w:t>
      </w:r>
      <w:r>
        <w:rPr>
          <w:vertAlign w:val="baseline"/>
        </w:rPr>
        <w:t>th buses</w:t>
      </w:r>
      <w:r>
        <w:rPr>
          <w:vertAlign w:val="baseline"/>
        </w:rPr>
        <w:t>.</w:t>
      </w:r>
    </w:p>
    <w:p>
      <w:pPr>
        <w:spacing w:after="0" w:line="355" w:lineRule="auto"/>
        <w:sectPr>
          <w:type w:val="continuous"/>
          <w:pgSz w:w="11910" w:h="16840"/>
          <w:pgMar w:top="940" w:bottom="280" w:left="400" w:right="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19"/>
        </w:rPr>
      </w:pPr>
    </w:p>
    <w:p>
      <w:pPr>
        <w:pStyle w:val="ListParagraph"/>
        <w:numPr>
          <w:ilvl w:val="0"/>
          <w:numId w:val="20"/>
        </w:numPr>
        <w:tabs>
          <w:tab w:pos="1234" w:val="left" w:leader="none"/>
        </w:tabs>
        <w:spacing w:line="357" w:lineRule="auto" w:before="90" w:after="0"/>
        <w:ind w:left="1233" w:right="3214" w:hanging="298"/>
        <w:jc w:val="left"/>
        <w:rPr>
          <w:sz w:val="20"/>
        </w:rPr>
      </w:pPr>
      <w:r>
        <w:rPr>
          <w:i/>
          <w:sz w:val="20"/>
        </w:rPr>
        <w:t>Active</w:t>
      </w:r>
      <w:r>
        <w:rPr>
          <w:i/>
          <w:spacing w:val="-1"/>
          <w:sz w:val="20"/>
        </w:rPr>
        <w:t> </w:t>
      </w:r>
      <w:r>
        <w:rPr>
          <w:i/>
          <w:sz w:val="20"/>
        </w:rPr>
        <w:t>and</w:t>
      </w:r>
      <w:r>
        <w:rPr>
          <w:i/>
          <w:spacing w:val="3"/>
          <w:sz w:val="20"/>
        </w:rPr>
        <w:t> </w:t>
      </w:r>
      <w:r>
        <w:rPr>
          <w:i/>
          <w:sz w:val="20"/>
        </w:rPr>
        <w:t>reactive power</w:t>
      </w:r>
      <w:r>
        <w:rPr>
          <w:i/>
          <w:spacing w:val="1"/>
          <w:sz w:val="20"/>
        </w:rPr>
        <w:t> </w:t>
      </w:r>
      <w:r>
        <w:rPr>
          <w:i/>
          <w:sz w:val="20"/>
        </w:rPr>
        <w:t>generation</w:t>
      </w:r>
      <w:r>
        <w:rPr>
          <w:i/>
          <w:spacing w:val="1"/>
          <w:sz w:val="20"/>
        </w:rPr>
        <w:t> </w:t>
      </w:r>
      <w:r>
        <w:rPr>
          <w:i/>
          <w:sz w:val="20"/>
        </w:rPr>
        <w:t>limits</w:t>
      </w:r>
      <w:r>
        <w:rPr>
          <w:sz w:val="20"/>
        </w:rPr>
        <w:t>:</w:t>
      </w:r>
      <w:r>
        <w:rPr>
          <w:spacing w:val="2"/>
          <w:sz w:val="20"/>
        </w:rPr>
        <w:t> </w:t>
      </w:r>
      <w:r>
        <w:rPr>
          <w:sz w:val="20"/>
        </w:rPr>
        <w:t>to</w:t>
      </w:r>
      <w:r>
        <w:rPr>
          <w:spacing w:val="3"/>
          <w:sz w:val="20"/>
        </w:rPr>
        <w:t> </w:t>
      </w:r>
      <w:r>
        <w:rPr>
          <w:sz w:val="20"/>
        </w:rPr>
        <w:t>avoid</w:t>
      </w:r>
      <w:r>
        <w:rPr>
          <w:spacing w:val="2"/>
          <w:sz w:val="20"/>
        </w:rPr>
        <w:t> </w:t>
      </w:r>
      <w:r>
        <w:rPr>
          <w:sz w:val="20"/>
        </w:rPr>
        <w:t>exceeding</w:t>
      </w:r>
      <w:r>
        <w:rPr>
          <w:spacing w:val="1"/>
          <w:sz w:val="20"/>
        </w:rPr>
        <w:t> </w:t>
      </w:r>
      <w:r>
        <w:rPr>
          <w:sz w:val="20"/>
        </w:rPr>
        <w:t>the</w:t>
      </w:r>
      <w:r>
        <w:rPr>
          <w:spacing w:val="3"/>
          <w:sz w:val="20"/>
        </w:rPr>
        <w:t> </w:t>
      </w:r>
      <w:r>
        <w:rPr>
          <w:sz w:val="20"/>
        </w:rPr>
        <w:t>generation</w:t>
      </w:r>
      <w:r>
        <w:rPr>
          <w:spacing w:val="-1"/>
          <w:sz w:val="20"/>
        </w:rPr>
        <w:t> </w:t>
      </w:r>
      <w:r>
        <w:rPr>
          <w:sz w:val="20"/>
        </w:rPr>
        <w:t>capacity</w:t>
      </w:r>
      <w:r>
        <w:rPr>
          <w:spacing w:val="-47"/>
          <w:sz w:val="20"/>
        </w:rPr>
        <w:t> </w:t>
      </w:r>
      <w:r>
        <w:rPr>
          <w:sz w:val="20"/>
        </w:rPr>
        <w:t>of</w:t>
      </w:r>
      <w:r>
        <w:rPr>
          <w:spacing w:val="-7"/>
          <w:sz w:val="20"/>
        </w:rPr>
        <w:t> </w:t>
      </w:r>
      <w:r>
        <w:rPr>
          <w:sz w:val="20"/>
        </w:rPr>
        <w:t>the</w:t>
      </w:r>
      <w:r>
        <w:rPr>
          <w:spacing w:val="-4"/>
          <w:sz w:val="20"/>
        </w:rPr>
        <w:t> </w:t>
      </w:r>
      <w:r>
        <w:rPr>
          <w:sz w:val="20"/>
        </w:rPr>
        <w:t>generators,</w:t>
      </w:r>
      <w:r>
        <w:rPr>
          <w:spacing w:val="-5"/>
          <w:sz w:val="20"/>
        </w:rPr>
        <w:t> </w:t>
      </w:r>
      <w:r>
        <w:rPr>
          <w:sz w:val="20"/>
        </w:rPr>
        <w:t>the</w:t>
      </w:r>
      <w:r>
        <w:rPr>
          <w:spacing w:val="-7"/>
          <w:sz w:val="20"/>
        </w:rPr>
        <w:t> </w:t>
      </w:r>
      <w:r>
        <w:rPr>
          <w:sz w:val="20"/>
        </w:rPr>
        <w:t>power</w:t>
      </w:r>
      <w:r>
        <w:rPr>
          <w:spacing w:val="-5"/>
          <w:sz w:val="20"/>
        </w:rPr>
        <w:t> </w:t>
      </w:r>
      <w:r>
        <w:rPr>
          <w:sz w:val="20"/>
        </w:rPr>
        <w:t>generation</w:t>
      </w:r>
      <w:r>
        <w:rPr>
          <w:spacing w:val="-5"/>
          <w:sz w:val="20"/>
        </w:rPr>
        <w:t> </w:t>
      </w:r>
      <w:r>
        <w:rPr>
          <w:sz w:val="20"/>
        </w:rPr>
        <w:t>from</w:t>
      </w:r>
      <w:r>
        <w:rPr>
          <w:spacing w:val="-9"/>
          <w:sz w:val="20"/>
        </w:rPr>
        <w:t> </w:t>
      </w:r>
      <w:r>
        <w:rPr>
          <w:sz w:val="20"/>
        </w:rPr>
        <w:t>the</w:t>
      </w:r>
      <w:r>
        <w:rPr>
          <w:spacing w:val="-4"/>
          <w:sz w:val="20"/>
        </w:rPr>
        <w:t> </w:t>
      </w:r>
      <w:r>
        <w:rPr>
          <w:sz w:val="20"/>
        </w:rPr>
        <w:t>generators</w:t>
      </w:r>
      <w:r>
        <w:rPr>
          <w:spacing w:val="-6"/>
          <w:sz w:val="20"/>
        </w:rPr>
        <w:t> </w:t>
      </w:r>
      <w:r>
        <w:rPr>
          <w:sz w:val="20"/>
        </w:rPr>
        <w:t>are</w:t>
      </w:r>
      <w:r>
        <w:rPr>
          <w:spacing w:val="-7"/>
          <w:sz w:val="20"/>
        </w:rPr>
        <w:t> </w:t>
      </w:r>
      <w:r>
        <w:rPr>
          <w:sz w:val="20"/>
        </w:rPr>
        <w:t>constrained</w:t>
      </w:r>
      <w:r>
        <w:rPr>
          <w:spacing w:val="-6"/>
          <w:sz w:val="20"/>
        </w:rPr>
        <w:t> </w:t>
      </w:r>
      <w:r>
        <w:rPr>
          <w:sz w:val="20"/>
        </w:rPr>
        <w:t>as</w:t>
      </w:r>
      <w:r>
        <w:rPr>
          <w:spacing w:val="-6"/>
          <w:sz w:val="20"/>
        </w:rPr>
        <w:t> </w:t>
      </w:r>
      <w:r>
        <w:rPr>
          <w:sz w:val="20"/>
        </w:rPr>
        <w:t>in</w:t>
      </w:r>
      <w:r>
        <w:rPr>
          <w:spacing w:val="-7"/>
          <w:sz w:val="20"/>
        </w:rPr>
        <w:t> </w:t>
      </w:r>
      <w:r>
        <w:rPr>
          <w:sz w:val="20"/>
        </w:rPr>
        <w:t>(3.12),</w:t>
      </w:r>
    </w:p>
    <w:p>
      <w:pPr>
        <w:pStyle w:val="BodyText"/>
        <w:tabs>
          <w:tab w:pos="7761" w:val="left" w:leader="none"/>
        </w:tabs>
        <w:spacing w:line="111" w:lineRule="exact" w:before="20"/>
        <w:ind w:left="2515"/>
        <w:rPr>
          <w:rFonts w:ascii="Cambria Math" w:hAnsi="Cambria Math" w:cs="Cambria Math" w:eastAsia="Cambria Math"/>
        </w:rPr>
      </w:pPr>
      <w:r>
        <w:rPr>
          <w:rFonts w:ascii="Cambria Math" w:hAnsi="Cambria Math" w:cs="Cambria Math" w:eastAsia="Cambria Math"/>
          <w:spacing w:val="-66"/>
          <w:w w:val="101"/>
          <w:rtl/>
        </w:rPr>
        <w:t>ܲ</w:t>
      </w:r>
      <w:r>
        <w:rPr>
          <w:rFonts w:ascii="Cambria Math" w:hAnsi="Cambria Math" w:cs="Cambria Math" w:eastAsia="Cambria Math"/>
          <w:spacing w:val="-2"/>
          <w:w w:val="113"/>
          <w:vertAlign w:val="superscript"/>
        </w:rPr>
        <w:t>௠௜</w:t>
      </w:r>
      <w:r>
        <w:rPr>
          <w:rFonts w:ascii="Cambria Math" w:hAnsi="Cambria Math" w:cs="Cambria Math" w:eastAsia="Cambria Math"/>
          <w:spacing w:val="-82"/>
          <w:w w:val="113"/>
          <w:vertAlign w:val="superscript"/>
        </w:rPr>
        <w:t>௡</w:t>
      </w:r>
      <w:r>
        <w:rPr>
          <w:rFonts w:ascii="Cambria Math" w:hAnsi="Cambria Math" w:cs="Cambria Math" w:eastAsia="Cambria Math"/>
          <w:spacing w:val="5"/>
          <w:w w:val="101"/>
          <w:vertAlign w:val="baseline"/>
        </w:rPr>
        <w:t>൑</w:t>
      </w:r>
      <w:r>
        <w:rPr>
          <w:rFonts w:ascii="Cambria Math" w:hAnsi="Cambria Math" w:cs="Cambria Math" w:eastAsia="Cambria Math"/>
          <w:spacing w:val="-66"/>
          <w:w w:val="101"/>
          <w:vertAlign w:val="baseline"/>
          <w:rtl/>
        </w:rPr>
        <w:t>ܲ</w:t>
      </w:r>
      <w:r>
        <w:rPr>
          <w:rFonts w:ascii="Cambria Math" w:hAnsi="Cambria Math" w:cs="Cambria Math" w:eastAsia="Cambria Math"/>
          <w:spacing w:val="15"/>
          <w:w w:val="113"/>
          <w:vertAlign w:val="superscript"/>
        </w:rPr>
        <w:t>ீ</w:t>
      </w:r>
      <w:r>
        <w:rPr>
          <w:rFonts w:ascii="Cambria Math" w:hAnsi="Cambria Math" w:cs="Cambria Math" w:eastAsia="Cambria Math"/>
          <w:spacing w:val="5"/>
          <w:w w:val="101"/>
          <w:vertAlign w:val="baseline"/>
        </w:rPr>
        <w:t>൑</w:t>
      </w:r>
      <w:r>
        <w:rPr>
          <w:rFonts w:ascii="Cambria Math" w:hAnsi="Cambria Math" w:cs="Cambria Math" w:eastAsia="Cambria Math"/>
          <w:spacing w:val="-66"/>
          <w:w w:val="101"/>
          <w:vertAlign w:val="baseline"/>
          <w:rtl/>
        </w:rPr>
        <w:t>ܲ</w:t>
      </w:r>
      <w:r>
        <w:rPr>
          <w:rFonts w:ascii="Cambria Math" w:hAnsi="Cambria Math" w:cs="Cambria Math" w:eastAsia="Cambria Math"/>
          <w:spacing w:val="-2"/>
          <w:w w:val="113"/>
          <w:vertAlign w:val="superscript"/>
        </w:rPr>
        <w:t>௠௔</w:t>
      </w:r>
      <w:r>
        <w:rPr>
          <w:rFonts w:ascii="Cambria Math" w:hAnsi="Cambria Math" w:cs="Cambria Math" w:eastAsia="Cambria Math"/>
          <w:spacing w:val="-101"/>
          <w:w w:val="113"/>
          <w:vertAlign w:val="superscript"/>
        </w:rPr>
        <w:t>௫</w:t>
      </w:r>
      <w:r>
        <w:rPr>
          <w:rFonts w:ascii="Cambria Math" w:hAnsi="Cambria Math" w:cs="Cambria Math" w:eastAsia="Cambria Math"/>
          <w:spacing w:val="15"/>
          <w:w w:val="207"/>
          <w:vertAlign w:val="baseline"/>
        </w:rPr>
        <w:t>ǡ</w:t>
      </w:r>
      <w:r>
        <w:rPr>
          <w:rFonts w:ascii="Arial" w:hAnsi="Arial" w:cs="Arial" w:eastAsia="Arial"/>
          <w:b/>
          <w:bCs/>
          <w:spacing w:val="-143"/>
          <w:w w:val="364"/>
          <w:vertAlign w:val="baseline"/>
        </w:rPr>
        <w:t> </w:t>
      </w:r>
      <w:r>
        <w:rPr>
          <w:rFonts w:ascii="Cambria Math" w:hAnsi="Cambria Math" w:cs="Cambria Math" w:eastAsia="Cambria Math"/>
          <w:spacing w:val="-28"/>
          <w:w w:val="101"/>
          <w:vertAlign w:val="baseline"/>
          <w:rtl/>
        </w:rPr>
        <w:t>݇</w:t>
      </w:r>
      <w:r>
        <w:rPr>
          <w:rFonts w:ascii="Cambria Math" w:hAnsi="Cambria Math" w:cs="Cambria Math" w:eastAsia="Cambria Math"/>
          <w:spacing w:val="3"/>
          <w:w w:val="101"/>
          <w:vertAlign w:val="baseline"/>
        </w:rPr>
        <w:t>ൌ</w:t>
      </w:r>
      <w:r>
        <w:rPr>
          <w:rFonts w:ascii="Cambria Math" w:hAnsi="Cambria Math" w:cs="Cambria Math" w:eastAsia="Cambria Math"/>
          <w:spacing w:val="-82"/>
          <w:w w:val="219"/>
          <w:vertAlign w:val="baseline"/>
        </w:rPr>
        <w:t>ͳ</w:t>
      </w:r>
      <w:r>
        <w:rPr>
          <w:rFonts w:ascii="Cambria Math" w:hAnsi="Cambria Math" w:cs="Cambria Math" w:eastAsia="Cambria Math"/>
          <w:spacing w:val="-145"/>
          <w:w w:val="207"/>
          <w:vertAlign w:val="baseline"/>
        </w:rPr>
        <w:t>ǡ</w:t>
      </w:r>
      <w:r>
        <w:rPr>
          <w:rFonts w:ascii="Cambria Math" w:hAnsi="Cambria Math" w:cs="Cambria Math" w:eastAsia="Cambria Math"/>
          <w:spacing w:val="-81"/>
          <w:w w:val="518"/>
          <w:vertAlign w:val="baseline"/>
        </w:rPr>
        <w:t>ʹ</w:t>
      </w:r>
      <w:r>
        <w:rPr>
          <w:rFonts w:ascii="Cambria Math" w:hAnsi="Cambria Math" w:cs="Cambria Math" w:eastAsia="Cambria Math"/>
          <w:spacing w:val="-118"/>
          <w:w w:val="207"/>
          <w:vertAlign w:val="baseline"/>
        </w:rPr>
        <w:t>ǡ</w:t>
      </w:r>
      <w:r>
        <w:rPr>
          <w:rFonts w:ascii="Cambria Math" w:hAnsi="Cambria Math" w:cs="Cambria Math" w:eastAsia="Cambria Math"/>
          <w:spacing w:val="-15"/>
          <w:w w:val="205"/>
          <w:vertAlign w:val="baseline"/>
        </w:rPr>
        <w:t>ǥ</w:t>
      </w:r>
      <w:r>
        <w:rPr>
          <w:rFonts w:ascii="Cambria Math" w:hAnsi="Cambria Math" w:cs="Cambria Math" w:eastAsia="Cambria Math"/>
          <w:spacing w:val="-115"/>
          <w:w w:val="207"/>
          <w:vertAlign w:val="baseline"/>
        </w:rPr>
        <w:t>ǡ</w:t>
      </w:r>
      <w:r>
        <w:rPr>
          <w:rFonts w:ascii="Cambria Math" w:hAnsi="Cambria Math" w:cs="Cambria Math" w:eastAsia="Cambria Math"/>
          <w:w w:val="101"/>
          <w:vertAlign w:val="baseline"/>
          <w:rtl/>
        </w:rPr>
        <w:t>ܩ</w:t>
      </w:r>
      <w:r>
        <w:rPr>
          <w:rFonts w:ascii="Cambria Math" w:hAnsi="Cambria Math" w:cs="Cambria Math" w:eastAsia="Cambria Math"/>
          <w:vertAlign w:val="baseline"/>
        </w:rPr>
        <w:tab/>
      </w:r>
      <w:r>
        <w:rPr>
          <w:rFonts w:ascii="Arial" w:hAnsi="Arial" w:cs="Arial" w:eastAsia="Arial"/>
          <w:b/>
          <w:bCs/>
          <w:spacing w:val="-143"/>
          <w:w w:val="364"/>
          <w:vertAlign w:val="baseline"/>
        </w:rPr>
        <w:t> </w:t>
      </w:r>
      <w:r>
        <w:rPr>
          <w:rFonts w:ascii="Cambria Math" w:hAnsi="Cambria Math" w:cs="Cambria Math" w:eastAsia="Cambria Math"/>
          <w:spacing w:val="-107"/>
          <w:w w:val="101"/>
          <w:vertAlign w:val="baseline"/>
        </w:rPr>
        <w:t>ሺ</w:t>
      </w:r>
      <w:r>
        <w:rPr>
          <w:rFonts w:ascii="Cambria Math" w:hAnsi="Cambria Math" w:cs="Cambria Math" w:eastAsia="Cambria Math"/>
          <w:spacing w:val="-82"/>
          <w:w w:val="518"/>
          <w:vertAlign w:val="baseline"/>
        </w:rPr>
        <w:t>͵</w:t>
      </w:r>
      <w:r>
        <w:rPr>
          <w:rFonts w:ascii="Cambria Math" w:hAnsi="Cambria Math" w:cs="Cambria Math" w:eastAsia="Cambria Math"/>
          <w:spacing w:val="-145"/>
          <w:w w:val="164"/>
          <w:vertAlign w:val="baseline"/>
        </w:rPr>
        <w:t>Ǥ</w:t>
      </w:r>
      <w:r>
        <w:rPr>
          <w:rFonts w:ascii="Cambria Math" w:hAnsi="Cambria Math" w:cs="Cambria Math" w:eastAsia="Cambria Math"/>
          <w:spacing w:val="-1"/>
          <w:w w:val="219"/>
          <w:vertAlign w:val="baseline"/>
        </w:rPr>
        <w:t>ͳ</w:t>
      </w:r>
      <w:r>
        <w:rPr>
          <w:rFonts w:ascii="Cambria Math" w:hAnsi="Cambria Math" w:cs="Cambria Math" w:eastAsia="Cambria Math"/>
          <w:spacing w:val="-165"/>
          <w:w w:val="518"/>
          <w:vertAlign w:val="baseline"/>
        </w:rPr>
        <w:t>ʹ</w:t>
      </w:r>
      <w:r>
        <w:rPr>
          <w:rFonts w:ascii="Cambria Math" w:hAnsi="Cambria Math" w:cs="Cambria Math" w:eastAsia="Cambria Math"/>
          <w:w w:val="101"/>
          <w:vertAlign w:val="baseline"/>
        </w:rPr>
        <w:t>ሻ</w:t>
      </w:r>
    </w:p>
    <w:p>
      <w:pPr>
        <w:spacing w:after="0" w:line="111" w:lineRule="exact"/>
        <w:rPr>
          <w:rFonts w:ascii="Cambria Math" w:hAnsi="Cambria Math" w:cs="Cambria Math" w:eastAsia="Cambria Math"/>
        </w:rPr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spacing w:before="10"/>
        <w:rPr>
          <w:rFonts w:ascii="Cambria Math"/>
          <w:sz w:val="21"/>
        </w:rPr>
      </w:pPr>
    </w:p>
    <w:p>
      <w:pPr>
        <w:pStyle w:val="BodyText"/>
        <w:ind w:left="639"/>
      </w:pPr>
      <w:r>
        <w:rPr/>
        <w:t>And</w:t>
      </w:r>
    </w:p>
    <w:p>
      <w:pPr>
        <w:tabs>
          <w:tab w:pos="1259" w:val="left" w:leader="none"/>
          <w:tab w:pos="1712" w:val="left" w:leader="none"/>
        </w:tabs>
        <w:spacing w:line="132" w:lineRule="exact" w:before="0"/>
        <w:ind w:left="639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/>
        <w:br w:type="column"/>
      </w:r>
      <w:r>
        <w:rPr>
          <w:rFonts w:ascii="Cambria Math" w:hAnsi="Cambria Math" w:cs="Cambria Math" w:eastAsia="Cambria Math"/>
          <w:sz w:val="13"/>
          <w:szCs w:val="13"/>
        </w:rPr>
        <w:t>௞</w:t>
        <w:tab/>
        <w:t>௞</w:t>
        <w:tab/>
        <w:t>௞</w:t>
      </w:r>
    </w:p>
    <w:p>
      <w:pPr>
        <w:spacing w:after="0" w:line="132" w:lineRule="exact"/>
        <w:jc w:val="left"/>
        <w:rPr>
          <w:rFonts w:ascii="Cambria Math" w:hAnsi="Cambria Math" w:cs="Cambria Math" w:eastAsia="Cambria Math"/>
          <w:sz w:val="13"/>
          <w:szCs w:val="13"/>
        </w:rPr>
        <w:sectPr>
          <w:type w:val="continuous"/>
          <w:pgSz w:w="11910" w:h="16840"/>
          <w:pgMar w:top="940" w:bottom="280" w:left="400" w:right="0"/>
          <w:cols w:num="2" w:equalWidth="0">
            <w:col w:w="976" w:space="992"/>
            <w:col w:w="9542"/>
          </w:cols>
        </w:sectPr>
      </w:pPr>
    </w:p>
    <w:p>
      <w:pPr>
        <w:pStyle w:val="BodyText"/>
        <w:tabs>
          <w:tab w:pos="7761" w:val="left" w:leader="none"/>
        </w:tabs>
        <w:spacing w:line="111" w:lineRule="exact" w:before="130"/>
        <w:ind w:left="2481"/>
        <w:rPr>
          <w:rFonts w:ascii="Cambria Math" w:hAnsi="Cambria Math" w:cs="Cambria Math" w:eastAsia="Cambria Math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51904" filled="true" fillcolor="#f1f1f1" stroked="false">
            <v:fill type="solid"/>
            <w10:wrap type="none"/>
          </v:rect>
        </w:pict>
      </w:r>
      <w:r>
        <w:rPr>
          <w:rFonts w:ascii="Cambria Math" w:hAnsi="Cambria Math" w:cs="Cambria Math" w:eastAsia="Cambria Math"/>
          <w:spacing w:val="-54"/>
          <w:w w:val="101"/>
          <w:rtl/>
        </w:rPr>
        <w:t>ܳ</w:t>
      </w:r>
      <w:r>
        <w:rPr>
          <w:rFonts w:ascii="Cambria Math" w:hAnsi="Cambria Math" w:cs="Cambria Math" w:eastAsia="Cambria Math"/>
          <w:spacing w:val="-2"/>
          <w:w w:val="113"/>
          <w:vertAlign w:val="superscript"/>
        </w:rPr>
        <w:t>௠௜</w:t>
      </w:r>
      <w:r>
        <w:rPr>
          <w:rFonts w:ascii="Cambria Math" w:hAnsi="Cambria Math" w:cs="Cambria Math" w:eastAsia="Cambria Math"/>
          <w:spacing w:val="-82"/>
          <w:w w:val="113"/>
          <w:vertAlign w:val="superscript"/>
        </w:rPr>
        <w:t>௡</w:t>
      </w:r>
      <w:r>
        <w:rPr>
          <w:rFonts w:ascii="Cambria Math" w:hAnsi="Cambria Math" w:cs="Cambria Math" w:eastAsia="Cambria Math"/>
          <w:spacing w:val="3"/>
          <w:w w:val="101"/>
          <w:vertAlign w:val="baseline"/>
        </w:rPr>
        <w:t>൑</w:t>
      </w:r>
      <w:r>
        <w:rPr>
          <w:rFonts w:ascii="Cambria Math" w:hAnsi="Cambria Math" w:cs="Cambria Math" w:eastAsia="Cambria Math"/>
          <w:spacing w:val="-54"/>
          <w:w w:val="101"/>
          <w:vertAlign w:val="baseline"/>
          <w:rtl/>
        </w:rPr>
        <w:t>ܳ</w:t>
      </w:r>
      <w:r>
        <w:rPr>
          <w:rFonts w:ascii="Cambria Math" w:hAnsi="Cambria Math" w:cs="Cambria Math" w:eastAsia="Cambria Math"/>
          <w:spacing w:val="17"/>
          <w:w w:val="113"/>
          <w:vertAlign w:val="superscript"/>
        </w:rPr>
        <w:t>ீ</w:t>
      </w:r>
      <w:r>
        <w:rPr>
          <w:rFonts w:ascii="Cambria Math" w:hAnsi="Cambria Math" w:cs="Cambria Math" w:eastAsia="Cambria Math"/>
          <w:spacing w:val="3"/>
          <w:w w:val="101"/>
          <w:vertAlign w:val="baseline"/>
        </w:rPr>
        <w:t>൑</w:t>
      </w:r>
      <w:r>
        <w:rPr>
          <w:rFonts w:ascii="Cambria Math" w:hAnsi="Cambria Math" w:cs="Cambria Math" w:eastAsia="Cambria Math"/>
          <w:spacing w:val="-54"/>
          <w:w w:val="101"/>
          <w:vertAlign w:val="baseline"/>
          <w:rtl/>
        </w:rPr>
        <w:t>ܳ</w:t>
      </w:r>
      <w:r>
        <w:rPr>
          <w:rFonts w:ascii="Cambria Math" w:hAnsi="Cambria Math" w:cs="Cambria Math" w:eastAsia="Cambria Math"/>
          <w:spacing w:val="-2"/>
          <w:w w:val="113"/>
          <w:vertAlign w:val="superscript"/>
        </w:rPr>
        <w:t>௠௔</w:t>
      </w:r>
      <w:r>
        <w:rPr>
          <w:rFonts w:ascii="Cambria Math" w:hAnsi="Cambria Math" w:cs="Cambria Math" w:eastAsia="Cambria Math"/>
          <w:spacing w:val="-101"/>
          <w:w w:val="113"/>
          <w:vertAlign w:val="superscript"/>
        </w:rPr>
        <w:t>௫</w:t>
      </w:r>
      <w:r>
        <w:rPr>
          <w:rFonts w:ascii="Cambria Math" w:hAnsi="Cambria Math" w:cs="Cambria Math" w:eastAsia="Cambria Math"/>
          <w:spacing w:val="15"/>
          <w:w w:val="207"/>
          <w:vertAlign w:val="baseline"/>
        </w:rPr>
        <w:t>ǡ</w:t>
      </w:r>
      <w:r>
        <w:rPr>
          <w:rFonts w:ascii="Arial" w:hAnsi="Arial" w:cs="Arial" w:eastAsia="Arial"/>
          <w:b/>
          <w:bCs/>
          <w:spacing w:val="-143"/>
          <w:w w:val="364"/>
          <w:vertAlign w:val="baseline"/>
        </w:rPr>
        <w:t> </w:t>
      </w:r>
      <w:r>
        <w:rPr>
          <w:rFonts w:ascii="Cambria Math" w:hAnsi="Cambria Math" w:cs="Cambria Math" w:eastAsia="Cambria Math"/>
          <w:spacing w:val="-28"/>
          <w:w w:val="101"/>
          <w:vertAlign w:val="baseline"/>
          <w:rtl/>
        </w:rPr>
        <w:t>݇</w:t>
      </w:r>
      <w:r>
        <w:rPr>
          <w:rFonts w:ascii="Cambria Math" w:hAnsi="Cambria Math" w:cs="Cambria Math" w:eastAsia="Cambria Math"/>
          <w:spacing w:val="3"/>
          <w:w w:val="101"/>
          <w:vertAlign w:val="baseline"/>
        </w:rPr>
        <w:t>ൌ</w:t>
      </w:r>
      <w:r>
        <w:rPr>
          <w:rFonts w:ascii="Cambria Math" w:hAnsi="Cambria Math" w:cs="Cambria Math" w:eastAsia="Cambria Math"/>
          <w:spacing w:val="-82"/>
          <w:w w:val="219"/>
          <w:vertAlign w:val="baseline"/>
        </w:rPr>
        <w:t>ͳ</w:t>
      </w:r>
      <w:r>
        <w:rPr>
          <w:rFonts w:ascii="Cambria Math" w:hAnsi="Cambria Math" w:cs="Cambria Math" w:eastAsia="Cambria Math"/>
          <w:spacing w:val="-145"/>
          <w:w w:val="207"/>
          <w:vertAlign w:val="baseline"/>
        </w:rPr>
        <w:t>ǡ</w:t>
      </w:r>
      <w:r>
        <w:rPr>
          <w:rFonts w:ascii="Cambria Math" w:hAnsi="Cambria Math" w:cs="Cambria Math" w:eastAsia="Cambria Math"/>
          <w:spacing w:val="-81"/>
          <w:w w:val="518"/>
          <w:vertAlign w:val="baseline"/>
        </w:rPr>
        <w:t>ʹ</w:t>
      </w:r>
      <w:r>
        <w:rPr>
          <w:rFonts w:ascii="Cambria Math" w:hAnsi="Cambria Math" w:cs="Cambria Math" w:eastAsia="Cambria Math"/>
          <w:spacing w:val="-118"/>
          <w:w w:val="207"/>
          <w:vertAlign w:val="baseline"/>
        </w:rPr>
        <w:t>ǡ</w:t>
      </w:r>
      <w:r>
        <w:rPr>
          <w:rFonts w:ascii="Cambria Math" w:hAnsi="Cambria Math" w:cs="Cambria Math" w:eastAsia="Cambria Math"/>
          <w:spacing w:val="-15"/>
          <w:w w:val="205"/>
          <w:vertAlign w:val="baseline"/>
        </w:rPr>
        <w:t>ǥ</w:t>
      </w:r>
      <w:r>
        <w:rPr>
          <w:rFonts w:ascii="Cambria Math" w:hAnsi="Cambria Math" w:cs="Cambria Math" w:eastAsia="Cambria Math"/>
          <w:spacing w:val="-115"/>
          <w:w w:val="207"/>
          <w:vertAlign w:val="baseline"/>
        </w:rPr>
        <w:t>ǡ</w:t>
      </w:r>
      <w:r>
        <w:rPr>
          <w:rFonts w:ascii="Cambria Math" w:hAnsi="Cambria Math" w:cs="Cambria Math" w:eastAsia="Cambria Math"/>
          <w:w w:val="101"/>
          <w:vertAlign w:val="baseline"/>
          <w:rtl/>
        </w:rPr>
        <w:t>ܩ</w:t>
      </w:r>
      <w:r>
        <w:rPr>
          <w:rFonts w:ascii="Cambria Math" w:hAnsi="Cambria Math" w:cs="Cambria Math" w:eastAsia="Cambria Math"/>
          <w:vertAlign w:val="baseline"/>
        </w:rPr>
        <w:tab/>
      </w:r>
      <w:r>
        <w:rPr>
          <w:rFonts w:ascii="Arial" w:hAnsi="Arial" w:cs="Arial" w:eastAsia="Arial"/>
          <w:b/>
          <w:bCs/>
          <w:spacing w:val="-143"/>
          <w:w w:val="364"/>
          <w:vertAlign w:val="baseline"/>
        </w:rPr>
        <w:t> </w:t>
      </w:r>
      <w:r>
        <w:rPr>
          <w:rFonts w:ascii="Cambria Math" w:hAnsi="Cambria Math" w:cs="Cambria Math" w:eastAsia="Cambria Math"/>
          <w:spacing w:val="-107"/>
          <w:w w:val="101"/>
          <w:vertAlign w:val="baseline"/>
        </w:rPr>
        <w:t>ሺ</w:t>
      </w:r>
      <w:r>
        <w:rPr>
          <w:rFonts w:ascii="Cambria Math" w:hAnsi="Cambria Math" w:cs="Cambria Math" w:eastAsia="Cambria Math"/>
          <w:spacing w:val="-82"/>
          <w:w w:val="518"/>
          <w:vertAlign w:val="baseline"/>
        </w:rPr>
        <w:t>͵</w:t>
      </w:r>
      <w:r>
        <w:rPr>
          <w:rFonts w:ascii="Cambria Math" w:hAnsi="Cambria Math" w:cs="Cambria Math" w:eastAsia="Cambria Math"/>
          <w:spacing w:val="-145"/>
          <w:w w:val="164"/>
          <w:vertAlign w:val="baseline"/>
        </w:rPr>
        <w:t>Ǥ</w:t>
      </w:r>
      <w:r>
        <w:rPr>
          <w:rFonts w:ascii="Cambria Math" w:hAnsi="Cambria Math" w:cs="Cambria Math" w:eastAsia="Cambria Math"/>
          <w:spacing w:val="-1"/>
          <w:w w:val="219"/>
          <w:vertAlign w:val="baseline"/>
        </w:rPr>
        <w:t>ͳ</w:t>
      </w:r>
      <w:r>
        <w:rPr>
          <w:rFonts w:ascii="Cambria Math" w:hAnsi="Cambria Math" w:cs="Cambria Math" w:eastAsia="Cambria Math"/>
          <w:spacing w:val="-165"/>
          <w:w w:val="518"/>
          <w:vertAlign w:val="baseline"/>
        </w:rPr>
        <w:t>͵</w:t>
      </w:r>
      <w:r>
        <w:rPr>
          <w:rFonts w:ascii="Cambria Math" w:hAnsi="Cambria Math" w:cs="Cambria Math" w:eastAsia="Cambria Math"/>
          <w:w w:val="101"/>
          <w:vertAlign w:val="baseline"/>
        </w:rPr>
        <w:t>ሻ</w:t>
      </w:r>
    </w:p>
    <w:p>
      <w:pPr>
        <w:tabs>
          <w:tab w:pos="3228" w:val="left" w:leader="none"/>
          <w:tab w:pos="3693" w:val="left" w:leader="none"/>
        </w:tabs>
        <w:spacing w:line="132" w:lineRule="exact" w:before="0"/>
        <w:ind w:left="2598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sz w:val="13"/>
          <w:szCs w:val="13"/>
        </w:rPr>
        <w:t>௞</w:t>
        <w:tab/>
        <w:t>௞</w:t>
        <w:tab/>
        <w:t>௞</w:t>
      </w:r>
    </w:p>
    <w:p>
      <w:pPr>
        <w:pStyle w:val="BodyText"/>
        <w:spacing w:before="10"/>
        <w:rPr>
          <w:rFonts w:ascii="Cambria Math"/>
          <w:sz w:val="10"/>
        </w:rPr>
      </w:pPr>
    </w:p>
    <w:p>
      <w:pPr>
        <w:pStyle w:val="BodyText"/>
        <w:spacing w:line="111" w:lineRule="exact" w:before="104"/>
        <w:ind w:left="639"/>
      </w:pPr>
      <w:r>
        <w:rPr>
          <w:w w:val="101"/>
        </w:rPr>
        <w:t>W</w:t>
      </w:r>
      <w:r>
        <w:rPr>
          <w:spacing w:val="-1"/>
          <w:w w:val="101"/>
        </w:rPr>
        <w:t>h</w:t>
      </w:r>
      <w:r>
        <w:rPr>
          <w:spacing w:val="-2"/>
          <w:w w:val="101"/>
        </w:rPr>
        <w:t>e</w:t>
      </w:r>
      <w:r>
        <w:rPr>
          <w:spacing w:val="1"/>
          <w:w w:val="101"/>
        </w:rPr>
        <w:t>r</w:t>
      </w:r>
      <w:r>
        <w:rPr>
          <w:w w:val="101"/>
        </w:rPr>
        <w:t>e</w:t>
      </w:r>
      <w:r>
        <w:rPr>
          <w:spacing w:val="5"/>
        </w:rPr>
        <w:t> </w:t>
      </w:r>
      <w:r>
        <w:rPr>
          <w:rFonts w:ascii="Cambria Math" w:hAnsi="Cambria Math" w:cs="Cambria Math" w:eastAsia="Cambria Math"/>
          <w:spacing w:val="-66"/>
          <w:w w:val="101"/>
          <w:rtl/>
        </w:rPr>
        <w:t>ܲ</w:t>
      </w:r>
      <w:r>
        <w:rPr>
          <w:rFonts w:ascii="Cambria Math" w:hAnsi="Cambria Math" w:cs="Cambria Math" w:eastAsia="Cambria Math"/>
          <w:spacing w:val="-2"/>
          <w:w w:val="113"/>
          <w:vertAlign w:val="superscript"/>
        </w:rPr>
        <w:t>௠௜</w:t>
      </w:r>
      <w:r>
        <w:rPr>
          <w:rFonts w:ascii="Cambria Math" w:hAnsi="Cambria Math" w:cs="Cambria Math" w:eastAsia="Cambria Math"/>
          <w:spacing w:val="-84"/>
          <w:w w:val="113"/>
          <w:vertAlign w:val="superscript"/>
        </w:rPr>
        <w:t>௡</w:t>
      </w:r>
      <w:r>
        <w:rPr>
          <w:w w:val="101"/>
          <w:vertAlign w:val="baseline"/>
        </w:rPr>
        <w:t>a</w:t>
      </w:r>
      <w:r>
        <w:rPr>
          <w:spacing w:val="-1"/>
          <w:w w:val="101"/>
          <w:vertAlign w:val="baseline"/>
        </w:rPr>
        <w:t>n</w:t>
      </w:r>
      <w:r>
        <w:rPr>
          <w:w w:val="101"/>
          <w:vertAlign w:val="baseline"/>
        </w:rPr>
        <w:t>d</w:t>
      </w:r>
      <w:r>
        <w:rPr>
          <w:spacing w:val="4"/>
          <w:vertAlign w:val="baseline"/>
        </w:rPr>
        <w:t> </w:t>
      </w:r>
      <w:r>
        <w:rPr>
          <w:rFonts w:ascii="Cambria Math" w:hAnsi="Cambria Math" w:cs="Cambria Math" w:eastAsia="Cambria Math"/>
          <w:spacing w:val="-66"/>
          <w:w w:val="101"/>
          <w:vertAlign w:val="baseline"/>
          <w:rtl/>
        </w:rPr>
        <w:t>ܲ</w:t>
      </w:r>
      <w:r>
        <w:rPr>
          <w:rFonts w:ascii="Cambria Math" w:hAnsi="Cambria Math" w:cs="Cambria Math" w:eastAsia="Cambria Math"/>
          <w:spacing w:val="-2"/>
          <w:w w:val="113"/>
          <w:vertAlign w:val="superscript"/>
        </w:rPr>
        <w:t>௠௔</w:t>
      </w:r>
      <w:r>
        <w:rPr>
          <w:rFonts w:ascii="Cambria Math" w:hAnsi="Cambria Math" w:cs="Cambria Math" w:eastAsia="Cambria Math"/>
          <w:spacing w:val="-53"/>
          <w:w w:val="113"/>
          <w:vertAlign w:val="superscript"/>
        </w:rPr>
        <w:t>௫</w:t>
      </w:r>
      <w:r>
        <w:rPr>
          <w:w w:val="101"/>
          <w:vertAlign w:val="baseline"/>
        </w:rPr>
        <w:t>are</w:t>
      </w:r>
      <w:r>
        <w:rPr>
          <w:spacing w:val="6"/>
          <w:vertAlign w:val="baseline"/>
        </w:rPr>
        <w:t> </w:t>
      </w:r>
      <w:r>
        <w:rPr>
          <w:spacing w:val="-2"/>
          <w:w w:val="101"/>
          <w:vertAlign w:val="baseline"/>
        </w:rPr>
        <w:t>t</w:t>
      </w:r>
      <w:r>
        <w:rPr>
          <w:spacing w:val="-1"/>
          <w:w w:val="101"/>
          <w:vertAlign w:val="baseline"/>
        </w:rPr>
        <w:t>h</w:t>
      </w:r>
      <w:r>
        <w:rPr>
          <w:w w:val="101"/>
          <w:vertAlign w:val="baseline"/>
        </w:rPr>
        <w:t>e</w:t>
      </w:r>
      <w:r>
        <w:rPr>
          <w:spacing w:val="5"/>
          <w:vertAlign w:val="baseline"/>
        </w:rPr>
        <w:t> </w:t>
      </w:r>
      <w:r>
        <w:rPr>
          <w:w w:val="101"/>
          <w:vertAlign w:val="baseline"/>
        </w:rPr>
        <w:t>mi</w:t>
      </w:r>
      <w:r>
        <w:rPr>
          <w:spacing w:val="-1"/>
          <w:w w:val="101"/>
          <w:vertAlign w:val="baseline"/>
        </w:rPr>
        <w:t>n</w:t>
      </w:r>
      <w:r>
        <w:rPr>
          <w:w w:val="101"/>
          <w:vertAlign w:val="baseline"/>
        </w:rPr>
        <w:t>i</w:t>
      </w:r>
      <w:r>
        <w:rPr>
          <w:spacing w:val="-2"/>
          <w:w w:val="101"/>
          <w:vertAlign w:val="baseline"/>
        </w:rPr>
        <w:t>m</w:t>
      </w:r>
      <w:r>
        <w:rPr>
          <w:spacing w:val="-1"/>
          <w:w w:val="101"/>
          <w:vertAlign w:val="baseline"/>
        </w:rPr>
        <w:t>u</w:t>
      </w:r>
      <w:r>
        <w:rPr>
          <w:w w:val="101"/>
          <w:vertAlign w:val="baseline"/>
        </w:rPr>
        <w:t>m</w:t>
      </w:r>
      <w:r>
        <w:rPr>
          <w:spacing w:val="7"/>
          <w:vertAlign w:val="baseline"/>
        </w:rPr>
        <w:t> </w:t>
      </w:r>
      <w:r>
        <w:rPr>
          <w:w w:val="101"/>
          <w:vertAlign w:val="baseline"/>
        </w:rPr>
        <w:t>a</w:t>
      </w:r>
      <w:r>
        <w:rPr>
          <w:spacing w:val="-1"/>
          <w:w w:val="101"/>
          <w:vertAlign w:val="baseline"/>
        </w:rPr>
        <w:t>n</w:t>
      </w:r>
      <w:r>
        <w:rPr>
          <w:w w:val="101"/>
          <w:vertAlign w:val="baseline"/>
        </w:rPr>
        <w:t>d</w:t>
      </w:r>
      <w:r>
        <w:rPr>
          <w:spacing w:val="4"/>
          <w:vertAlign w:val="baseline"/>
        </w:rPr>
        <w:t> </w:t>
      </w:r>
      <w:r>
        <w:rPr>
          <w:w w:val="101"/>
          <w:vertAlign w:val="baseline"/>
        </w:rPr>
        <w:t>max</w:t>
      </w:r>
      <w:r>
        <w:rPr>
          <w:spacing w:val="-2"/>
          <w:w w:val="101"/>
          <w:vertAlign w:val="baseline"/>
        </w:rPr>
        <w:t>i</w:t>
      </w:r>
      <w:r>
        <w:rPr>
          <w:w w:val="101"/>
          <w:vertAlign w:val="baseline"/>
        </w:rPr>
        <w:t>m</w:t>
      </w:r>
      <w:r>
        <w:rPr>
          <w:spacing w:val="-1"/>
          <w:w w:val="101"/>
          <w:vertAlign w:val="baseline"/>
        </w:rPr>
        <w:t>u</w:t>
      </w:r>
      <w:r>
        <w:rPr>
          <w:w w:val="101"/>
          <w:vertAlign w:val="baseline"/>
        </w:rPr>
        <w:t>m</w:t>
      </w:r>
      <w:r>
        <w:rPr>
          <w:spacing w:val="5"/>
          <w:vertAlign w:val="baseline"/>
        </w:rPr>
        <w:t> </w:t>
      </w:r>
      <w:r>
        <w:rPr>
          <w:w w:val="101"/>
          <w:vertAlign w:val="baseline"/>
        </w:rPr>
        <w:t>ac</w:t>
      </w:r>
      <w:r>
        <w:rPr>
          <w:spacing w:val="-2"/>
          <w:w w:val="101"/>
          <w:vertAlign w:val="baseline"/>
        </w:rPr>
        <w:t>t</w:t>
      </w:r>
      <w:r>
        <w:rPr>
          <w:w w:val="101"/>
          <w:vertAlign w:val="baseline"/>
        </w:rPr>
        <w:t>i</w:t>
      </w:r>
      <w:r>
        <w:rPr>
          <w:spacing w:val="-2"/>
          <w:w w:val="101"/>
          <w:vertAlign w:val="baseline"/>
        </w:rPr>
        <w:t>v</w:t>
      </w:r>
      <w:r>
        <w:rPr>
          <w:w w:val="101"/>
          <w:vertAlign w:val="baseline"/>
        </w:rPr>
        <w:t>e</w:t>
      </w:r>
      <w:r>
        <w:rPr>
          <w:spacing w:val="7"/>
          <w:vertAlign w:val="baseline"/>
        </w:rPr>
        <w:t> </w:t>
      </w:r>
      <w:r>
        <w:rPr>
          <w:spacing w:val="-3"/>
          <w:w w:val="101"/>
          <w:vertAlign w:val="baseline"/>
        </w:rPr>
        <w:t>p</w:t>
      </w:r>
      <w:r>
        <w:rPr>
          <w:spacing w:val="-2"/>
          <w:w w:val="101"/>
          <w:vertAlign w:val="baseline"/>
        </w:rPr>
        <w:t>ow</w:t>
      </w:r>
      <w:r>
        <w:rPr>
          <w:w w:val="101"/>
          <w:vertAlign w:val="baseline"/>
        </w:rPr>
        <w:t>er</w:t>
      </w:r>
      <w:r>
        <w:rPr>
          <w:spacing w:val="6"/>
          <w:vertAlign w:val="baseline"/>
        </w:rPr>
        <w:t> </w:t>
      </w:r>
      <w:r>
        <w:rPr>
          <w:spacing w:val="1"/>
          <w:w w:val="101"/>
          <w:vertAlign w:val="baseline"/>
        </w:rPr>
        <w:t>g</w:t>
      </w:r>
      <w:r>
        <w:rPr>
          <w:w w:val="101"/>
          <w:vertAlign w:val="baseline"/>
        </w:rPr>
        <w:t>en</w:t>
      </w:r>
      <w:r>
        <w:rPr>
          <w:spacing w:val="-2"/>
          <w:w w:val="101"/>
          <w:vertAlign w:val="baseline"/>
        </w:rPr>
        <w:t>e</w:t>
      </w:r>
      <w:r>
        <w:rPr>
          <w:spacing w:val="1"/>
          <w:w w:val="101"/>
          <w:vertAlign w:val="baseline"/>
        </w:rPr>
        <w:t>r</w:t>
      </w:r>
      <w:r>
        <w:rPr>
          <w:w w:val="101"/>
          <w:vertAlign w:val="baseline"/>
        </w:rPr>
        <w:t>a</w:t>
      </w:r>
      <w:r>
        <w:rPr>
          <w:spacing w:val="-2"/>
          <w:w w:val="101"/>
          <w:vertAlign w:val="baseline"/>
        </w:rPr>
        <w:t>t</w:t>
      </w:r>
      <w:r>
        <w:rPr>
          <w:w w:val="101"/>
          <w:vertAlign w:val="baseline"/>
        </w:rPr>
        <w:t>i</w:t>
      </w:r>
      <w:r>
        <w:rPr>
          <w:spacing w:val="-2"/>
          <w:w w:val="101"/>
          <w:vertAlign w:val="baseline"/>
        </w:rPr>
        <w:t>o</w:t>
      </w:r>
      <w:r>
        <w:rPr>
          <w:w w:val="101"/>
          <w:vertAlign w:val="baseline"/>
        </w:rPr>
        <w:t>n</w:t>
      </w:r>
      <w:r>
        <w:rPr>
          <w:spacing w:val="6"/>
          <w:vertAlign w:val="baseline"/>
        </w:rPr>
        <w:t> </w:t>
      </w:r>
      <w:r>
        <w:rPr>
          <w:w w:val="101"/>
          <w:vertAlign w:val="baseline"/>
        </w:rPr>
        <w:t>ca</w:t>
      </w:r>
      <w:r>
        <w:rPr>
          <w:spacing w:val="-1"/>
          <w:w w:val="101"/>
          <w:vertAlign w:val="baseline"/>
        </w:rPr>
        <w:t>p</w:t>
      </w:r>
      <w:r>
        <w:rPr>
          <w:w w:val="101"/>
          <w:vertAlign w:val="baseline"/>
        </w:rPr>
        <w:t>aci</w:t>
      </w:r>
      <w:r>
        <w:rPr>
          <w:spacing w:val="-2"/>
          <w:w w:val="101"/>
          <w:vertAlign w:val="baseline"/>
        </w:rPr>
        <w:t>t</w:t>
      </w:r>
      <w:r>
        <w:rPr>
          <w:w w:val="101"/>
          <w:vertAlign w:val="baseline"/>
        </w:rPr>
        <w:t>y</w:t>
      </w:r>
      <w:r>
        <w:rPr>
          <w:spacing w:val="5"/>
          <w:vertAlign w:val="baseline"/>
        </w:rPr>
        <w:t> </w:t>
      </w:r>
      <w:r>
        <w:rPr>
          <w:spacing w:val="-2"/>
          <w:w w:val="101"/>
          <w:vertAlign w:val="baseline"/>
        </w:rPr>
        <w:t>o</w:t>
      </w:r>
      <w:r>
        <w:rPr>
          <w:w w:val="101"/>
          <w:vertAlign w:val="baseline"/>
        </w:rPr>
        <w:t>f</w:t>
      </w:r>
      <w:r>
        <w:rPr>
          <w:spacing w:val="6"/>
          <w:vertAlign w:val="baseline"/>
        </w:rPr>
        <w:t> </w:t>
      </w:r>
      <w:r>
        <w:rPr>
          <w:spacing w:val="1"/>
          <w:w w:val="101"/>
          <w:vertAlign w:val="baseline"/>
        </w:rPr>
        <w:t>g</w:t>
      </w:r>
      <w:r>
        <w:rPr>
          <w:w w:val="101"/>
          <w:vertAlign w:val="baseline"/>
        </w:rPr>
        <w:t>en</w:t>
      </w:r>
      <w:r>
        <w:rPr>
          <w:spacing w:val="-2"/>
          <w:w w:val="101"/>
          <w:vertAlign w:val="baseline"/>
        </w:rPr>
        <w:t>e</w:t>
      </w:r>
      <w:r>
        <w:rPr>
          <w:w w:val="101"/>
          <w:vertAlign w:val="baseline"/>
        </w:rPr>
        <w:t>ra</w:t>
      </w:r>
      <w:r>
        <w:rPr>
          <w:spacing w:val="-2"/>
          <w:w w:val="101"/>
          <w:vertAlign w:val="baseline"/>
        </w:rPr>
        <w:t>to</w:t>
      </w:r>
      <w:r>
        <w:rPr>
          <w:w w:val="101"/>
          <w:vertAlign w:val="baseline"/>
        </w:rPr>
        <w:t>r</w:t>
      </w:r>
    </w:p>
    <w:p>
      <w:pPr>
        <w:tabs>
          <w:tab w:pos="2033" w:val="left" w:leader="none"/>
        </w:tabs>
        <w:spacing w:line="133" w:lineRule="exact" w:before="0"/>
        <w:ind w:left="1281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sz w:val="13"/>
          <w:szCs w:val="13"/>
        </w:rPr>
        <w:t>௞</w:t>
        <w:tab/>
        <w:t>௞</w:t>
      </w:r>
    </w:p>
    <w:p>
      <w:pPr>
        <w:pStyle w:val="BodyText"/>
        <w:spacing w:line="111" w:lineRule="exact" w:before="106"/>
        <w:ind w:left="639"/>
        <w:rPr>
          <w:i/>
          <w:iCs/>
        </w:rPr>
      </w:pPr>
      <w:r>
        <w:rPr>
          <w:i/>
          <w:iCs/>
          <w:w w:val="101"/>
        </w:rPr>
        <w:t>k.</w:t>
      </w:r>
      <w:r>
        <w:rPr>
          <w:i/>
          <w:iCs/>
        </w:rPr>
        <w:t> </w:t>
      </w:r>
      <w:r>
        <w:rPr>
          <w:rFonts w:ascii="Cambria Math" w:hAnsi="Cambria Math" w:cs="Cambria Math" w:eastAsia="Cambria Math"/>
          <w:spacing w:val="-54"/>
          <w:w w:val="101"/>
          <w:rtl/>
        </w:rPr>
        <w:t>ܳ</w:t>
      </w:r>
      <w:r>
        <w:rPr>
          <w:rFonts w:ascii="Cambria Math" w:hAnsi="Cambria Math" w:cs="Cambria Math" w:eastAsia="Cambria Math"/>
          <w:spacing w:val="-2"/>
          <w:w w:val="113"/>
          <w:vertAlign w:val="superscript"/>
        </w:rPr>
        <w:t>௠௜</w:t>
      </w:r>
      <w:r>
        <w:rPr>
          <w:rFonts w:ascii="Cambria Math" w:hAnsi="Cambria Math" w:cs="Cambria Math" w:eastAsia="Cambria Math"/>
          <w:spacing w:val="-90"/>
          <w:w w:val="113"/>
          <w:vertAlign w:val="superscript"/>
        </w:rPr>
        <w:t>௡</w:t>
      </w:r>
      <w:r>
        <w:rPr>
          <w:w w:val="101"/>
          <w:vertAlign w:val="baseline"/>
        </w:rPr>
        <w:t>a</w:t>
      </w:r>
      <w:r>
        <w:rPr>
          <w:spacing w:val="-1"/>
          <w:w w:val="101"/>
          <w:vertAlign w:val="baseline"/>
        </w:rPr>
        <w:t>n</w:t>
      </w:r>
      <w:r>
        <w:rPr>
          <w:w w:val="101"/>
          <w:vertAlign w:val="baseline"/>
        </w:rPr>
        <w:t>d</w:t>
      </w:r>
      <w:r>
        <w:rPr>
          <w:spacing w:val="-3"/>
          <w:vertAlign w:val="baseline"/>
        </w:rPr>
        <w:t> </w:t>
      </w:r>
      <w:r>
        <w:rPr>
          <w:rFonts w:ascii="Cambria Math" w:hAnsi="Cambria Math" w:cs="Cambria Math" w:eastAsia="Cambria Math"/>
          <w:spacing w:val="-54"/>
          <w:w w:val="101"/>
          <w:vertAlign w:val="baseline"/>
          <w:rtl/>
        </w:rPr>
        <w:t>ܳ</w:t>
      </w:r>
      <w:r>
        <w:rPr>
          <w:rFonts w:ascii="Cambria Math" w:hAnsi="Cambria Math" w:cs="Cambria Math" w:eastAsia="Cambria Math"/>
          <w:spacing w:val="-2"/>
          <w:w w:val="113"/>
          <w:vertAlign w:val="superscript"/>
        </w:rPr>
        <w:t>௠௔</w:t>
      </w:r>
      <w:r>
        <w:rPr>
          <w:rFonts w:ascii="Cambria Math" w:hAnsi="Cambria Math" w:cs="Cambria Math" w:eastAsia="Cambria Math"/>
          <w:spacing w:val="-60"/>
          <w:w w:val="113"/>
          <w:vertAlign w:val="superscript"/>
        </w:rPr>
        <w:t>௫</w:t>
      </w:r>
      <w:r>
        <w:rPr>
          <w:w w:val="101"/>
          <w:vertAlign w:val="baseline"/>
        </w:rPr>
        <w:t>are</w:t>
      </w:r>
      <w:r>
        <w:rPr>
          <w:vertAlign w:val="baseline"/>
        </w:rPr>
        <w:t> </w:t>
      </w:r>
      <w:r>
        <w:rPr>
          <w:spacing w:val="-2"/>
          <w:w w:val="101"/>
          <w:vertAlign w:val="baseline"/>
        </w:rPr>
        <w:t>t</w:t>
      </w:r>
      <w:r>
        <w:rPr>
          <w:spacing w:val="-1"/>
          <w:w w:val="101"/>
          <w:vertAlign w:val="baseline"/>
        </w:rPr>
        <w:t>h</w:t>
      </w:r>
      <w:r>
        <w:rPr>
          <w:w w:val="101"/>
          <w:vertAlign w:val="baseline"/>
        </w:rPr>
        <w:t>e</w:t>
      </w:r>
      <w:r>
        <w:rPr>
          <w:spacing w:val="1"/>
          <w:vertAlign w:val="baseline"/>
        </w:rPr>
        <w:t> </w:t>
      </w:r>
      <w:r>
        <w:rPr>
          <w:w w:val="101"/>
          <w:vertAlign w:val="baseline"/>
        </w:rPr>
        <w:t>mi</w:t>
      </w:r>
      <w:r>
        <w:rPr>
          <w:spacing w:val="-1"/>
          <w:w w:val="101"/>
          <w:vertAlign w:val="baseline"/>
        </w:rPr>
        <w:t>n</w:t>
      </w:r>
      <w:r>
        <w:rPr>
          <w:spacing w:val="-3"/>
          <w:w w:val="101"/>
          <w:vertAlign w:val="baseline"/>
        </w:rPr>
        <w:t>i</w:t>
      </w:r>
      <w:r>
        <w:rPr>
          <w:w w:val="101"/>
          <w:vertAlign w:val="baseline"/>
        </w:rPr>
        <w:t>m</w:t>
      </w:r>
      <w:r>
        <w:rPr>
          <w:spacing w:val="-3"/>
          <w:w w:val="101"/>
          <w:vertAlign w:val="baseline"/>
        </w:rPr>
        <w:t>u</w:t>
      </w:r>
      <w:r>
        <w:rPr>
          <w:w w:val="101"/>
          <w:vertAlign w:val="baseline"/>
        </w:rPr>
        <w:t>m</w:t>
      </w:r>
      <w:r>
        <w:rPr>
          <w:spacing w:val="1"/>
          <w:vertAlign w:val="baseline"/>
        </w:rPr>
        <w:t> </w:t>
      </w:r>
      <w:r>
        <w:rPr>
          <w:spacing w:val="-2"/>
          <w:w w:val="101"/>
          <w:vertAlign w:val="baseline"/>
        </w:rPr>
        <w:t>a</w:t>
      </w:r>
      <w:r>
        <w:rPr>
          <w:spacing w:val="-1"/>
          <w:w w:val="101"/>
          <w:vertAlign w:val="baseline"/>
        </w:rPr>
        <w:t>n</w:t>
      </w:r>
      <w:r>
        <w:rPr>
          <w:w w:val="101"/>
          <w:vertAlign w:val="baseline"/>
        </w:rPr>
        <w:t>d</w:t>
      </w:r>
      <w:r>
        <w:rPr>
          <w:spacing w:val="-1"/>
          <w:vertAlign w:val="baseline"/>
        </w:rPr>
        <w:t> </w:t>
      </w:r>
      <w:r>
        <w:rPr>
          <w:spacing w:val="1"/>
          <w:w w:val="101"/>
          <w:vertAlign w:val="baseline"/>
        </w:rPr>
        <w:t>m</w:t>
      </w:r>
      <w:r>
        <w:rPr>
          <w:w w:val="101"/>
          <w:vertAlign w:val="baseline"/>
        </w:rPr>
        <w:t>ax</w:t>
      </w:r>
      <w:r>
        <w:rPr>
          <w:spacing w:val="-2"/>
          <w:w w:val="101"/>
          <w:vertAlign w:val="baseline"/>
        </w:rPr>
        <w:t>i</w:t>
      </w:r>
      <w:r>
        <w:rPr>
          <w:w w:val="101"/>
          <w:vertAlign w:val="baseline"/>
        </w:rPr>
        <w:t>m</w:t>
      </w:r>
      <w:r>
        <w:rPr>
          <w:spacing w:val="-1"/>
          <w:w w:val="101"/>
          <w:vertAlign w:val="baseline"/>
        </w:rPr>
        <w:t>u</w:t>
      </w:r>
      <w:r>
        <w:rPr>
          <w:w w:val="101"/>
          <w:vertAlign w:val="baseline"/>
        </w:rPr>
        <w:t>m</w:t>
      </w:r>
      <w:r>
        <w:rPr>
          <w:spacing w:val="-3"/>
          <w:vertAlign w:val="baseline"/>
        </w:rPr>
        <w:t> </w:t>
      </w:r>
      <w:r>
        <w:rPr>
          <w:spacing w:val="1"/>
          <w:w w:val="101"/>
          <w:vertAlign w:val="baseline"/>
        </w:rPr>
        <w:t>r</w:t>
      </w:r>
      <w:r>
        <w:rPr>
          <w:w w:val="101"/>
          <w:vertAlign w:val="baseline"/>
        </w:rPr>
        <w:t>eac</w:t>
      </w:r>
      <w:r>
        <w:rPr>
          <w:spacing w:val="-2"/>
          <w:w w:val="101"/>
          <w:vertAlign w:val="baseline"/>
        </w:rPr>
        <w:t>t</w:t>
      </w:r>
      <w:r>
        <w:rPr>
          <w:w w:val="101"/>
          <w:vertAlign w:val="baseline"/>
        </w:rPr>
        <w:t>i</w:t>
      </w:r>
      <w:r>
        <w:rPr>
          <w:spacing w:val="-2"/>
          <w:w w:val="101"/>
          <w:vertAlign w:val="baseline"/>
        </w:rPr>
        <w:t>v</w:t>
      </w:r>
      <w:r>
        <w:rPr>
          <w:w w:val="101"/>
          <w:vertAlign w:val="baseline"/>
        </w:rPr>
        <w:t>e</w:t>
      </w:r>
      <w:r>
        <w:rPr>
          <w:spacing w:val="1"/>
          <w:vertAlign w:val="baseline"/>
        </w:rPr>
        <w:t> </w:t>
      </w:r>
      <w:r>
        <w:rPr>
          <w:spacing w:val="-1"/>
          <w:w w:val="101"/>
          <w:vertAlign w:val="baseline"/>
        </w:rPr>
        <w:t>p</w:t>
      </w:r>
      <w:r>
        <w:rPr>
          <w:spacing w:val="-2"/>
          <w:w w:val="101"/>
          <w:vertAlign w:val="baseline"/>
        </w:rPr>
        <w:t>ow</w:t>
      </w:r>
      <w:r>
        <w:rPr>
          <w:w w:val="101"/>
          <w:vertAlign w:val="baseline"/>
        </w:rPr>
        <w:t>er</w:t>
      </w:r>
      <w:r>
        <w:rPr>
          <w:spacing w:val="-1"/>
          <w:vertAlign w:val="baseline"/>
        </w:rPr>
        <w:t> </w:t>
      </w:r>
      <w:r>
        <w:rPr>
          <w:spacing w:val="1"/>
          <w:w w:val="101"/>
          <w:vertAlign w:val="baseline"/>
        </w:rPr>
        <w:t>g</w:t>
      </w:r>
      <w:r>
        <w:rPr>
          <w:w w:val="101"/>
          <w:vertAlign w:val="baseline"/>
        </w:rPr>
        <w:t>en</w:t>
      </w:r>
      <w:r>
        <w:rPr>
          <w:spacing w:val="-2"/>
          <w:w w:val="101"/>
          <w:vertAlign w:val="baseline"/>
        </w:rPr>
        <w:t>e</w:t>
      </w:r>
      <w:r>
        <w:rPr>
          <w:spacing w:val="1"/>
          <w:w w:val="101"/>
          <w:vertAlign w:val="baseline"/>
        </w:rPr>
        <w:t>r</w:t>
      </w:r>
      <w:r>
        <w:rPr>
          <w:w w:val="101"/>
          <w:vertAlign w:val="baseline"/>
        </w:rPr>
        <w:t>a</w:t>
      </w:r>
      <w:r>
        <w:rPr>
          <w:spacing w:val="-2"/>
          <w:w w:val="101"/>
          <w:vertAlign w:val="baseline"/>
        </w:rPr>
        <w:t>t</w:t>
      </w:r>
      <w:r>
        <w:rPr>
          <w:w w:val="101"/>
          <w:vertAlign w:val="baseline"/>
        </w:rPr>
        <w:t>i</w:t>
      </w:r>
      <w:r>
        <w:rPr>
          <w:spacing w:val="-2"/>
          <w:w w:val="101"/>
          <w:vertAlign w:val="baseline"/>
        </w:rPr>
        <w:t>o</w:t>
      </w:r>
      <w:r>
        <w:rPr>
          <w:w w:val="101"/>
          <w:vertAlign w:val="baseline"/>
        </w:rPr>
        <w:t>n</w:t>
      </w:r>
      <w:r>
        <w:rPr>
          <w:spacing w:val="-1"/>
          <w:vertAlign w:val="baseline"/>
        </w:rPr>
        <w:t> </w:t>
      </w:r>
      <w:r>
        <w:rPr>
          <w:w w:val="101"/>
          <w:vertAlign w:val="baseline"/>
        </w:rPr>
        <w:t>ca</w:t>
      </w:r>
      <w:r>
        <w:rPr>
          <w:spacing w:val="-1"/>
          <w:w w:val="101"/>
          <w:vertAlign w:val="baseline"/>
        </w:rPr>
        <w:t>p</w:t>
      </w:r>
      <w:r>
        <w:rPr>
          <w:w w:val="101"/>
          <w:vertAlign w:val="baseline"/>
        </w:rPr>
        <w:t>aci</w:t>
      </w:r>
      <w:r>
        <w:rPr>
          <w:spacing w:val="-2"/>
          <w:w w:val="101"/>
          <w:vertAlign w:val="baseline"/>
        </w:rPr>
        <w:t>t</w:t>
      </w:r>
      <w:r>
        <w:rPr>
          <w:w w:val="101"/>
          <w:vertAlign w:val="baseline"/>
        </w:rPr>
        <w:t>y</w:t>
      </w:r>
      <w:r>
        <w:rPr>
          <w:spacing w:val="-1"/>
          <w:vertAlign w:val="baseline"/>
        </w:rPr>
        <w:t> </w:t>
      </w:r>
      <w:r>
        <w:rPr>
          <w:spacing w:val="-1"/>
          <w:w w:val="101"/>
          <w:vertAlign w:val="baseline"/>
        </w:rPr>
        <w:t>o</w:t>
      </w:r>
      <w:r>
        <w:rPr>
          <w:w w:val="101"/>
          <w:vertAlign w:val="baseline"/>
        </w:rPr>
        <w:t>f</w:t>
      </w:r>
      <w:r>
        <w:rPr>
          <w:vertAlign w:val="baseline"/>
        </w:rPr>
        <w:t> </w:t>
      </w:r>
      <w:r>
        <w:rPr>
          <w:spacing w:val="-1"/>
          <w:w w:val="101"/>
          <w:vertAlign w:val="baseline"/>
        </w:rPr>
        <w:t>g</w:t>
      </w:r>
      <w:r>
        <w:rPr>
          <w:w w:val="101"/>
          <w:vertAlign w:val="baseline"/>
        </w:rPr>
        <w:t>en</w:t>
      </w:r>
      <w:r>
        <w:rPr>
          <w:spacing w:val="-2"/>
          <w:w w:val="101"/>
          <w:vertAlign w:val="baseline"/>
        </w:rPr>
        <w:t>e</w:t>
      </w:r>
      <w:r>
        <w:rPr>
          <w:spacing w:val="1"/>
          <w:w w:val="101"/>
          <w:vertAlign w:val="baseline"/>
        </w:rPr>
        <w:t>r</w:t>
      </w:r>
      <w:r>
        <w:rPr>
          <w:w w:val="101"/>
          <w:vertAlign w:val="baseline"/>
        </w:rPr>
        <w:t>a</w:t>
      </w:r>
      <w:r>
        <w:rPr>
          <w:spacing w:val="-2"/>
          <w:w w:val="101"/>
          <w:vertAlign w:val="baseline"/>
        </w:rPr>
        <w:t>to</w:t>
      </w:r>
      <w:r>
        <w:rPr>
          <w:w w:val="101"/>
          <w:vertAlign w:val="baseline"/>
        </w:rPr>
        <w:t>r</w:t>
      </w:r>
      <w:r>
        <w:rPr>
          <w:vertAlign w:val="baseline"/>
        </w:rPr>
        <w:t> </w:t>
      </w:r>
      <w:r>
        <w:rPr>
          <w:i/>
          <w:iCs/>
          <w:w w:val="101"/>
          <w:vertAlign w:val="baseline"/>
        </w:rPr>
        <w:t>k</w:t>
      </w:r>
      <w:r>
        <w:rPr>
          <w:i/>
          <w:iCs/>
          <w:w w:val="101"/>
          <w:vertAlign w:val="baseline"/>
        </w:rPr>
        <w:t>.</w:t>
      </w:r>
    </w:p>
    <w:p>
      <w:pPr>
        <w:tabs>
          <w:tab w:pos="1679" w:val="left" w:leader="none"/>
        </w:tabs>
        <w:spacing w:line="133" w:lineRule="exact" w:before="0"/>
        <w:ind w:left="926" w:right="0" w:firstLine="0"/>
        <w:jc w:val="left"/>
        <w:rPr>
          <w:rFonts w:ascii="Cambria Math" w:hAnsi="Cambria Math" w:cs="Cambria Math" w:eastAsia="Cambria Math"/>
          <w:sz w:val="13"/>
          <w:szCs w:val="13"/>
        </w:rPr>
      </w:pPr>
      <w:r>
        <w:rPr>
          <w:rFonts w:ascii="Cambria Math" w:hAnsi="Cambria Math" w:cs="Cambria Math" w:eastAsia="Cambria Math"/>
          <w:sz w:val="13"/>
          <w:szCs w:val="13"/>
        </w:rPr>
        <w:t>௞</w:t>
        <w:tab/>
        <w:t>௞</w:t>
      </w:r>
    </w:p>
    <w:p>
      <w:pPr>
        <w:pStyle w:val="BodyText"/>
        <w:rPr>
          <w:rFonts w:ascii="Cambria Math"/>
          <w:sz w:val="20"/>
        </w:rPr>
      </w:pPr>
    </w:p>
    <w:p>
      <w:pPr>
        <w:pStyle w:val="BodyText"/>
        <w:rPr>
          <w:rFonts w:ascii="Cambria Math"/>
          <w:sz w:val="20"/>
        </w:rPr>
      </w:pPr>
    </w:p>
    <w:p>
      <w:pPr>
        <w:pStyle w:val="BodyText"/>
        <w:rPr>
          <w:rFonts w:ascii="Cambria Math"/>
          <w:sz w:val="20"/>
        </w:rPr>
      </w:pPr>
    </w:p>
    <w:p>
      <w:pPr>
        <w:pStyle w:val="BodyText"/>
        <w:spacing w:before="9"/>
        <w:rPr>
          <w:rFonts w:ascii="Cambria Math"/>
          <w:sz w:val="29"/>
        </w:rPr>
      </w:pPr>
    </w:p>
    <w:p>
      <w:pPr>
        <w:pStyle w:val="ListParagraph"/>
        <w:numPr>
          <w:ilvl w:val="0"/>
          <w:numId w:val="20"/>
        </w:numPr>
        <w:tabs>
          <w:tab w:pos="1234" w:val="left" w:leader="none"/>
        </w:tabs>
        <w:spacing w:line="240" w:lineRule="auto" w:before="90" w:after="0"/>
        <w:ind w:left="1233" w:right="0" w:hanging="298"/>
        <w:jc w:val="left"/>
        <w:rPr>
          <w:i/>
          <w:sz w:val="20"/>
        </w:rPr>
      </w:pPr>
      <w:r>
        <w:rPr>
          <w:i/>
          <w:sz w:val="20"/>
        </w:rPr>
        <w:t>Tap-changer</w:t>
      </w:r>
      <w:r>
        <w:rPr>
          <w:i/>
          <w:spacing w:val="-11"/>
          <w:sz w:val="20"/>
        </w:rPr>
        <w:t> </w:t>
      </w:r>
      <w:r>
        <w:rPr>
          <w:i/>
          <w:sz w:val="20"/>
        </w:rPr>
        <w:t>adjustment</w:t>
      </w:r>
      <w:r>
        <w:rPr>
          <w:i/>
          <w:spacing w:val="-10"/>
          <w:sz w:val="20"/>
        </w:rPr>
        <w:t> </w:t>
      </w:r>
      <w:r>
        <w:rPr>
          <w:i/>
          <w:sz w:val="20"/>
        </w:rPr>
        <w:t>limits</w:t>
      </w:r>
    </w:p>
    <w:p>
      <w:pPr>
        <w:spacing w:line="357" w:lineRule="auto" w:before="111"/>
        <w:ind w:left="1233" w:right="2951" w:firstLine="0"/>
        <w:jc w:val="lef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The</w:t>
      </w:r>
      <w:r>
        <w:rPr>
          <w:rFonts w:ascii="Times New Roman" w:hAnsi="Times New Roman"/>
          <w:spacing w:val="2"/>
          <w:sz w:val="20"/>
        </w:rPr>
        <w:t> </w:t>
      </w:r>
      <w:r>
        <w:rPr>
          <w:rFonts w:ascii="Times New Roman" w:hAnsi="Times New Roman"/>
          <w:sz w:val="20"/>
        </w:rPr>
        <w:t>OLTCs</w:t>
      </w:r>
      <w:r>
        <w:rPr>
          <w:rFonts w:ascii="Times New Roman" w:hAnsi="Times New Roman"/>
          <w:spacing w:val="-1"/>
          <w:sz w:val="20"/>
        </w:rPr>
        <w:t> </w:t>
      </w:r>
      <w:r>
        <w:rPr>
          <w:rFonts w:ascii="Times New Roman" w:hAnsi="Times New Roman"/>
          <w:sz w:val="20"/>
        </w:rPr>
        <w:t>are constrained</w:t>
      </w:r>
      <w:r>
        <w:rPr>
          <w:rFonts w:ascii="Times New Roman" w:hAnsi="Times New Roman"/>
          <w:spacing w:val="6"/>
          <w:sz w:val="20"/>
        </w:rPr>
        <w:t> </w:t>
      </w:r>
      <w:r>
        <w:rPr>
          <w:rFonts w:ascii="Times New Roman" w:hAnsi="Times New Roman"/>
          <w:sz w:val="20"/>
        </w:rPr>
        <w:t>within</w:t>
      </w:r>
      <w:r>
        <w:rPr>
          <w:rFonts w:ascii="Times New Roman" w:hAnsi="Times New Roman"/>
          <w:spacing w:val="1"/>
          <w:sz w:val="20"/>
        </w:rPr>
        <w:t> </w:t>
      </w:r>
      <w:r>
        <w:rPr>
          <w:rFonts w:ascii="Times New Roman" w:hAnsi="Times New Roman"/>
          <w:sz w:val="20"/>
        </w:rPr>
        <w:t>(0.85</w:t>
      </w:r>
      <w:r>
        <w:rPr>
          <w:rFonts w:ascii="Times New Roman" w:hAnsi="Times New Roman"/>
          <w:spacing w:val="2"/>
          <w:sz w:val="20"/>
        </w:rPr>
        <w:t> </w:t>
      </w:r>
      <w:r>
        <w:rPr>
          <w:rFonts w:ascii="Times New Roman" w:hAnsi="Times New Roman"/>
          <w:sz w:val="20"/>
        </w:rPr>
        <w:t>–</w:t>
      </w:r>
      <w:r>
        <w:rPr>
          <w:rFonts w:ascii="Times New Roman" w:hAnsi="Times New Roman"/>
          <w:spacing w:val="1"/>
          <w:sz w:val="20"/>
        </w:rPr>
        <w:t> </w:t>
      </w:r>
      <w:r>
        <w:rPr>
          <w:rFonts w:ascii="Times New Roman" w:hAnsi="Times New Roman"/>
          <w:sz w:val="20"/>
        </w:rPr>
        <w:t>1.15p.u).</w:t>
      </w:r>
      <w:r>
        <w:rPr>
          <w:rFonts w:ascii="Times New Roman" w:hAnsi="Times New Roman"/>
          <w:spacing w:val="-1"/>
          <w:sz w:val="20"/>
        </w:rPr>
        <w:t> </w:t>
      </w:r>
      <w:r>
        <w:rPr>
          <w:rFonts w:ascii="Times New Roman" w:hAnsi="Times New Roman"/>
          <w:sz w:val="20"/>
        </w:rPr>
        <w:t>This</w:t>
      </w:r>
      <w:r>
        <w:rPr>
          <w:rFonts w:ascii="Times New Roman" w:hAnsi="Times New Roman"/>
          <w:spacing w:val="2"/>
          <w:sz w:val="20"/>
        </w:rPr>
        <w:t> </w:t>
      </w:r>
      <w:r>
        <w:rPr>
          <w:rFonts w:ascii="Times New Roman" w:hAnsi="Times New Roman"/>
          <w:sz w:val="20"/>
        </w:rPr>
        <w:t>is according</w:t>
      </w:r>
      <w:r>
        <w:rPr>
          <w:rFonts w:ascii="Times New Roman" w:hAnsi="Times New Roman"/>
          <w:spacing w:val="1"/>
          <w:sz w:val="20"/>
        </w:rPr>
        <w:t> </w:t>
      </w:r>
      <w:r>
        <w:rPr>
          <w:rFonts w:ascii="Times New Roman" w:hAnsi="Times New Roman"/>
          <w:sz w:val="20"/>
        </w:rPr>
        <w:t>to IEEE</w:t>
      </w:r>
      <w:r>
        <w:rPr>
          <w:rFonts w:ascii="Times New Roman" w:hAnsi="Times New Roman"/>
          <w:spacing w:val="2"/>
          <w:sz w:val="20"/>
        </w:rPr>
        <w:t> </w:t>
      </w:r>
      <w:r>
        <w:rPr>
          <w:rFonts w:ascii="Times New Roman" w:hAnsi="Times New Roman"/>
          <w:sz w:val="20"/>
        </w:rPr>
        <w:t>C57.131</w:t>
      </w:r>
      <w:r>
        <w:rPr>
          <w:rFonts w:ascii="Times New Roman" w:hAnsi="Times New Roman"/>
          <w:spacing w:val="-47"/>
          <w:sz w:val="20"/>
        </w:rPr>
        <w:t> </w:t>
      </w:r>
      <w:r>
        <w:rPr>
          <w:rFonts w:ascii="Times New Roman" w:hAnsi="Times New Roman"/>
          <w:sz w:val="20"/>
        </w:rPr>
        <w:t>2012</w:t>
      </w:r>
      <w:r>
        <w:rPr>
          <w:rFonts w:ascii="Times New Roman" w:hAnsi="Times New Roman"/>
          <w:spacing w:val="-3"/>
          <w:sz w:val="20"/>
        </w:rPr>
        <w:t> </w:t>
      </w:r>
      <w:r>
        <w:rPr>
          <w:rFonts w:ascii="Times New Roman" w:hAnsi="Times New Roman"/>
          <w:sz w:val="20"/>
        </w:rPr>
        <w:t>requirement.</w:t>
      </w:r>
    </w:p>
    <w:p>
      <w:pPr>
        <w:pStyle w:val="BodyText"/>
        <w:spacing w:before="2"/>
        <w:rPr>
          <w:rFonts w:ascii="Times New Roman"/>
          <w:sz w:val="17"/>
        </w:rPr>
      </w:pPr>
    </w:p>
    <w:p>
      <w:pPr>
        <w:pStyle w:val="Heading2"/>
        <w:numPr>
          <w:ilvl w:val="2"/>
          <w:numId w:val="19"/>
        </w:numPr>
        <w:tabs>
          <w:tab w:pos="1086" w:val="left" w:leader="none"/>
        </w:tabs>
        <w:spacing w:line="240" w:lineRule="auto" w:before="0" w:after="0"/>
        <w:ind w:left="1085" w:right="0" w:hanging="447"/>
        <w:jc w:val="left"/>
      </w:pPr>
      <w:bookmarkStart w:name="_bookmark41" w:id="57"/>
      <w:bookmarkEnd w:id="57"/>
      <w:r>
        <w:rPr>
          <w:b w:val="0"/>
        </w:rPr>
      </w:r>
      <w:bookmarkStart w:name="_bookmark41" w:id="58"/>
      <w:bookmarkEnd w:id="58"/>
      <w:r>
        <w:rPr>
          <w:spacing w:val="-1"/>
        </w:rPr>
        <w:t>G</w:t>
      </w:r>
      <w:r>
        <w:rPr>
          <w:spacing w:val="-1"/>
        </w:rPr>
        <w:t>WO</w:t>
      </w:r>
      <w:r>
        <w:rPr>
          <w:spacing w:val="-8"/>
        </w:rPr>
        <w:t> </w:t>
      </w:r>
      <w:r>
        <w:rPr>
          <w:spacing w:val="-1"/>
        </w:rPr>
        <w:t>Parameters</w:t>
      </w:r>
      <w:r>
        <w:rPr>
          <w:spacing w:val="-8"/>
        </w:rPr>
        <w:t> </w:t>
      </w:r>
      <w:r>
        <w:rPr/>
        <w:t>Selection</w:t>
      </w:r>
    </w:p>
    <w:p>
      <w:pPr>
        <w:pStyle w:val="BodyText"/>
        <w:spacing w:before="11"/>
        <w:rPr>
          <w:rFonts w:ascii="Times New Roman"/>
          <w:b/>
          <w:sz w:val="19"/>
        </w:rPr>
      </w:pPr>
    </w:p>
    <w:p>
      <w:pPr>
        <w:pStyle w:val="BodyText"/>
        <w:spacing w:line="362" w:lineRule="auto"/>
        <w:ind w:left="639" w:right="3025"/>
      </w:pPr>
      <w:r>
        <w:rPr/>
        <w:t>The</w:t>
      </w:r>
      <w:r>
        <w:rPr>
          <w:spacing w:val="17"/>
        </w:rPr>
        <w:t> </w:t>
      </w:r>
      <w:r>
        <w:rPr/>
        <w:t>objective</w:t>
      </w:r>
      <w:r>
        <w:rPr>
          <w:spacing w:val="18"/>
        </w:rPr>
        <w:t> </w:t>
      </w:r>
      <w:r>
        <w:rPr/>
        <w:t>function</w:t>
      </w:r>
      <w:r>
        <w:rPr>
          <w:spacing w:val="18"/>
        </w:rPr>
        <w:t> </w:t>
      </w:r>
      <w:r>
        <w:rPr/>
        <w:t>formulated</w:t>
      </w:r>
      <w:r>
        <w:rPr>
          <w:spacing w:val="17"/>
        </w:rPr>
        <w:t> </w:t>
      </w:r>
      <w:r>
        <w:rPr/>
        <w:t>in</w:t>
      </w:r>
      <w:r>
        <w:rPr>
          <w:spacing w:val="16"/>
        </w:rPr>
        <w:t> </w:t>
      </w:r>
      <w:r>
        <w:rPr/>
        <w:t>(3.1)</w:t>
      </w:r>
      <w:r>
        <w:rPr>
          <w:spacing w:val="19"/>
        </w:rPr>
        <w:t> </w:t>
      </w:r>
      <w:r>
        <w:rPr/>
        <w:t>and</w:t>
      </w:r>
      <w:r>
        <w:rPr>
          <w:spacing w:val="17"/>
        </w:rPr>
        <w:t> </w:t>
      </w:r>
      <w:r>
        <w:rPr/>
        <w:t>further</w:t>
      </w:r>
      <w:r>
        <w:rPr>
          <w:spacing w:val="20"/>
        </w:rPr>
        <w:t> </w:t>
      </w:r>
      <w:r>
        <w:rPr/>
        <w:t>defined</w:t>
      </w:r>
      <w:r>
        <w:rPr>
          <w:spacing w:val="17"/>
        </w:rPr>
        <w:t> </w:t>
      </w:r>
      <w:r>
        <w:rPr/>
        <w:t>in</w:t>
      </w:r>
      <w:r>
        <w:rPr>
          <w:spacing w:val="16"/>
        </w:rPr>
        <w:t> </w:t>
      </w:r>
      <w:r>
        <w:rPr/>
        <w:t>(3.2)</w:t>
      </w:r>
      <w:r>
        <w:rPr>
          <w:spacing w:val="19"/>
        </w:rPr>
        <w:t> </w:t>
      </w:r>
      <w:r>
        <w:rPr/>
        <w:t>and</w:t>
      </w:r>
      <w:r>
        <w:rPr>
          <w:spacing w:val="17"/>
        </w:rPr>
        <w:t> </w:t>
      </w:r>
      <w:r>
        <w:rPr/>
        <w:t>(3.3)</w:t>
      </w:r>
      <w:r>
        <w:rPr>
          <w:spacing w:val="19"/>
        </w:rPr>
        <w:t> </w:t>
      </w:r>
      <w:r>
        <w:rPr/>
        <w:t>is</w:t>
      </w:r>
      <w:r>
        <w:rPr>
          <w:spacing w:val="17"/>
        </w:rPr>
        <w:t> </w:t>
      </w:r>
      <w:r>
        <w:rPr/>
        <w:t>solved</w:t>
      </w:r>
      <w:r>
        <w:rPr>
          <w:spacing w:val="18"/>
        </w:rPr>
        <w:t> </w:t>
      </w:r>
      <w:r>
        <w:rPr/>
        <w:t>using</w:t>
      </w:r>
      <w:r>
        <w:rPr>
          <w:spacing w:val="19"/>
        </w:rPr>
        <w:t> </w:t>
      </w:r>
      <w:r>
        <w:rPr/>
        <w:t>GWO.</w:t>
      </w:r>
      <w:r>
        <w:rPr>
          <w:spacing w:val="-38"/>
        </w:rPr>
        <w:t> </w:t>
      </w:r>
      <w:r>
        <w:rPr/>
        <w:t>For</w:t>
      </w:r>
      <w:r>
        <w:rPr>
          <w:spacing w:val="4"/>
        </w:rPr>
        <w:t> </w:t>
      </w:r>
      <w:r>
        <w:rPr/>
        <w:t>this</w:t>
      </w:r>
      <w:r>
        <w:rPr>
          <w:spacing w:val="3"/>
        </w:rPr>
        <w:t> </w:t>
      </w:r>
      <w:r>
        <w:rPr/>
        <w:t>purpose,</w:t>
      </w:r>
      <w:r>
        <w:rPr>
          <w:spacing w:val="2"/>
        </w:rPr>
        <w:t> </w:t>
      </w:r>
      <w:r>
        <w:rPr/>
        <w:t>the</w:t>
      </w:r>
      <w:r>
        <w:rPr>
          <w:spacing w:val="4"/>
        </w:rPr>
        <w:t> </w:t>
      </w:r>
      <w:r>
        <w:rPr/>
        <w:t>initialization</w:t>
      </w:r>
      <w:r>
        <w:rPr>
          <w:spacing w:val="2"/>
        </w:rPr>
        <w:t> </w:t>
      </w:r>
      <w:r>
        <w:rPr/>
        <w:t>and</w:t>
      </w:r>
      <w:r>
        <w:rPr>
          <w:spacing w:val="-1"/>
        </w:rPr>
        <w:t> </w:t>
      </w:r>
      <w:r>
        <w:rPr/>
        <w:t>user-defined</w:t>
      </w:r>
      <w:r>
        <w:rPr>
          <w:spacing w:val="1"/>
        </w:rPr>
        <w:t> </w:t>
      </w:r>
      <w:r>
        <w:rPr/>
        <w:t>parameters</w:t>
      </w:r>
      <w:r>
        <w:rPr>
          <w:spacing w:val="4"/>
        </w:rPr>
        <w:t> </w:t>
      </w:r>
      <w:r>
        <w:rPr/>
        <w:t>for</w:t>
      </w:r>
      <w:r>
        <w:rPr>
          <w:spacing w:val="5"/>
        </w:rPr>
        <w:t> </w:t>
      </w:r>
      <w:r>
        <w:rPr/>
        <w:t>the</w:t>
      </w:r>
      <w:r>
        <w:rPr>
          <w:spacing w:val="3"/>
        </w:rPr>
        <w:t> </w:t>
      </w:r>
      <w:r>
        <w:rPr/>
        <w:t>GWO</w:t>
      </w:r>
      <w:r>
        <w:rPr>
          <w:spacing w:val="4"/>
        </w:rPr>
        <w:t> </w:t>
      </w:r>
      <w:r>
        <w:rPr/>
        <w:t>are</w:t>
      </w:r>
      <w:r>
        <w:rPr>
          <w:spacing w:val="2"/>
        </w:rPr>
        <w:t> </w:t>
      </w:r>
      <w:r>
        <w:rPr/>
        <w:t>presented</w:t>
      </w:r>
      <w:r>
        <w:rPr>
          <w:spacing w:val="2"/>
        </w:rPr>
        <w:t> </w:t>
      </w:r>
      <w:r>
        <w:rPr/>
        <w:t>in</w:t>
      </w:r>
      <w:r>
        <w:rPr>
          <w:spacing w:val="2"/>
        </w:rPr>
        <w:t> </w:t>
      </w:r>
      <w:r>
        <w:rPr/>
        <w:t>table</w:t>
      </w:r>
      <w:r>
        <w:rPr>
          <w:spacing w:val="3"/>
        </w:rPr>
        <w:t> </w:t>
      </w:r>
      <w:r>
        <w:rPr/>
        <w:t>3.1.</w:t>
      </w:r>
    </w:p>
    <w:p>
      <w:pPr>
        <w:spacing w:before="127"/>
        <w:ind w:left="639" w:right="0" w:firstLine="0"/>
        <w:jc w:val="left"/>
        <w:rPr>
          <w:rFonts w:ascii="Times New Roman"/>
          <w:sz w:val="20"/>
        </w:rPr>
      </w:pPr>
      <w:bookmarkStart w:name="_bookmark42" w:id="59"/>
      <w:bookmarkEnd w:id="59"/>
      <w:r>
        <w:rPr/>
      </w:r>
      <w:r>
        <w:rPr>
          <w:rFonts w:ascii="Times New Roman"/>
          <w:sz w:val="20"/>
        </w:rPr>
        <w:t>Table</w:t>
      </w:r>
      <w:r>
        <w:rPr>
          <w:rFonts w:ascii="Times New Roman"/>
          <w:spacing w:val="-9"/>
          <w:sz w:val="20"/>
        </w:rPr>
        <w:t> </w:t>
      </w:r>
      <w:r>
        <w:rPr>
          <w:rFonts w:ascii="Times New Roman"/>
          <w:sz w:val="20"/>
        </w:rPr>
        <w:t>3.1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Initialization</w:t>
      </w:r>
      <w:r>
        <w:rPr>
          <w:rFonts w:ascii="Times New Roman"/>
          <w:spacing w:val="-9"/>
          <w:sz w:val="20"/>
        </w:rPr>
        <w:t> </w:t>
      </w:r>
      <w:r>
        <w:rPr>
          <w:rFonts w:ascii="Times New Roman"/>
          <w:sz w:val="20"/>
        </w:rPr>
        <w:t>Parameters</w:t>
      </w:r>
      <w:r>
        <w:rPr>
          <w:rFonts w:ascii="Times New Roman"/>
          <w:spacing w:val="-9"/>
          <w:sz w:val="20"/>
        </w:rPr>
        <w:t> </w:t>
      </w:r>
      <w:r>
        <w:rPr>
          <w:rFonts w:ascii="Times New Roman"/>
          <w:sz w:val="20"/>
        </w:rPr>
        <w:t>of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the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GWO</w:t>
      </w:r>
    </w:p>
    <w:p>
      <w:pPr>
        <w:pStyle w:val="BodyText"/>
        <w:spacing w:before="4"/>
        <w:rPr>
          <w:rFonts w:ascii="Times New Roman"/>
          <w:sz w:val="20"/>
        </w:rPr>
      </w:pPr>
    </w:p>
    <w:tbl>
      <w:tblPr>
        <w:tblW w:w="0" w:type="auto"/>
        <w:jc w:val="left"/>
        <w:tblInd w:w="14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739"/>
        <w:gridCol w:w="2339"/>
      </w:tblGrid>
      <w:tr>
        <w:trPr>
          <w:trHeight w:val="330" w:hRule="atLeast"/>
        </w:trPr>
        <w:tc>
          <w:tcPr>
            <w:tcW w:w="3739" w:type="dxa"/>
          </w:tcPr>
          <w:p>
            <w:pPr>
              <w:pStyle w:val="TableParagraph"/>
              <w:spacing w:line="218" w:lineRule="exact" w:before="0"/>
              <w:ind w:left="1452" w:right="1445"/>
              <w:jc w:val="center"/>
              <w:rPr>
                <w:rFonts w:ascii="Calibri"/>
                <w:b/>
                <w:sz w:val="18"/>
              </w:rPr>
            </w:pPr>
            <w:r>
              <w:rPr>
                <w:rFonts w:ascii="Calibri"/>
                <w:b/>
                <w:sz w:val="18"/>
              </w:rPr>
              <w:t>Parameter</w:t>
            </w:r>
          </w:p>
        </w:tc>
        <w:tc>
          <w:tcPr>
            <w:tcW w:w="2339" w:type="dxa"/>
          </w:tcPr>
          <w:p>
            <w:pPr>
              <w:pStyle w:val="TableParagraph"/>
              <w:spacing w:line="218" w:lineRule="exact" w:before="0"/>
              <w:ind w:left="935" w:right="926"/>
              <w:jc w:val="center"/>
              <w:rPr>
                <w:rFonts w:ascii="Calibri"/>
                <w:b/>
                <w:sz w:val="18"/>
              </w:rPr>
            </w:pPr>
            <w:r>
              <w:rPr>
                <w:rFonts w:ascii="Calibri"/>
                <w:b/>
                <w:sz w:val="18"/>
              </w:rPr>
              <w:t>Value</w:t>
            </w:r>
          </w:p>
        </w:tc>
      </w:tr>
      <w:tr>
        <w:trPr>
          <w:trHeight w:val="253" w:hRule="atLeast"/>
        </w:trPr>
        <w:tc>
          <w:tcPr>
            <w:tcW w:w="3739" w:type="dxa"/>
          </w:tcPr>
          <w:p>
            <w:pPr>
              <w:pStyle w:val="TableParagraph"/>
              <w:spacing w:line="218" w:lineRule="exact" w:before="0"/>
              <w:ind w:left="88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Search</w:t>
            </w:r>
            <w:r>
              <w:rPr>
                <w:rFonts w:ascii="Calibri"/>
                <w:spacing w:val="3"/>
                <w:sz w:val="18"/>
              </w:rPr>
              <w:t> </w:t>
            </w:r>
            <w:r>
              <w:rPr>
                <w:rFonts w:ascii="Calibri"/>
                <w:sz w:val="18"/>
              </w:rPr>
              <w:t>agents</w:t>
            </w:r>
            <w:r>
              <w:rPr>
                <w:rFonts w:ascii="Calibri"/>
                <w:spacing w:val="5"/>
                <w:sz w:val="18"/>
              </w:rPr>
              <w:t> </w:t>
            </w:r>
            <w:r>
              <w:rPr>
                <w:rFonts w:ascii="Calibri"/>
                <w:sz w:val="18"/>
              </w:rPr>
              <w:t>(population</w:t>
            </w:r>
            <w:r>
              <w:rPr>
                <w:rFonts w:ascii="Calibri"/>
                <w:spacing w:val="5"/>
                <w:sz w:val="18"/>
              </w:rPr>
              <w:t> </w:t>
            </w:r>
            <w:r>
              <w:rPr>
                <w:rFonts w:ascii="Calibri"/>
                <w:sz w:val="18"/>
              </w:rPr>
              <w:t>size)</w:t>
            </w:r>
          </w:p>
        </w:tc>
        <w:tc>
          <w:tcPr>
            <w:tcW w:w="2339" w:type="dxa"/>
          </w:tcPr>
          <w:p>
            <w:pPr>
              <w:pStyle w:val="TableParagraph"/>
              <w:spacing w:line="218" w:lineRule="exact" w:before="0"/>
              <w:ind w:left="87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50</w:t>
            </w:r>
          </w:p>
        </w:tc>
      </w:tr>
      <w:tr>
        <w:trPr>
          <w:trHeight w:val="251" w:hRule="atLeast"/>
        </w:trPr>
        <w:tc>
          <w:tcPr>
            <w:tcW w:w="3739" w:type="dxa"/>
          </w:tcPr>
          <w:p>
            <w:pPr>
              <w:pStyle w:val="TableParagraph"/>
              <w:spacing w:line="218" w:lineRule="exact" w:before="0"/>
              <w:ind w:left="88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Max</w:t>
            </w:r>
            <w:r>
              <w:rPr>
                <w:rFonts w:ascii="Calibri"/>
                <w:spacing w:val="2"/>
                <w:sz w:val="18"/>
              </w:rPr>
              <w:t> </w:t>
            </w:r>
            <w:r>
              <w:rPr>
                <w:rFonts w:ascii="Calibri"/>
                <w:sz w:val="18"/>
              </w:rPr>
              <w:t>number</w:t>
            </w:r>
            <w:r>
              <w:rPr>
                <w:rFonts w:ascii="Calibri"/>
                <w:spacing w:val="4"/>
                <w:sz w:val="18"/>
              </w:rPr>
              <w:t> </w:t>
            </w:r>
            <w:r>
              <w:rPr>
                <w:rFonts w:ascii="Calibri"/>
                <w:sz w:val="18"/>
              </w:rPr>
              <w:t>of</w:t>
            </w:r>
            <w:r>
              <w:rPr>
                <w:rFonts w:ascii="Calibri"/>
                <w:spacing w:val="2"/>
                <w:sz w:val="18"/>
              </w:rPr>
              <w:t> </w:t>
            </w:r>
            <w:r>
              <w:rPr>
                <w:rFonts w:ascii="Calibri"/>
                <w:sz w:val="18"/>
              </w:rPr>
              <w:t>iteration</w:t>
            </w:r>
          </w:p>
        </w:tc>
        <w:tc>
          <w:tcPr>
            <w:tcW w:w="2339" w:type="dxa"/>
          </w:tcPr>
          <w:p>
            <w:pPr>
              <w:pStyle w:val="TableParagraph"/>
              <w:spacing w:line="218" w:lineRule="exact" w:before="0"/>
              <w:ind w:left="87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100</w:t>
            </w:r>
          </w:p>
        </w:tc>
      </w:tr>
      <w:tr>
        <w:trPr>
          <w:trHeight w:val="253" w:hRule="atLeast"/>
        </w:trPr>
        <w:tc>
          <w:tcPr>
            <w:tcW w:w="3739" w:type="dxa"/>
          </w:tcPr>
          <w:p>
            <w:pPr>
              <w:pStyle w:val="TableParagraph"/>
              <w:spacing w:before="0"/>
              <w:ind w:left="88"/>
              <w:jc w:val="left"/>
              <w:rPr>
                <w:rFonts w:ascii="Calibri"/>
                <w:b/>
                <w:i/>
                <w:sz w:val="18"/>
              </w:rPr>
            </w:pPr>
            <w:r>
              <w:rPr>
                <w:rFonts w:ascii="Calibri"/>
                <w:b/>
                <w:i/>
                <w:w w:val="101"/>
                <w:sz w:val="18"/>
              </w:rPr>
              <w:t>A</w:t>
            </w:r>
          </w:p>
        </w:tc>
        <w:tc>
          <w:tcPr>
            <w:tcW w:w="2339" w:type="dxa"/>
          </w:tcPr>
          <w:p>
            <w:pPr>
              <w:pStyle w:val="TableParagraph"/>
              <w:spacing w:before="0"/>
              <w:ind w:left="87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Decreased</w:t>
            </w:r>
            <w:r>
              <w:rPr>
                <w:rFonts w:ascii="Calibri"/>
                <w:spacing w:val="1"/>
                <w:sz w:val="18"/>
              </w:rPr>
              <w:t> </w:t>
            </w:r>
            <w:r>
              <w:rPr>
                <w:rFonts w:ascii="Calibri"/>
                <w:sz w:val="18"/>
              </w:rPr>
              <w:t>from</w:t>
            </w:r>
            <w:r>
              <w:rPr>
                <w:rFonts w:ascii="Calibri"/>
                <w:spacing w:val="1"/>
                <w:sz w:val="18"/>
              </w:rPr>
              <w:t> </w:t>
            </w:r>
            <w:r>
              <w:rPr>
                <w:rFonts w:ascii="Calibri"/>
                <w:sz w:val="18"/>
              </w:rPr>
              <w:t>2</w:t>
            </w:r>
            <w:r>
              <w:rPr>
                <w:rFonts w:ascii="Calibri"/>
                <w:spacing w:val="3"/>
                <w:sz w:val="18"/>
              </w:rPr>
              <w:t> </w:t>
            </w:r>
            <w:r>
              <w:rPr>
                <w:rFonts w:ascii="Calibri"/>
                <w:sz w:val="18"/>
              </w:rPr>
              <w:t>to</w:t>
            </w:r>
            <w:r>
              <w:rPr>
                <w:rFonts w:ascii="Calibri"/>
                <w:spacing w:val="1"/>
                <w:sz w:val="18"/>
              </w:rPr>
              <w:t> </w:t>
            </w:r>
            <w:r>
              <w:rPr>
                <w:rFonts w:ascii="Calibri"/>
                <w:sz w:val="18"/>
              </w:rPr>
              <w:t>0</w:t>
            </w:r>
          </w:p>
        </w:tc>
      </w:tr>
      <w:tr>
        <w:trPr>
          <w:trHeight w:val="253" w:hRule="atLeast"/>
        </w:trPr>
        <w:tc>
          <w:tcPr>
            <w:tcW w:w="3739" w:type="dxa"/>
          </w:tcPr>
          <w:p>
            <w:pPr>
              <w:pStyle w:val="TableParagraph"/>
              <w:spacing w:line="218" w:lineRule="exact" w:before="0"/>
              <w:ind w:left="88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Jumping</w:t>
            </w:r>
            <w:r>
              <w:rPr>
                <w:rFonts w:ascii="Calibri"/>
                <w:spacing w:val="2"/>
                <w:sz w:val="18"/>
              </w:rPr>
              <w:t> </w:t>
            </w:r>
            <w:r>
              <w:rPr>
                <w:rFonts w:ascii="Calibri"/>
                <w:sz w:val="18"/>
              </w:rPr>
              <w:t>rate</w:t>
            </w:r>
            <w:r>
              <w:rPr>
                <w:rFonts w:ascii="Calibri"/>
                <w:spacing w:val="3"/>
                <w:sz w:val="18"/>
              </w:rPr>
              <w:t> </w:t>
            </w:r>
            <w:r>
              <w:rPr>
                <w:rFonts w:ascii="Calibri"/>
                <w:sz w:val="18"/>
              </w:rPr>
              <w:t>jr</w:t>
            </w:r>
            <w:r>
              <w:rPr>
                <w:rFonts w:ascii="Calibri"/>
                <w:spacing w:val="2"/>
                <w:sz w:val="18"/>
              </w:rPr>
              <w:t> </w:t>
            </w:r>
            <w:r>
              <w:rPr>
                <w:rFonts w:ascii="Calibri"/>
                <w:sz w:val="18"/>
              </w:rPr>
              <w:t>=</w:t>
            </w:r>
            <w:r>
              <w:rPr>
                <w:rFonts w:ascii="Calibri"/>
                <w:spacing w:val="1"/>
                <w:sz w:val="18"/>
              </w:rPr>
              <w:t> </w:t>
            </w:r>
            <w:r>
              <w:rPr>
                <w:rFonts w:ascii="Calibri"/>
                <w:sz w:val="18"/>
              </w:rPr>
              <w:t>0.3;</w:t>
            </w:r>
          </w:p>
        </w:tc>
        <w:tc>
          <w:tcPr>
            <w:tcW w:w="2339" w:type="dxa"/>
          </w:tcPr>
          <w:p>
            <w:pPr>
              <w:pStyle w:val="TableParagraph"/>
              <w:spacing w:line="218" w:lineRule="exact" w:before="0"/>
              <w:ind w:left="87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0.4</w:t>
            </w:r>
          </w:p>
        </w:tc>
      </w:tr>
      <w:tr>
        <w:trPr>
          <w:trHeight w:val="253" w:hRule="atLeast"/>
        </w:trPr>
        <w:tc>
          <w:tcPr>
            <w:tcW w:w="3739" w:type="dxa"/>
          </w:tcPr>
          <w:p>
            <w:pPr>
              <w:pStyle w:val="TableParagraph"/>
              <w:spacing w:line="218" w:lineRule="exact" w:before="0"/>
              <w:ind w:left="88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Design</w:t>
            </w:r>
            <w:r>
              <w:rPr>
                <w:rFonts w:ascii="Calibri"/>
                <w:spacing w:val="2"/>
                <w:sz w:val="18"/>
              </w:rPr>
              <w:t> </w:t>
            </w:r>
            <w:r>
              <w:rPr>
                <w:rFonts w:ascii="Calibri"/>
                <w:sz w:val="18"/>
              </w:rPr>
              <w:t>variable</w:t>
            </w:r>
            <w:r>
              <w:rPr>
                <w:rFonts w:ascii="Calibri"/>
                <w:spacing w:val="3"/>
                <w:sz w:val="18"/>
              </w:rPr>
              <w:t> </w:t>
            </w:r>
            <w:r>
              <w:rPr>
                <w:rFonts w:ascii="Calibri"/>
                <w:sz w:val="18"/>
              </w:rPr>
              <w:t>size</w:t>
            </w:r>
          </w:p>
        </w:tc>
        <w:tc>
          <w:tcPr>
            <w:tcW w:w="2339" w:type="dxa"/>
          </w:tcPr>
          <w:p>
            <w:pPr>
              <w:pStyle w:val="TableParagraph"/>
              <w:spacing w:line="218" w:lineRule="exact" w:before="0"/>
              <w:ind w:left="87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Size</w:t>
            </w:r>
            <w:r>
              <w:rPr>
                <w:rFonts w:ascii="Calibri"/>
                <w:spacing w:val="1"/>
                <w:sz w:val="18"/>
              </w:rPr>
              <w:t> </w:t>
            </w:r>
            <w:r>
              <w:rPr>
                <w:rFonts w:ascii="Calibri"/>
                <w:sz w:val="18"/>
              </w:rPr>
              <w:t>of</w:t>
            </w:r>
            <w:r>
              <w:rPr>
                <w:rFonts w:ascii="Calibri"/>
                <w:spacing w:val="1"/>
                <w:sz w:val="18"/>
              </w:rPr>
              <w:t> </w:t>
            </w:r>
            <w:r>
              <w:rPr>
                <w:rFonts w:ascii="Calibri"/>
                <w:sz w:val="18"/>
              </w:rPr>
              <w:t>the</w:t>
            </w:r>
            <w:r>
              <w:rPr>
                <w:rFonts w:ascii="Calibri"/>
                <w:spacing w:val="2"/>
                <w:sz w:val="18"/>
              </w:rPr>
              <w:t> </w:t>
            </w:r>
            <w:r>
              <w:rPr>
                <w:rFonts w:ascii="Calibri"/>
                <w:sz w:val="18"/>
              </w:rPr>
              <w:t>network</w:t>
            </w:r>
          </w:p>
        </w:tc>
      </w:tr>
      <w:tr>
        <w:trPr>
          <w:trHeight w:val="253" w:hRule="atLeast"/>
        </w:trPr>
        <w:tc>
          <w:tcPr>
            <w:tcW w:w="3739" w:type="dxa"/>
          </w:tcPr>
          <w:p>
            <w:pPr>
              <w:pStyle w:val="TableParagraph"/>
              <w:spacing w:line="218" w:lineRule="exact" w:before="0"/>
              <w:ind w:left="88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Random</w:t>
            </w:r>
            <w:r>
              <w:rPr>
                <w:rFonts w:ascii="Calibri"/>
                <w:spacing w:val="3"/>
                <w:sz w:val="18"/>
              </w:rPr>
              <w:t> </w:t>
            </w:r>
            <w:r>
              <w:rPr>
                <w:rFonts w:ascii="Calibri"/>
                <w:sz w:val="18"/>
              </w:rPr>
              <w:t>vectors</w:t>
            </w:r>
          </w:p>
        </w:tc>
        <w:tc>
          <w:tcPr>
            <w:tcW w:w="2339" w:type="dxa"/>
          </w:tcPr>
          <w:p>
            <w:pPr>
              <w:pStyle w:val="TableParagraph"/>
              <w:spacing w:line="218" w:lineRule="exact" w:before="0"/>
              <w:ind w:left="87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[0,</w:t>
            </w:r>
            <w:r>
              <w:rPr>
                <w:rFonts w:ascii="Calibri"/>
                <w:spacing w:val="2"/>
                <w:sz w:val="18"/>
              </w:rPr>
              <w:t> </w:t>
            </w:r>
            <w:r>
              <w:rPr>
                <w:rFonts w:ascii="Calibri"/>
                <w:sz w:val="18"/>
              </w:rPr>
              <w:t>1]</w:t>
            </w:r>
          </w:p>
        </w:tc>
      </w:tr>
      <w:tr>
        <w:trPr>
          <w:trHeight w:val="253" w:hRule="atLeast"/>
        </w:trPr>
        <w:tc>
          <w:tcPr>
            <w:tcW w:w="3739" w:type="dxa"/>
          </w:tcPr>
          <w:p>
            <w:pPr>
              <w:pStyle w:val="TableParagraph"/>
              <w:spacing w:line="218" w:lineRule="exact" w:before="0"/>
              <w:ind w:left="88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distance</w:t>
            </w:r>
            <w:r>
              <w:rPr>
                <w:rFonts w:ascii="Calibri"/>
                <w:spacing w:val="3"/>
                <w:sz w:val="18"/>
              </w:rPr>
              <w:t> </w:t>
            </w:r>
            <w:r>
              <w:rPr>
                <w:rFonts w:ascii="Calibri"/>
                <w:sz w:val="18"/>
              </w:rPr>
              <w:t>between</w:t>
            </w:r>
            <w:r>
              <w:rPr>
                <w:rFonts w:ascii="Calibri"/>
                <w:spacing w:val="2"/>
                <w:sz w:val="18"/>
              </w:rPr>
              <w:t> </w:t>
            </w:r>
            <w:r>
              <w:rPr>
                <w:rFonts w:ascii="Calibri"/>
                <w:sz w:val="18"/>
              </w:rPr>
              <w:t>the</w:t>
            </w:r>
            <w:r>
              <w:rPr>
                <w:rFonts w:ascii="Calibri"/>
                <w:spacing w:val="3"/>
                <w:sz w:val="18"/>
              </w:rPr>
              <w:t> </w:t>
            </w:r>
            <w:r>
              <w:rPr>
                <w:rFonts w:ascii="Calibri"/>
                <w:sz w:val="18"/>
              </w:rPr>
              <w:t>position</w:t>
            </w:r>
            <w:r>
              <w:rPr>
                <w:rFonts w:ascii="Calibri"/>
                <w:spacing w:val="2"/>
                <w:sz w:val="18"/>
              </w:rPr>
              <w:t> </w:t>
            </w:r>
            <w:r>
              <w:rPr>
                <w:rFonts w:ascii="Calibri"/>
                <w:sz w:val="18"/>
              </w:rPr>
              <w:t>vector,</w:t>
            </w:r>
            <w:r>
              <w:rPr>
                <w:rFonts w:ascii="Calibri"/>
                <w:spacing w:val="2"/>
                <w:sz w:val="18"/>
              </w:rPr>
              <w:t> </w:t>
            </w:r>
            <w:r>
              <w:rPr>
                <w:rFonts w:ascii="Calibri"/>
                <w:sz w:val="18"/>
              </w:rPr>
              <w:t>D</w:t>
            </w:r>
          </w:p>
        </w:tc>
        <w:tc>
          <w:tcPr>
            <w:tcW w:w="2339" w:type="dxa"/>
          </w:tcPr>
          <w:p>
            <w:pPr>
              <w:pStyle w:val="TableParagraph"/>
              <w:spacing w:line="218" w:lineRule="exact" w:before="0"/>
              <w:ind w:left="87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0.3</w:t>
            </w:r>
          </w:p>
        </w:tc>
      </w:tr>
      <w:tr>
        <w:trPr>
          <w:trHeight w:val="253" w:hRule="atLeast"/>
        </w:trPr>
        <w:tc>
          <w:tcPr>
            <w:tcW w:w="3739" w:type="dxa"/>
          </w:tcPr>
          <w:p>
            <w:pPr>
              <w:pStyle w:val="TableParagraph"/>
              <w:spacing w:line="217" w:lineRule="exact" w:before="0"/>
              <w:ind w:left="88"/>
              <w:jc w:val="left"/>
              <w:rPr>
                <w:rFonts w:ascii="Calibri"/>
                <w:i/>
                <w:sz w:val="18"/>
              </w:rPr>
            </w:pPr>
            <w:r>
              <w:rPr>
                <w:rFonts w:ascii="Calibri"/>
                <w:sz w:val="18"/>
              </w:rPr>
              <w:t>The</w:t>
            </w:r>
            <w:r>
              <w:rPr>
                <w:rFonts w:ascii="Calibri"/>
                <w:spacing w:val="2"/>
                <w:sz w:val="18"/>
              </w:rPr>
              <w:t> </w:t>
            </w:r>
            <w:r>
              <w:rPr>
                <w:rFonts w:ascii="Calibri"/>
                <w:sz w:val="18"/>
              </w:rPr>
              <w:t>probability</w:t>
            </w:r>
            <w:r>
              <w:rPr>
                <w:rFonts w:ascii="Calibri"/>
                <w:spacing w:val="4"/>
                <w:sz w:val="18"/>
              </w:rPr>
              <w:t> </w:t>
            </w:r>
            <w:r>
              <w:rPr>
                <w:rFonts w:ascii="Calibri"/>
                <w:sz w:val="18"/>
              </w:rPr>
              <w:t>that each</w:t>
            </w:r>
            <w:r>
              <w:rPr>
                <w:rFonts w:ascii="Calibri"/>
                <w:spacing w:val="2"/>
                <w:sz w:val="18"/>
              </w:rPr>
              <w:t> </w:t>
            </w:r>
            <w:r>
              <w:rPr>
                <w:rFonts w:ascii="Calibri"/>
                <w:sz w:val="18"/>
              </w:rPr>
              <w:t>wolf</w:t>
            </w:r>
            <w:r>
              <w:rPr>
                <w:rFonts w:ascii="Calibri"/>
                <w:spacing w:val="3"/>
                <w:sz w:val="18"/>
              </w:rPr>
              <w:t> </w:t>
            </w:r>
            <w:r>
              <w:rPr>
                <w:rFonts w:ascii="Calibri"/>
                <w:sz w:val="18"/>
              </w:rPr>
              <w:t>will</w:t>
            </w:r>
            <w:r>
              <w:rPr>
                <w:rFonts w:ascii="Calibri"/>
                <w:spacing w:val="2"/>
                <w:sz w:val="18"/>
              </w:rPr>
              <w:t> </w:t>
            </w:r>
            <w:r>
              <w:rPr>
                <w:rFonts w:ascii="Calibri"/>
                <w:sz w:val="18"/>
              </w:rPr>
              <w:t>be</w:t>
            </w:r>
            <w:r>
              <w:rPr>
                <w:rFonts w:ascii="Calibri"/>
                <w:spacing w:val="4"/>
                <w:sz w:val="18"/>
              </w:rPr>
              <w:t> </w:t>
            </w:r>
            <w:r>
              <w:rPr>
                <w:rFonts w:ascii="Calibri"/>
                <w:sz w:val="18"/>
              </w:rPr>
              <w:t>trapped, </w:t>
            </w:r>
            <w:r>
              <w:rPr>
                <w:rFonts w:ascii="Calibri"/>
                <w:i/>
                <w:sz w:val="18"/>
              </w:rPr>
              <w:t>P</w:t>
            </w:r>
          </w:p>
        </w:tc>
        <w:tc>
          <w:tcPr>
            <w:tcW w:w="2339" w:type="dxa"/>
          </w:tcPr>
          <w:p>
            <w:pPr>
              <w:pStyle w:val="TableParagraph"/>
              <w:spacing w:line="217" w:lineRule="exact" w:before="0"/>
              <w:ind w:left="87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0.25</w:t>
            </w:r>
          </w:p>
        </w:tc>
      </w:tr>
    </w:tbl>
    <w:p>
      <w:pPr>
        <w:spacing w:after="0" w:line="217" w:lineRule="exact"/>
        <w:jc w:val="left"/>
        <w:rPr>
          <w:rFonts w:ascii="Calibri"/>
          <w:sz w:val="18"/>
        </w:rPr>
        <w:sectPr>
          <w:type w:val="continuous"/>
          <w:pgSz w:w="11910" w:h="16840"/>
          <w:pgMar w:top="940" w:bottom="280" w:left="400" w:right="0"/>
        </w:sectPr>
      </w:pPr>
    </w:p>
    <w:p>
      <w:pPr>
        <w:pStyle w:val="BodyText"/>
        <w:rPr>
          <w:rFonts w:ascii="Times New Roman"/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51392" filled="true" fillcolor="#f1f1f1" stroked="false">
            <v:fill type="solid"/>
            <w10:wrap type="none"/>
          </v:rect>
        </w:pict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2"/>
        <w:rPr>
          <w:rFonts w:ascii="Times New Roman"/>
          <w:sz w:val="23"/>
        </w:rPr>
      </w:pPr>
    </w:p>
    <w:p>
      <w:pPr>
        <w:pStyle w:val="Heading2"/>
        <w:spacing w:line="475" w:lineRule="auto" w:before="90"/>
        <w:ind w:left="3144" w:right="5364" w:firstLine="530"/>
      </w:pPr>
      <w:bookmarkStart w:name="_bookmark43" w:id="60"/>
      <w:bookmarkEnd w:id="60"/>
      <w:r>
        <w:rPr>
          <w:b w:val="0"/>
        </w:rPr>
      </w:r>
      <w:r>
        <w:rPr/>
        <w:t>CHAPTER FOUR</w:t>
      </w:r>
      <w:r>
        <w:rPr>
          <w:spacing w:val="1"/>
        </w:rPr>
        <w:t> </w:t>
      </w:r>
      <w:bookmarkStart w:name="_bookmark44" w:id="61"/>
      <w:bookmarkEnd w:id="61"/>
      <w:r>
        <w:rPr>
          <w:spacing w:val="-2"/>
        </w:rPr>
        <w:t>R</w:t>
      </w:r>
      <w:r>
        <w:rPr>
          <w:spacing w:val="-2"/>
        </w:rPr>
        <w:t>ESULTS</w:t>
      </w:r>
      <w:r>
        <w:rPr>
          <w:spacing w:val="-10"/>
        </w:rPr>
        <w:t> </w:t>
      </w:r>
      <w:r>
        <w:rPr>
          <w:spacing w:val="-1"/>
        </w:rPr>
        <w:t>AND</w:t>
      </w:r>
      <w:r>
        <w:rPr>
          <w:spacing w:val="-6"/>
        </w:rPr>
        <w:t> </w:t>
      </w:r>
      <w:r>
        <w:rPr>
          <w:spacing w:val="-1"/>
        </w:rPr>
        <w:t>DISCUSSION</w:t>
      </w:r>
    </w:p>
    <w:p>
      <w:pPr>
        <w:pStyle w:val="BodyText"/>
        <w:spacing w:before="5"/>
        <w:rPr>
          <w:rFonts w:ascii="Times New Roman"/>
          <w:b/>
          <w:sz w:val="9"/>
        </w:rPr>
      </w:pPr>
    </w:p>
    <w:p>
      <w:pPr>
        <w:pStyle w:val="Heading2"/>
        <w:numPr>
          <w:ilvl w:val="1"/>
          <w:numId w:val="21"/>
        </w:numPr>
        <w:tabs>
          <w:tab w:pos="938" w:val="left" w:leader="none"/>
        </w:tabs>
        <w:spacing w:line="240" w:lineRule="auto" w:before="90" w:after="0"/>
        <w:ind w:left="937" w:right="0" w:hanging="299"/>
        <w:jc w:val="left"/>
      </w:pPr>
      <w:bookmarkStart w:name="_bookmark45" w:id="62"/>
      <w:bookmarkEnd w:id="62"/>
      <w:r>
        <w:rPr>
          <w:b w:val="0"/>
        </w:rPr>
      </w:r>
      <w:bookmarkStart w:name="_bookmark45" w:id="63"/>
      <w:bookmarkEnd w:id="63"/>
      <w:r>
        <w:rPr/>
        <w:t>I</w:t>
      </w:r>
      <w:r>
        <w:rPr/>
        <w:t>ntroduction</w:t>
      </w:r>
    </w:p>
    <w:p>
      <w:pPr>
        <w:pStyle w:val="BodyText"/>
        <w:spacing w:before="9"/>
        <w:rPr>
          <w:rFonts w:ascii="Times New Roman"/>
          <w:b/>
          <w:sz w:val="22"/>
        </w:rPr>
      </w:pPr>
    </w:p>
    <w:p>
      <w:pPr>
        <w:pStyle w:val="BodyText"/>
        <w:spacing w:line="484" w:lineRule="auto"/>
        <w:ind w:left="639" w:right="3211"/>
        <w:jc w:val="both"/>
      </w:pPr>
      <w:r>
        <w:rPr>
          <w:spacing w:val="-1"/>
          <w:w w:val="105"/>
        </w:rPr>
        <w:t>In</w:t>
      </w:r>
      <w:r>
        <w:rPr>
          <w:spacing w:val="-10"/>
          <w:w w:val="105"/>
        </w:rPr>
        <w:t> </w:t>
      </w:r>
      <w:r>
        <w:rPr>
          <w:spacing w:val="-1"/>
          <w:w w:val="105"/>
        </w:rPr>
        <w:t>this</w:t>
      </w:r>
      <w:r>
        <w:rPr>
          <w:spacing w:val="-9"/>
          <w:w w:val="105"/>
        </w:rPr>
        <w:t> </w:t>
      </w:r>
      <w:r>
        <w:rPr>
          <w:spacing w:val="-1"/>
          <w:w w:val="105"/>
        </w:rPr>
        <w:t>chapter,</w:t>
      </w:r>
      <w:r>
        <w:rPr>
          <w:spacing w:val="-9"/>
          <w:w w:val="105"/>
        </w:rPr>
        <w:t> </w:t>
      </w:r>
      <w:r>
        <w:rPr>
          <w:spacing w:val="-1"/>
          <w:w w:val="105"/>
        </w:rPr>
        <w:t>the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results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obtained</w:t>
      </w:r>
      <w:r>
        <w:rPr>
          <w:spacing w:val="-9"/>
          <w:w w:val="105"/>
        </w:rPr>
        <w:t> </w:t>
      </w:r>
      <w:r>
        <w:rPr>
          <w:spacing w:val="-1"/>
          <w:w w:val="105"/>
        </w:rPr>
        <w:t>from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the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simulation</w:t>
      </w:r>
      <w:r>
        <w:rPr>
          <w:spacing w:val="-9"/>
          <w:w w:val="105"/>
        </w:rPr>
        <w:t> </w:t>
      </w:r>
      <w:r>
        <w:rPr>
          <w:spacing w:val="-1"/>
          <w:w w:val="105"/>
        </w:rPr>
        <w:t>carried</w:t>
      </w:r>
      <w:r>
        <w:rPr>
          <w:spacing w:val="-9"/>
          <w:w w:val="105"/>
        </w:rPr>
        <w:t> </w:t>
      </w:r>
      <w:r>
        <w:rPr>
          <w:spacing w:val="-1"/>
          <w:w w:val="105"/>
        </w:rPr>
        <w:t>out</w:t>
      </w:r>
      <w:r>
        <w:rPr>
          <w:spacing w:val="-10"/>
          <w:w w:val="105"/>
        </w:rPr>
        <w:t> </w:t>
      </w:r>
      <w:r>
        <w:rPr>
          <w:spacing w:val="-1"/>
          <w:w w:val="105"/>
        </w:rPr>
        <w:t>on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the</w:t>
      </w:r>
      <w:r>
        <w:rPr>
          <w:spacing w:val="-7"/>
          <w:w w:val="105"/>
        </w:rPr>
        <w:t> </w:t>
      </w:r>
      <w:r>
        <w:rPr>
          <w:spacing w:val="-1"/>
          <w:w w:val="105"/>
        </w:rPr>
        <w:t>test</w:t>
      </w:r>
      <w:r>
        <w:rPr>
          <w:spacing w:val="-9"/>
          <w:w w:val="105"/>
        </w:rPr>
        <w:t> </w:t>
      </w:r>
      <w:r>
        <w:rPr>
          <w:spacing w:val="-1"/>
          <w:w w:val="105"/>
        </w:rPr>
        <w:t>systems</w:t>
      </w:r>
      <w:r>
        <w:rPr>
          <w:spacing w:val="-9"/>
          <w:w w:val="105"/>
        </w:rPr>
        <w:t> </w:t>
      </w:r>
      <w:r>
        <w:rPr>
          <w:w w:val="105"/>
        </w:rPr>
        <w:t>are</w:t>
      </w:r>
      <w:r>
        <w:rPr>
          <w:spacing w:val="-8"/>
          <w:w w:val="105"/>
        </w:rPr>
        <w:t> </w:t>
      </w:r>
      <w:r>
        <w:rPr>
          <w:w w:val="105"/>
        </w:rPr>
        <w:t>discussed.</w:t>
      </w:r>
      <w:r>
        <w:rPr>
          <w:spacing w:val="-41"/>
          <w:w w:val="105"/>
        </w:rPr>
        <w:t> </w:t>
      </w:r>
      <w:r>
        <w:rPr>
          <w:w w:val="105"/>
        </w:rPr>
        <w:t>It also provides the detailed discussions and inference on the system condition before and after</w:t>
      </w:r>
      <w:r>
        <w:rPr>
          <w:spacing w:val="1"/>
          <w:w w:val="105"/>
        </w:rPr>
        <w:t> </w:t>
      </w:r>
      <w:r>
        <w:rPr>
          <w:spacing w:val="-2"/>
          <w:w w:val="216"/>
        </w:rPr>
        <w:t>Ž</w:t>
      </w:r>
      <w:r>
        <w:rPr>
          <w:spacing w:val="-1"/>
          <w:w w:val="162"/>
        </w:rPr>
        <w:t>Ɖ</w:t>
      </w:r>
      <w:r>
        <w:rPr>
          <w:spacing w:val="-2"/>
          <w:w w:val="359"/>
        </w:rPr>
        <w:t>ƚ</w:t>
      </w:r>
      <w:r>
        <w:rPr>
          <w:w w:val="193"/>
        </w:rPr>
        <w:t>ŝŵŝǌŝ</w:t>
      </w:r>
      <w:r>
        <w:rPr>
          <w:spacing w:val="-2"/>
          <w:w w:val="193"/>
        </w:rPr>
        <w:t>Ŷ</w:t>
      </w:r>
      <w:r>
        <w:rPr>
          <w:spacing w:val="1"/>
          <w:w w:val="153"/>
        </w:rPr>
        <w:t>Ő</w:t>
      </w:r>
      <w:r>
        <w:rPr>
          <w:w w:val="399"/>
        </w:rPr>
        <w:t> </w:t>
      </w:r>
      <w:r>
        <w:rPr>
          <w:spacing w:val="-2"/>
          <w:w w:val="399"/>
        </w:rPr>
        <w:t>ƚ</w:t>
      </w:r>
      <w:r>
        <w:rPr>
          <w:spacing w:val="-1"/>
          <w:w w:val="220"/>
        </w:rPr>
        <w:t>Ś</w:t>
      </w:r>
      <w:r>
        <w:rPr>
          <w:w w:val="160"/>
        </w:rPr>
        <w:t>Ğ</w:t>
      </w:r>
      <w:r>
        <w:rPr>
          <w:spacing w:val="-38"/>
          <w:w w:val="448"/>
        </w:rPr>
        <w:t> </w:t>
      </w:r>
      <w:r>
        <w:rPr>
          <w:spacing w:val="-68"/>
          <w:w w:val="101"/>
        </w:rPr>
        <w:t>A</w:t>
      </w:r>
      <w:r>
        <w:rPr>
          <w:spacing w:val="-116"/>
          <w:w w:val="359"/>
        </w:rPr>
        <w:t>ƚ</w:t>
      </w:r>
      <w:r>
        <w:rPr>
          <w:spacing w:val="-1"/>
          <w:w w:val="101"/>
        </w:rPr>
        <w:t>l</w:t>
      </w:r>
      <w:r>
        <w:rPr>
          <w:w w:val="101"/>
        </w:rPr>
        <w:t>l</w:t>
      </w:r>
      <w:r>
        <w:rPr>
          <w:spacing w:val="-11"/>
        </w:rPr>
        <w:t> </w:t>
      </w:r>
      <w:r>
        <w:rPr>
          <w:spacing w:val="-172"/>
          <w:w w:val="192"/>
        </w:rPr>
        <w:t>ƌ</w:t>
      </w:r>
      <w:r>
        <w:rPr>
          <w:spacing w:val="-2"/>
          <w:w w:val="101"/>
        </w:rPr>
        <w:t>t</w:t>
      </w:r>
      <w:r>
        <w:rPr>
          <w:spacing w:val="-1"/>
          <w:w w:val="101"/>
        </w:rPr>
        <w:t>h</w:t>
      </w:r>
      <w:r>
        <w:rPr>
          <w:spacing w:val="-73"/>
          <w:w w:val="101"/>
        </w:rPr>
        <w:t>e</w:t>
      </w:r>
      <w:r>
        <w:rPr>
          <w:spacing w:val="-68"/>
          <w:w w:val="175"/>
        </w:rPr>
        <w:t>Ă</w:t>
      </w:r>
      <w:r>
        <w:rPr>
          <w:spacing w:val="-4"/>
          <w:w w:val="101"/>
        </w:rPr>
        <w:t>s</w:t>
      </w:r>
      <w:r>
        <w:rPr>
          <w:spacing w:val="-179"/>
          <w:w w:val="207"/>
        </w:rPr>
        <w:t>Ŷ</w:t>
      </w:r>
      <w:r>
        <w:rPr>
          <w:spacing w:val="-2"/>
          <w:w w:val="101"/>
        </w:rPr>
        <w:t>i</w:t>
      </w:r>
      <w:r>
        <w:rPr>
          <w:spacing w:val="-8"/>
          <w:w w:val="101"/>
        </w:rPr>
        <w:t>m</w:t>
      </w:r>
      <w:r>
        <w:rPr>
          <w:spacing w:val="-175"/>
          <w:w w:val="213"/>
        </w:rPr>
        <w:t>Ɛ</w:t>
      </w:r>
      <w:r>
        <w:rPr>
          <w:spacing w:val="-1"/>
          <w:w w:val="101"/>
        </w:rPr>
        <w:t>u</w:t>
      </w:r>
      <w:r>
        <w:rPr>
          <w:w w:val="101"/>
        </w:rPr>
        <w:t>l</w:t>
      </w:r>
      <w:r>
        <w:rPr>
          <w:spacing w:val="-50"/>
          <w:w w:val="101"/>
        </w:rPr>
        <w:t>a</w:t>
      </w:r>
      <w:r>
        <w:rPr>
          <w:spacing w:val="-133"/>
          <w:w w:val="402"/>
        </w:rPr>
        <w:t>Ĩ</w:t>
      </w:r>
      <w:r>
        <w:rPr>
          <w:spacing w:val="-2"/>
          <w:w w:val="101"/>
        </w:rPr>
        <w:t>t</w:t>
      </w:r>
      <w:r>
        <w:rPr>
          <w:w w:val="101"/>
        </w:rPr>
        <w:t>i</w:t>
      </w:r>
      <w:r>
        <w:rPr>
          <w:spacing w:val="-65"/>
          <w:w w:val="101"/>
        </w:rPr>
        <w:t>o</w:t>
      </w:r>
      <w:r>
        <w:rPr>
          <w:spacing w:val="-119"/>
          <w:w w:val="216"/>
        </w:rPr>
        <w:t>Ž</w:t>
      </w:r>
      <w:r>
        <w:rPr>
          <w:spacing w:val="1"/>
          <w:w w:val="101"/>
        </w:rPr>
        <w:t>n</w:t>
      </w:r>
      <w:r>
        <w:rPr>
          <w:spacing w:val="-51"/>
          <w:w w:val="101"/>
        </w:rPr>
        <w:t>s</w:t>
      </w:r>
      <w:r>
        <w:rPr>
          <w:spacing w:val="-91"/>
          <w:w w:val="192"/>
        </w:rPr>
        <w:t>ƌ</w:t>
      </w:r>
      <w:r>
        <w:rPr>
          <w:spacing w:val="-3"/>
          <w:w w:val="101"/>
        </w:rPr>
        <w:t>a</w:t>
      </w:r>
      <w:r>
        <w:rPr>
          <w:spacing w:val="-59"/>
          <w:w w:val="101"/>
        </w:rPr>
        <w:t>r</w:t>
      </w:r>
      <w:r>
        <w:rPr>
          <w:spacing w:val="-123"/>
          <w:w w:val="141"/>
        </w:rPr>
        <w:t>ŵ</w:t>
      </w:r>
      <w:r>
        <w:rPr>
          <w:w w:val="101"/>
        </w:rPr>
        <w:t>e</w:t>
      </w:r>
      <w:r>
        <w:rPr>
          <w:spacing w:val="-9"/>
        </w:rPr>
        <w:t> </w:t>
      </w:r>
      <w:r>
        <w:rPr>
          <w:spacing w:val="-173"/>
          <w:w w:val="160"/>
        </w:rPr>
        <w:t>Ğ</w:t>
      </w:r>
      <w:r>
        <w:rPr>
          <w:spacing w:val="-2"/>
          <w:w w:val="101"/>
        </w:rPr>
        <w:t>c</w:t>
      </w:r>
      <w:r>
        <w:rPr>
          <w:spacing w:val="-3"/>
          <w:w w:val="101"/>
        </w:rPr>
        <w:t>a</w:t>
      </w:r>
      <w:r>
        <w:rPr>
          <w:spacing w:val="-53"/>
          <w:w w:val="101"/>
        </w:rPr>
        <w:t>r</w:t>
      </w:r>
      <w:r>
        <w:rPr>
          <w:spacing w:val="-130"/>
          <w:w w:val="192"/>
        </w:rPr>
        <w:t>ƌ</w:t>
      </w:r>
      <w:r>
        <w:rPr>
          <w:spacing w:val="1"/>
          <w:w w:val="101"/>
        </w:rPr>
        <w:t>r</w:t>
      </w:r>
      <w:r>
        <w:rPr>
          <w:w w:val="101"/>
        </w:rPr>
        <w:t>i</w:t>
      </w:r>
      <w:r>
        <w:rPr>
          <w:spacing w:val="-68"/>
          <w:w w:val="101"/>
        </w:rPr>
        <w:t>e</w:t>
      </w:r>
      <w:r>
        <w:rPr>
          <w:spacing w:val="-115"/>
          <w:w w:val="213"/>
        </w:rPr>
        <w:t>Ɛ</w:t>
      </w:r>
      <w:r>
        <w:rPr>
          <w:w w:val="101"/>
        </w:rPr>
        <w:t>d</w:t>
      </w:r>
      <w:r>
        <w:rPr>
          <w:spacing w:val="-22"/>
        </w:rPr>
        <w:t> </w:t>
      </w:r>
      <w:r>
        <w:rPr>
          <w:spacing w:val="-161"/>
          <w:w w:val="101"/>
        </w:rPr>
        <w:t>͛</w:t>
      </w:r>
      <w:r>
        <w:rPr>
          <w:spacing w:val="-1"/>
          <w:w w:val="101"/>
        </w:rPr>
        <w:t>o</w:t>
      </w:r>
      <w:r>
        <w:rPr>
          <w:spacing w:val="-31"/>
          <w:w w:val="101"/>
        </w:rPr>
        <w:t>u</w:t>
      </w:r>
      <w:r>
        <w:rPr>
          <w:spacing w:val="-153"/>
          <w:w w:val="448"/>
        </w:rPr>
        <w:t> </w:t>
      </w:r>
      <w:r>
        <w:rPr>
          <w:w w:val="101"/>
        </w:rPr>
        <w:t>t</w:t>
      </w:r>
      <w:r>
        <w:rPr>
          <w:spacing w:val="-2"/>
        </w:rPr>
        <w:t> </w:t>
      </w:r>
      <w:r>
        <w:rPr>
          <w:w w:val="101"/>
        </w:rPr>
        <w:t>i</w:t>
      </w:r>
      <w:r>
        <w:rPr>
          <w:spacing w:val="-87"/>
          <w:w w:val="101"/>
        </w:rPr>
        <w:t>n</w:t>
      </w:r>
      <w:r>
        <w:rPr>
          <w:spacing w:val="-55"/>
          <w:w w:val="195"/>
        </w:rPr>
        <w:t>K</w:t>
      </w:r>
      <w:r>
        <w:rPr>
          <w:spacing w:val="-101"/>
          <w:w w:val="101"/>
        </w:rPr>
        <w:t>M</w:t>
      </w:r>
      <w:r>
        <w:rPr>
          <w:spacing w:val="-82"/>
          <w:w w:val="203"/>
        </w:rPr>
        <w:t>&gt;</w:t>
      </w:r>
      <w:r>
        <w:rPr>
          <w:spacing w:val="-26"/>
          <w:w w:val="101"/>
        </w:rPr>
        <w:t>A</w:t>
      </w:r>
      <w:r>
        <w:rPr>
          <w:spacing w:val="-157"/>
          <w:w w:val="192"/>
        </w:rPr>
        <w:t>d</w:t>
      </w:r>
      <w:r>
        <w:rPr>
          <w:spacing w:val="-2"/>
          <w:w w:val="101"/>
        </w:rPr>
        <w:t>T</w:t>
      </w:r>
      <w:r>
        <w:rPr>
          <w:spacing w:val="-9"/>
          <w:w w:val="101"/>
        </w:rPr>
        <w:t>L</w:t>
      </w:r>
      <w:r>
        <w:rPr>
          <w:spacing w:val="-174"/>
          <w:w w:val="448"/>
        </w:rPr>
        <w:t> </w:t>
      </w:r>
      <w:r>
        <w:rPr>
          <w:spacing w:val="-3"/>
          <w:w w:val="101"/>
        </w:rPr>
        <w:t>A</w:t>
      </w:r>
      <w:r>
        <w:rPr>
          <w:spacing w:val="-28"/>
          <w:w w:val="101"/>
        </w:rPr>
        <w:t>B</w:t>
      </w:r>
      <w:r>
        <w:rPr>
          <w:spacing w:val="-115"/>
          <w:w w:val="213"/>
        </w:rPr>
        <w:t>Ɛ</w:t>
      </w:r>
      <w:r>
        <w:rPr>
          <w:spacing w:val="-2"/>
          <w:w w:val="101"/>
        </w:rPr>
        <w:t>e</w:t>
      </w:r>
      <w:r>
        <w:rPr>
          <w:spacing w:val="-72"/>
          <w:w w:val="101"/>
        </w:rPr>
        <w:t>n</w:t>
      </w:r>
      <w:r>
        <w:rPr>
          <w:spacing w:val="-112"/>
          <w:w w:val="101"/>
        </w:rPr>
        <w:t>͘</w:t>
      </w:r>
      <w:r>
        <w:rPr>
          <w:spacing w:val="-2"/>
          <w:w w:val="101"/>
        </w:rPr>
        <w:t>v</w:t>
      </w:r>
      <w:r>
        <w:rPr>
          <w:w w:val="101"/>
        </w:rPr>
        <w:t>i</w:t>
      </w:r>
      <w:r>
        <w:rPr>
          <w:spacing w:val="1"/>
          <w:w w:val="101"/>
        </w:rPr>
        <w:t>r</w:t>
      </w:r>
      <w:r>
        <w:rPr>
          <w:spacing w:val="-2"/>
          <w:w w:val="101"/>
        </w:rPr>
        <w:t>o</w:t>
      </w:r>
      <w:r>
        <w:rPr>
          <w:spacing w:val="-1"/>
          <w:w w:val="101"/>
        </w:rPr>
        <w:t>n</w:t>
      </w:r>
      <w:r>
        <w:rPr>
          <w:spacing w:val="-2"/>
          <w:w w:val="101"/>
        </w:rPr>
        <w:t>m</w:t>
      </w:r>
      <w:r>
        <w:rPr>
          <w:w w:val="101"/>
        </w:rPr>
        <w:t>en</w:t>
      </w:r>
      <w:r>
        <w:rPr>
          <w:spacing w:val="-2"/>
          <w:w w:val="101"/>
        </w:rPr>
        <w:t>t</w:t>
      </w:r>
      <w:r>
        <w:rPr>
          <w:w w:val="101"/>
        </w:rPr>
        <w:t>.</w:t>
      </w:r>
    </w:p>
    <w:p>
      <w:pPr>
        <w:pStyle w:val="Heading2"/>
        <w:numPr>
          <w:ilvl w:val="1"/>
          <w:numId w:val="21"/>
        </w:numPr>
        <w:tabs>
          <w:tab w:pos="937" w:val="left" w:leader="none"/>
        </w:tabs>
        <w:spacing w:line="240" w:lineRule="auto" w:before="194" w:after="0"/>
        <w:ind w:left="936" w:right="0" w:hanging="298"/>
        <w:jc w:val="left"/>
      </w:pPr>
      <w:bookmarkStart w:name="_bookmark46" w:id="64"/>
      <w:bookmarkEnd w:id="64"/>
      <w:r>
        <w:rPr>
          <w:b w:val="0"/>
        </w:rPr>
      </w:r>
      <w:bookmarkStart w:name="_bookmark46" w:id="65"/>
      <w:bookmarkEnd w:id="65"/>
      <w:r>
        <w:rPr/>
        <w:t>Op</w:t>
      </w:r>
      <w:r>
        <w:rPr/>
        <w:t>timizing</w:t>
      </w:r>
      <w:r>
        <w:rPr>
          <w:spacing w:val="-9"/>
        </w:rPr>
        <w:t> </w:t>
      </w:r>
      <w:r>
        <w:rPr/>
        <w:t>OLTCs</w:t>
      </w:r>
      <w:r>
        <w:rPr>
          <w:spacing w:val="-10"/>
        </w:rPr>
        <w:t> </w:t>
      </w:r>
      <w:r>
        <w:rPr/>
        <w:t>of</w:t>
      </w:r>
      <w:r>
        <w:rPr>
          <w:spacing w:val="-7"/>
        </w:rPr>
        <w:t> </w:t>
      </w:r>
      <w:r>
        <w:rPr/>
        <w:t>the</w:t>
      </w:r>
      <w:r>
        <w:rPr>
          <w:spacing w:val="-6"/>
        </w:rPr>
        <w:t> </w:t>
      </w:r>
      <w:r>
        <w:rPr/>
        <w:t>IEEE</w:t>
      </w:r>
      <w:r>
        <w:rPr>
          <w:spacing w:val="-8"/>
        </w:rPr>
        <w:t> </w:t>
      </w:r>
      <w:r>
        <w:rPr/>
        <w:t>14-Bus</w:t>
      </w:r>
      <w:r>
        <w:rPr>
          <w:spacing w:val="-8"/>
        </w:rPr>
        <w:t> </w:t>
      </w:r>
      <w:r>
        <w:rPr/>
        <w:t>System</w:t>
      </w:r>
    </w:p>
    <w:p>
      <w:pPr>
        <w:pStyle w:val="BodyText"/>
        <w:spacing w:before="7"/>
        <w:rPr>
          <w:rFonts w:ascii="Times New Roman"/>
          <w:b/>
          <w:sz w:val="22"/>
        </w:rPr>
      </w:pPr>
    </w:p>
    <w:p>
      <w:pPr>
        <w:pStyle w:val="BodyText"/>
        <w:spacing w:line="484" w:lineRule="auto" w:before="1"/>
        <w:ind w:left="639" w:right="3215"/>
        <w:jc w:val="both"/>
      </w:pPr>
      <w:r>
        <w:rPr/>
        <w:t>The OLTC of the transformers in the IEEE 14-bus system are optimized by minimizing the objective</w:t>
      </w:r>
      <w:r>
        <w:rPr>
          <w:spacing w:val="1"/>
        </w:rPr>
        <w:t> </w:t>
      </w:r>
      <w:r>
        <w:rPr/>
        <w:t>function</w:t>
      </w:r>
      <w:r>
        <w:rPr>
          <w:spacing w:val="1"/>
        </w:rPr>
        <w:t> </w:t>
      </w:r>
      <w:r>
        <w:rPr/>
        <w:t>formulated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discussed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subsection</w:t>
      </w:r>
      <w:r>
        <w:rPr>
          <w:spacing w:val="1"/>
        </w:rPr>
        <w:t> </w:t>
      </w:r>
      <w:r>
        <w:rPr/>
        <w:t>3.3.2</w:t>
      </w:r>
      <w:r>
        <w:rPr>
          <w:spacing w:val="1"/>
        </w:rPr>
        <w:t> </w:t>
      </w:r>
      <w:r>
        <w:rPr/>
        <w:t>subject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constraints</w:t>
      </w:r>
      <w:r>
        <w:rPr>
          <w:spacing w:val="1"/>
        </w:rPr>
        <w:t> </w:t>
      </w:r>
      <w:r>
        <w:rPr/>
        <w:t>formulated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subsection 3.3.3.</w:t>
      </w:r>
      <w:r>
        <w:rPr>
          <w:spacing w:val="2"/>
        </w:rPr>
        <w:t> </w:t>
      </w:r>
      <w:r>
        <w:rPr/>
        <w:t>The</w:t>
      </w:r>
      <w:r>
        <w:rPr>
          <w:spacing w:val="1"/>
        </w:rPr>
        <w:t> </w:t>
      </w:r>
      <w:r>
        <w:rPr/>
        <w:t>results</w:t>
      </w:r>
      <w:r>
        <w:rPr>
          <w:spacing w:val="2"/>
        </w:rPr>
        <w:t> </w:t>
      </w:r>
      <w:r>
        <w:rPr/>
        <w:t>obtained</w:t>
      </w:r>
      <w:r>
        <w:rPr>
          <w:spacing w:val="2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2"/>
        </w:rPr>
        <w:t> </w:t>
      </w:r>
      <w:r>
        <w:rPr/>
        <w:t>optimized OLTCs</w:t>
      </w:r>
      <w:r>
        <w:rPr>
          <w:spacing w:val="2"/>
        </w:rPr>
        <w:t> </w:t>
      </w:r>
      <w:r>
        <w:rPr/>
        <w:t>are</w:t>
      </w:r>
      <w:r>
        <w:rPr>
          <w:spacing w:val="1"/>
        </w:rPr>
        <w:t> </w:t>
      </w:r>
      <w:r>
        <w:rPr/>
        <w:t>compared</w:t>
      </w:r>
      <w:r>
        <w:rPr>
          <w:spacing w:val="3"/>
        </w:rPr>
        <w:t> </w:t>
      </w:r>
      <w:r>
        <w:rPr/>
        <w:t>with</w:t>
      </w:r>
      <w:r>
        <w:rPr>
          <w:spacing w:val="2"/>
        </w:rPr>
        <w:t> </w:t>
      </w:r>
      <w:r>
        <w:rPr/>
        <w:t>the</w:t>
      </w:r>
      <w:r>
        <w:rPr>
          <w:spacing w:val="2"/>
        </w:rPr>
        <w:t> </w:t>
      </w:r>
      <w:r>
        <w:rPr/>
        <w:t>base</w:t>
      </w:r>
      <w:r>
        <w:rPr>
          <w:spacing w:val="2"/>
        </w:rPr>
        <w:t> </w:t>
      </w:r>
      <w:r>
        <w:rPr/>
        <w:t>case.</w:t>
      </w:r>
    </w:p>
    <w:p>
      <w:pPr>
        <w:pStyle w:val="Heading2"/>
        <w:numPr>
          <w:ilvl w:val="2"/>
          <w:numId w:val="21"/>
        </w:numPr>
        <w:tabs>
          <w:tab w:pos="1084" w:val="left" w:leader="none"/>
        </w:tabs>
        <w:spacing w:line="240" w:lineRule="auto" w:before="192" w:after="0"/>
        <w:ind w:left="1083" w:right="0" w:hanging="445"/>
        <w:jc w:val="left"/>
      </w:pPr>
      <w:bookmarkStart w:name="_bookmark47" w:id="66"/>
      <w:bookmarkEnd w:id="66"/>
      <w:r>
        <w:rPr>
          <w:b w:val="0"/>
        </w:rPr>
      </w:r>
      <w:bookmarkStart w:name="_bookmark47" w:id="67"/>
      <w:bookmarkEnd w:id="67"/>
      <w:r>
        <w:rPr/>
        <w:t>B</w:t>
      </w:r>
      <w:r>
        <w:rPr/>
        <w:t>ase</w:t>
      </w:r>
      <w:r>
        <w:rPr>
          <w:spacing w:val="-7"/>
        </w:rPr>
        <w:t> </w:t>
      </w:r>
      <w:r>
        <w:rPr/>
        <w:t>Case</w:t>
      </w:r>
      <w:r>
        <w:rPr>
          <w:spacing w:val="-7"/>
        </w:rPr>
        <w:t> </w:t>
      </w:r>
      <w:r>
        <w:rPr/>
        <w:t>of</w:t>
      </w:r>
      <w:r>
        <w:rPr>
          <w:spacing w:val="-5"/>
        </w:rPr>
        <w:t> </w:t>
      </w:r>
      <w:r>
        <w:rPr/>
        <w:t>the</w:t>
      </w:r>
      <w:r>
        <w:rPr>
          <w:spacing w:val="-6"/>
        </w:rPr>
        <w:t> </w:t>
      </w:r>
      <w:r>
        <w:rPr/>
        <w:t>IEEE</w:t>
      </w:r>
      <w:r>
        <w:rPr>
          <w:spacing w:val="-6"/>
        </w:rPr>
        <w:t> </w:t>
      </w:r>
      <w:r>
        <w:rPr/>
        <w:t>14-Bus</w:t>
      </w:r>
      <w:r>
        <w:rPr>
          <w:spacing w:val="-7"/>
        </w:rPr>
        <w:t> </w:t>
      </w:r>
      <w:r>
        <w:rPr/>
        <w:t>System</w:t>
      </w:r>
    </w:p>
    <w:p>
      <w:pPr>
        <w:pStyle w:val="BodyText"/>
        <w:spacing w:before="10"/>
        <w:rPr>
          <w:rFonts w:ascii="Times New Roman"/>
          <w:b/>
          <w:sz w:val="19"/>
        </w:rPr>
      </w:pPr>
    </w:p>
    <w:p>
      <w:pPr>
        <w:pStyle w:val="BodyText"/>
        <w:spacing w:line="484" w:lineRule="auto"/>
        <w:ind w:left="639" w:right="3211"/>
        <w:jc w:val="both"/>
      </w:pPr>
      <w:r>
        <w:rPr/>
        <w:t>To determine the original condition of the system, load flow analysis of the system is carried prior to</w:t>
      </w:r>
      <w:r>
        <w:rPr>
          <w:spacing w:val="1"/>
        </w:rPr>
        <w:t> </w:t>
      </w:r>
      <w:r>
        <w:rPr/>
        <w:t>optimizing the OLTCs. The original OLTC of the three transformers in the system are 0.9680, 0.9530 and</w:t>
      </w:r>
      <w:r>
        <w:rPr>
          <w:spacing w:val="1"/>
        </w:rPr>
        <w:t> </w:t>
      </w:r>
      <w:r>
        <w:rPr/>
        <w:t>0.9880 of transformers T4~7, T4~9 and T5~6 respectively, as shown in Table 4.1. The inherent voltage</w:t>
      </w:r>
      <w:r>
        <w:rPr>
          <w:spacing w:val="1"/>
        </w:rPr>
        <w:t> </w:t>
      </w:r>
      <w:r>
        <w:rPr/>
        <w:t>deviation</w:t>
      </w:r>
      <w:r>
        <w:rPr>
          <w:spacing w:val="21"/>
        </w:rPr>
        <w:t> </w:t>
      </w:r>
      <w:r>
        <w:rPr/>
        <w:t>of</w:t>
      </w:r>
      <w:r>
        <w:rPr>
          <w:spacing w:val="23"/>
        </w:rPr>
        <w:t> </w:t>
      </w:r>
      <w:r>
        <w:rPr/>
        <w:t>the</w:t>
      </w:r>
      <w:r>
        <w:rPr>
          <w:spacing w:val="21"/>
        </w:rPr>
        <w:t> </w:t>
      </w:r>
      <w:r>
        <w:rPr/>
        <w:t>system</w:t>
      </w:r>
      <w:r>
        <w:rPr>
          <w:spacing w:val="21"/>
        </w:rPr>
        <w:t> </w:t>
      </w:r>
      <w:r>
        <w:rPr/>
        <w:t>is</w:t>
      </w:r>
      <w:r>
        <w:rPr>
          <w:spacing w:val="21"/>
        </w:rPr>
        <w:t> </w:t>
      </w:r>
      <w:r>
        <w:rPr/>
        <w:t>calculated</w:t>
      </w:r>
      <w:r>
        <w:rPr>
          <w:spacing w:val="21"/>
        </w:rPr>
        <w:t> </w:t>
      </w:r>
      <w:r>
        <w:rPr/>
        <w:t>to</w:t>
      </w:r>
      <w:r>
        <w:rPr>
          <w:spacing w:val="20"/>
        </w:rPr>
        <w:t> </w:t>
      </w:r>
      <w:r>
        <w:rPr/>
        <w:t>be</w:t>
      </w:r>
      <w:r>
        <w:rPr>
          <w:spacing w:val="20"/>
        </w:rPr>
        <w:t> </w:t>
      </w:r>
      <w:r>
        <w:rPr/>
        <w:t>2.0892</w:t>
      </w:r>
      <w:r>
        <w:rPr>
          <w:i/>
        </w:rPr>
        <w:t>pu</w:t>
      </w:r>
      <w:r>
        <w:rPr>
          <w:i/>
          <w:spacing w:val="18"/>
        </w:rPr>
        <w:t> </w:t>
      </w:r>
      <w:r>
        <w:rPr/>
        <w:t>while</w:t>
      </w:r>
      <w:r>
        <w:rPr>
          <w:spacing w:val="21"/>
        </w:rPr>
        <w:t> </w:t>
      </w:r>
      <w:r>
        <w:rPr/>
        <w:t>the</w:t>
      </w:r>
      <w:r>
        <w:rPr>
          <w:spacing w:val="21"/>
        </w:rPr>
        <w:t> </w:t>
      </w:r>
      <w:r>
        <w:rPr/>
        <w:t>reactive</w:t>
      </w:r>
      <w:r>
        <w:rPr>
          <w:spacing w:val="20"/>
        </w:rPr>
        <w:t> </w:t>
      </w:r>
      <w:r>
        <w:rPr/>
        <w:t>power</w:t>
      </w:r>
      <w:r>
        <w:rPr>
          <w:spacing w:val="23"/>
        </w:rPr>
        <w:t> </w:t>
      </w:r>
      <w:r>
        <w:rPr/>
        <w:t>loss</w:t>
      </w:r>
      <w:r>
        <w:rPr>
          <w:spacing w:val="22"/>
        </w:rPr>
        <w:t> </w:t>
      </w:r>
      <w:r>
        <w:rPr/>
        <w:t>is</w:t>
      </w:r>
      <w:r>
        <w:rPr>
          <w:spacing w:val="21"/>
        </w:rPr>
        <w:t> </w:t>
      </w:r>
      <w:r>
        <w:rPr/>
        <w:t>277.2988MVar.</w:t>
      </w:r>
      <w:r>
        <w:rPr>
          <w:spacing w:val="-39"/>
        </w:rPr>
        <w:t> </w:t>
      </w:r>
      <w:r>
        <w:rPr/>
        <w:t>The other</w:t>
      </w:r>
      <w:r>
        <w:rPr>
          <w:spacing w:val="2"/>
        </w:rPr>
        <w:t> </w:t>
      </w:r>
      <w:r>
        <w:rPr/>
        <w:t>network parameters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summarized</w:t>
      </w:r>
      <w:r>
        <w:rPr>
          <w:spacing w:val="1"/>
        </w:rPr>
        <w:t> </w:t>
      </w:r>
      <w:r>
        <w:rPr/>
        <w:t>in</w:t>
      </w:r>
      <w:r>
        <w:rPr>
          <w:spacing w:val="-1"/>
        </w:rPr>
        <w:t> </w:t>
      </w:r>
      <w:r>
        <w:rPr/>
        <w:t>Appendix D.</w:t>
      </w:r>
    </w:p>
    <w:p>
      <w:pPr>
        <w:spacing w:before="122"/>
        <w:ind w:left="639" w:right="0" w:firstLine="0"/>
        <w:jc w:val="both"/>
        <w:rPr>
          <w:rFonts w:ascii="Times New Roman"/>
          <w:sz w:val="20"/>
        </w:rPr>
      </w:pPr>
      <w:bookmarkStart w:name="_bookmark48" w:id="68"/>
      <w:bookmarkEnd w:id="68"/>
      <w:r>
        <w:rPr/>
      </w:r>
      <w:r>
        <w:rPr>
          <w:rFonts w:ascii="Times New Roman"/>
          <w:sz w:val="20"/>
        </w:rPr>
        <w:t>Table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4.1: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OLTCs</w:t>
      </w:r>
      <w:r>
        <w:rPr>
          <w:rFonts w:ascii="Times New Roman"/>
          <w:spacing w:val="-9"/>
          <w:sz w:val="20"/>
        </w:rPr>
        <w:t> </w:t>
      </w:r>
      <w:r>
        <w:rPr>
          <w:rFonts w:ascii="Times New Roman"/>
          <w:sz w:val="20"/>
        </w:rPr>
        <w:t>of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the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Transformers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in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IEEE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14-Bus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System</w:t>
      </w:r>
    </w:p>
    <w:p>
      <w:pPr>
        <w:pStyle w:val="BodyText"/>
        <w:spacing w:before="4"/>
        <w:rPr>
          <w:rFonts w:ascii="Times New Roman"/>
          <w:sz w:val="20"/>
        </w:rPr>
      </w:pPr>
    </w:p>
    <w:tbl>
      <w:tblPr>
        <w:tblW w:w="0" w:type="auto"/>
        <w:jc w:val="left"/>
        <w:tblInd w:w="19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002"/>
        <w:gridCol w:w="1412"/>
        <w:gridCol w:w="1707"/>
      </w:tblGrid>
      <w:tr>
        <w:trPr>
          <w:trHeight w:val="330" w:hRule="atLeast"/>
        </w:trPr>
        <w:tc>
          <w:tcPr>
            <w:tcW w:w="2002" w:type="dxa"/>
          </w:tcPr>
          <w:p>
            <w:pPr>
              <w:pStyle w:val="TableParagraph"/>
              <w:spacing w:line="217" w:lineRule="exact" w:before="0"/>
              <w:ind w:left="266" w:right="259"/>
              <w:jc w:val="center"/>
              <w:rPr>
                <w:rFonts w:ascii="Calibri"/>
                <w:b/>
                <w:sz w:val="18"/>
              </w:rPr>
            </w:pPr>
            <w:r>
              <w:rPr>
                <w:rFonts w:ascii="Calibri"/>
                <w:b/>
                <w:sz w:val="18"/>
              </w:rPr>
              <w:t>Transformers</w:t>
            </w:r>
            <w:r>
              <w:rPr>
                <w:rFonts w:ascii="Calibri"/>
                <w:b/>
                <w:spacing w:val="3"/>
                <w:sz w:val="18"/>
              </w:rPr>
              <w:t> </w:t>
            </w:r>
            <w:r>
              <w:rPr>
                <w:rFonts w:ascii="Calibri"/>
                <w:b/>
                <w:sz w:val="18"/>
              </w:rPr>
              <w:t>OLTC</w:t>
            </w:r>
          </w:p>
        </w:tc>
        <w:tc>
          <w:tcPr>
            <w:tcW w:w="1412" w:type="dxa"/>
          </w:tcPr>
          <w:p>
            <w:pPr>
              <w:pStyle w:val="TableParagraph"/>
              <w:spacing w:line="217" w:lineRule="exact" w:before="0"/>
              <w:ind w:left="200" w:right="191"/>
              <w:jc w:val="center"/>
              <w:rPr>
                <w:rFonts w:ascii="Calibri"/>
                <w:b/>
                <w:sz w:val="18"/>
              </w:rPr>
            </w:pPr>
            <w:r>
              <w:rPr>
                <w:rFonts w:ascii="Calibri"/>
                <w:b/>
                <w:sz w:val="18"/>
              </w:rPr>
              <w:t>Base</w:t>
            </w:r>
            <w:r>
              <w:rPr>
                <w:rFonts w:ascii="Calibri"/>
                <w:b/>
                <w:spacing w:val="1"/>
                <w:sz w:val="18"/>
              </w:rPr>
              <w:t> </w:t>
            </w:r>
            <w:r>
              <w:rPr>
                <w:rFonts w:ascii="Calibri"/>
                <w:b/>
                <w:sz w:val="18"/>
              </w:rPr>
              <w:t>Case</w:t>
            </w:r>
          </w:p>
        </w:tc>
        <w:tc>
          <w:tcPr>
            <w:tcW w:w="1707" w:type="dxa"/>
          </w:tcPr>
          <w:p>
            <w:pPr>
              <w:pStyle w:val="TableParagraph"/>
              <w:spacing w:line="217" w:lineRule="exact" w:before="0"/>
              <w:ind w:left="232" w:right="222"/>
              <w:jc w:val="center"/>
              <w:rPr>
                <w:rFonts w:ascii="Calibri"/>
                <w:b/>
                <w:sz w:val="18"/>
              </w:rPr>
            </w:pPr>
            <w:r>
              <w:rPr>
                <w:rFonts w:ascii="Calibri"/>
                <w:b/>
                <w:sz w:val="18"/>
              </w:rPr>
              <w:t>Optimized</w:t>
            </w:r>
            <w:r>
              <w:rPr>
                <w:rFonts w:ascii="Calibri"/>
                <w:b/>
                <w:spacing w:val="4"/>
                <w:sz w:val="18"/>
              </w:rPr>
              <w:t> </w:t>
            </w:r>
            <w:r>
              <w:rPr>
                <w:rFonts w:ascii="Calibri"/>
                <w:b/>
                <w:sz w:val="18"/>
              </w:rPr>
              <w:t>OLTC</w:t>
            </w:r>
          </w:p>
        </w:tc>
      </w:tr>
      <w:tr>
        <w:trPr>
          <w:trHeight w:val="330" w:hRule="atLeast"/>
        </w:trPr>
        <w:tc>
          <w:tcPr>
            <w:tcW w:w="2002" w:type="dxa"/>
          </w:tcPr>
          <w:p>
            <w:pPr>
              <w:pStyle w:val="TableParagraph"/>
              <w:spacing w:line="218" w:lineRule="exact" w:before="0"/>
              <w:ind w:left="264" w:right="259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T4~7</w:t>
            </w:r>
          </w:p>
        </w:tc>
        <w:tc>
          <w:tcPr>
            <w:tcW w:w="1412" w:type="dxa"/>
          </w:tcPr>
          <w:p>
            <w:pPr>
              <w:pStyle w:val="TableParagraph"/>
              <w:spacing w:line="218" w:lineRule="exact" w:before="0"/>
              <w:ind w:left="200" w:right="191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0.9680</w:t>
            </w:r>
          </w:p>
        </w:tc>
        <w:tc>
          <w:tcPr>
            <w:tcW w:w="1707" w:type="dxa"/>
          </w:tcPr>
          <w:p>
            <w:pPr>
              <w:pStyle w:val="TableParagraph"/>
              <w:spacing w:line="218" w:lineRule="exact" w:before="0"/>
              <w:ind w:left="229" w:right="222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0.9780</w:t>
            </w:r>
          </w:p>
        </w:tc>
      </w:tr>
      <w:tr>
        <w:trPr>
          <w:trHeight w:val="330" w:hRule="atLeast"/>
        </w:trPr>
        <w:tc>
          <w:tcPr>
            <w:tcW w:w="2002" w:type="dxa"/>
          </w:tcPr>
          <w:p>
            <w:pPr>
              <w:pStyle w:val="TableParagraph"/>
              <w:spacing w:line="218" w:lineRule="exact" w:before="0"/>
              <w:ind w:left="264" w:right="259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T4~9</w:t>
            </w:r>
          </w:p>
        </w:tc>
        <w:tc>
          <w:tcPr>
            <w:tcW w:w="1412" w:type="dxa"/>
          </w:tcPr>
          <w:p>
            <w:pPr>
              <w:pStyle w:val="TableParagraph"/>
              <w:spacing w:line="218" w:lineRule="exact" w:before="0"/>
              <w:ind w:left="200" w:right="191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0.9530</w:t>
            </w:r>
          </w:p>
        </w:tc>
        <w:tc>
          <w:tcPr>
            <w:tcW w:w="1707" w:type="dxa"/>
          </w:tcPr>
          <w:p>
            <w:pPr>
              <w:pStyle w:val="TableParagraph"/>
              <w:spacing w:line="218" w:lineRule="exact" w:before="0"/>
              <w:ind w:left="229" w:right="222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0.9690</w:t>
            </w:r>
          </w:p>
        </w:tc>
      </w:tr>
      <w:tr>
        <w:trPr>
          <w:trHeight w:val="330" w:hRule="atLeast"/>
        </w:trPr>
        <w:tc>
          <w:tcPr>
            <w:tcW w:w="2002" w:type="dxa"/>
          </w:tcPr>
          <w:p>
            <w:pPr>
              <w:pStyle w:val="TableParagraph"/>
              <w:spacing w:line="218" w:lineRule="exact" w:before="0"/>
              <w:ind w:left="264" w:right="259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T5~6</w:t>
            </w:r>
          </w:p>
        </w:tc>
        <w:tc>
          <w:tcPr>
            <w:tcW w:w="1412" w:type="dxa"/>
          </w:tcPr>
          <w:p>
            <w:pPr>
              <w:pStyle w:val="TableParagraph"/>
              <w:spacing w:line="218" w:lineRule="exact" w:before="0"/>
              <w:ind w:left="200" w:right="191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0.9880</w:t>
            </w:r>
          </w:p>
        </w:tc>
        <w:tc>
          <w:tcPr>
            <w:tcW w:w="1707" w:type="dxa"/>
          </w:tcPr>
          <w:p>
            <w:pPr>
              <w:pStyle w:val="TableParagraph"/>
              <w:spacing w:line="218" w:lineRule="exact" w:before="0"/>
              <w:ind w:left="229" w:right="222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0.9320</w:t>
            </w:r>
          </w:p>
        </w:tc>
      </w:tr>
    </w:tbl>
    <w:p>
      <w:pPr>
        <w:pStyle w:val="BodyText"/>
        <w:rPr>
          <w:rFonts w:ascii="Times New Roman"/>
          <w:sz w:val="22"/>
        </w:rPr>
      </w:pPr>
    </w:p>
    <w:p>
      <w:pPr>
        <w:pStyle w:val="BodyText"/>
        <w:rPr>
          <w:rFonts w:ascii="Times New Roman"/>
          <w:sz w:val="28"/>
        </w:rPr>
      </w:pPr>
    </w:p>
    <w:p>
      <w:pPr>
        <w:pStyle w:val="Heading2"/>
        <w:numPr>
          <w:ilvl w:val="2"/>
          <w:numId w:val="21"/>
        </w:numPr>
        <w:tabs>
          <w:tab w:pos="1088" w:val="left" w:leader="none"/>
        </w:tabs>
        <w:spacing w:line="240" w:lineRule="auto" w:before="0" w:after="0"/>
        <w:ind w:left="1087" w:right="0" w:hanging="449"/>
        <w:jc w:val="left"/>
      </w:pPr>
      <w:bookmarkStart w:name="_bookmark49" w:id="69"/>
      <w:bookmarkEnd w:id="69"/>
      <w:r>
        <w:rPr>
          <w:b w:val="0"/>
        </w:rPr>
      </w:r>
      <w:bookmarkStart w:name="_bookmark49" w:id="70"/>
      <w:bookmarkEnd w:id="70"/>
      <w:r>
        <w:rPr>
          <w:spacing w:val="-1"/>
        </w:rPr>
        <w:t>I</w:t>
      </w:r>
      <w:r>
        <w:rPr>
          <w:spacing w:val="-1"/>
        </w:rPr>
        <w:t>EEE</w:t>
      </w:r>
      <w:r>
        <w:rPr>
          <w:spacing w:val="-9"/>
        </w:rPr>
        <w:t> </w:t>
      </w:r>
      <w:r>
        <w:rPr/>
        <w:t>14-Bus</w:t>
      </w:r>
      <w:r>
        <w:rPr>
          <w:spacing w:val="-10"/>
        </w:rPr>
        <w:t> </w:t>
      </w:r>
      <w:r>
        <w:rPr/>
        <w:t>System</w:t>
      </w:r>
      <w:r>
        <w:rPr>
          <w:spacing w:val="-13"/>
        </w:rPr>
        <w:t> </w:t>
      </w:r>
      <w:r>
        <w:rPr/>
        <w:t>with</w:t>
      </w:r>
      <w:r>
        <w:rPr>
          <w:spacing w:val="-10"/>
        </w:rPr>
        <w:t> </w:t>
      </w:r>
      <w:r>
        <w:rPr/>
        <w:t>Optimized</w:t>
      </w:r>
      <w:r>
        <w:rPr>
          <w:spacing w:val="-10"/>
        </w:rPr>
        <w:t> </w:t>
      </w:r>
      <w:r>
        <w:rPr/>
        <w:t>OLTCs</w:t>
      </w:r>
    </w:p>
    <w:p>
      <w:pPr>
        <w:pStyle w:val="BodyText"/>
        <w:spacing w:before="9"/>
        <w:rPr>
          <w:rFonts w:ascii="Times New Roman"/>
          <w:b/>
          <w:sz w:val="19"/>
        </w:rPr>
      </w:pPr>
    </w:p>
    <w:p>
      <w:pPr>
        <w:pStyle w:val="BodyText"/>
        <w:spacing w:line="484" w:lineRule="auto"/>
        <w:ind w:left="639" w:right="3213"/>
        <w:jc w:val="both"/>
      </w:pPr>
      <w:r>
        <w:rPr/>
        <w:t>The developed GWO-based technique is then applied on the IEEE 14-Bus system by minimizing the</w:t>
      </w:r>
      <w:r>
        <w:rPr>
          <w:spacing w:val="1"/>
        </w:rPr>
        <w:t> </w:t>
      </w:r>
      <w:r>
        <w:rPr/>
        <w:t>objective</w:t>
      </w:r>
      <w:r>
        <w:rPr>
          <w:spacing w:val="6"/>
        </w:rPr>
        <w:t> </w:t>
      </w:r>
      <w:r>
        <w:rPr/>
        <w:t>function.</w:t>
      </w:r>
      <w:r>
        <w:rPr>
          <w:spacing w:val="6"/>
        </w:rPr>
        <w:t> </w:t>
      </w:r>
      <w:r>
        <w:rPr/>
        <w:t>The</w:t>
      </w:r>
      <w:r>
        <w:rPr>
          <w:spacing w:val="6"/>
        </w:rPr>
        <w:t> </w:t>
      </w:r>
      <w:r>
        <w:rPr/>
        <w:t>optimal</w:t>
      </w:r>
      <w:r>
        <w:rPr>
          <w:spacing w:val="6"/>
        </w:rPr>
        <w:t> </w:t>
      </w:r>
      <w:r>
        <w:rPr/>
        <w:t>settings</w:t>
      </w:r>
      <w:r>
        <w:rPr>
          <w:spacing w:val="6"/>
        </w:rPr>
        <w:t> </w:t>
      </w:r>
      <w:r>
        <w:rPr/>
        <w:t>of</w:t>
      </w:r>
      <w:r>
        <w:rPr>
          <w:spacing w:val="6"/>
        </w:rPr>
        <w:t> </w:t>
      </w:r>
      <w:r>
        <w:rPr/>
        <w:t>the</w:t>
      </w:r>
      <w:r>
        <w:rPr>
          <w:spacing w:val="5"/>
        </w:rPr>
        <w:t> </w:t>
      </w:r>
      <w:r>
        <w:rPr/>
        <w:t>OLTCs</w:t>
      </w:r>
      <w:r>
        <w:rPr>
          <w:spacing w:val="2"/>
        </w:rPr>
        <w:t> </w:t>
      </w:r>
      <w:r>
        <w:rPr/>
        <w:t>are</w:t>
      </w:r>
      <w:r>
        <w:rPr>
          <w:spacing w:val="6"/>
        </w:rPr>
        <w:t> </w:t>
      </w:r>
      <w:r>
        <w:rPr/>
        <w:t>computed</w:t>
      </w:r>
      <w:r>
        <w:rPr>
          <w:spacing w:val="6"/>
        </w:rPr>
        <w:t> </w:t>
      </w:r>
      <w:r>
        <w:rPr/>
        <w:t>to</w:t>
      </w:r>
      <w:r>
        <w:rPr>
          <w:spacing w:val="4"/>
        </w:rPr>
        <w:t> </w:t>
      </w:r>
      <w:r>
        <w:rPr/>
        <w:t>be</w:t>
      </w:r>
      <w:r>
        <w:rPr>
          <w:spacing w:val="7"/>
        </w:rPr>
        <w:t> </w:t>
      </w:r>
      <w:r>
        <w:rPr/>
        <w:t>0.9780,</w:t>
      </w:r>
      <w:r>
        <w:rPr>
          <w:spacing w:val="6"/>
        </w:rPr>
        <w:t> </w:t>
      </w:r>
      <w:r>
        <w:rPr/>
        <w:t>0.9690</w:t>
      </w:r>
      <w:r>
        <w:rPr>
          <w:spacing w:val="5"/>
        </w:rPr>
        <w:t> </w:t>
      </w:r>
      <w:r>
        <w:rPr/>
        <w:t>and</w:t>
      </w:r>
      <w:r>
        <w:rPr>
          <w:spacing w:val="6"/>
        </w:rPr>
        <w:t> </w:t>
      </w:r>
      <w:r>
        <w:rPr/>
        <w:t>0.9320</w:t>
      </w:r>
      <w:r>
        <w:rPr>
          <w:spacing w:val="5"/>
        </w:rPr>
        <w:t> </w:t>
      </w:r>
      <w:r>
        <w:rPr/>
        <w:t>of</w:t>
      </w:r>
    </w:p>
    <w:p>
      <w:pPr>
        <w:spacing w:after="0" w:line="484" w:lineRule="auto"/>
        <w:jc w:val="both"/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rPr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50880" filled="true" fillcolor="#f1f1f1" stroked="false">
            <v:fill type="solid"/>
            <w10:wrap type="none"/>
          </v:rect>
        </w:pict>
      </w:r>
    </w:p>
    <w:p>
      <w:pPr>
        <w:pStyle w:val="BodyText"/>
        <w:rPr>
          <w:sz w:val="20"/>
        </w:rPr>
      </w:pPr>
    </w:p>
    <w:p>
      <w:pPr>
        <w:pStyle w:val="BodyText"/>
        <w:spacing w:before="9"/>
      </w:pPr>
    </w:p>
    <w:p>
      <w:pPr>
        <w:pStyle w:val="BodyText"/>
        <w:spacing w:line="484" w:lineRule="auto" w:before="103"/>
        <w:ind w:left="639" w:right="3212"/>
        <w:jc w:val="both"/>
      </w:pPr>
      <w:r>
        <w:rPr/>
        <w:t>transformers</w:t>
      </w:r>
      <w:r>
        <w:rPr>
          <w:spacing w:val="1"/>
        </w:rPr>
        <w:t> </w:t>
      </w:r>
      <w:r>
        <w:rPr/>
        <w:t>T4~7,</w:t>
      </w:r>
      <w:r>
        <w:rPr>
          <w:spacing w:val="1"/>
        </w:rPr>
        <w:t> </w:t>
      </w:r>
      <w:r>
        <w:rPr/>
        <w:t>T4~9 and</w:t>
      </w:r>
      <w:r>
        <w:rPr>
          <w:spacing w:val="1"/>
        </w:rPr>
        <w:t> </w:t>
      </w:r>
      <w:r>
        <w:rPr/>
        <w:t>T5~6 respectively,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shown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Table</w:t>
      </w:r>
      <w:r>
        <w:rPr>
          <w:spacing w:val="1"/>
        </w:rPr>
        <w:t> </w:t>
      </w:r>
      <w:r>
        <w:rPr/>
        <w:t>4.1.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this</w:t>
      </w:r>
      <w:r>
        <w:rPr>
          <w:spacing w:val="40"/>
        </w:rPr>
        <w:t> </w:t>
      </w:r>
      <w:r>
        <w:rPr/>
        <w:t>optimized</w:t>
      </w:r>
      <w:r>
        <w:rPr>
          <w:spacing w:val="41"/>
        </w:rPr>
        <w:t> </w:t>
      </w:r>
      <w:r>
        <w:rPr/>
        <w:t>OLTCs</w:t>
      </w:r>
      <w:r>
        <w:rPr>
          <w:spacing w:val="1"/>
        </w:rPr>
        <w:t> </w:t>
      </w:r>
      <w:r>
        <w:rPr/>
        <w:t>(based on GWO),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voltage</w:t>
      </w:r>
      <w:r>
        <w:rPr>
          <w:spacing w:val="1"/>
        </w:rPr>
        <w:t> </w:t>
      </w:r>
      <w:r>
        <w:rPr/>
        <w:t>deviation reduces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1.0153</w:t>
      </w:r>
      <w:r>
        <w:rPr>
          <w:i/>
        </w:rPr>
        <w:t>pu</w:t>
      </w:r>
      <w:r>
        <w:rPr/>
        <w:t>. Figure 4.1</w:t>
      </w:r>
      <w:r>
        <w:rPr>
          <w:spacing w:val="1"/>
        </w:rPr>
        <w:t> </w:t>
      </w:r>
      <w:r>
        <w:rPr/>
        <w:t>shows</w:t>
      </w:r>
      <w:r>
        <w:rPr>
          <w:spacing w:val="1"/>
        </w:rPr>
        <w:t> </w:t>
      </w:r>
      <w:r>
        <w:rPr/>
        <w:t>the</w:t>
      </w:r>
      <w:r>
        <w:rPr>
          <w:spacing w:val="40"/>
        </w:rPr>
        <w:t> </w:t>
      </w:r>
      <w:r>
        <w:rPr/>
        <w:t>voltage</w:t>
      </w:r>
      <w:r>
        <w:rPr>
          <w:spacing w:val="41"/>
        </w:rPr>
        <w:t> </w:t>
      </w:r>
      <w:r>
        <w:rPr/>
        <w:t>profile of</w:t>
      </w:r>
      <w:r>
        <w:rPr>
          <w:spacing w:val="-38"/>
        </w:rPr>
        <w:t> </w:t>
      </w:r>
      <w:r>
        <w:rPr/>
        <w:t>IEEE</w:t>
      </w:r>
      <w:r>
        <w:rPr>
          <w:spacing w:val="1"/>
        </w:rPr>
        <w:t> </w:t>
      </w:r>
      <w:r>
        <w:rPr/>
        <w:t>14-bus</w:t>
      </w:r>
      <w:r>
        <w:rPr>
          <w:spacing w:val="1"/>
        </w:rPr>
        <w:t> </w:t>
      </w:r>
      <w:r>
        <w:rPr/>
        <w:t>with</w:t>
      </w:r>
      <w:r>
        <w:rPr>
          <w:spacing w:val="-1"/>
        </w:rPr>
        <w:t> </w:t>
      </w:r>
      <w:r>
        <w:rPr/>
        <w:t>optimized</w:t>
      </w:r>
      <w:r>
        <w:rPr>
          <w:spacing w:val="1"/>
        </w:rPr>
        <w:t> </w:t>
      </w:r>
      <w:r>
        <w:rPr/>
        <w:t>OLTCs.</w:t>
      </w:r>
    </w:p>
    <w:p>
      <w:pPr>
        <w:spacing w:before="123"/>
        <w:ind w:left="1389" w:right="0" w:firstLine="0"/>
        <w:jc w:val="left"/>
        <w:rPr>
          <w:rFonts w:ascii="Arial MT"/>
          <w:sz w:val="13"/>
        </w:rPr>
      </w:pPr>
      <w:r>
        <w:rPr/>
        <w:pict>
          <v:group style="position:absolute;margin-left:101.34034pt;margin-top:9.655851pt;width:296.95pt;height:171.85pt;mso-position-horizontal-relative:page;mso-position-vertical-relative:paragraph;z-index:15777280" coordorigin="2027,193" coordsize="5939,3437">
            <v:line style="position:absolute" from="2027,194" to="7952,194" stroked="true" strokeweight=".059662pt" strokecolor="#000000">
              <v:stroke dashstyle="solid"/>
            </v:line>
            <v:line style="position:absolute" from="7956,198" to="7966,198" stroked="true" strokeweight=".426244pt" strokecolor="#000000">
              <v:stroke dashstyle="solid"/>
            </v:line>
            <v:line style="position:absolute" from="7650,3619" to="7952,3619" stroked="true" strokeweight=".059662pt" strokecolor="#000000">
              <v:stroke dashstyle="solid"/>
            </v:line>
            <v:line style="position:absolute" from="7956,3624" to="7966,3624" stroked="true" strokeweight=".426244pt" strokecolor="#000000">
              <v:stroke dashstyle="solid"/>
            </v:line>
            <v:line style="position:absolute" from="7952,3619" to="7952,194" stroked="true" strokeweight=".06401pt" strokecolor="#000000">
              <v:stroke dashstyle="solid"/>
            </v:line>
            <v:line style="position:absolute" from="7956,198" to="7966,198" stroked="true" strokeweight=".426244pt" strokecolor="#000000">
              <v:stroke dashstyle="solid"/>
            </v:line>
            <v:line style="position:absolute" from="2027,3619" to="2321,3619" stroked="true" strokeweight=".059662pt" strokecolor="#000000">
              <v:stroke dashstyle="solid"/>
            </v:line>
            <v:line style="position:absolute" from="2027,3619" to="2027,194" stroked="true" strokeweight=".06401pt" strokecolor="#000000">
              <v:stroke dashstyle="solid"/>
            </v:line>
            <v:line style="position:absolute" from="2032,198" to="2041,198" stroked="true" strokeweight=".426244pt" strokecolor="#000000">
              <v:stroke dashstyle="solid"/>
            </v:line>
            <v:shape style="position:absolute;left:2027;top:3619;width:5925;height:2" coordorigin="2027,3619" coordsize="5925,0" path="m2027,3619l2321,3619m2403,3619l2430,3619m2403,3619l2430,3619m2522,3619l2714,3619m2522,3619l2714,3619m2806,3619l2824,3619m2806,3619l2824,3619m2916,3619l3108,3619m2916,3619l3108,3619m3199,3619l3218,3619m3199,3619l3218,3619m3309,3619l3502,3619m3309,3619l3502,3619m3593,3619l3611,3619m3593,3619l3611,3619m3703,3619l3895,3619m3703,3619l3895,3619m3987,3619l4005,3619m3987,3619l4005,3619m4097,3619l4289,3619m4097,3619l4289,3619m4381,3619l4408,3619m4381,3619l4408,3619m4491,3619l4683,3619m4491,3619l4683,3619m4775,3619l4802,3619m4775,3619l4802,3619m4894,3619l5077,3619m4894,3619l5077,3619m5168,3619l5196,3619m5168,3619l5196,3619m5287,3619l5480,3619m5287,3619l5480,3619m5562,3619l5589,3619m5562,3619l5589,3619m5681,3619l5873,3619m5681,3619l5873,3619m5965,3619l5983,3619m5965,3619l5983,3619m6075,3619l6267,3619m6075,3619l6267,3619m6359,3619l6377,3619m6359,3619l6377,3619m6468,3619l6661,3619m6468,3619l6661,3619m6752,3619l6771,3619m6752,3619l6771,3619m6862,3619l7054,3619m6862,3619l7054,3619m7146,3619l7164,3619m7146,3619l7164,3619m7256,3619l7448,3619m7256,3619l7448,3619m7540,3619l7567,3619m7540,3619l7567,3619m7650,3619l7952,3619e" filled="false" stroked="true" strokeweight=".059662pt" strokecolor="#000000">
              <v:path arrowok="t"/>
              <v:stroke dashstyle="solid"/>
            </v:shape>
            <v:line style="position:absolute" from="7956,3624" to="7966,3624" stroked="true" strokeweight=".426244pt" strokecolor="#000000">
              <v:stroke dashstyle="solid"/>
            </v:line>
            <v:line style="position:absolute" from="2027,3619" to="2027,194" stroked="true" strokeweight=".06401pt" strokecolor="#000000">
              <v:stroke dashstyle="solid"/>
            </v:line>
            <v:line style="position:absolute" from="2032,198" to="2041,198" stroked="true" strokeweight=".426244pt" strokecolor="#000000">
              <v:stroke dashstyle="solid"/>
            </v:line>
            <v:line style="position:absolute" from="2421,3619" to="2421,3568" stroked="true" strokeweight=".06401pt" strokecolor="#000000">
              <v:stroke dashstyle="solid"/>
            </v:line>
            <v:line style="position:absolute" from="2428,3568" to="2428,3577" stroked="true" strokeweight=".228605pt" strokecolor="#000000">
              <v:stroke dashstyle="solid"/>
            </v:line>
            <v:line style="position:absolute" from="2421,194" to="2421,254" stroked="true" strokeweight=".06401pt" strokecolor="#000000">
              <v:stroke dashstyle="solid"/>
            </v:line>
            <v:line style="position:absolute" from="2426,258" to="2435,258" stroked="true" strokeweight=".426244pt" strokecolor="#000000">
              <v:stroke dashstyle="solid"/>
            </v:line>
            <v:line style="position:absolute" from="2815,3619" to="2815,3568" stroked="true" strokeweight=".06401pt" strokecolor="#000000">
              <v:stroke dashstyle="solid"/>
            </v:line>
            <v:line style="position:absolute" from="2822,3568" to="2822,3577" stroked="true" strokeweight=".228605pt" strokecolor="#000000">
              <v:stroke dashstyle="solid"/>
            </v:line>
            <v:line style="position:absolute" from="2815,194" to="2815,254" stroked="true" strokeweight=".06401pt" strokecolor="#000000">
              <v:stroke dashstyle="solid"/>
            </v:line>
            <v:line style="position:absolute" from="2819,258" to="2829,258" stroked="true" strokeweight=".426244pt" strokecolor="#000000">
              <v:stroke dashstyle="solid"/>
            </v:line>
            <v:line style="position:absolute" from="3209,3619" to="3209,3568" stroked="true" strokeweight=".06401pt" strokecolor="#000000">
              <v:stroke dashstyle="solid"/>
            </v:line>
            <v:line style="position:absolute" from="3215,3568" to="3215,3577" stroked="true" strokeweight=".228605pt" strokecolor="#000000">
              <v:stroke dashstyle="solid"/>
            </v:line>
            <v:line style="position:absolute" from="3209,194" to="3209,254" stroked="true" strokeweight=".06401pt" strokecolor="#000000">
              <v:stroke dashstyle="solid"/>
            </v:line>
            <v:line style="position:absolute" from="3213,258" to="3222,258" stroked="true" strokeweight=".426244pt" strokecolor="#000000">
              <v:stroke dashstyle="solid"/>
            </v:line>
            <v:line style="position:absolute" from="3602,3619" to="3602,3568" stroked="true" strokeweight=".06401pt" strokecolor="#000000">
              <v:stroke dashstyle="solid"/>
            </v:line>
            <v:line style="position:absolute" from="3609,3568" to="3609,3577" stroked="true" strokeweight=".228605pt" strokecolor="#000000">
              <v:stroke dashstyle="solid"/>
            </v:line>
            <v:line style="position:absolute" from="3602,194" to="3602,254" stroked="true" strokeweight=".06401pt" strokecolor="#000000">
              <v:stroke dashstyle="solid"/>
            </v:line>
            <v:line style="position:absolute" from="3607,258" to="3616,258" stroked="true" strokeweight=".426244pt" strokecolor="#000000">
              <v:stroke dashstyle="solid"/>
            </v:line>
            <v:line style="position:absolute" from="3996,3619" to="3996,3568" stroked="true" strokeweight=".06401pt" strokecolor="#000000">
              <v:stroke dashstyle="solid"/>
            </v:line>
            <v:line style="position:absolute" from="4003,3568" to="4003,3577" stroked="true" strokeweight=".23775pt" strokecolor="#000000">
              <v:stroke dashstyle="solid"/>
            </v:line>
            <v:line style="position:absolute" from="3996,194" to="3996,254" stroked="true" strokeweight=".06401pt" strokecolor="#000000">
              <v:stroke dashstyle="solid"/>
            </v:line>
            <v:line style="position:absolute" from="4001,258" to="4010,258" stroked="true" strokeweight=".426244pt" strokecolor="#000000">
              <v:stroke dashstyle="solid"/>
            </v:line>
            <v:line style="position:absolute" from="4390,3619" to="4390,3568" stroked="true" strokeweight=".06401pt" strokecolor="#000000">
              <v:stroke dashstyle="solid"/>
            </v:line>
            <v:line style="position:absolute" from="4395,3572" to="4404,3572" stroked="true" strokeweight=".426244pt" strokecolor="#000000">
              <v:stroke dashstyle="solid"/>
            </v:line>
            <v:line style="position:absolute" from="4390,194" to="4390,254" stroked="true" strokeweight=".06401pt" strokecolor="#000000">
              <v:stroke dashstyle="solid"/>
            </v:line>
            <v:line style="position:absolute" from="4395,258" to="4404,258" stroked="true" strokeweight=".426244pt" strokecolor="#000000">
              <v:stroke dashstyle="solid"/>
            </v:line>
            <v:line style="position:absolute" from="4784,3619" to="4784,3568" stroked="true" strokeweight=".06401pt" strokecolor="#000000">
              <v:stroke dashstyle="solid"/>
            </v:line>
            <v:line style="position:absolute" from="4788,3572" to="4798,3572" stroked="true" strokeweight=".426244pt" strokecolor="#000000">
              <v:stroke dashstyle="solid"/>
            </v:line>
            <v:shape style="position:absolute;left:4783;top:193;width:403;height:3426" coordorigin="4784,194" coordsize="403,3426" path="m4784,194l4784,254m5187,3619l5187,3568e" filled="false" stroked="true" strokeweight=".061836pt" strokecolor="#000000">
              <v:path arrowok="t"/>
              <v:stroke dashstyle="solid"/>
            </v:shape>
            <v:line style="position:absolute" from="5194,3568" to="5194,3577" stroked="true" strokeweight=".228605pt" strokecolor="#000000">
              <v:stroke dashstyle="solid"/>
            </v:line>
            <v:shape style="position:absolute;left:5186;top:193;width:394;height:3426" coordorigin="5187,194" coordsize="394,3426" path="m5187,194l5187,254m5580,3619l5580,3568e" filled="false" stroked="true" strokeweight=".061836pt" strokecolor="#000000">
              <v:path arrowok="t"/>
              <v:stroke dashstyle="solid"/>
            </v:shape>
            <v:line style="position:absolute" from="5587,3568" to="5587,3577" stroked="true" strokeweight=".228605pt" strokecolor="#000000">
              <v:stroke dashstyle="solid"/>
            </v:line>
            <v:shape style="position:absolute;left:5580;top:193;width:394;height:3426" coordorigin="5580,194" coordsize="394,3426" path="m5580,194l5580,254m5974,3619l5974,3568e" filled="false" stroked="true" strokeweight=".061836pt" strokecolor="#000000">
              <v:path arrowok="t"/>
              <v:stroke dashstyle="solid"/>
            </v:shape>
            <v:line style="position:absolute" from="5981,3568" to="5981,3577" stroked="true" strokeweight=".228605pt" strokecolor="#000000">
              <v:stroke dashstyle="solid"/>
            </v:line>
            <v:shape style="position:absolute;left:5974;top:193;width:394;height:3426" coordorigin="5974,194" coordsize="394,3426" path="m5974,194l5974,254m6368,3619l6368,3568e" filled="false" stroked="true" strokeweight=".061836pt" strokecolor="#000000">
              <v:path arrowok="t"/>
              <v:stroke dashstyle="solid"/>
            </v:shape>
            <v:line style="position:absolute" from="6375,3568" to="6375,3577" stroked="true" strokeweight=".228605pt" strokecolor="#000000">
              <v:stroke dashstyle="solid"/>
            </v:line>
            <v:shape style="position:absolute;left:6367;top:193;width:394;height:3426" coordorigin="6368,194" coordsize="394,3426" path="m6368,194l6368,254m6762,3619l6762,3568e" filled="false" stroked="true" strokeweight=".061836pt" strokecolor="#000000">
              <v:path arrowok="t"/>
              <v:stroke dashstyle="solid"/>
            </v:shape>
            <v:line style="position:absolute" from="6768,3568" to="6768,3577" stroked="true" strokeweight=".228605pt" strokecolor="#000000">
              <v:stroke dashstyle="solid"/>
            </v:line>
            <v:shape style="position:absolute;left:6761;top:193;width:394;height:3426" coordorigin="6762,194" coordsize="394,3426" path="m6762,194l6762,254m7155,3619l7155,3568e" filled="false" stroked="true" strokeweight=".061836pt" strokecolor="#000000">
              <v:path arrowok="t"/>
              <v:stroke dashstyle="solid"/>
            </v:shape>
            <v:line style="position:absolute" from="7162,3568" to="7162,3577" stroked="true" strokeweight=".228605pt" strokecolor="#000000">
              <v:stroke dashstyle="solid"/>
            </v:line>
            <v:shape style="position:absolute;left:7155;top:193;width:394;height:3426" coordorigin="7155,194" coordsize="394,3426" path="m7155,194l7155,254m7549,3619l7549,3568e" filled="false" stroked="true" strokeweight=".061836pt" strokecolor="#000000">
              <v:path arrowok="t"/>
              <v:stroke dashstyle="solid"/>
            </v:shape>
            <v:line style="position:absolute" from="7554,3572" to="7563,3572" stroked="true" strokeweight=".426244pt" strokecolor="#000000">
              <v:stroke dashstyle="solid"/>
            </v:line>
            <v:shape style="position:absolute;left:2027;top:193;width:5522;height:3204" coordorigin="2027,194" coordsize="5522,3204" path="m7549,194l7549,254m2027,3397l2082,3397e" filled="false" stroked="true" strokeweight=".061836pt" strokecolor="#000000">
              <v:path arrowok="t"/>
              <v:stroke dashstyle="solid"/>
            </v:shape>
            <v:line style="position:absolute" from="2087,3401" to="2096,3401" stroked="true" strokeweight=".426244pt" strokecolor="#000000">
              <v:stroke dashstyle="solid"/>
            </v:line>
            <v:line style="position:absolute" from="7952,3397" to="7888,3397" stroked="true" strokeweight=".059662pt" strokecolor="#000000">
              <v:stroke dashstyle="solid"/>
            </v:line>
            <v:line style="position:absolute" from="7892,3401" to="7902,3401" stroked="true" strokeweight=".426244pt" strokecolor="#000000">
              <v:stroke dashstyle="solid"/>
            </v:line>
            <v:line style="position:absolute" from="2027,3081" to="2082,3081" stroked="true" strokeweight=".059662pt" strokecolor="#000000">
              <v:stroke dashstyle="solid"/>
            </v:line>
            <v:line style="position:absolute" from="2087,3085" to="2096,3085" stroked="true" strokeweight=".426244pt" strokecolor="#000000">
              <v:stroke dashstyle="solid"/>
            </v:line>
            <v:line style="position:absolute" from="7952,3081" to="7888,3081" stroked="true" strokeweight=".059662pt" strokecolor="#000000">
              <v:stroke dashstyle="solid"/>
            </v:line>
            <v:line style="position:absolute" from="7892,3085" to="7902,3085" stroked="true" strokeweight=".426244pt" strokecolor="#000000">
              <v:stroke dashstyle="solid"/>
            </v:line>
            <v:line style="position:absolute" from="2027,2757" to="2082,2757" stroked="true" strokeweight=".059662pt" strokecolor="#000000">
              <v:stroke dashstyle="solid"/>
            </v:line>
            <v:line style="position:absolute" from="2087,2761" to="2096,2761" stroked="true" strokeweight=".426244pt" strokecolor="#000000">
              <v:stroke dashstyle="solid"/>
            </v:line>
            <v:line style="position:absolute" from="7952,2757" to="7888,2757" stroked="true" strokeweight=".059662pt" strokecolor="#000000">
              <v:stroke dashstyle="solid"/>
            </v:line>
            <v:line style="position:absolute" from="7892,2761" to="7902,2761" stroked="true" strokeweight=".426244pt" strokecolor="#000000">
              <v:stroke dashstyle="solid"/>
            </v:line>
            <v:line style="position:absolute" from="2027,2441" to="2082,2441" stroked="true" strokeweight=".059662pt" strokecolor="#000000">
              <v:stroke dashstyle="solid"/>
            </v:line>
            <v:line style="position:absolute" from="2087,2445" to="2096,2445" stroked="true" strokeweight=".426244pt" strokecolor="#000000">
              <v:stroke dashstyle="solid"/>
            </v:line>
            <v:line style="position:absolute" from="7952,2441" to="7888,2441" stroked="true" strokeweight=".059662pt" strokecolor="#000000">
              <v:stroke dashstyle="solid"/>
            </v:line>
            <v:line style="position:absolute" from="7892,2445" to="7902,2445" stroked="true" strokeweight=".426244pt" strokecolor="#000000">
              <v:stroke dashstyle="solid"/>
            </v:line>
            <v:line style="position:absolute" from="2027,2116" to="2082,2116" stroked="true" strokeweight=".059662pt" strokecolor="#000000">
              <v:stroke dashstyle="solid"/>
            </v:line>
            <v:line style="position:absolute" from="2087,2120" to="2096,2120" stroked="true" strokeweight=".426244pt" strokecolor="#000000">
              <v:stroke dashstyle="solid"/>
            </v:line>
            <v:line style="position:absolute" from="7952,2116" to="7888,2116" stroked="true" strokeweight=".059662pt" strokecolor="#000000">
              <v:stroke dashstyle="solid"/>
            </v:line>
            <v:line style="position:absolute" from="7892,2120" to="7902,2120" stroked="true" strokeweight=".426244pt" strokecolor="#000000">
              <v:stroke dashstyle="solid"/>
            </v:line>
            <v:line style="position:absolute" from="2027,1800" to="2082,1800" stroked="true" strokeweight=".059662pt" strokecolor="#000000">
              <v:stroke dashstyle="solid"/>
            </v:line>
            <v:line style="position:absolute" from="2087,1804" to="2096,1804" stroked="true" strokeweight=".426244pt" strokecolor="#000000">
              <v:stroke dashstyle="solid"/>
            </v:line>
            <v:line style="position:absolute" from="7952,1800" to="7888,1800" stroked="true" strokeweight=".059662pt" strokecolor="#000000">
              <v:stroke dashstyle="solid"/>
            </v:line>
            <v:line style="position:absolute" from="7892,1804" to="7902,1804" stroked="true" strokeweight=".426244pt" strokecolor="#000000">
              <v:stroke dashstyle="solid"/>
            </v:line>
            <v:line style="position:absolute" from="2027,1475" to="2082,1475" stroked="true" strokeweight=".059662pt" strokecolor="#000000">
              <v:stroke dashstyle="solid"/>
            </v:line>
            <v:line style="position:absolute" from="2087,1479" to="2096,1479" stroked="true" strokeweight=".426244pt" strokecolor="#000000">
              <v:stroke dashstyle="solid"/>
            </v:line>
            <v:line style="position:absolute" from="7952,1475" to="7888,1475" stroked="true" strokeweight=".059662pt" strokecolor="#000000">
              <v:stroke dashstyle="solid"/>
            </v:line>
            <v:line style="position:absolute" from="7892,1479" to="7902,1479" stroked="true" strokeweight=".426244pt" strokecolor="#000000">
              <v:stroke dashstyle="solid"/>
            </v:line>
            <v:line style="position:absolute" from="2027,1159" to="2082,1159" stroked="true" strokeweight=".059662pt" strokecolor="#000000">
              <v:stroke dashstyle="solid"/>
            </v:line>
            <v:line style="position:absolute" from="2087,1163" to="2096,1163" stroked="true" strokeweight=".426244pt" strokecolor="#000000">
              <v:stroke dashstyle="solid"/>
            </v:line>
            <v:line style="position:absolute" from="7952,1159" to="7888,1159" stroked="true" strokeweight=".059662pt" strokecolor="#000000">
              <v:stroke dashstyle="solid"/>
            </v:line>
            <v:line style="position:absolute" from="7892,1163" to="7902,1163" stroked="true" strokeweight=".426244pt" strokecolor="#000000">
              <v:stroke dashstyle="solid"/>
            </v:line>
            <v:line style="position:absolute" from="2027,834" to="2082,834" stroked="true" strokeweight=".059662pt" strokecolor="#000000">
              <v:stroke dashstyle="solid"/>
            </v:line>
            <v:line style="position:absolute" from="2087,839" to="2096,839" stroked="true" strokeweight=".426244pt" strokecolor="#000000">
              <v:stroke dashstyle="solid"/>
            </v:line>
            <v:line style="position:absolute" from="7952,834" to="7888,834" stroked="true" strokeweight=".059662pt" strokecolor="#000000">
              <v:stroke dashstyle="solid"/>
            </v:line>
            <v:line style="position:absolute" from="7892,839" to="7902,839" stroked="true" strokeweight=".426244pt" strokecolor="#000000">
              <v:stroke dashstyle="solid"/>
            </v:line>
            <v:line style="position:absolute" from="2027,518" to="2082,518" stroked="true" strokeweight=".059662pt" strokecolor="#000000">
              <v:stroke dashstyle="solid"/>
            </v:line>
            <v:line style="position:absolute" from="2087,523" to="2096,523" stroked="true" strokeweight=".426244pt" strokecolor="#000000">
              <v:stroke dashstyle="solid"/>
            </v:line>
            <v:line style="position:absolute" from="7952,518" to="7888,518" stroked="true" strokeweight=".059662pt" strokecolor="#000000">
              <v:stroke dashstyle="solid"/>
            </v:line>
            <v:line style="position:absolute" from="7892,523" to="7902,523" stroked="true" strokeweight=".426244pt" strokecolor="#000000">
              <v:stroke dashstyle="solid"/>
            </v:line>
            <v:line style="position:absolute" from="2027,194" to="2082,194" stroked="true" strokeweight=".059662pt" strokecolor="#000000">
              <v:stroke dashstyle="solid"/>
            </v:line>
            <v:line style="position:absolute" from="2087,198" to="2096,198" stroked="true" strokeweight=".426244pt" strokecolor="#000000">
              <v:stroke dashstyle="solid"/>
            </v:line>
            <v:line style="position:absolute" from="7952,194" to="7888,194" stroked="true" strokeweight=".059662pt" strokecolor="#000000">
              <v:stroke dashstyle="solid"/>
            </v:line>
            <v:line style="position:absolute" from="7892,198" to="7902,198" stroked="true" strokeweight=".426244pt" strokecolor="#000000">
              <v:stroke dashstyle="solid"/>
            </v:line>
            <v:line style="position:absolute" from="2027,194" to="7952,194" stroked="true" strokeweight=".059662pt" strokecolor="#000000">
              <v:stroke dashstyle="solid"/>
            </v:line>
            <v:line style="position:absolute" from="7956,198" to="7966,198" stroked="true" strokeweight=".426244pt" strokecolor="#000000">
              <v:stroke dashstyle="solid"/>
            </v:line>
            <v:shape style="position:absolute;left:2027;top:3619;width:5925;height:2" coordorigin="2027,3619" coordsize="5925,0" path="m2027,3619l2321,3619m2403,3619l2430,3619m2522,3619l2714,3619m2806,3619l2824,3619m2916,3619l3108,3619m3199,3619l3218,3619m3309,3619l3502,3619m3593,3619l3611,3619m3703,3619l3895,3619m3987,3619l4005,3619m4097,3619l4289,3619m4381,3619l4408,3619m4491,3619l4683,3619m4775,3619l4802,3619m4894,3619l5077,3619m5168,3619l5196,3619m5287,3619l5480,3619m5562,3619l5589,3619m5681,3619l5873,3619m5965,3619l5983,3619m6075,3619l6267,3619m6359,3619l6377,3619m6468,3619l6661,3619m6752,3619l6771,3619m6862,3619l7054,3619m7146,3619l7164,3619m7256,3619l7448,3619m7540,3619l7567,3619m7650,3619l7952,3619e" filled="false" stroked="true" strokeweight=".059662pt" strokecolor="#000000">
              <v:path arrowok="t"/>
              <v:stroke dashstyle="solid"/>
            </v:shape>
            <v:line style="position:absolute" from="7956,3624" to="7966,3624" stroked="true" strokeweight=".426244pt" strokecolor="#000000">
              <v:stroke dashstyle="solid"/>
            </v:line>
            <v:line style="position:absolute" from="7952,3619" to="7952,194" stroked="true" strokeweight=".06401pt" strokecolor="#000000">
              <v:stroke dashstyle="solid"/>
            </v:line>
            <v:line style="position:absolute" from="7956,198" to="7966,198" stroked="true" strokeweight=".426244pt" strokecolor="#000000">
              <v:stroke dashstyle="solid"/>
            </v:line>
            <v:line style="position:absolute" from="2027,3619" to="2027,194" stroked="true" strokeweight=".06401pt" strokecolor="#000000">
              <v:stroke dashstyle="solid"/>
            </v:line>
            <v:line style="position:absolute" from="2032,198" to="2041,198" stroked="true" strokeweight=".426244pt" strokecolor="#000000">
              <v:stroke dashstyle="solid"/>
            </v:line>
            <v:rect style="position:absolute;left:2320;top:449;width:83;height:3179" filled="true" fillcolor="#ff0000" stroked="false">
              <v:fill type="solid"/>
            </v:rect>
            <v:shape style="position:absolute;left:2320;top:449;width:83;height:3179" coordorigin="2321,450" coordsize="83,3179" path="m2321,3629l2321,450,2403,450,2403,3629e" filled="false" stroked="true" strokeweight=".064007pt" strokecolor="#000000">
              <v:path arrowok="t"/>
              <v:stroke dashstyle="solid"/>
            </v:shape>
            <v:rect style="position:absolute;left:2714;top:612;width:92;height:3017" filled="true" fillcolor="#ff0000" stroked="false">
              <v:fill type="solid"/>
            </v:rect>
            <v:shape style="position:absolute;left:2714;top:612;width:92;height:3017" coordorigin="2714,612" coordsize="92,3017" path="m2714,3629l2714,612,2806,612,2806,3629e" filled="false" stroked="true" strokeweight=".064006pt" strokecolor="#000000">
              <v:path arrowok="t"/>
              <v:stroke dashstyle="solid"/>
            </v:shape>
            <v:rect style="position:absolute;left:3108;top:834;width:92;height:2795" filled="true" fillcolor="#ff0000" stroked="false">
              <v:fill type="solid"/>
            </v:rect>
            <v:shape style="position:absolute;left:3108;top:834;width:92;height:2795" coordorigin="3108,834" coordsize="92,2795" path="m3108,3629l3108,834,3199,834,3199,3629e" filled="false" stroked="true" strokeweight=".064005pt" strokecolor="#000000">
              <v:path arrowok="t"/>
              <v:stroke dashstyle="solid"/>
            </v:shape>
            <v:rect style="position:absolute;left:3501;top:868;width:92;height:2760" filled="true" fillcolor="#ff0000" stroked="false">
              <v:fill type="solid"/>
            </v:rect>
            <v:shape style="position:absolute;left:3501;top:868;width:92;height:2760" coordorigin="3502,869" coordsize="92,2760" path="m3502,3629l3502,869,3593,869,3593,3629e" filled="false" stroked="true" strokeweight=".064005pt" strokecolor="#000000">
              <v:path arrowok="t"/>
              <v:stroke dashstyle="solid"/>
            </v:shape>
            <v:rect style="position:absolute;left:3895;top:851;width:92;height:2778" filled="true" fillcolor="#ff0000" stroked="false">
              <v:fill type="solid"/>
            </v:rect>
            <v:shape style="position:absolute;left:3895;top:851;width:92;height:2778" coordorigin="3895,851" coordsize="92,2778" path="m3895,3629l3895,851,3987,851,3987,3629e" filled="false" stroked="true" strokeweight=".064005pt" strokecolor="#000000">
              <v:path arrowok="t"/>
              <v:stroke dashstyle="solid"/>
            </v:shape>
            <v:rect style="position:absolute;left:4289;top:578;width:92;height:3051" filled="true" fillcolor="#ff0000" stroked="false">
              <v:fill type="solid"/>
            </v:rect>
            <v:shape style="position:absolute;left:4289;top:578;width:92;height:3051" coordorigin="4289,578" coordsize="92,3051" path="m4289,3629l4289,578,4381,578,4381,3629e" filled="false" stroked="true" strokeweight=".064006pt" strokecolor="#000000">
              <v:path arrowok="t"/>
              <v:stroke dashstyle="solid"/>
            </v:shape>
            <v:rect style="position:absolute;left:4682;top:654;width:92;height:2974" filled="true" fillcolor="#ff0000" stroked="false">
              <v:fill type="solid"/>
            </v:rect>
            <v:shape style="position:absolute;left:4682;top:654;width:92;height:2974" coordorigin="4683,655" coordsize="92,2974" path="m4683,3629l4683,655,4775,655,4775,3629e" filled="false" stroked="true" strokeweight=".064005pt" strokecolor="#000000">
              <v:path arrowok="t"/>
              <v:stroke dashstyle="solid"/>
            </v:shape>
            <v:rect style="position:absolute;left:5076;top:475;width:92;height:3153" filled="true" fillcolor="#ff0000" stroked="false">
              <v:fill type="solid"/>
            </v:rect>
            <v:shape style="position:absolute;left:5076;top:390;width:92;height:3239" coordorigin="5077,390" coordsize="92,3239" path="m5077,3629l5077,390,5168,390,5168,3629e" filled="false" stroked="true" strokeweight=".064006pt" strokecolor="#000000">
              <v:path arrowok="t"/>
              <v:stroke dashstyle="solid"/>
            </v:shape>
            <v:rect style="position:absolute;left:5479;top:774;width:83;height:2854" filled="true" fillcolor="#ff0000" stroked="false">
              <v:fill type="solid"/>
            </v:rect>
            <v:shape style="position:absolute;left:5479;top:774;width:83;height:2854" coordorigin="5480,775" coordsize="83,2854" path="m5480,3629l5480,775,5562,775,5562,3629e" filled="false" stroked="true" strokeweight=".064006pt" strokecolor="#000000">
              <v:path arrowok="t"/>
              <v:stroke dashstyle="solid"/>
            </v:shape>
            <v:rect style="position:absolute;left:5873;top:791;width:92;height:2837" filled="true" fillcolor="#ff0000" stroked="false">
              <v:fill type="solid"/>
            </v:rect>
            <v:shape style="position:absolute;left:5873;top:791;width:92;height:2837" coordorigin="5873,792" coordsize="92,2837" path="m5873,3629l5873,792,5965,792,5965,3629e" filled="false" stroked="true" strokeweight=".064005pt" strokecolor="#000000">
              <v:path arrowok="t"/>
              <v:stroke dashstyle="solid"/>
            </v:shape>
            <v:rect style="position:absolute;left:6266;top:706;width:92;height:2923" filled="true" fillcolor="#ff0000" stroked="false">
              <v:fill type="solid"/>
            </v:rect>
            <v:shape style="position:absolute;left:6266;top:706;width:92;height:2923" coordorigin="6267,706" coordsize="92,2923" path="m6267,3629l6267,706,6359,706,6359,3629e" filled="false" stroked="true" strokeweight=".064005pt" strokecolor="#000000">
              <v:path arrowok="t"/>
              <v:stroke dashstyle="solid"/>
            </v:shape>
            <v:rect style="position:absolute;left:6660;top:766;width:92;height:2863" filled="true" fillcolor="#ff0000" stroked="false">
              <v:fill type="solid"/>
            </v:rect>
            <v:shape style="position:absolute;left:6660;top:766;width:92;height:2863" coordorigin="6661,766" coordsize="92,2863" path="m6661,3629l6661,766,6752,766,6752,3629e" filled="false" stroked="true" strokeweight=".064005pt" strokecolor="#000000">
              <v:path arrowok="t"/>
              <v:stroke dashstyle="solid"/>
            </v:shape>
            <v:rect style="position:absolute;left:7054;top:783;width:92;height:2846" filled="true" fillcolor="#ff0000" stroked="false">
              <v:fill type="solid"/>
            </v:rect>
            <v:shape style="position:absolute;left:7054;top:783;width:92;height:2846" coordorigin="7054,783" coordsize="92,2846" path="m7054,3629l7054,783,7146,783,7146,3629e" filled="false" stroked="true" strokeweight=".064005pt" strokecolor="#000000">
              <v:path arrowok="t"/>
              <v:stroke dashstyle="solid"/>
            </v:shape>
            <v:rect style="position:absolute;left:7448;top:953;width:92;height:2675" filled="true" fillcolor="#ff0000" stroked="false">
              <v:fill type="solid"/>
            </v:rect>
            <v:shape style="position:absolute;left:7448;top:953;width:92;height:2675" coordorigin="7448,954" coordsize="92,2675" path="m7448,3629l7448,954,7540,954,7540,3629e" filled="false" stroked="true" strokeweight=".064004pt" strokecolor="#000000">
              <v:path arrowok="t"/>
              <v:stroke dashstyle="solid"/>
            </v:shape>
            <v:rect style="position:absolute;left:2430;top:449;width:92;height:3179" filled="true" fillcolor="#00ff00" stroked="false">
              <v:fill type="solid"/>
            </v:rect>
            <v:shape style="position:absolute;left:2430;top:449;width:92;height:3179" coordorigin="2430,450" coordsize="92,3179" path="m2430,3629l2430,450,2522,450,2522,3629e" filled="false" stroked="true" strokeweight=".064006pt" strokecolor="#000000">
              <v:path arrowok="t"/>
              <v:stroke dashstyle="solid"/>
            </v:shape>
            <v:rect style="position:absolute;left:2824;top:808;width:92;height:2820" filled="true" fillcolor="#00ff00" stroked="false">
              <v:fill type="solid"/>
            </v:rect>
            <v:shape style="position:absolute;left:2824;top:808;width:92;height:2820" coordorigin="2824,809" coordsize="92,2820" path="m2824,3629l2824,809,2916,809,2916,3629e" filled="false" stroked="true" strokeweight=".064005pt" strokecolor="#000000">
              <v:path arrowok="t"/>
              <v:stroke dashstyle="solid"/>
            </v:shape>
            <v:rect style="position:absolute;left:3217;top:1090;width:92;height:2538" filled="true" fillcolor="#00ff00" stroked="false">
              <v:fill type="solid"/>
            </v:rect>
            <v:shape style="position:absolute;left:3217;top:1090;width:92;height:2538" coordorigin="3218,1091" coordsize="92,2538" path="m3218,3629l3218,1091,3309,1091,3309,3629e" filled="false" stroked="true" strokeweight=".064004pt" strokecolor="#000000">
              <v:path arrowok="t"/>
              <v:stroke dashstyle="solid"/>
            </v:shape>
            <v:rect style="position:absolute;left:3611;top:1381;width:92;height:2248" filled="true" fillcolor="#00ff00" stroked="false">
              <v:fill type="solid"/>
            </v:rect>
            <v:shape style="position:absolute;left:3611;top:1381;width:92;height:2248" coordorigin="3611,1381" coordsize="92,2248" path="m3611,3629l3611,1381,3703,1381,3703,3629e" filled="false" stroked="true" strokeweight=".064002pt" strokecolor="#000000">
              <v:path arrowok="t"/>
              <v:stroke dashstyle="solid"/>
            </v:shape>
            <v:rect style="position:absolute;left:4005;top:1287;width:92;height:2342" filled="true" fillcolor="#00ff00" stroked="false">
              <v:fill type="solid"/>
            </v:rect>
            <v:shape style="position:absolute;left:4005;top:1287;width:92;height:2342" coordorigin="4005,1287" coordsize="92,2342" path="m4005,3629l4005,1287,4097,1287,4097,3629e" filled="false" stroked="true" strokeweight=".064003pt" strokecolor="#000000">
              <v:path arrowok="t"/>
              <v:stroke dashstyle="solid"/>
            </v:shape>
            <v:rect style="position:absolute;left:4408;top:706;width:83;height:2923" filled="true" fillcolor="#00ff00" stroked="false">
              <v:fill type="solid"/>
            </v:rect>
            <v:shape style="position:absolute;left:4408;top:706;width:83;height:2923" coordorigin="4408,706" coordsize="83,2923" path="m4408,3629l4408,706,4491,706,4491,3629e" filled="false" stroked="true" strokeweight=".064006pt" strokecolor="#000000">
              <v:path arrowok="t"/>
              <v:stroke dashstyle="solid"/>
            </v:shape>
            <v:rect style="position:absolute;left:4802;top:1970;width:92;height:1659" filled="true" fillcolor="#00ff00" stroked="false">
              <v:fill type="solid"/>
            </v:rect>
            <v:shape style="position:absolute;left:4802;top:1970;width:92;height:1659" coordorigin="4802,1971" coordsize="92,1659" path="m4802,3629l4802,1971,4894,1971,4894,3629e" filled="false" stroked="true" strokeweight=".063996pt" strokecolor="#000000">
              <v:path arrowok="t"/>
              <v:stroke dashstyle="solid"/>
            </v:shape>
            <v:rect style="position:absolute;left:5195;top:578;width:92;height:3051" filled="true" fillcolor="#00ff00" stroked="false">
              <v:fill type="solid"/>
            </v:rect>
            <v:shape style="position:absolute;left:5195;top:578;width:92;height:3051" coordorigin="5196,578" coordsize="92,3051" path="m5196,3629l5196,578,5287,578,5287,3629e" filled="false" stroked="true" strokeweight=".064006pt" strokecolor="#000000">
              <v:path arrowok="t"/>
              <v:stroke dashstyle="solid"/>
            </v:shape>
            <v:rect style="position:absolute;left:5589;top:3200;width:92;height:428" filled="true" fillcolor="#00ff00" stroked="false">
              <v:fill type="solid"/>
            </v:rect>
            <v:shape style="position:absolute;left:5589;top:3200;width:92;height:428" coordorigin="5589,3201" coordsize="92,428" path="m5589,3629l5589,3201,5681,3201,5681,3629e" filled="false" stroked="true" strokeweight=".063819pt" strokecolor="#000000">
              <v:path arrowok="t"/>
              <v:stroke dashstyle="solid"/>
            </v:shape>
            <v:rect style="position:absolute;left:5983;top:3192;width:92;height:437" filled="true" fillcolor="#00ff00" stroked="false">
              <v:fill type="solid"/>
            </v:rect>
            <v:shape style="position:absolute;left:5983;top:3192;width:92;height:437" coordorigin="5983,3192" coordsize="92,437" path="m5983,3629l5983,3192,6075,3192,6075,3629e" filled="false" stroked="true" strokeweight=".063827pt" strokecolor="#000000">
              <v:path arrowok="t"/>
              <v:stroke dashstyle="solid"/>
            </v:shape>
            <v:rect style="position:absolute;left:6376;top:2115;width:92;height:1513" filled="true" fillcolor="#00ff00" stroked="false">
              <v:fill type="solid"/>
            </v:rect>
            <v:shape style="position:absolute;left:6376;top:2115;width:92;height:1513" coordorigin="6377,2116" coordsize="92,1513" path="m6377,3629l6377,2116,6468,2116,6468,3629e" filled="false" stroked="true" strokeweight=".063994pt" strokecolor="#000000">
              <v:path arrowok="t"/>
              <v:stroke dashstyle="solid"/>
            </v:shape>
            <v:rect style="position:absolute;left:6770;top:1449;width:92;height:2180" filled="true" fillcolor="#00ff00" stroked="false">
              <v:fill type="solid"/>
            </v:rect>
            <v:shape style="position:absolute;left:6770;top:1449;width:92;height:2180" coordorigin="6771,1449" coordsize="92,2180" path="m6771,3629l6771,1449,6862,1449,6862,3629e" filled="false" stroked="true" strokeweight=".064002pt" strokecolor="#000000">
              <v:path arrowok="t"/>
              <v:stroke dashstyle="solid"/>
            </v:shape>
            <v:rect style="position:absolute;left:7164;top:1774;width:92;height:1855" filled="true" fillcolor="#00ff00" stroked="false">
              <v:fill type="solid"/>
            </v:rect>
            <v:shape style="position:absolute;left:7164;top:1774;width:92;height:1855" coordorigin="7164,1774" coordsize="92,1855" path="m7164,3629l7164,1774,7256,1774,7256,3629e" filled="false" stroked="true" strokeweight=".063999pt" strokecolor="#000000">
              <v:path arrowok="t"/>
              <v:stroke dashstyle="solid"/>
            </v:shape>
            <v:rect style="position:absolute;left:7567;top:3499;width:83;height:129" filled="true" fillcolor="#00ff00" stroked="false">
              <v:fill type="solid"/>
            </v:rect>
            <v:shape style="position:absolute;left:7567;top:3499;width:83;height:129" coordorigin="7567,3500" coordsize="83,129" path="m7567,3629l7567,3500,7650,3500,7650,3629e" filled="false" stroked="true" strokeweight=".062747pt" strokecolor="#000000">
              <v:path arrowok="t"/>
              <v:stroke dashstyle="solid"/>
            </v:shape>
            <v:line style="position:absolute" from="2027,792" to="7952,792" stroked="true" strokeweight=".059662pt" strokecolor="#000000">
              <v:stroke dashstyle="solid"/>
            </v:line>
            <v:rect style="position:absolute;left:4774;top:253;width:3123;height:223" filled="true" fillcolor="#ffffff" stroked="false">
              <v:fill type="solid"/>
            </v:rect>
            <v:rect style="position:absolute;left:4774;top:253;width:3123;height:223" filled="false" stroked="true" strokeweight=".059684pt" strokecolor="#ffffff">
              <v:stroke dashstyle="solid"/>
            </v:rect>
            <v:line style="position:absolute" from="4775,254" to="7897,254" stroked="true" strokeweight=".059662pt" strokecolor="#000000">
              <v:stroke dashstyle="solid"/>
            </v:line>
            <v:line style="position:absolute" from="7902,258" to="7911,258" stroked="true" strokeweight=".426244pt" strokecolor="#000000">
              <v:stroke dashstyle="solid"/>
            </v:line>
            <v:line style="position:absolute" from="4775,476" to="7897,476" stroked="true" strokeweight=".059662pt" strokecolor="#000000">
              <v:stroke dashstyle="solid"/>
            </v:line>
            <v:line style="position:absolute" from="7902,480" to="7911,480" stroked="true" strokeweight=".426244pt" strokecolor="#000000">
              <v:stroke dashstyle="solid"/>
            </v:line>
            <v:line style="position:absolute" from="7897,476" to="7897,254" stroked="true" strokeweight=".06401pt" strokecolor="#000000">
              <v:stroke dashstyle="solid"/>
            </v:line>
            <v:line style="position:absolute" from="7902,258" to="7911,258" stroked="true" strokeweight=".426244pt" strokecolor="#000000">
              <v:stroke dashstyle="solid"/>
            </v:line>
            <v:line style="position:absolute" from="4775,476" to="4775,254" stroked="true" strokeweight=".06401pt" strokecolor="#000000">
              <v:stroke dashstyle="solid"/>
            </v:line>
            <v:line style="position:absolute" from="4779,258" to="4788,258" stroked="true" strokeweight=".426244pt" strokecolor="#000000">
              <v:stroke dashstyle="solid"/>
            </v:line>
            <v:line style="position:absolute" from="4775,476" to="7897,476" stroked="true" strokeweight=".059662pt" strokecolor="#000000">
              <v:stroke dashstyle="solid"/>
            </v:line>
            <v:line style="position:absolute" from="7902,480" to="7911,480" stroked="true" strokeweight=".426244pt" strokecolor="#000000">
              <v:stroke dashstyle="solid"/>
            </v:line>
            <v:line style="position:absolute" from="4775,476" to="4775,254" stroked="true" strokeweight=".06401pt" strokecolor="#000000">
              <v:stroke dashstyle="solid"/>
            </v:line>
            <v:line style="position:absolute" from="4779,258" to="4788,258" stroked="true" strokeweight=".426244pt" strokecolor="#000000">
              <v:stroke dashstyle="solid"/>
            </v:line>
            <v:line style="position:absolute" from="4775,254" to="7897,254" stroked="true" strokeweight=".059662pt" strokecolor="#000000">
              <v:stroke dashstyle="solid"/>
            </v:line>
            <v:line style="position:absolute" from="7902,258" to="7911,258" stroked="true" strokeweight=".426244pt" strokecolor="#000000">
              <v:stroke dashstyle="solid"/>
            </v:line>
            <v:line style="position:absolute" from="4775,476" to="7897,476" stroked="true" strokeweight=".059662pt" strokecolor="#000000">
              <v:stroke dashstyle="solid"/>
            </v:line>
            <v:line style="position:absolute" from="7902,480" to="7911,480" stroked="true" strokeweight=".426244pt" strokecolor="#000000">
              <v:stroke dashstyle="solid"/>
            </v:line>
            <v:line style="position:absolute" from="7897,476" to="7897,254" stroked="true" strokeweight=".06401pt" strokecolor="#000000">
              <v:stroke dashstyle="solid"/>
            </v:line>
            <v:line style="position:absolute" from="7902,258" to="7911,258" stroked="true" strokeweight=".426244pt" strokecolor="#000000">
              <v:stroke dashstyle="solid"/>
            </v:line>
            <v:line style="position:absolute" from="4775,476" to="4775,254" stroked="true" strokeweight=".06401pt" strokecolor="#000000">
              <v:stroke dashstyle="solid"/>
            </v:line>
            <v:line style="position:absolute" from="4779,258" to="4788,258" stroked="true" strokeweight=".426244pt" strokecolor="#000000">
              <v:stroke dashstyle="solid"/>
            </v:line>
            <v:rect style="position:absolute;left:4838;top:296;width:367;height:129" filled="true" fillcolor="#ff0000" stroked="false">
              <v:fill type="solid"/>
            </v:rect>
            <v:rect style="position:absolute;left:4838;top:296;width:367;height:129" filled="false" stroked="true" strokeweight=".060136pt" strokecolor="#000000">
              <v:stroke dashstyle="solid"/>
            </v:rect>
            <v:rect style="position:absolute;left:6715;top:296;width:367;height:129" filled="true" fillcolor="#00ff00" stroked="false">
              <v:fill type="solid"/>
            </v:rect>
            <v:rect style="position:absolute;left:6715;top:296;width:367;height:129" filled="false" stroked="true" strokeweight=".060136pt" strokecolor="#000000">
              <v:stroke dashstyle="solid"/>
            </v:rect>
            <v:shape style="position:absolute;left:5250;top:292;width:1407;height:153" type="#_x0000_t202" filled="false" stroked="false">
              <v:textbox inset="0,0,0,0">
                <w:txbxContent>
                  <w:p>
                    <w:pPr>
                      <w:spacing w:before="1"/>
                      <w:ind w:left="0" w:right="0" w:firstLine="0"/>
                      <w:jc w:val="left"/>
                      <w:rPr>
                        <w:rFonts w:ascii="Arial MT"/>
                        <w:sz w:val="13"/>
                      </w:rPr>
                    </w:pPr>
                    <w:r>
                      <w:rPr>
                        <w:rFonts w:ascii="Arial MT"/>
                        <w:spacing w:val="-1"/>
                        <w:w w:val="110"/>
                        <w:sz w:val="13"/>
                      </w:rPr>
                      <w:t>With</w:t>
                    </w:r>
                    <w:r>
                      <w:rPr>
                        <w:rFonts w:ascii="Arial MT"/>
                        <w:spacing w:val="-11"/>
                        <w:w w:val="110"/>
                        <w:sz w:val="13"/>
                      </w:rPr>
                      <w:t> </w:t>
                    </w:r>
                    <w:r>
                      <w:rPr>
                        <w:rFonts w:ascii="Arial MT"/>
                        <w:w w:val="110"/>
                        <w:sz w:val="13"/>
                      </w:rPr>
                      <w:t>Optimized</w:t>
                    </w:r>
                    <w:r>
                      <w:rPr>
                        <w:rFonts w:ascii="Arial MT"/>
                        <w:spacing w:val="-1"/>
                        <w:w w:val="110"/>
                        <w:sz w:val="13"/>
                      </w:rPr>
                      <w:t> </w:t>
                    </w:r>
                    <w:r>
                      <w:rPr>
                        <w:rFonts w:ascii="Arial MT"/>
                        <w:w w:val="110"/>
                        <w:sz w:val="13"/>
                      </w:rPr>
                      <w:t>OLTC</w:t>
                    </w:r>
                  </w:p>
                </w:txbxContent>
              </v:textbox>
              <w10:wrap type="none"/>
            </v:shape>
            <v:shape style="position:absolute;left:7127;top:292;width:742;height:153" type="#_x0000_t202" filled="false" stroked="false">
              <v:textbox inset="0,0,0,0">
                <w:txbxContent>
                  <w:p>
                    <w:pPr>
                      <w:spacing w:before="1"/>
                      <w:ind w:left="0" w:right="0" w:firstLine="0"/>
                      <w:jc w:val="left"/>
                      <w:rPr>
                        <w:rFonts w:ascii="Arial MT"/>
                        <w:sz w:val="13"/>
                      </w:rPr>
                    </w:pPr>
                    <w:r>
                      <w:rPr>
                        <w:rFonts w:ascii="Arial MT"/>
                        <w:w w:val="115"/>
                        <w:sz w:val="13"/>
                      </w:rPr>
                      <w:t>Base</w:t>
                    </w:r>
                    <w:r>
                      <w:rPr>
                        <w:rFonts w:ascii="Arial MT"/>
                        <w:spacing w:val="-10"/>
                        <w:w w:val="115"/>
                        <w:sz w:val="13"/>
                      </w:rPr>
                      <w:t> </w:t>
                    </w:r>
                    <w:r>
                      <w:rPr>
                        <w:rFonts w:ascii="Arial MT"/>
                        <w:w w:val="115"/>
                        <w:sz w:val="13"/>
                      </w:rPr>
                      <w:t>Case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rFonts w:ascii="Arial MT"/>
          <w:w w:val="115"/>
          <w:sz w:val="13"/>
        </w:rPr>
        <w:t>1.1</w:t>
      </w:r>
    </w:p>
    <w:p>
      <w:pPr>
        <w:pStyle w:val="BodyText"/>
        <w:spacing w:before="3"/>
        <w:rPr>
          <w:rFonts w:ascii="Arial MT"/>
          <w:sz w:val="15"/>
        </w:rPr>
      </w:pPr>
    </w:p>
    <w:p>
      <w:pPr>
        <w:spacing w:before="0"/>
        <w:ind w:left="1306" w:right="0" w:firstLine="0"/>
        <w:jc w:val="left"/>
        <w:rPr>
          <w:rFonts w:ascii="Arial MT"/>
          <w:sz w:val="13"/>
        </w:rPr>
      </w:pPr>
      <w:r>
        <w:rPr>
          <w:rFonts w:ascii="Arial MT"/>
          <w:w w:val="115"/>
          <w:sz w:val="13"/>
        </w:rPr>
        <w:t>1.05</w:t>
      </w:r>
    </w:p>
    <w:p>
      <w:pPr>
        <w:pStyle w:val="BodyText"/>
        <w:spacing w:before="5"/>
        <w:rPr>
          <w:rFonts w:ascii="Arial MT"/>
          <w:sz w:val="14"/>
        </w:rPr>
      </w:pPr>
    </w:p>
    <w:p>
      <w:pPr>
        <w:spacing w:before="1"/>
        <w:ind w:left="1508" w:right="0" w:firstLine="0"/>
        <w:jc w:val="left"/>
        <w:rPr>
          <w:rFonts w:ascii="Arial MT"/>
          <w:sz w:val="13"/>
        </w:rPr>
      </w:pPr>
      <w:r>
        <w:rPr>
          <w:rFonts w:ascii="Arial MT"/>
          <w:w w:val="112"/>
          <w:sz w:val="13"/>
        </w:rPr>
        <w:t>1</w:t>
      </w:r>
    </w:p>
    <w:p>
      <w:pPr>
        <w:pStyle w:val="BodyText"/>
        <w:spacing w:before="2"/>
        <w:rPr>
          <w:rFonts w:ascii="Arial MT"/>
          <w:sz w:val="15"/>
        </w:rPr>
      </w:pPr>
    </w:p>
    <w:p>
      <w:pPr>
        <w:spacing w:before="0"/>
        <w:ind w:left="1306" w:right="0" w:firstLine="0"/>
        <w:jc w:val="left"/>
        <w:rPr>
          <w:rFonts w:ascii="Arial MT"/>
          <w:sz w:val="13"/>
        </w:rPr>
      </w:pPr>
      <w:r>
        <w:rPr/>
        <w:pict>
          <v:shape style="position:absolute;margin-left:73.135056pt;margin-top:-3.370714pt;width:10.2pt;height:87.8pt;mso-position-horizontal-relative:page;mso-position-vertical-relative:paragraph;z-index:15777792" type="#_x0000_t202" filled="false" stroked="false">
            <v:textbox inset="0,0,0,0" style="layout-flow:vertical;mso-layout-flow-alt:bottom-to-top">
              <w:txbxContent>
                <w:p>
                  <w:pPr>
                    <w:spacing w:before="21"/>
                    <w:ind w:left="20" w:right="0" w:firstLine="0"/>
                    <w:jc w:val="left"/>
                    <w:rPr>
                      <w:rFonts w:ascii="Arial MT"/>
                      <w:sz w:val="14"/>
                    </w:rPr>
                  </w:pPr>
                  <w:r>
                    <w:rPr>
                      <w:rFonts w:ascii="Arial MT"/>
                      <w:w w:val="95"/>
                      <w:sz w:val="14"/>
                    </w:rPr>
                    <w:t>Voltage</w:t>
                  </w:r>
                  <w:r>
                    <w:rPr>
                      <w:rFonts w:ascii="Arial MT"/>
                      <w:spacing w:val="5"/>
                      <w:w w:val="95"/>
                      <w:sz w:val="14"/>
                    </w:rPr>
                    <w:t> </w:t>
                  </w:r>
                  <w:r>
                    <w:rPr>
                      <w:rFonts w:ascii="Arial MT"/>
                      <w:w w:val="95"/>
                      <w:sz w:val="14"/>
                    </w:rPr>
                    <w:t>Magnitude</w:t>
                  </w:r>
                  <w:r>
                    <w:rPr>
                      <w:rFonts w:ascii="Arial MT"/>
                      <w:spacing w:val="6"/>
                      <w:w w:val="95"/>
                      <w:sz w:val="14"/>
                    </w:rPr>
                    <w:t> </w:t>
                  </w:r>
                  <w:r>
                    <w:rPr>
                      <w:rFonts w:ascii="Arial MT"/>
                      <w:w w:val="95"/>
                      <w:sz w:val="14"/>
                    </w:rPr>
                    <w:t>(per</w:t>
                  </w:r>
                  <w:r>
                    <w:rPr>
                      <w:rFonts w:ascii="Arial MT"/>
                      <w:spacing w:val="2"/>
                      <w:w w:val="95"/>
                      <w:sz w:val="14"/>
                    </w:rPr>
                    <w:t> </w:t>
                  </w:r>
                  <w:r>
                    <w:rPr>
                      <w:rFonts w:ascii="Arial MT"/>
                      <w:w w:val="95"/>
                      <w:sz w:val="14"/>
                    </w:rPr>
                    <w:t>unit)</w:t>
                  </w:r>
                </w:p>
              </w:txbxContent>
            </v:textbox>
            <w10:wrap type="none"/>
          </v:shape>
        </w:pict>
      </w:r>
      <w:r>
        <w:rPr>
          <w:rFonts w:ascii="Arial MT"/>
          <w:w w:val="115"/>
          <w:sz w:val="13"/>
        </w:rPr>
        <w:t>0.95</w:t>
      </w:r>
    </w:p>
    <w:p>
      <w:pPr>
        <w:pStyle w:val="BodyText"/>
        <w:spacing w:before="6"/>
        <w:rPr>
          <w:rFonts w:ascii="Arial MT"/>
          <w:sz w:val="14"/>
        </w:rPr>
      </w:pPr>
    </w:p>
    <w:p>
      <w:pPr>
        <w:spacing w:before="0"/>
        <w:ind w:left="1389" w:right="0" w:firstLine="0"/>
        <w:jc w:val="left"/>
        <w:rPr>
          <w:rFonts w:ascii="Arial MT"/>
          <w:sz w:val="13"/>
        </w:rPr>
      </w:pPr>
      <w:r>
        <w:rPr>
          <w:rFonts w:ascii="Arial MT"/>
          <w:w w:val="115"/>
          <w:sz w:val="13"/>
        </w:rPr>
        <w:t>0.9</w:t>
      </w:r>
    </w:p>
    <w:p>
      <w:pPr>
        <w:pStyle w:val="BodyText"/>
        <w:spacing w:before="2"/>
        <w:rPr>
          <w:rFonts w:ascii="Arial MT"/>
          <w:sz w:val="15"/>
        </w:rPr>
      </w:pPr>
    </w:p>
    <w:p>
      <w:pPr>
        <w:spacing w:before="0"/>
        <w:ind w:left="1306" w:right="0" w:firstLine="0"/>
        <w:jc w:val="left"/>
        <w:rPr>
          <w:rFonts w:ascii="Arial MT"/>
          <w:sz w:val="13"/>
        </w:rPr>
      </w:pPr>
      <w:r>
        <w:rPr>
          <w:rFonts w:ascii="Arial MT"/>
          <w:w w:val="115"/>
          <w:sz w:val="13"/>
        </w:rPr>
        <w:t>0.85</w:t>
      </w:r>
    </w:p>
    <w:p>
      <w:pPr>
        <w:pStyle w:val="BodyText"/>
        <w:spacing w:before="6"/>
        <w:rPr>
          <w:rFonts w:ascii="Arial MT"/>
          <w:sz w:val="14"/>
        </w:rPr>
      </w:pPr>
    </w:p>
    <w:p>
      <w:pPr>
        <w:spacing w:before="0"/>
        <w:ind w:left="1389" w:right="0" w:firstLine="0"/>
        <w:jc w:val="left"/>
        <w:rPr>
          <w:rFonts w:ascii="Arial MT"/>
          <w:sz w:val="13"/>
        </w:rPr>
      </w:pPr>
      <w:r>
        <w:rPr>
          <w:rFonts w:ascii="Arial MT"/>
          <w:w w:val="115"/>
          <w:sz w:val="13"/>
        </w:rPr>
        <w:t>0.8</w:t>
      </w:r>
    </w:p>
    <w:p>
      <w:pPr>
        <w:pStyle w:val="BodyText"/>
        <w:spacing w:before="2"/>
        <w:rPr>
          <w:rFonts w:ascii="Arial MT"/>
          <w:sz w:val="15"/>
        </w:rPr>
      </w:pPr>
    </w:p>
    <w:p>
      <w:pPr>
        <w:spacing w:before="1"/>
        <w:ind w:left="1306" w:right="0" w:firstLine="0"/>
        <w:jc w:val="left"/>
        <w:rPr>
          <w:rFonts w:ascii="Arial MT"/>
          <w:sz w:val="13"/>
        </w:rPr>
      </w:pPr>
      <w:r>
        <w:rPr>
          <w:rFonts w:ascii="Arial MT"/>
          <w:w w:val="115"/>
          <w:sz w:val="13"/>
        </w:rPr>
        <w:t>0.75</w:t>
      </w:r>
    </w:p>
    <w:p>
      <w:pPr>
        <w:pStyle w:val="BodyText"/>
        <w:spacing w:before="5"/>
        <w:rPr>
          <w:rFonts w:ascii="Arial MT"/>
          <w:sz w:val="14"/>
        </w:rPr>
      </w:pPr>
    </w:p>
    <w:p>
      <w:pPr>
        <w:spacing w:before="0"/>
        <w:ind w:left="1389" w:right="0" w:firstLine="0"/>
        <w:jc w:val="left"/>
        <w:rPr>
          <w:rFonts w:ascii="Arial MT"/>
          <w:sz w:val="13"/>
        </w:rPr>
      </w:pPr>
      <w:r>
        <w:rPr>
          <w:rFonts w:ascii="Arial MT"/>
          <w:w w:val="115"/>
          <w:sz w:val="13"/>
        </w:rPr>
        <w:t>0.7</w:t>
      </w:r>
    </w:p>
    <w:p>
      <w:pPr>
        <w:pStyle w:val="BodyText"/>
        <w:spacing w:before="3"/>
        <w:rPr>
          <w:rFonts w:ascii="Arial MT"/>
          <w:sz w:val="15"/>
        </w:rPr>
      </w:pPr>
    </w:p>
    <w:p>
      <w:pPr>
        <w:spacing w:before="0"/>
        <w:ind w:left="1306" w:right="0" w:firstLine="0"/>
        <w:jc w:val="left"/>
        <w:rPr>
          <w:rFonts w:ascii="Arial MT"/>
          <w:sz w:val="13"/>
        </w:rPr>
      </w:pPr>
      <w:r>
        <w:rPr>
          <w:rFonts w:ascii="Arial MT"/>
          <w:w w:val="115"/>
          <w:sz w:val="13"/>
        </w:rPr>
        <w:t>0.65</w:t>
      </w:r>
    </w:p>
    <w:p>
      <w:pPr>
        <w:pStyle w:val="BodyText"/>
        <w:spacing w:before="5"/>
        <w:rPr>
          <w:rFonts w:ascii="Arial MT"/>
          <w:sz w:val="14"/>
        </w:rPr>
      </w:pPr>
    </w:p>
    <w:p>
      <w:pPr>
        <w:spacing w:before="1"/>
        <w:ind w:left="1389" w:right="0" w:firstLine="0"/>
        <w:jc w:val="left"/>
        <w:rPr>
          <w:rFonts w:ascii="Arial MT"/>
          <w:sz w:val="13"/>
        </w:rPr>
      </w:pPr>
      <w:r>
        <w:rPr>
          <w:rFonts w:ascii="Arial MT"/>
          <w:w w:val="115"/>
          <w:sz w:val="13"/>
        </w:rPr>
        <w:t>0.6</w:t>
      </w:r>
    </w:p>
    <w:p>
      <w:pPr>
        <w:pStyle w:val="BodyText"/>
        <w:spacing w:before="11"/>
        <w:rPr>
          <w:rFonts w:ascii="Arial MT"/>
          <w:sz w:val="15"/>
        </w:rPr>
      </w:pPr>
    </w:p>
    <w:p>
      <w:pPr>
        <w:tabs>
          <w:tab w:pos="393" w:val="left" w:leader="none"/>
          <w:tab w:pos="787" w:val="left" w:leader="none"/>
          <w:tab w:pos="1181" w:val="left" w:leader="none"/>
          <w:tab w:pos="1574" w:val="left" w:leader="none"/>
          <w:tab w:pos="1968" w:val="left" w:leader="none"/>
          <w:tab w:pos="2362" w:val="left" w:leader="none"/>
          <w:tab w:pos="2765" w:val="left" w:leader="none"/>
          <w:tab w:pos="3159" w:val="left" w:leader="none"/>
          <w:tab w:pos="3506" w:val="left" w:leader="none"/>
          <w:tab w:pos="3900" w:val="left" w:leader="none"/>
          <w:tab w:pos="4294" w:val="left" w:leader="none"/>
          <w:tab w:pos="4688" w:val="left" w:leader="none"/>
          <w:tab w:pos="5082" w:val="left" w:leader="none"/>
        </w:tabs>
        <w:spacing w:before="0"/>
        <w:ind w:left="0" w:right="2288" w:firstLine="0"/>
        <w:jc w:val="center"/>
        <w:rPr>
          <w:rFonts w:ascii="Arial MT"/>
          <w:sz w:val="13"/>
        </w:rPr>
      </w:pPr>
      <w:r>
        <w:rPr>
          <w:rFonts w:ascii="Arial MT"/>
          <w:w w:val="115"/>
          <w:sz w:val="13"/>
        </w:rPr>
        <w:t>1</w:t>
        <w:tab/>
        <w:t>2</w:t>
        <w:tab/>
        <w:t>3</w:t>
        <w:tab/>
        <w:t>4</w:t>
        <w:tab/>
        <w:t>5</w:t>
        <w:tab/>
        <w:t>6</w:t>
        <w:tab/>
        <w:t>7</w:t>
        <w:tab/>
        <w:t>8</w:t>
        <w:tab/>
        <w:t>9</w:t>
        <w:tab/>
        <w:t>10</w:t>
        <w:tab/>
        <w:t>11</w:t>
        <w:tab/>
        <w:t>12</w:t>
        <w:tab/>
        <w:t>13</w:t>
        <w:tab/>
        <w:t>14</w:t>
      </w:r>
    </w:p>
    <w:p>
      <w:pPr>
        <w:spacing w:before="21"/>
        <w:ind w:left="900" w:right="3249" w:firstLine="0"/>
        <w:jc w:val="center"/>
        <w:rPr>
          <w:rFonts w:ascii="Arial MT"/>
          <w:sz w:val="13"/>
        </w:rPr>
      </w:pPr>
      <w:r>
        <w:rPr>
          <w:rFonts w:ascii="Arial MT"/>
          <w:w w:val="110"/>
          <w:sz w:val="13"/>
        </w:rPr>
        <w:t>Bus</w:t>
      </w:r>
      <w:r>
        <w:rPr>
          <w:rFonts w:ascii="Arial MT"/>
          <w:spacing w:val="-7"/>
          <w:w w:val="110"/>
          <w:sz w:val="13"/>
        </w:rPr>
        <w:t> </w:t>
      </w:r>
      <w:r>
        <w:rPr>
          <w:rFonts w:ascii="Arial MT"/>
          <w:w w:val="110"/>
          <w:sz w:val="13"/>
        </w:rPr>
        <w:t>Number</w:t>
      </w:r>
    </w:p>
    <w:p>
      <w:pPr>
        <w:pStyle w:val="BodyText"/>
        <w:spacing w:before="9"/>
        <w:rPr>
          <w:rFonts w:ascii="Arial MT"/>
          <w:sz w:val="13"/>
        </w:rPr>
      </w:pPr>
    </w:p>
    <w:p>
      <w:pPr>
        <w:spacing w:before="0"/>
        <w:ind w:left="1877" w:right="0" w:firstLine="0"/>
        <w:jc w:val="left"/>
        <w:rPr>
          <w:rFonts w:ascii="Times New Roman"/>
          <w:sz w:val="20"/>
        </w:rPr>
      </w:pPr>
      <w:bookmarkStart w:name="_bookmark50" w:id="71"/>
      <w:bookmarkEnd w:id="71"/>
      <w:r>
        <w:rPr/>
      </w:r>
      <w:r>
        <w:rPr>
          <w:rFonts w:ascii="Times New Roman"/>
          <w:sz w:val="20"/>
        </w:rPr>
        <w:t>Figure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4.1:</w:t>
      </w:r>
      <w:r>
        <w:rPr>
          <w:rFonts w:ascii="Times New Roman"/>
          <w:spacing w:val="-9"/>
          <w:sz w:val="20"/>
        </w:rPr>
        <w:t> </w:t>
      </w:r>
      <w:r>
        <w:rPr>
          <w:rFonts w:ascii="Times New Roman"/>
          <w:sz w:val="20"/>
        </w:rPr>
        <w:t>Voltage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profile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of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IEEE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14-bus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Optimized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with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GWO</w:t>
      </w:r>
    </w:p>
    <w:p>
      <w:pPr>
        <w:pStyle w:val="BodyText"/>
        <w:rPr>
          <w:rFonts w:ascii="Times New Roman"/>
          <w:sz w:val="22"/>
        </w:rPr>
      </w:pPr>
    </w:p>
    <w:p>
      <w:pPr>
        <w:pStyle w:val="BodyText"/>
        <w:rPr>
          <w:rFonts w:ascii="Times New Roman"/>
          <w:sz w:val="22"/>
        </w:rPr>
      </w:pPr>
    </w:p>
    <w:p>
      <w:pPr>
        <w:pStyle w:val="BodyText"/>
        <w:spacing w:line="484" w:lineRule="auto" w:before="172"/>
        <w:ind w:left="639" w:right="3210"/>
        <w:jc w:val="both"/>
      </w:pPr>
      <w:r>
        <w:rPr/>
        <w:t>It can be seen that none of the voltages of the 14 buses violate the IEEE voltage limits of ±5% </w:t>
      </w:r>
      <w:r>
        <w:rPr>
          <w:i/>
        </w:rPr>
        <w:t>pu </w:t>
      </w:r>
      <w:r>
        <w:rPr/>
        <w:t>apart</w:t>
      </w:r>
      <w:r>
        <w:rPr>
          <w:spacing w:val="1"/>
        </w:rPr>
        <w:t> </w:t>
      </w:r>
      <w:r>
        <w:rPr/>
        <w:t>from the bus 1 which is generator bus chosen as the swing. This is a significant improvement compared</w:t>
      </w:r>
      <w:r>
        <w:rPr>
          <w:spacing w:val="1"/>
        </w:rPr>
        <w:t> </w:t>
      </w:r>
      <w:r>
        <w:rPr/>
        <w:t>to</w:t>
      </w:r>
      <w:r>
        <w:rPr>
          <w:spacing w:val="-1"/>
        </w:rPr>
        <w:t> </w:t>
      </w:r>
      <w:r>
        <w:rPr/>
        <w:t>the</w:t>
      </w:r>
      <w:r>
        <w:rPr>
          <w:spacing w:val="2"/>
        </w:rPr>
        <w:t> </w:t>
      </w:r>
      <w:r>
        <w:rPr/>
        <w:t>original network</w:t>
      </w:r>
      <w:r>
        <w:rPr>
          <w:spacing w:val="1"/>
        </w:rPr>
        <w:t> </w:t>
      </w:r>
      <w:r>
        <w:rPr/>
        <w:t>voltage</w:t>
      </w:r>
      <w:r>
        <w:rPr>
          <w:spacing w:val="-2"/>
        </w:rPr>
        <w:t> </w:t>
      </w:r>
      <w:r>
        <w:rPr/>
        <w:t>profile</w:t>
      </w:r>
      <w:r>
        <w:rPr>
          <w:spacing w:val="-1"/>
        </w:rPr>
        <w:t> </w:t>
      </w:r>
      <w:r>
        <w:rPr/>
        <w:t>which</w:t>
      </w:r>
      <w:r>
        <w:rPr>
          <w:spacing w:val="-1"/>
        </w:rPr>
        <w:t> </w:t>
      </w:r>
      <w:r>
        <w:rPr/>
        <w:t>only</w:t>
      </w:r>
      <w:r>
        <w:rPr>
          <w:spacing w:val="-1"/>
        </w:rPr>
        <w:t> </w:t>
      </w:r>
      <w:r>
        <w:rPr/>
        <w:t>3</w:t>
      </w:r>
      <w:r>
        <w:rPr>
          <w:spacing w:val="1"/>
        </w:rPr>
        <w:t> </w:t>
      </w:r>
      <w:r>
        <w:rPr/>
        <w:t>buses within</w:t>
      </w:r>
      <w:r>
        <w:rPr>
          <w:spacing w:val="-1"/>
        </w:rPr>
        <w:t> </w:t>
      </w:r>
      <w:r>
        <w:rPr/>
        <w:t>the</w:t>
      </w:r>
      <w:r>
        <w:rPr>
          <w:spacing w:val="2"/>
        </w:rPr>
        <w:t> </w:t>
      </w:r>
      <w:r>
        <w:rPr/>
        <w:t>range.</w:t>
      </w:r>
    </w:p>
    <w:p>
      <w:pPr>
        <w:pStyle w:val="BodyText"/>
        <w:spacing w:line="484" w:lineRule="auto" w:before="130"/>
        <w:ind w:left="639" w:right="3211"/>
        <w:jc w:val="both"/>
      </w:pPr>
      <w:r>
        <w:rPr/>
        <w:t>To establish the superiority of the applied GWO-based OLTCs, its performance is compared with those</w:t>
      </w:r>
      <w:r>
        <w:rPr>
          <w:spacing w:val="1"/>
        </w:rPr>
        <w:t> </w:t>
      </w:r>
      <w:r>
        <w:rPr/>
        <w:t>obtained using the Particle Swarm Optimization (PSO). From Figure 4.2, the improvement obtained on</w:t>
      </w:r>
      <w:r>
        <w:rPr>
          <w:spacing w:val="1"/>
        </w:rPr>
        <w:t> </w:t>
      </w:r>
      <w:r>
        <w:rPr/>
        <w:t>the voltage deviation (VD) when the GWO is applied compared to the base case and PSO can be clearly</w:t>
      </w:r>
      <w:r>
        <w:rPr>
          <w:spacing w:val="1"/>
        </w:rPr>
        <w:t> </w:t>
      </w:r>
      <w:r>
        <w:rPr/>
        <w:t>observed.</w:t>
      </w:r>
      <w:r>
        <w:rPr>
          <w:spacing w:val="-1"/>
        </w:rPr>
        <w:t> </w:t>
      </w:r>
      <w:r>
        <w:rPr/>
        <w:t>Table</w:t>
      </w:r>
      <w:r>
        <w:rPr>
          <w:spacing w:val="1"/>
        </w:rPr>
        <w:t> </w:t>
      </w:r>
      <w:r>
        <w:rPr/>
        <w:t>4.2</w:t>
      </w:r>
      <w:r>
        <w:rPr>
          <w:spacing w:val="1"/>
        </w:rPr>
        <w:t> </w:t>
      </w:r>
      <w:r>
        <w:rPr/>
        <w:t>summarizes</w:t>
      </w:r>
      <w:r>
        <w:rPr>
          <w:spacing w:val="-2"/>
        </w:rPr>
        <w:t> </w:t>
      </w:r>
      <w:r>
        <w:rPr/>
        <w:t>the</w:t>
      </w:r>
      <w:r>
        <w:rPr>
          <w:spacing w:val="1"/>
        </w:rPr>
        <w:t> </w:t>
      </w:r>
      <w:r>
        <w:rPr/>
        <w:t>improvement.</w:t>
      </w:r>
    </w:p>
    <w:p>
      <w:pPr>
        <w:spacing w:after="0" w:line="484" w:lineRule="auto"/>
        <w:jc w:val="both"/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spacing w:after="0"/>
        <w:rPr>
          <w:sz w:val="20"/>
        </w:rPr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spacing w:before="9"/>
      </w:pPr>
    </w:p>
    <w:p>
      <w:pPr>
        <w:pStyle w:val="Heading6"/>
      </w:pPr>
      <w:r>
        <w:rPr/>
        <w:pict>
          <v:shape style="position:absolute;margin-left:51.819023pt;margin-top:15.270844pt;width:12.8pt;height:120.3pt;mso-position-horizontal-relative:page;mso-position-vertical-relative:paragraph;z-index:15779840" type="#_x0000_t202" filled="false" stroked="false">
            <v:textbox inset="0,0,0,0" style="layout-flow:vertical;mso-layout-flow-alt:bottom-to-top">
              <w:txbxContent>
                <w:p>
                  <w:pPr>
                    <w:spacing w:before="16"/>
                    <w:ind w:left="20" w:right="0" w:firstLine="0"/>
                    <w:jc w:val="left"/>
                    <w:rPr>
                      <w:rFonts w:ascii="Arial MT"/>
                      <w:sz w:val="19"/>
                    </w:rPr>
                  </w:pPr>
                  <w:r>
                    <w:rPr>
                      <w:rFonts w:ascii="Arial MT"/>
                      <w:sz w:val="19"/>
                    </w:rPr>
                    <w:t>Voltage</w:t>
                  </w:r>
                  <w:r>
                    <w:rPr>
                      <w:rFonts w:ascii="Arial MT"/>
                      <w:spacing w:val="-12"/>
                      <w:sz w:val="19"/>
                    </w:rPr>
                    <w:t> </w:t>
                  </w:r>
                  <w:r>
                    <w:rPr>
                      <w:rFonts w:ascii="Arial MT"/>
                      <w:sz w:val="19"/>
                    </w:rPr>
                    <w:t>Magnitude</w:t>
                  </w:r>
                  <w:r>
                    <w:rPr>
                      <w:rFonts w:ascii="Arial MT"/>
                      <w:spacing w:val="-12"/>
                      <w:sz w:val="19"/>
                    </w:rPr>
                    <w:t> </w:t>
                  </w:r>
                  <w:r>
                    <w:rPr>
                      <w:rFonts w:ascii="Arial MT"/>
                      <w:sz w:val="19"/>
                    </w:rPr>
                    <w:t>(per</w:t>
                  </w:r>
                  <w:r>
                    <w:rPr>
                      <w:rFonts w:ascii="Arial MT"/>
                      <w:spacing w:val="-12"/>
                      <w:sz w:val="19"/>
                    </w:rPr>
                    <w:t> </w:t>
                  </w:r>
                  <w:r>
                    <w:rPr>
                      <w:rFonts w:ascii="Arial MT"/>
                      <w:sz w:val="19"/>
                    </w:rPr>
                    <w:t>unit)</w:t>
                  </w:r>
                </w:p>
              </w:txbxContent>
            </v:textbox>
            <w10:wrap type="none"/>
          </v:shape>
        </w:pict>
      </w:r>
      <w:r>
        <w:rPr/>
        <w:t>1.2</w:t>
      </w:r>
    </w:p>
    <w:p>
      <w:pPr>
        <w:pStyle w:val="BodyText"/>
        <w:spacing w:before="4"/>
        <w:rPr>
          <w:rFonts w:ascii="Arial MT"/>
          <w:sz w:val="16"/>
        </w:rPr>
      </w:pPr>
    </w:p>
    <w:p>
      <w:pPr>
        <w:spacing w:before="0"/>
        <w:ind w:left="0" w:right="0" w:firstLine="0"/>
        <w:jc w:val="right"/>
        <w:rPr>
          <w:rFonts w:ascii="Arial MT"/>
          <w:sz w:val="19"/>
        </w:rPr>
      </w:pPr>
      <w:r>
        <w:rPr>
          <w:rFonts w:ascii="Arial MT"/>
          <w:sz w:val="19"/>
        </w:rPr>
        <w:t>1.1</w:t>
      </w:r>
    </w:p>
    <w:p>
      <w:pPr>
        <w:pStyle w:val="BodyText"/>
        <w:spacing w:before="7"/>
        <w:rPr>
          <w:rFonts w:ascii="Arial MT"/>
          <w:sz w:val="17"/>
        </w:rPr>
      </w:pPr>
    </w:p>
    <w:p>
      <w:pPr>
        <w:pStyle w:val="Heading6"/>
      </w:pPr>
      <w:r>
        <w:rPr>
          <w:w w:val="101"/>
        </w:rPr>
        <w:t>1</w:t>
      </w:r>
    </w:p>
    <w:p>
      <w:pPr>
        <w:pStyle w:val="BodyText"/>
        <w:spacing w:before="4"/>
        <w:rPr>
          <w:rFonts w:ascii="Arial MT"/>
          <w:sz w:val="16"/>
        </w:rPr>
      </w:pPr>
    </w:p>
    <w:p>
      <w:pPr>
        <w:spacing w:before="0"/>
        <w:ind w:left="0" w:right="0" w:firstLine="0"/>
        <w:jc w:val="right"/>
        <w:rPr>
          <w:rFonts w:ascii="Arial MT"/>
          <w:sz w:val="19"/>
        </w:rPr>
      </w:pPr>
      <w:r>
        <w:rPr>
          <w:rFonts w:ascii="Arial MT"/>
          <w:sz w:val="19"/>
        </w:rPr>
        <w:t>0.9</w:t>
      </w:r>
    </w:p>
    <w:p>
      <w:pPr>
        <w:pStyle w:val="BodyText"/>
        <w:spacing w:before="7"/>
        <w:rPr>
          <w:rFonts w:ascii="Arial MT"/>
          <w:sz w:val="17"/>
        </w:rPr>
      </w:pPr>
    </w:p>
    <w:p>
      <w:pPr>
        <w:pStyle w:val="Heading6"/>
        <w:spacing w:before="1"/>
      </w:pPr>
      <w:r>
        <w:rPr/>
        <w:t>0.8</w:t>
      </w:r>
    </w:p>
    <w:p>
      <w:pPr>
        <w:pStyle w:val="BodyText"/>
        <w:spacing w:before="4"/>
        <w:rPr>
          <w:rFonts w:ascii="Arial MT"/>
          <w:sz w:val="16"/>
        </w:rPr>
      </w:pPr>
    </w:p>
    <w:p>
      <w:pPr>
        <w:spacing w:before="0"/>
        <w:ind w:left="0" w:right="0" w:firstLine="0"/>
        <w:jc w:val="right"/>
        <w:rPr>
          <w:rFonts w:ascii="Arial MT"/>
          <w:sz w:val="19"/>
        </w:rPr>
      </w:pPr>
      <w:r>
        <w:rPr>
          <w:rFonts w:ascii="Arial MT"/>
          <w:sz w:val="19"/>
        </w:rPr>
        <w:t>0.7</w:t>
      </w:r>
    </w:p>
    <w:p>
      <w:pPr>
        <w:pStyle w:val="BodyText"/>
        <w:spacing w:before="4"/>
        <w:rPr>
          <w:rFonts w:ascii="Arial MT"/>
          <w:sz w:val="16"/>
        </w:rPr>
      </w:pPr>
    </w:p>
    <w:p>
      <w:pPr>
        <w:pStyle w:val="Heading6"/>
      </w:pPr>
      <w:r>
        <w:rPr/>
        <w:t>0.6</w:t>
      </w:r>
    </w:p>
    <w:p>
      <w:pPr>
        <w:pStyle w:val="BodyText"/>
        <w:spacing w:before="7"/>
        <w:rPr>
          <w:rFonts w:ascii="Arial MT"/>
          <w:sz w:val="17"/>
        </w:rPr>
      </w:pPr>
    </w:p>
    <w:p>
      <w:pPr>
        <w:spacing w:before="1"/>
        <w:ind w:left="0" w:right="0" w:firstLine="0"/>
        <w:jc w:val="right"/>
        <w:rPr>
          <w:rFonts w:ascii="Arial MT"/>
          <w:sz w:val="19"/>
        </w:rPr>
      </w:pPr>
      <w:r>
        <w:rPr>
          <w:rFonts w:ascii="Arial MT"/>
          <w:sz w:val="19"/>
        </w:rPr>
        <w:t>0.5</w:t>
      </w:r>
    </w:p>
    <w:p>
      <w:pPr>
        <w:pStyle w:val="BodyText"/>
        <w:rPr>
          <w:rFonts w:ascii="Arial MT"/>
          <w:sz w:val="20"/>
        </w:rPr>
      </w:pPr>
      <w:r>
        <w:rPr/>
        <w:br w:type="column"/>
      </w:r>
      <w:r>
        <w:rPr>
          <w:rFonts w:ascii="Arial MT"/>
          <w:sz w:val="20"/>
        </w:rPr>
      </w: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Heading6"/>
        <w:tabs>
          <w:tab w:pos="888" w:val="left" w:leader="none"/>
          <w:tab w:pos="1346" w:val="left" w:leader="none"/>
        </w:tabs>
        <w:spacing w:before="132"/>
        <w:ind w:left="429"/>
        <w:jc w:val="left"/>
      </w:pPr>
      <w:r>
        <w:rPr/>
        <w:pict>
          <v:group style="position:absolute;margin-left:85.902679pt;margin-top:-155.215271pt;width:346.55pt;height:159.85pt;mso-position-horizontal-relative:page;mso-position-vertical-relative:paragraph;z-index:15778816" coordorigin="1718,-3104" coordsize="6931,3197">
            <v:shape style="position:absolute;left:1718;top:-3105;width:6931;height:3197" type="#_x0000_t75" stroked="false">
              <v:imagedata r:id="rId20" o:title=""/>
            </v:shape>
            <v:shape style="position:absolute;left:1718;top:-3105;width:6931;height:3197" type="#_x0000_t202" filled="false" stroked="false">
              <v:textbox inset="0,0,0,0">
                <w:txbxContent>
                  <w:p>
                    <w:pPr>
                      <w:spacing w:line="295" w:lineRule="auto" w:before="113"/>
                      <w:ind w:left="4364" w:right="130" w:firstLine="0"/>
                      <w:jc w:val="left"/>
                      <w:rPr>
                        <w:rFonts w:ascii="Arial MT"/>
                        <w:sz w:val="19"/>
                      </w:rPr>
                    </w:pPr>
                    <w:r>
                      <w:rPr>
                        <w:rFonts w:ascii="Arial MT"/>
                        <w:sz w:val="19"/>
                      </w:rPr>
                      <w:t>OLTC</w:t>
                    </w:r>
                    <w:r>
                      <w:rPr>
                        <w:rFonts w:ascii="Arial MT"/>
                        <w:spacing w:val="12"/>
                        <w:sz w:val="19"/>
                      </w:rPr>
                      <w:t> </w:t>
                    </w:r>
                    <w:r>
                      <w:rPr>
                        <w:rFonts w:ascii="Arial MT"/>
                        <w:sz w:val="19"/>
                      </w:rPr>
                      <w:t>With</w:t>
                    </w:r>
                    <w:r>
                      <w:rPr>
                        <w:rFonts w:ascii="Arial MT"/>
                        <w:spacing w:val="14"/>
                        <w:sz w:val="19"/>
                      </w:rPr>
                      <w:t> </w:t>
                    </w:r>
                    <w:r>
                      <w:rPr>
                        <w:rFonts w:ascii="Arial MT"/>
                        <w:sz w:val="19"/>
                      </w:rPr>
                      <w:t>Optimized</w:t>
                    </w:r>
                    <w:r>
                      <w:rPr>
                        <w:rFonts w:ascii="Arial MT"/>
                        <w:spacing w:val="15"/>
                        <w:sz w:val="19"/>
                      </w:rPr>
                      <w:t> </w:t>
                    </w:r>
                    <w:r>
                      <w:rPr>
                        <w:rFonts w:ascii="Arial MT"/>
                        <w:sz w:val="19"/>
                      </w:rPr>
                      <w:t>GWO</w:t>
                    </w:r>
                    <w:r>
                      <w:rPr>
                        <w:rFonts w:ascii="Arial MT"/>
                        <w:spacing w:val="-50"/>
                        <w:sz w:val="19"/>
                      </w:rPr>
                      <w:t> </w:t>
                    </w:r>
                    <w:r>
                      <w:rPr>
                        <w:rFonts w:ascii="Arial MT"/>
                        <w:sz w:val="19"/>
                      </w:rPr>
                      <w:t>OLTC</w:t>
                    </w:r>
                    <w:r>
                      <w:rPr>
                        <w:rFonts w:ascii="Arial MT"/>
                        <w:spacing w:val="8"/>
                        <w:sz w:val="19"/>
                      </w:rPr>
                      <w:t> </w:t>
                    </w:r>
                    <w:r>
                      <w:rPr>
                        <w:rFonts w:ascii="Arial MT"/>
                        <w:sz w:val="19"/>
                      </w:rPr>
                      <w:t>With</w:t>
                    </w:r>
                    <w:r>
                      <w:rPr>
                        <w:rFonts w:ascii="Arial MT"/>
                        <w:spacing w:val="10"/>
                        <w:sz w:val="19"/>
                      </w:rPr>
                      <w:t> </w:t>
                    </w:r>
                    <w:r>
                      <w:rPr>
                        <w:rFonts w:ascii="Arial MT"/>
                        <w:sz w:val="19"/>
                      </w:rPr>
                      <w:t>Optimized</w:t>
                    </w:r>
                    <w:r>
                      <w:rPr>
                        <w:rFonts w:ascii="Arial MT"/>
                        <w:spacing w:val="11"/>
                        <w:sz w:val="19"/>
                      </w:rPr>
                      <w:t> </w:t>
                    </w:r>
                    <w:r>
                      <w:rPr>
                        <w:rFonts w:ascii="Arial MT"/>
                        <w:sz w:val="19"/>
                      </w:rPr>
                      <w:t>PSO</w:t>
                    </w:r>
                    <w:r>
                      <w:rPr>
                        <w:rFonts w:ascii="Arial MT"/>
                        <w:spacing w:val="1"/>
                        <w:sz w:val="19"/>
                      </w:rPr>
                      <w:t> </w:t>
                    </w:r>
                    <w:r>
                      <w:rPr>
                        <w:rFonts w:ascii="Arial MT"/>
                        <w:sz w:val="19"/>
                      </w:rPr>
                      <w:t>Base</w:t>
                    </w:r>
                    <w:r>
                      <w:rPr>
                        <w:rFonts w:ascii="Arial MT"/>
                        <w:spacing w:val="2"/>
                        <w:sz w:val="19"/>
                      </w:rPr>
                      <w:t> </w:t>
                    </w:r>
                    <w:r>
                      <w:rPr>
                        <w:rFonts w:ascii="Arial MT"/>
                        <w:sz w:val="19"/>
                      </w:rPr>
                      <w:t>Case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t>1</w:t>
        <w:tab/>
        <w:t>2</w:t>
        <w:tab/>
      </w:r>
      <w:r>
        <w:rPr>
          <w:spacing w:val="-5"/>
        </w:rPr>
        <w:t>3</w:t>
      </w:r>
    </w:p>
    <w:p>
      <w:pPr>
        <w:pStyle w:val="BodyText"/>
        <w:rPr>
          <w:rFonts w:ascii="Arial MT"/>
          <w:sz w:val="20"/>
        </w:rPr>
      </w:pPr>
      <w:r>
        <w:rPr/>
        <w:br w:type="column"/>
      </w:r>
      <w:r>
        <w:rPr>
          <w:rFonts w:ascii="Arial MT"/>
          <w:sz w:val="20"/>
        </w:rPr>
      </w: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tabs>
          <w:tab w:pos="769" w:val="left" w:leader="none"/>
          <w:tab w:pos="1228" w:val="left" w:leader="none"/>
          <w:tab w:pos="1687" w:val="left" w:leader="none"/>
        </w:tabs>
        <w:spacing w:before="132"/>
        <w:ind w:left="311" w:right="0" w:firstLine="0"/>
        <w:jc w:val="left"/>
        <w:rPr>
          <w:rFonts w:ascii="Arial MT"/>
          <w:sz w:val="19"/>
        </w:rPr>
      </w:pPr>
      <w:r>
        <w:rPr>
          <w:rFonts w:ascii="Arial MT"/>
          <w:sz w:val="19"/>
        </w:rPr>
        <w:t>4</w:t>
        <w:tab/>
        <w:t>5</w:t>
        <w:tab/>
        <w:t>6</w:t>
        <w:tab/>
      </w:r>
      <w:r>
        <w:rPr>
          <w:rFonts w:ascii="Arial MT"/>
          <w:spacing w:val="-5"/>
          <w:sz w:val="19"/>
        </w:rPr>
        <w:t>7</w:t>
      </w:r>
    </w:p>
    <w:p>
      <w:pPr>
        <w:pStyle w:val="BodyText"/>
        <w:rPr>
          <w:rFonts w:ascii="Arial MT"/>
          <w:sz w:val="20"/>
        </w:rPr>
      </w:pPr>
      <w:r>
        <w:rPr/>
        <w:br w:type="column"/>
      </w:r>
      <w:r>
        <w:rPr>
          <w:rFonts w:ascii="Arial MT"/>
          <w:sz w:val="20"/>
        </w:rPr>
      </w: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Heading6"/>
        <w:tabs>
          <w:tab w:pos="784" w:val="left" w:leader="none"/>
          <w:tab w:pos="1184" w:val="left" w:leader="none"/>
          <w:tab w:pos="1642" w:val="left" w:leader="none"/>
          <w:tab w:pos="2100" w:val="left" w:leader="none"/>
          <w:tab w:pos="2559" w:val="left" w:leader="none"/>
          <w:tab w:pos="3018" w:val="left" w:leader="none"/>
        </w:tabs>
        <w:spacing w:before="132"/>
        <w:ind w:left="326"/>
        <w:jc w:val="left"/>
      </w:pPr>
      <w:r>
        <w:rPr/>
        <w:t>8</w:t>
        <w:tab/>
        <w:t>9</w:t>
        <w:tab/>
        <w:t>10</w:t>
        <w:tab/>
        <w:t>11</w:t>
        <w:tab/>
        <w:t>12</w:t>
        <w:tab/>
        <w:t>13</w:t>
        <w:tab/>
        <w:t>14</w:t>
      </w:r>
    </w:p>
    <w:p>
      <w:pPr>
        <w:spacing w:after="0"/>
        <w:jc w:val="left"/>
        <w:sectPr>
          <w:type w:val="continuous"/>
          <w:pgSz w:w="11910" w:h="16840"/>
          <w:pgMar w:top="940" w:bottom="280" w:left="400" w:right="0"/>
          <w:cols w:num="4" w:equalWidth="0">
            <w:col w:w="1264" w:space="40"/>
            <w:col w:w="1454" w:space="39"/>
            <w:col w:w="1795" w:space="40"/>
            <w:col w:w="6878"/>
          </w:cols>
        </w:sectPr>
      </w:pPr>
    </w:p>
    <w:p>
      <w:pPr>
        <w:spacing w:before="28"/>
        <w:ind w:left="900" w:right="2898" w:firstLine="0"/>
        <w:jc w:val="center"/>
        <w:rPr>
          <w:rFonts w:ascii="Arial MT"/>
          <w:sz w:val="19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49344" filled="true" fillcolor="#f1f1f1" stroked="false">
            <v:fill type="solid"/>
            <w10:wrap type="none"/>
          </v:rect>
        </w:pict>
      </w:r>
      <w:r>
        <w:rPr>
          <w:rFonts w:ascii="Arial MT"/>
          <w:sz w:val="19"/>
        </w:rPr>
        <w:t>Bus</w:t>
      </w:r>
      <w:r>
        <w:rPr>
          <w:rFonts w:ascii="Arial MT"/>
          <w:spacing w:val="11"/>
          <w:sz w:val="19"/>
        </w:rPr>
        <w:t> </w:t>
      </w:r>
      <w:r>
        <w:rPr>
          <w:rFonts w:ascii="Arial MT"/>
          <w:sz w:val="19"/>
        </w:rPr>
        <w:t>Number</w:t>
      </w:r>
    </w:p>
    <w:p>
      <w:pPr>
        <w:pStyle w:val="BodyText"/>
        <w:spacing w:before="4"/>
        <w:rPr>
          <w:rFonts w:ascii="Arial MT"/>
          <w:sz w:val="11"/>
        </w:rPr>
      </w:pPr>
    </w:p>
    <w:p>
      <w:pPr>
        <w:spacing w:before="90"/>
        <w:ind w:left="1085" w:right="0" w:firstLine="0"/>
        <w:jc w:val="left"/>
        <w:rPr>
          <w:rFonts w:ascii="Times New Roman"/>
          <w:sz w:val="20"/>
        </w:rPr>
      </w:pPr>
      <w:bookmarkStart w:name="_bookmark51" w:id="72"/>
      <w:bookmarkEnd w:id="72"/>
      <w:r>
        <w:rPr/>
      </w:r>
      <w:r>
        <w:rPr>
          <w:rFonts w:ascii="Times New Roman"/>
          <w:sz w:val="20"/>
        </w:rPr>
        <w:t>Figure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4.2: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Improvement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of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GWO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over</w:t>
      </w:r>
      <w:r>
        <w:rPr>
          <w:rFonts w:ascii="Times New Roman"/>
          <w:spacing w:val="-3"/>
          <w:sz w:val="20"/>
        </w:rPr>
        <w:t> </w:t>
      </w:r>
      <w:r>
        <w:rPr>
          <w:rFonts w:ascii="Times New Roman"/>
          <w:sz w:val="20"/>
        </w:rPr>
        <w:t>the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PSO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on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the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Voltage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Profile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of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IEEE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14-bus</w:t>
      </w:r>
    </w:p>
    <w:p>
      <w:pPr>
        <w:pStyle w:val="BodyText"/>
        <w:rPr>
          <w:rFonts w:ascii="Times New Roman"/>
          <w:sz w:val="22"/>
        </w:rPr>
      </w:pPr>
    </w:p>
    <w:p>
      <w:pPr>
        <w:spacing w:before="148"/>
        <w:ind w:left="639" w:right="0" w:firstLine="0"/>
        <w:jc w:val="both"/>
        <w:rPr>
          <w:rFonts w:ascii="Times New Roman"/>
          <w:sz w:val="20"/>
        </w:rPr>
      </w:pPr>
      <w:bookmarkStart w:name="_bookmark52" w:id="73"/>
      <w:bookmarkEnd w:id="73"/>
      <w:r>
        <w:rPr/>
      </w:r>
      <w:r>
        <w:rPr>
          <w:rFonts w:ascii="Times New Roman"/>
          <w:sz w:val="20"/>
        </w:rPr>
        <w:t>Table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4.2: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Summary</w:t>
      </w:r>
      <w:r>
        <w:rPr>
          <w:rFonts w:ascii="Times New Roman"/>
          <w:spacing w:val="-10"/>
          <w:sz w:val="20"/>
        </w:rPr>
        <w:t> </w:t>
      </w:r>
      <w:r>
        <w:rPr>
          <w:rFonts w:ascii="Times New Roman"/>
          <w:sz w:val="20"/>
        </w:rPr>
        <w:t>of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the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voltage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deviation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in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IEEE</w:t>
      </w:r>
      <w:r>
        <w:rPr>
          <w:rFonts w:ascii="Times New Roman"/>
          <w:spacing w:val="-4"/>
          <w:sz w:val="20"/>
        </w:rPr>
        <w:t> </w:t>
      </w:r>
      <w:r>
        <w:rPr>
          <w:rFonts w:ascii="Times New Roman"/>
          <w:sz w:val="20"/>
        </w:rPr>
        <w:t>14-Bus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System</w:t>
      </w:r>
    </w:p>
    <w:p>
      <w:pPr>
        <w:pStyle w:val="BodyText"/>
        <w:spacing w:before="4"/>
        <w:rPr>
          <w:rFonts w:ascii="Times New Roman"/>
          <w:sz w:val="20"/>
        </w:rPr>
      </w:pPr>
    </w:p>
    <w:tbl>
      <w:tblPr>
        <w:tblW w:w="0" w:type="auto"/>
        <w:jc w:val="left"/>
        <w:tblInd w:w="66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666"/>
        <w:gridCol w:w="957"/>
        <w:gridCol w:w="2106"/>
        <w:gridCol w:w="1886"/>
      </w:tblGrid>
      <w:tr>
        <w:trPr>
          <w:trHeight w:val="330" w:hRule="atLeast"/>
        </w:trPr>
        <w:tc>
          <w:tcPr>
            <w:tcW w:w="2666" w:type="dxa"/>
            <w:vMerge w:val="restart"/>
          </w:tcPr>
          <w:p>
            <w:pPr>
              <w:pStyle w:val="TableParagraph"/>
              <w:spacing w:line="217" w:lineRule="exact" w:before="0"/>
              <w:ind w:left="1035" w:right="938"/>
              <w:jc w:val="center"/>
              <w:rPr>
                <w:rFonts w:ascii="Calibri"/>
                <w:b/>
                <w:sz w:val="18"/>
              </w:rPr>
            </w:pPr>
            <w:r>
              <w:rPr>
                <w:rFonts w:ascii="Calibri"/>
                <w:b/>
                <w:sz w:val="18"/>
              </w:rPr>
              <w:t>Scenario</w:t>
            </w:r>
          </w:p>
        </w:tc>
        <w:tc>
          <w:tcPr>
            <w:tcW w:w="957" w:type="dxa"/>
            <w:vMerge w:val="restart"/>
          </w:tcPr>
          <w:p>
            <w:pPr>
              <w:pStyle w:val="TableParagraph"/>
              <w:spacing w:line="217" w:lineRule="exact" w:before="0"/>
              <w:ind w:left="179" w:right="84"/>
              <w:jc w:val="center"/>
              <w:rPr>
                <w:rFonts w:ascii="Calibri"/>
                <w:b/>
                <w:sz w:val="18"/>
              </w:rPr>
            </w:pPr>
            <w:r>
              <w:rPr>
                <w:rFonts w:ascii="Calibri"/>
                <w:b/>
                <w:sz w:val="18"/>
              </w:rPr>
              <w:t>Total</w:t>
            </w:r>
            <w:r>
              <w:rPr>
                <w:rFonts w:ascii="Calibri"/>
                <w:b/>
                <w:spacing w:val="1"/>
                <w:sz w:val="18"/>
              </w:rPr>
              <w:t> </w:t>
            </w:r>
            <w:r>
              <w:rPr>
                <w:rFonts w:ascii="Calibri"/>
                <w:b/>
                <w:sz w:val="18"/>
              </w:rPr>
              <w:t>VD</w:t>
            </w:r>
          </w:p>
          <w:p>
            <w:pPr>
              <w:pStyle w:val="TableParagraph"/>
              <w:spacing w:before="113"/>
              <w:ind w:left="179" w:right="84"/>
              <w:jc w:val="center"/>
              <w:rPr>
                <w:rFonts w:ascii="Calibri"/>
                <w:b/>
                <w:sz w:val="18"/>
              </w:rPr>
            </w:pPr>
            <w:r>
              <w:rPr>
                <w:rFonts w:ascii="Calibri"/>
                <w:b/>
                <w:sz w:val="18"/>
              </w:rPr>
              <w:t>(</w:t>
            </w:r>
            <w:r>
              <w:rPr>
                <w:rFonts w:ascii="Calibri"/>
                <w:b/>
                <w:i/>
                <w:sz w:val="18"/>
              </w:rPr>
              <w:t>pu</w:t>
            </w:r>
            <w:r>
              <w:rPr>
                <w:rFonts w:ascii="Calibri"/>
                <w:b/>
                <w:sz w:val="18"/>
              </w:rPr>
              <w:t>)</w:t>
            </w:r>
          </w:p>
        </w:tc>
        <w:tc>
          <w:tcPr>
            <w:tcW w:w="3992" w:type="dxa"/>
            <w:gridSpan w:val="2"/>
          </w:tcPr>
          <w:p>
            <w:pPr>
              <w:pStyle w:val="TableParagraph"/>
              <w:spacing w:line="217" w:lineRule="exact" w:before="0"/>
              <w:ind w:left="1461" w:right="1456"/>
              <w:jc w:val="center"/>
              <w:rPr>
                <w:rFonts w:ascii="Calibri"/>
                <w:b/>
                <w:sz w:val="18"/>
              </w:rPr>
            </w:pPr>
            <w:r>
              <w:rPr>
                <w:rFonts w:ascii="Calibri"/>
                <w:b/>
                <w:sz w:val="18"/>
              </w:rPr>
              <w:t>Improvement</w:t>
            </w:r>
          </w:p>
        </w:tc>
      </w:tr>
      <w:tr>
        <w:trPr>
          <w:trHeight w:val="330" w:hRule="atLeast"/>
        </w:trPr>
        <w:tc>
          <w:tcPr>
            <w:tcW w:w="266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5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106" w:type="dxa"/>
          </w:tcPr>
          <w:p>
            <w:pPr>
              <w:pStyle w:val="TableParagraph"/>
              <w:spacing w:line="218" w:lineRule="exact" w:before="0"/>
              <w:ind w:left="358" w:right="264"/>
              <w:jc w:val="center"/>
              <w:rPr>
                <w:rFonts w:ascii="Calibri"/>
                <w:b/>
                <w:i/>
                <w:sz w:val="18"/>
              </w:rPr>
            </w:pPr>
            <w:r>
              <w:rPr>
                <w:rFonts w:ascii="Calibri"/>
                <w:b/>
                <w:i/>
                <w:sz w:val="18"/>
              </w:rPr>
              <w:t>Over</w:t>
            </w:r>
            <w:r>
              <w:rPr>
                <w:rFonts w:ascii="Calibri"/>
                <w:b/>
                <w:i/>
                <w:spacing w:val="1"/>
                <w:sz w:val="18"/>
              </w:rPr>
              <w:t> </w:t>
            </w:r>
            <w:r>
              <w:rPr>
                <w:rFonts w:ascii="Calibri"/>
                <w:b/>
                <w:i/>
                <w:sz w:val="18"/>
              </w:rPr>
              <w:t>the</w:t>
            </w:r>
            <w:r>
              <w:rPr>
                <w:rFonts w:ascii="Calibri"/>
                <w:b/>
                <w:i/>
                <w:spacing w:val="2"/>
                <w:sz w:val="18"/>
              </w:rPr>
              <w:t> </w:t>
            </w:r>
            <w:r>
              <w:rPr>
                <w:rFonts w:ascii="Calibri"/>
                <w:b/>
                <w:i/>
                <w:sz w:val="18"/>
              </w:rPr>
              <w:t>Base</w:t>
            </w:r>
            <w:r>
              <w:rPr>
                <w:rFonts w:ascii="Calibri"/>
                <w:b/>
                <w:i/>
                <w:spacing w:val="2"/>
                <w:sz w:val="18"/>
              </w:rPr>
              <w:t> </w:t>
            </w:r>
            <w:r>
              <w:rPr>
                <w:rFonts w:ascii="Calibri"/>
                <w:b/>
                <w:i/>
                <w:sz w:val="18"/>
              </w:rPr>
              <w:t>Case</w:t>
            </w:r>
          </w:p>
        </w:tc>
        <w:tc>
          <w:tcPr>
            <w:tcW w:w="1886" w:type="dxa"/>
          </w:tcPr>
          <w:p>
            <w:pPr>
              <w:pStyle w:val="TableParagraph"/>
              <w:spacing w:line="218" w:lineRule="exact" w:before="0"/>
              <w:ind w:left="255" w:right="177"/>
              <w:jc w:val="center"/>
              <w:rPr>
                <w:rFonts w:ascii="Calibri"/>
                <w:b/>
                <w:i/>
                <w:sz w:val="18"/>
              </w:rPr>
            </w:pPr>
            <w:r>
              <w:rPr>
                <w:rFonts w:ascii="Calibri"/>
                <w:b/>
                <w:i/>
                <w:sz w:val="18"/>
              </w:rPr>
              <w:t>GWO</w:t>
            </w:r>
            <w:r>
              <w:rPr>
                <w:rFonts w:ascii="Calibri"/>
                <w:b/>
                <w:i/>
                <w:spacing w:val="1"/>
                <w:sz w:val="18"/>
              </w:rPr>
              <w:t> </w:t>
            </w:r>
            <w:r>
              <w:rPr>
                <w:rFonts w:ascii="Calibri"/>
                <w:b/>
                <w:i/>
                <w:sz w:val="18"/>
              </w:rPr>
              <w:t>over</w:t>
            </w:r>
            <w:r>
              <w:rPr>
                <w:rFonts w:ascii="Calibri"/>
                <w:b/>
                <w:i/>
                <w:spacing w:val="2"/>
                <w:sz w:val="18"/>
              </w:rPr>
              <w:t> </w:t>
            </w:r>
            <w:r>
              <w:rPr>
                <w:rFonts w:ascii="Calibri"/>
                <w:b/>
                <w:i/>
                <w:sz w:val="18"/>
              </w:rPr>
              <w:t>the</w:t>
            </w:r>
            <w:r>
              <w:rPr>
                <w:rFonts w:ascii="Calibri"/>
                <w:b/>
                <w:i/>
                <w:spacing w:val="1"/>
                <w:sz w:val="18"/>
              </w:rPr>
              <w:t> </w:t>
            </w:r>
            <w:r>
              <w:rPr>
                <w:rFonts w:ascii="Calibri"/>
                <w:b/>
                <w:i/>
                <w:sz w:val="18"/>
              </w:rPr>
              <w:t>PSO</w:t>
            </w:r>
          </w:p>
        </w:tc>
      </w:tr>
      <w:tr>
        <w:trPr>
          <w:trHeight w:val="330" w:hRule="atLeast"/>
        </w:trPr>
        <w:tc>
          <w:tcPr>
            <w:tcW w:w="2666" w:type="dxa"/>
          </w:tcPr>
          <w:p>
            <w:pPr>
              <w:pStyle w:val="TableParagraph"/>
              <w:spacing w:line="218" w:lineRule="exact" w:before="0"/>
              <w:ind w:left="88"/>
              <w:jc w:val="left"/>
              <w:rPr>
                <w:rFonts w:ascii="Calibri"/>
                <w:b/>
                <w:sz w:val="18"/>
              </w:rPr>
            </w:pPr>
            <w:r>
              <w:rPr>
                <w:rFonts w:ascii="Calibri"/>
                <w:b/>
                <w:sz w:val="18"/>
              </w:rPr>
              <w:t>Base</w:t>
            </w:r>
            <w:r>
              <w:rPr>
                <w:rFonts w:ascii="Calibri"/>
                <w:b/>
                <w:spacing w:val="1"/>
                <w:sz w:val="18"/>
              </w:rPr>
              <w:t> </w:t>
            </w:r>
            <w:r>
              <w:rPr>
                <w:rFonts w:ascii="Calibri"/>
                <w:b/>
                <w:sz w:val="18"/>
              </w:rPr>
              <w:t>Case</w:t>
            </w:r>
          </w:p>
        </w:tc>
        <w:tc>
          <w:tcPr>
            <w:tcW w:w="957" w:type="dxa"/>
          </w:tcPr>
          <w:p>
            <w:pPr>
              <w:pStyle w:val="TableParagraph"/>
              <w:spacing w:line="218" w:lineRule="exact" w:before="0"/>
              <w:ind w:left="224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2.0892</w:t>
            </w:r>
          </w:p>
        </w:tc>
        <w:tc>
          <w:tcPr>
            <w:tcW w:w="2106" w:type="dxa"/>
          </w:tcPr>
          <w:p>
            <w:pPr>
              <w:pStyle w:val="TableParagraph"/>
              <w:spacing w:line="218" w:lineRule="exact" w:before="0"/>
              <w:ind w:left="94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w w:val="406"/>
                <w:sz w:val="18"/>
              </w:rPr>
              <w:t>ʹ</w:t>
            </w:r>
          </w:p>
        </w:tc>
        <w:tc>
          <w:tcPr>
            <w:tcW w:w="1886" w:type="dxa"/>
          </w:tcPr>
          <w:p>
            <w:pPr>
              <w:pStyle w:val="TableParagraph"/>
              <w:spacing w:line="218" w:lineRule="exact" w:before="0"/>
              <w:ind w:left="95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w w:val="406"/>
                <w:sz w:val="18"/>
              </w:rPr>
              <w:t>ʹ</w:t>
            </w:r>
          </w:p>
        </w:tc>
      </w:tr>
      <w:tr>
        <w:trPr>
          <w:trHeight w:val="330" w:hRule="atLeast"/>
        </w:trPr>
        <w:tc>
          <w:tcPr>
            <w:tcW w:w="2666" w:type="dxa"/>
          </w:tcPr>
          <w:p>
            <w:pPr>
              <w:pStyle w:val="TableParagraph"/>
              <w:spacing w:line="217" w:lineRule="exact" w:before="0"/>
              <w:ind w:left="88"/>
              <w:jc w:val="left"/>
              <w:rPr>
                <w:rFonts w:ascii="Calibri"/>
                <w:b/>
                <w:sz w:val="18"/>
              </w:rPr>
            </w:pPr>
            <w:r>
              <w:rPr>
                <w:rFonts w:ascii="Calibri"/>
                <w:b/>
                <w:sz w:val="18"/>
              </w:rPr>
              <w:t>OLTC</w:t>
            </w:r>
            <w:r>
              <w:rPr>
                <w:rFonts w:ascii="Calibri"/>
                <w:b/>
                <w:spacing w:val="2"/>
                <w:sz w:val="18"/>
              </w:rPr>
              <w:t> </w:t>
            </w:r>
            <w:r>
              <w:rPr>
                <w:rFonts w:ascii="Calibri"/>
                <w:b/>
                <w:sz w:val="18"/>
              </w:rPr>
              <w:t>Optimized</w:t>
            </w:r>
            <w:r>
              <w:rPr>
                <w:rFonts w:ascii="Calibri"/>
                <w:b/>
                <w:spacing w:val="2"/>
                <w:sz w:val="18"/>
              </w:rPr>
              <w:t> </w:t>
            </w:r>
            <w:r>
              <w:rPr>
                <w:rFonts w:ascii="Calibri"/>
                <w:b/>
                <w:sz w:val="18"/>
              </w:rPr>
              <w:t>with</w:t>
            </w:r>
            <w:r>
              <w:rPr>
                <w:rFonts w:ascii="Calibri"/>
                <w:b/>
                <w:spacing w:val="5"/>
                <w:sz w:val="18"/>
              </w:rPr>
              <w:t> </w:t>
            </w:r>
            <w:r>
              <w:rPr>
                <w:rFonts w:ascii="Calibri"/>
                <w:b/>
                <w:sz w:val="18"/>
              </w:rPr>
              <w:t>PSO</w:t>
            </w:r>
          </w:p>
        </w:tc>
        <w:tc>
          <w:tcPr>
            <w:tcW w:w="957" w:type="dxa"/>
          </w:tcPr>
          <w:p>
            <w:pPr>
              <w:pStyle w:val="TableParagraph"/>
              <w:spacing w:line="217" w:lineRule="exact" w:before="0"/>
              <w:ind w:left="224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1.4783</w:t>
            </w:r>
          </w:p>
        </w:tc>
        <w:tc>
          <w:tcPr>
            <w:tcW w:w="2106" w:type="dxa"/>
          </w:tcPr>
          <w:p>
            <w:pPr>
              <w:pStyle w:val="TableParagraph"/>
              <w:spacing w:line="217" w:lineRule="exact" w:before="0"/>
              <w:ind w:left="271" w:right="264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29.24%</w:t>
            </w:r>
          </w:p>
        </w:tc>
        <w:tc>
          <w:tcPr>
            <w:tcW w:w="1886" w:type="dxa"/>
          </w:tcPr>
          <w:p>
            <w:pPr>
              <w:pStyle w:val="TableParagraph"/>
              <w:spacing w:line="217" w:lineRule="exact" w:before="0"/>
              <w:ind w:left="95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w w:val="406"/>
                <w:sz w:val="18"/>
              </w:rPr>
              <w:t>ʹ</w:t>
            </w:r>
          </w:p>
        </w:tc>
      </w:tr>
      <w:tr>
        <w:trPr>
          <w:trHeight w:val="330" w:hRule="atLeast"/>
        </w:trPr>
        <w:tc>
          <w:tcPr>
            <w:tcW w:w="2666" w:type="dxa"/>
          </w:tcPr>
          <w:p>
            <w:pPr>
              <w:pStyle w:val="TableParagraph"/>
              <w:spacing w:line="218" w:lineRule="exact" w:before="0"/>
              <w:ind w:left="88"/>
              <w:jc w:val="left"/>
              <w:rPr>
                <w:rFonts w:ascii="Calibri"/>
                <w:b/>
                <w:sz w:val="18"/>
              </w:rPr>
            </w:pPr>
            <w:r>
              <w:rPr>
                <w:rFonts w:ascii="Calibri"/>
                <w:b/>
                <w:sz w:val="18"/>
              </w:rPr>
              <w:t>OLTC</w:t>
            </w:r>
            <w:r>
              <w:rPr>
                <w:rFonts w:ascii="Calibri"/>
                <w:b/>
                <w:spacing w:val="1"/>
                <w:sz w:val="18"/>
              </w:rPr>
              <w:t> </w:t>
            </w:r>
            <w:r>
              <w:rPr>
                <w:rFonts w:ascii="Calibri"/>
                <w:b/>
                <w:sz w:val="18"/>
              </w:rPr>
              <w:t>Optimized</w:t>
            </w:r>
            <w:r>
              <w:rPr>
                <w:rFonts w:ascii="Calibri"/>
                <w:b/>
                <w:spacing w:val="2"/>
                <w:sz w:val="18"/>
              </w:rPr>
              <w:t> </w:t>
            </w:r>
            <w:r>
              <w:rPr>
                <w:rFonts w:ascii="Calibri"/>
                <w:b/>
                <w:sz w:val="18"/>
              </w:rPr>
              <w:t>with</w:t>
            </w:r>
            <w:r>
              <w:rPr>
                <w:rFonts w:ascii="Calibri"/>
                <w:b/>
                <w:spacing w:val="4"/>
                <w:sz w:val="18"/>
              </w:rPr>
              <w:t> </w:t>
            </w:r>
            <w:r>
              <w:rPr>
                <w:rFonts w:ascii="Calibri"/>
                <w:b/>
                <w:sz w:val="18"/>
              </w:rPr>
              <w:t>GWO</w:t>
            </w:r>
          </w:p>
        </w:tc>
        <w:tc>
          <w:tcPr>
            <w:tcW w:w="957" w:type="dxa"/>
          </w:tcPr>
          <w:p>
            <w:pPr>
              <w:pStyle w:val="TableParagraph"/>
              <w:spacing w:line="218" w:lineRule="exact" w:before="0"/>
              <w:ind w:left="178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1.0153</w:t>
            </w:r>
          </w:p>
        </w:tc>
        <w:tc>
          <w:tcPr>
            <w:tcW w:w="2106" w:type="dxa"/>
          </w:tcPr>
          <w:p>
            <w:pPr>
              <w:pStyle w:val="TableParagraph"/>
              <w:spacing w:line="218" w:lineRule="exact" w:before="0"/>
              <w:ind w:left="271" w:right="264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51.40%</w:t>
            </w:r>
          </w:p>
        </w:tc>
        <w:tc>
          <w:tcPr>
            <w:tcW w:w="1886" w:type="dxa"/>
          </w:tcPr>
          <w:p>
            <w:pPr>
              <w:pStyle w:val="TableParagraph"/>
              <w:spacing w:line="218" w:lineRule="exact" w:before="0"/>
              <w:ind w:left="180" w:right="177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31.32%</w:t>
            </w:r>
          </w:p>
        </w:tc>
      </w:tr>
    </w:tbl>
    <w:p>
      <w:pPr>
        <w:pStyle w:val="BodyText"/>
        <w:rPr>
          <w:rFonts w:ascii="Times New Roman"/>
          <w:sz w:val="22"/>
        </w:rPr>
      </w:pPr>
    </w:p>
    <w:p>
      <w:pPr>
        <w:pStyle w:val="BodyText"/>
        <w:spacing w:before="11"/>
        <w:rPr>
          <w:rFonts w:ascii="Times New Roman"/>
          <w:sz w:val="21"/>
        </w:rPr>
      </w:pPr>
    </w:p>
    <w:p>
      <w:pPr>
        <w:pStyle w:val="BodyText"/>
        <w:spacing w:line="362" w:lineRule="auto"/>
        <w:ind w:left="639" w:right="3215"/>
        <w:jc w:val="both"/>
      </w:pPr>
      <w:r>
        <w:rPr/>
        <w:t>Similarly,</w:t>
      </w:r>
      <w:r>
        <w:rPr>
          <w:spacing w:val="12"/>
        </w:rPr>
        <w:t> </w:t>
      </w:r>
      <w:r>
        <w:rPr/>
        <w:t>the</w:t>
      </w:r>
      <w:r>
        <w:rPr>
          <w:spacing w:val="12"/>
        </w:rPr>
        <w:t> </w:t>
      </w:r>
      <w:r>
        <w:rPr/>
        <w:t>reactive</w:t>
      </w:r>
      <w:r>
        <w:rPr>
          <w:spacing w:val="12"/>
        </w:rPr>
        <w:t> </w:t>
      </w:r>
      <w:r>
        <w:rPr/>
        <w:t>power</w:t>
      </w:r>
      <w:r>
        <w:rPr>
          <w:spacing w:val="14"/>
        </w:rPr>
        <w:t> </w:t>
      </w:r>
      <w:r>
        <w:rPr/>
        <w:t>loss</w:t>
      </w:r>
      <w:r>
        <w:rPr>
          <w:spacing w:val="13"/>
        </w:rPr>
        <w:t> </w:t>
      </w:r>
      <w:r>
        <w:rPr/>
        <w:t>is</w:t>
      </w:r>
      <w:r>
        <w:rPr>
          <w:spacing w:val="12"/>
        </w:rPr>
        <w:t> </w:t>
      </w:r>
      <w:r>
        <w:rPr/>
        <w:t>found</w:t>
      </w:r>
      <w:r>
        <w:rPr>
          <w:spacing w:val="13"/>
        </w:rPr>
        <w:t> </w:t>
      </w:r>
      <w:r>
        <w:rPr/>
        <w:t>to</w:t>
      </w:r>
      <w:r>
        <w:rPr>
          <w:spacing w:val="11"/>
        </w:rPr>
        <w:t> </w:t>
      </w:r>
      <w:r>
        <w:rPr/>
        <w:t>have</w:t>
      </w:r>
      <w:r>
        <w:rPr>
          <w:spacing w:val="13"/>
        </w:rPr>
        <w:t> </w:t>
      </w:r>
      <w:r>
        <w:rPr/>
        <w:t>reduced</w:t>
      </w:r>
      <w:r>
        <w:rPr>
          <w:spacing w:val="12"/>
        </w:rPr>
        <w:t> </w:t>
      </w:r>
      <w:r>
        <w:rPr/>
        <w:t>to</w:t>
      </w:r>
      <w:r>
        <w:rPr>
          <w:spacing w:val="11"/>
        </w:rPr>
        <w:t> </w:t>
      </w:r>
      <w:r>
        <w:rPr/>
        <w:t>156.542</w:t>
      </w:r>
      <w:r>
        <w:rPr>
          <w:i/>
        </w:rPr>
        <w:t>MVar</w:t>
      </w:r>
      <w:r>
        <w:rPr>
          <w:i/>
          <w:spacing w:val="12"/>
        </w:rPr>
        <w:t> </w:t>
      </w:r>
      <w:r>
        <w:rPr/>
        <w:t>due</w:t>
      </w:r>
      <w:r>
        <w:rPr>
          <w:spacing w:val="12"/>
        </w:rPr>
        <w:t> </w:t>
      </w:r>
      <w:r>
        <w:rPr/>
        <w:t>to</w:t>
      </w:r>
      <w:r>
        <w:rPr>
          <w:spacing w:val="12"/>
        </w:rPr>
        <w:t> </w:t>
      </w:r>
      <w:r>
        <w:rPr/>
        <w:t>the</w:t>
      </w:r>
      <w:r>
        <w:rPr>
          <w:spacing w:val="13"/>
        </w:rPr>
        <w:t> </w:t>
      </w:r>
      <w:r>
        <w:rPr/>
        <w:t>optimal</w:t>
      </w:r>
      <w:r>
        <w:rPr>
          <w:spacing w:val="12"/>
        </w:rPr>
        <w:t> </w:t>
      </w:r>
      <w:r>
        <w:rPr/>
        <w:t>tuning</w:t>
      </w:r>
      <w:r>
        <w:rPr>
          <w:spacing w:val="-38"/>
        </w:rPr>
        <w:t> </w:t>
      </w:r>
      <w:r>
        <w:rPr/>
        <w:t>of the OLCTs using GWO and 206.591</w:t>
      </w:r>
      <w:r>
        <w:rPr>
          <w:i/>
        </w:rPr>
        <w:t>MVar </w:t>
      </w:r>
      <w:r>
        <w:rPr/>
        <w:t>when PSO was applied as shown Figure 4.3. This represents</w:t>
      </w:r>
      <w:r>
        <w:rPr>
          <w:spacing w:val="1"/>
        </w:rPr>
        <w:t> </w:t>
      </w:r>
      <w:r>
        <w:rPr/>
        <w:t>43.54%</w:t>
      </w:r>
      <w:r>
        <w:rPr>
          <w:spacing w:val="-1"/>
        </w:rPr>
        <w:t> </w:t>
      </w:r>
      <w:r>
        <w:rPr/>
        <w:t>performance</w:t>
      </w:r>
      <w:r>
        <w:rPr>
          <w:spacing w:val="4"/>
        </w:rPr>
        <w:t> </w:t>
      </w:r>
      <w:r>
        <w:rPr/>
        <w:t>of</w:t>
      </w:r>
      <w:r>
        <w:rPr>
          <w:spacing w:val="2"/>
        </w:rPr>
        <w:t> </w:t>
      </w:r>
      <w:r>
        <w:rPr/>
        <w:t>the GWO</w:t>
      </w:r>
      <w:r>
        <w:rPr>
          <w:spacing w:val="1"/>
        </w:rPr>
        <w:t> </w:t>
      </w:r>
      <w:r>
        <w:rPr/>
        <w:t>compared with</w:t>
      </w:r>
      <w:r>
        <w:rPr>
          <w:spacing w:val="1"/>
        </w:rPr>
        <w:t> </w:t>
      </w:r>
      <w:r>
        <w:rPr/>
        <w:t>the</w:t>
      </w:r>
      <w:r>
        <w:rPr>
          <w:spacing w:val="3"/>
        </w:rPr>
        <w:t> </w:t>
      </w:r>
      <w:r>
        <w:rPr/>
        <w:t>base</w:t>
      </w:r>
      <w:r>
        <w:rPr>
          <w:spacing w:val="2"/>
        </w:rPr>
        <w:t> </w:t>
      </w:r>
      <w:r>
        <w:rPr/>
        <w:t>case</w:t>
      </w:r>
      <w:r>
        <w:rPr>
          <w:spacing w:val="3"/>
        </w:rPr>
        <w:t> </w:t>
      </w:r>
      <w:r>
        <w:rPr/>
        <w:t>and</w:t>
      </w:r>
      <w:r>
        <w:rPr>
          <w:spacing w:val="-1"/>
        </w:rPr>
        <w:t> </w:t>
      </w:r>
      <w:r>
        <w:rPr/>
        <w:t>24.23% compared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3"/>
        </w:rPr>
        <w:t> </w:t>
      </w:r>
      <w:r>
        <w:rPr/>
        <w:t>PSO.</w:t>
      </w:r>
    </w:p>
    <w:p>
      <w:pPr>
        <w:pStyle w:val="BodyText"/>
        <w:spacing w:before="12"/>
        <w:rPr>
          <w:sz w:val="25"/>
        </w:rPr>
      </w:pPr>
    </w:p>
    <w:p>
      <w:pPr>
        <w:spacing w:before="97"/>
        <w:ind w:left="1373" w:right="0" w:firstLine="0"/>
        <w:jc w:val="left"/>
        <w:rPr>
          <w:rFonts w:ascii="Arial MT"/>
          <w:sz w:val="13"/>
        </w:rPr>
      </w:pPr>
      <w:r>
        <w:rPr/>
        <w:pict>
          <v:group style="position:absolute;margin-left:99.970085pt;margin-top:3.312993pt;width:314.2pt;height:118.6pt;mso-position-horizontal-relative:page;mso-position-vertical-relative:paragraph;z-index:15779328" coordorigin="1999,66" coordsize="6284,2372">
            <v:shape style="position:absolute;left:1999;top:66;width:6284;height:2372" type="#_x0000_t75" stroked="false">
              <v:imagedata r:id="rId21" o:title=""/>
            </v:shape>
            <v:shape style="position:absolute;left:1999;top:66;width:6284;height:2372" type="#_x0000_t202" filled="false" stroked="false">
              <v:textbox inset="0,0,0,0">
                <w:txbxContent>
                  <w:p>
                    <w:pPr>
                      <w:spacing w:line="300" w:lineRule="auto" w:before="81"/>
                      <w:ind w:left="733" w:right="3255" w:firstLine="0"/>
                      <w:jc w:val="left"/>
                      <w:rPr>
                        <w:rFonts w:ascii="Arial MT"/>
                        <w:sz w:val="13"/>
                      </w:rPr>
                    </w:pPr>
                    <w:r>
                      <w:rPr>
                        <w:rFonts w:ascii="Arial MT"/>
                        <w:w w:val="125"/>
                        <w:sz w:val="13"/>
                      </w:rPr>
                      <w:t>OLTC with</w:t>
                    </w:r>
                    <w:r>
                      <w:rPr>
                        <w:rFonts w:ascii="Arial MT"/>
                        <w:spacing w:val="3"/>
                        <w:w w:val="125"/>
                        <w:sz w:val="13"/>
                      </w:rPr>
                      <w:t> </w:t>
                    </w:r>
                    <w:r>
                      <w:rPr>
                        <w:rFonts w:ascii="Arial MT"/>
                        <w:w w:val="125"/>
                        <w:sz w:val="13"/>
                      </w:rPr>
                      <w:t>Optimized</w:t>
                    </w:r>
                    <w:r>
                      <w:rPr>
                        <w:rFonts w:ascii="Arial MT"/>
                        <w:spacing w:val="3"/>
                        <w:w w:val="125"/>
                        <w:sz w:val="13"/>
                      </w:rPr>
                      <w:t> </w:t>
                    </w:r>
                    <w:r>
                      <w:rPr>
                        <w:rFonts w:ascii="Arial MT"/>
                        <w:w w:val="125"/>
                        <w:sz w:val="13"/>
                      </w:rPr>
                      <w:t>GWO</w:t>
                    </w:r>
                    <w:r>
                      <w:rPr>
                        <w:rFonts w:ascii="Arial MT"/>
                        <w:spacing w:val="-42"/>
                        <w:w w:val="125"/>
                        <w:sz w:val="13"/>
                      </w:rPr>
                      <w:t> </w:t>
                    </w:r>
                    <w:r>
                      <w:rPr>
                        <w:rFonts w:ascii="Arial MT"/>
                        <w:w w:val="125"/>
                        <w:sz w:val="13"/>
                      </w:rPr>
                      <w:t>OLTC</w:t>
                    </w:r>
                    <w:r>
                      <w:rPr>
                        <w:rFonts w:ascii="Arial MT"/>
                        <w:spacing w:val="3"/>
                        <w:w w:val="125"/>
                        <w:sz w:val="13"/>
                      </w:rPr>
                      <w:t> </w:t>
                    </w:r>
                    <w:r>
                      <w:rPr>
                        <w:rFonts w:ascii="Arial MT"/>
                        <w:w w:val="125"/>
                        <w:sz w:val="13"/>
                      </w:rPr>
                      <w:t>with</w:t>
                    </w:r>
                    <w:r>
                      <w:rPr>
                        <w:rFonts w:ascii="Arial MT"/>
                        <w:spacing w:val="5"/>
                        <w:w w:val="125"/>
                        <w:sz w:val="13"/>
                      </w:rPr>
                      <w:t> </w:t>
                    </w:r>
                    <w:r>
                      <w:rPr>
                        <w:rFonts w:ascii="Arial MT"/>
                        <w:w w:val="125"/>
                        <w:sz w:val="13"/>
                      </w:rPr>
                      <w:t>Optimized</w:t>
                    </w:r>
                    <w:r>
                      <w:rPr>
                        <w:rFonts w:ascii="Arial MT"/>
                        <w:spacing w:val="5"/>
                        <w:w w:val="125"/>
                        <w:sz w:val="13"/>
                      </w:rPr>
                      <w:t> </w:t>
                    </w:r>
                    <w:r>
                      <w:rPr>
                        <w:rFonts w:ascii="Arial MT"/>
                        <w:w w:val="125"/>
                        <w:sz w:val="13"/>
                      </w:rPr>
                      <w:t>PSO</w:t>
                    </w:r>
                    <w:r>
                      <w:rPr>
                        <w:rFonts w:ascii="Arial MT"/>
                        <w:spacing w:val="1"/>
                        <w:w w:val="125"/>
                        <w:sz w:val="13"/>
                      </w:rPr>
                      <w:t> </w:t>
                    </w:r>
                    <w:r>
                      <w:rPr>
                        <w:rFonts w:ascii="Arial MT"/>
                        <w:w w:val="125"/>
                        <w:sz w:val="13"/>
                      </w:rPr>
                      <w:t>Base</w:t>
                    </w:r>
                    <w:r>
                      <w:rPr>
                        <w:rFonts w:ascii="Arial MT"/>
                        <w:spacing w:val="2"/>
                        <w:w w:val="125"/>
                        <w:sz w:val="13"/>
                      </w:rPr>
                      <w:t> </w:t>
                    </w:r>
                    <w:r>
                      <w:rPr>
                        <w:rFonts w:ascii="Arial MT"/>
                        <w:w w:val="125"/>
                        <w:sz w:val="13"/>
                      </w:rPr>
                      <w:t>Case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shape style="position:absolute;margin-left:72.19722pt;margin-top:8.626458pt;width:13.3pt;height:104.15pt;mso-position-horizontal-relative:page;mso-position-vertical-relative:paragraph;z-index:15780352" type="#_x0000_t202" filled="false" stroked="false">
            <v:textbox inset="0,0,0,0" style="layout-flow:vertical;mso-layout-flow-alt:bottom-to-top">
              <w:txbxContent>
                <w:p>
                  <w:pPr>
                    <w:spacing w:before="15"/>
                    <w:ind w:left="20" w:right="0" w:firstLine="0"/>
                    <w:jc w:val="left"/>
                    <w:rPr>
                      <w:rFonts w:ascii="Arial MT"/>
                      <w:sz w:val="20"/>
                    </w:rPr>
                  </w:pPr>
                  <w:r>
                    <w:rPr>
                      <w:rFonts w:ascii="Arial MT"/>
                      <w:w w:val="80"/>
                      <w:sz w:val="20"/>
                    </w:rPr>
                    <w:t>Reactive</w:t>
                  </w:r>
                  <w:r>
                    <w:rPr>
                      <w:rFonts w:ascii="Arial MT"/>
                      <w:spacing w:val="36"/>
                      <w:sz w:val="20"/>
                    </w:rPr>
                    <w:t> </w:t>
                  </w:r>
                  <w:r>
                    <w:rPr>
                      <w:rFonts w:ascii="Arial MT"/>
                      <w:w w:val="80"/>
                      <w:sz w:val="20"/>
                    </w:rPr>
                    <w:t>Power</w:t>
                  </w:r>
                  <w:r>
                    <w:rPr>
                      <w:rFonts w:ascii="Arial MT"/>
                      <w:spacing w:val="-3"/>
                      <w:w w:val="80"/>
                      <w:sz w:val="20"/>
                    </w:rPr>
                    <w:t> </w:t>
                  </w:r>
                  <w:r>
                    <w:rPr>
                      <w:rFonts w:ascii="Arial MT"/>
                      <w:w w:val="80"/>
                      <w:sz w:val="20"/>
                    </w:rPr>
                    <w:t>loss</w:t>
                  </w:r>
                  <w:r>
                    <w:rPr>
                      <w:rFonts w:ascii="Arial MT"/>
                      <w:spacing w:val="1"/>
                      <w:w w:val="80"/>
                      <w:sz w:val="20"/>
                    </w:rPr>
                    <w:t> </w:t>
                  </w:r>
                  <w:r>
                    <w:rPr>
                      <w:rFonts w:ascii="Arial MT"/>
                      <w:w w:val="80"/>
                      <w:sz w:val="20"/>
                    </w:rPr>
                    <w:t>(MVar)</w:t>
                  </w:r>
                </w:p>
              </w:txbxContent>
            </v:textbox>
            <w10:wrap type="none"/>
          </v:shape>
        </w:pict>
      </w:r>
      <w:r>
        <w:rPr>
          <w:rFonts w:ascii="Arial MT"/>
          <w:w w:val="125"/>
          <w:sz w:val="13"/>
        </w:rPr>
        <w:t>40</w:t>
      </w:r>
    </w:p>
    <w:p>
      <w:pPr>
        <w:pStyle w:val="BodyText"/>
        <w:rPr>
          <w:rFonts w:ascii="Arial MT"/>
          <w:sz w:val="27"/>
        </w:rPr>
      </w:pPr>
    </w:p>
    <w:p>
      <w:pPr>
        <w:spacing w:before="97"/>
        <w:ind w:left="1373" w:right="0" w:firstLine="0"/>
        <w:jc w:val="left"/>
        <w:rPr>
          <w:rFonts w:ascii="Arial MT"/>
          <w:sz w:val="13"/>
        </w:rPr>
      </w:pPr>
      <w:r>
        <w:rPr>
          <w:rFonts w:ascii="Arial MT"/>
          <w:w w:val="125"/>
          <w:sz w:val="13"/>
        </w:rPr>
        <w:t>30</w:t>
      </w:r>
    </w:p>
    <w:p>
      <w:pPr>
        <w:pStyle w:val="BodyText"/>
        <w:spacing w:before="1"/>
        <w:rPr>
          <w:rFonts w:ascii="Arial MT"/>
          <w:sz w:val="26"/>
        </w:rPr>
      </w:pPr>
    </w:p>
    <w:p>
      <w:pPr>
        <w:spacing w:before="98"/>
        <w:ind w:left="1373" w:right="0" w:firstLine="0"/>
        <w:jc w:val="left"/>
        <w:rPr>
          <w:rFonts w:ascii="Arial MT"/>
          <w:sz w:val="13"/>
        </w:rPr>
      </w:pPr>
      <w:r>
        <w:rPr>
          <w:rFonts w:ascii="Arial MT"/>
          <w:w w:val="125"/>
          <w:sz w:val="13"/>
        </w:rPr>
        <w:t>20</w:t>
      </w:r>
    </w:p>
    <w:p>
      <w:pPr>
        <w:pStyle w:val="BodyText"/>
        <w:spacing w:before="11"/>
        <w:rPr>
          <w:rFonts w:ascii="Arial MT"/>
          <w:sz w:val="26"/>
        </w:rPr>
      </w:pPr>
    </w:p>
    <w:p>
      <w:pPr>
        <w:spacing w:before="97"/>
        <w:ind w:left="1373" w:right="0" w:firstLine="0"/>
        <w:jc w:val="left"/>
        <w:rPr>
          <w:rFonts w:ascii="Arial MT"/>
          <w:sz w:val="13"/>
        </w:rPr>
      </w:pPr>
      <w:r>
        <w:rPr>
          <w:rFonts w:ascii="Arial MT"/>
          <w:w w:val="125"/>
          <w:sz w:val="13"/>
        </w:rPr>
        <w:t>10</w:t>
      </w:r>
    </w:p>
    <w:p>
      <w:pPr>
        <w:pStyle w:val="BodyText"/>
        <w:rPr>
          <w:rFonts w:ascii="Arial MT"/>
          <w:sz w:val="27"/>
        </w:rPr>
      </w:pPr>
    </w:p>
    <w:p>
      <w:pPr>
        <w:spacing w:line="131" w:lineRule="exact" w:before="97"/>
        <w:ind w:left="1461" w:right="0" w:firstLine="0"/>
        <w:jc w:val="left"/>
        <w:rPr>
          <w:rFonts w:ascii="Arial MT"/>
          <w:sz w:val="13"/>
        </w:rPr>
      </w:pPr>
      <w:r>
        <w:rPr>
          <w:rFonts w:ascii="Arial MT"/>
          <w:w w:val="126"/>
          <w:sz w:val="13"/>
        </w:rPr>
        <w:t>0</w:t>
      </w:r>
    </w:p>
    <w:p>
      <w:pPr>
        <w:tabs>
          <w:tab w:pos="618" w:val="left" w:leader="none"/>
          <w:tab w:pos="1236" w:val="left" w:leader="none"/>
          <w:tab w:pos="1855" w:val="left" w:leader="none"/>
          <w:tab w:pos="2473" w:val="left" w:leader="none"/>
          <w:tab w:pos="3053" w:val="left" w:leader="none"/>
          <w:tab w:pos="3671" w:val="left" w:leader="none"/>
          <w:tab w:pos="4290" w:val="left" w:leader="none"/>
          <w:tab w:pos="4909" w:val="left" w:leader="none"/>
          <w:tab w:pos="5527" w:val="left" w:leader="none"/>
          <w:tab w:pos="6158" w:val="left" w:leader="none"/>
        </w:tabs>
        <w:spacing w:line="131" w:lineRule="exact" w:before="0"/>
        <w:ind w:left="0" w:right="2044" w:firstLine="0"/>
        <w:jc w:val="center"/>
        <w:rPr>
          <w:rFonts w:ascii="Arial MT"/>
          <w:sz w:val="13"/>
        </w:rPr>
      </w:pPr>
      <w:r>
        <w:rPr>
          <w:rFonts w:ascii="Arial MT"/>
          <w:w w:val="125"/>
          <w:sz w:val="13"/>
        </w:rPr>
        <w:t>0</w:t>
        <w:tab/>
        <w:t>2</w:t>
        <w:tab/>
        <w:t>4</w:t>
        <w:tab/>
        <w:t>6</w:t>
        <w:tab/>
        <w:t>8</w:t>
        <w:tab/>
        <w:t>10</w:t>
        <w:tab/>
        <w:t>12</w:t>
        <w:tab/>
        <w:t>14</w:t>
        <w:tab/>
        <w:t>16</w:t>
        <w:tab/>
        <w:t>18</w:t>
        <w:tab/>
        <w:t>20</w:t>
      </w:r>
    </w:p>
    <w:p>
      <w:pPr>
        <w:spacing w:before="26"/>
        <w:ind w:left="900" w:right="3021" w:firstLine="0"/>
        <w:jc w:val="center"/>
        <w:rPr>
          <w:rFonts w:ascii="Arial MT"/>
          <w:sz w:val="16"/>
        </w:rPr>
      </w:pPr>
      <w:r>
        <w:rPr>
          <w:rFonts w:ascii="Arial MT"/>
          <w:w w:val="125"/>
          <w:sz w:val="16"/>
        </w:rPr>
        <w:t>Branch</w:t>
      </w:r>
    </w:p>
    <w:p>
      <w:pPr>
        <w:pStyle w:val="BodyText"/>
        <w:spacing w:before="11"/>
        <w:rPr>
          <w:rFonts w:ascii="Arial MT"/>
          <w:sz w:val="14"/>
        </w:rPr>
      </w:pPr>
    </w:p>
    <w:p>
      <w:pPr>
        <w:pStyle w:val="BodyText"/>
        <w:spacing w:before="102"/>
        <w:ind w:left="1340"/>
      </w:pPr>
      <w:r>
        <w:rPr/>
        <w:t>Figure</w:t>
      </w:r>
      <w:r>
        <w:rPr>
          <w:spacing w:val="-1"/>
        </w:rPr>
        <w:t> </w:t>
      </w:r>
      <w:r>
        <w:rPr/>
        <w:t>4.3:</w:t>
      </w:r>
      <w:r>
        <w:rPr>
          <w:spacing w:val="2"/>
        </w:rPr>
        <w:t> </w:t>
      </w:r>
      <w:r>
        <w:rPr/>
        <w:t>Improvement of</w:t>
      </w:r>
      <w:r>
        <w:rPr>
          <w:spacing w:val="2"/>
        </w:rPr>
        <w:t> </w:t>
      </w:r>
      <w:r>
        <w:rPr/>
        <w:t>GWO</w:t>
      </w:r>
      <w:r>
        <w:rPr>
          <w:spacing w:val="2"/>
        </w:rPr>
        <w:t> </w:t>
      </w:r>
      <w:r>
        <w:rPr/>
        <w:t>over</w:t>
      </w:r>
      <w:r>
        <w:rPr>
          <w:spacing w:val="4"/>
        </w:rPr>
        <w:t> </w:t>
      </w:r>
      <w:r>
        <w:rPr/>
        <w:t>the</w:t>
      </w:r>
      <w:r>
        <w:rPr>
          <w:spacing w:val="3"/>
        </w:rPr>
        <w:t> </w:t>
      </w:r>
      <w:r>
        <w:rPr/>
        <w:t>PSO</w:t>
      </w:r>
      <w:r>
        <w:rPr>
          <w:spacing w:val="3"/>
        </w:rPr>
        <w:t> </w:t>
      </w:r>
      <w:r>
        <w:rPr/>
        <w:t>on the Reactive</w:t>
      </w:r>
      <w:r>
        <w:rPr>
          <w:spacing w:val="3"/>
        </w:rPr>
        <w:t> </w:t>
      </w:r>
      <w:r>
        <w:rPr/>
        <w:t>Power</w:t>
      </w:r>
      <w:r>
        <w:rPr>
          <w:spacing w:val="4"/>
        </w:rPr>
        <w:t> </w:t>
      </w:r>
      <w:r>
        <w:rPr/>
        <w:t>of</w:t>
      </w:r>
      <w:r>
        <w:rPr>
          <w:spacing w:val="2"/>
        </w:rPr>
        <w:t> </w:t>
      </w:r>
      <w:r>
        <w:rPr/>
        <w:t>IEEE</w:t>
      </w:r>
      <w:r>
        <w:rPr>
          <w:spacing w:val="1"/>
        </w:rPr>
        <w:t> </w:t>
      </w:r>
      <w:r>
        <w:rPr/>
        <w:t>14-bus</w:t>
      </w:r>
    </w:p>
    <w:p>
      <w:pPr>
        <w:spacing w:after="0"/>
        <w:sectPr>
          <w:type w:val="continuous"/>
          <w:pgSz w:w="11910" w:h="16840"/>
          <w:pgMar w:top="940" w:bottom="280" w:left="400" w:right="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9"/>
        </w:rPr>
      </w:pPr>
    </w:p>
    <w:p>
      <w:pPr>
        <w:spacing w:before="90" w:after="7"/>
        <w:ind w:left="639" w:right="0" w:firstLine="0"/>
        <w:jc w:val="left"/>
        <w:rPr>
          <w:rFonts w:ascii="Times New Roman"/>
          <w:sz w:val="20"/>
        </w:rPr>
      </w:pPr>
      <w:bookmarkStart w:name="_bookmark53" w:id="74"/>
      <w:bookmarkEnd w:id="74"/>
      <w:r>
        <w:rPr/>
      </w:r>
      <w:r>
        <w:rPr>
          <w:rFonts w:ascii="Times New Roman"/>
          <w:sz w:val="20"/>
        </w:rPr>
        <w:t>Table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4.3: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Summary</w:t>
      </w:r>
      <w:r>
        <w:rPr>
          <w:rFonts w:ascii="Times New Roman"/>
          <w:spacing w:val="-10"/>
          <w:sz w:val="20"/>
        </w:rPr>
        <w:t> </w:t>
      </w:r>
      <w:r>
        <w:rPr>
          <w:rFonts w:ascii="Times New Roman"/>
          <w:sz w:val="20"/>
        </w:rPr>
        <w:t>of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the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Reactive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Power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in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IEEE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14-Bus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System</w:t>
      </w:r>
    </w:p>
    <w:tbl>
      <w:tblPr>
        <w:tblW w:w="0" w:type="auto"/>
        <w:jc w:val="left"/>
        <w:tblInd w:w="66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71"/>
        <w:gridCol w:w="1824"/>
        <w:gridCol w:w="1802"/>
        <w:gridCol w:w="1416"/>
      </w:tblGrid>
      <w:tr>
        <w:trPr>
          <w:trHeight w:val="330" w:hRule="atLeast"/>
        </w:trPr>
        <w:tc>
          <w:tcPr>
            <w:tcW w:w="2571" w:type="dxa"/>
            <w:vMerge w:val="restart"/>
          </w:tcPr>
          <w:p>
            <w:pPr>
              <w:pStyle w:val="TableParagraph"/>
              <w:spacing w:line="218" w:lineRule="exact" w:before="0"/>
              <w:ind w:left="986" w:right="893"/>
              <w:jc w:val="center"/>
              <w:rPr>
                <w:rFonts w:ascii="Calibri"/>
                <w:b/>
                <w:sz w:val="18"/>
              </w:rPr>
            </w:pPr>
            <w:r>
              <w:rPr>
                <w:rFonts w:ascii="Calibri"/>
                <w:b/>
                <w:sz w:val="18"/>
              </w:rPr>
              <w:t>Scenario</w:t>
            </w:r>
          </w:p>
        </w:tc>
        <w:tc>
          <w:tcPr>
            <w:tcW w:w="1824" w:type="dxa"/>
            <w:vMerge w:val="restart"/>
          </w:tcPr>
          <w:p>
            <w:pPr>
              <w:pStyle w:val="TableParagraph"/>
              <w:spacing w:line="218" w:lineRule="exact" w:before="0"/>
              <w:ind w:left="85"/>
              <w:jc w:val="left"/>
              <w:rPr>
                <w:rFonts w:ascii="Calibri"/>
                <w:b/>
                <w:sz w:val="18"/>
              </w:rPr>
            </w:pPr>
            <w:r>
              <w:rPr>
                <w:rFonts w:ascii="Calibri"/>
                <w:b/>
                <w:sz w:val="18"/>
              </w:rPr>
              <w:t>Total</w:t>
            </w:r>
            <w:r>
              <w:rPr>
                <w:rFonts w:ascii="Calibri"/>
                <w:b/>
                <w:spacing w:val="3"/>
                <w:sz w:val="18"/>
              </w:rPr>
              <w:t> </w:t>
            </w:r>
            <w:r>
              <w:rPr>
                <w:rFonts w:ascii="Calibri"/>
                <w:b/>
                <w:sz w:val="18"/>
              </w:rPr>
              <w:t>Reactive (</w:t>
            </w:r>
            <w:r>
              <w:rPr>
                <w:rFonts w:ascii="Calibri"/>
                <w:b/>
                <w:i/>
                <w:sz w:val="18"/>
              </w:rPr>
              <w:t>MVar</w:t>
            </w:r>
            <w:r>
              <w:rPr>
                <w:rFonts w:ascii="Calibri"/>
                <w:b/>
                <w:sz w:val="18"/>
              </w:rPr>
              <w:t>)</w:t>
            </w:r>
          </w:p>
        </w:tc>
        <w:tc>
          <w:tcPr>
            <w:tcW w:w="3218" w:type="dxa"/>
            <w:gridSpan w:val="2"/>
          </w:tcPr>
          <w:p>
            <w:pPr>
              <w:pStyle w:val="TableParagraph"/>
              <w:spacing w:line="218" w:lineRule="exact" w:before="0"/>
              <w:ind w:left="814"/>
              <w:jc w:val="left"/>
              <w:rPr>
                <w:rFonts w:ascii="Calibri"/>
                <w:b/>
                <w:sz w:val="18"/>
              </w:rPr>
            </w:pPr>
            <w:r>
              <w:rPr>
                <w:rFonts w:ascii="Calibri"/>
                <w:b/>
                <w:sz w:val="18"/>
              </w:rPr>
              <w:t>Improvement</w:t>
            </w:r>
            <w:r>
              <w:rPr>
                <w:rFonts w:ascii="Calibri"/>
                <w:b/>
                <w:spacing w:val="2"/>
                <w:sz w:val="18"/>
              </w:rPr>
              <w:t> </w:t>
            </w:r>
            <w:r>
              <w:rPr>
                <w:rFonts w:ascii="Calibri"/>
                <w:b/>
                <w:sz w:val="18"/>
              </w:rPr>
              <w:t>of</w:t>
            </w:r>
            <w:r>
              <w:rPr>
                <w:rFonts w:ascii="Calibri"/>
                <w:b/>
                <w:spacing w:val="3"/>
                <w:sz w:val="18"/>
              </w:rPr>
              <w:t> </w:t>
            </w:r>
            <w:r>
              <w:rPr>
                <w:rFonts w:ascii="Calibri"/>
                <w:b/>
                <w:sz w:val="18"/>
              </w:rPr>
              <w:t>GWO</w:t>
            </w:r>
          </w:p>
        </w:tc>
      </w:tr>
      <w:tr>
        <w:trPr>
          <w:trHeight w:val="330" w:hRule="atLeast"/>
        </w:trPr>
        <w:tc>
          <w:tcPr>
            <w:tcW w:w="257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2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2" w:type="dxa"/>
          </w:tcPr>
          <w:p>
            <w:pPr>
              <w:pStyle w:val="TableParagraph"/>
              <w:spacing w:before="0"/>
              <w:ind w:left="202"/>
              <w:jc w:val="left"/>
              <w:rPr>
                <w:rFonts w:ascii="Calibri"/>
                <w:b/>
                <w:i/>
                <w:sz w:val="18"/>
              </w:rPr>
            </w:pPr>
            <w:r>
              <w:rPr>
                <w:rFonts w:ascii="Calibri"/>
                <w:b/>
                <w:i/>
                <w:sz w:val="18"/>
              </w:rPr>
              <w:t>Over</w:t>
            </w:r>
            <w:r>
              <w:rPr>
                <w:rFonts w:ascii="Calibri"/>
                <w:b/>
                <w:i/>
                <w:spacing w:val="1"/>
                <w:sz w:val="18"/>
              </w:rPr>
              <w:t> </w:t>
            </w:r>
            <w:r>
              <w:rPr>
                <w:rFonts w:ascii="Calibri"/>
                <w:b/>
                <w:i/>
                <w:sz w:val="18"/>
              </w:rPr>
              <w:t>the</w:t>
            </w:r>
            <w:r>
              <w:rPr>
                <w:rFonts w:ascii="Calibri"/>
                <w:b/>
                <w:i/>
                <w:spacing w:val="2"/>
                <w:sz w:val="18"/>
              </w:rPr>
              <w:t> </w:t>
            </w:r>
            <w:r>
              <w:rPr>
                <w:rFonts w:ascii="Calibri"/>
                <w:b/>
                <w:i/>
                <w:sz w:val="18"/>
              </w:rPr>
              <w:t>Base</w:t>
            </w:r>
            <w:r>
              <w:rPr>
                <w:rFonts w:ascii="Calibri"/>
                <w:b/>
                <w:i/>
                <w:spacing w:val="2"/>
                <w:sz w:val="18"/>
              </w:rPr>
              <w:t> </w:t>
            </w:r>
            <w:r>
              <w:rPr>
                <w:rFonts w:ascii="Calibri"/>
                <w:b/>
                <w:i/>
                <w:sz w:val="18"/>
              </w:rPr>
              <w:t>Case</w:t>
            </w:r>
          </w:p>
        </w:tc>
        <w:tc>
          <w:tcPr>
            <w:tcW w:w="1416" w:type="dxa"/>
          </w:tcPr>
          <w:p>
            <w:pPr>
              <w:pStyle w:val="TableParagraph"/>
              <w:spacing w:before="0"/>
              <w:ind w:left="208"/>
              <w:jc w:val="left"/>
              <w:rPr>
                <w:rFonts w:ascii="Calibri"/>
                <w:b/>
                <w:i/>
                <w:sz w:val="18"/>
              </w:rPr>
            </w:pPr>
            <w:r>
              <w:rPr>
                <w:rFonts w:ascii="Calibri"/>
                <w:b/>
                <w:i/>
                <w:sz w:val="18"/>
              </w:rPr>
              <w:t>Over the</w:t>
            </w:r>
            <w:r>
              <w:rPr>
                <w:rFonts w:ascii="Calibri"/>
                <w:b/>
                <w:i/>
                <w:spacing w:val="2"/>
                <w:sz w:val="18"/>
              </w:rPr>
              <w:t> </w:t>
            </w:r>
            <w:r>
              <w:rPr>
                <w:rFonts w:ascii="Calibri"/>
                <w:b/>
                <w:i/>
                <w:sz w:val="18"/>
              </w:rPr>
              <w:t>PSO</w:t>
            </w:r>
          </w:p>
        </w:tc>
      </w:tr>
      <w:tr>
        <w:trPr>
          <w:trHeight w:val="330" w:hRule="atLeast"/>
        </w:trPr>
        <w:tc>
          <w:tcPr>
            <w:tcW w:w="2571" w:type="dxa"/>
          </w:tcPr>
          <w:p>
            <w:pPr>
              <w:pStyle w:val="TableParagraph"/>
              <w:spacing w:line="219" w:lineRule="exact" w:before="0"/>
              <w:ind w:left="88"/>
              <w:jc w:val="left"/>
              <w:rPr>
                <w:rFonts w:ascii="Calibri"/>
                <w:b/>
                <w:sz w:val="18"/>
              </w:rPr>
            </w:pPr>
            <w:r>
              <w:rPr>
                <w:rFonts w:ascii="Calibri"/>
                <w:b/>
                <w:sz w:val="18"/>
              </w:rPr>
              <w:t>Base</w:t>
            </w:r>
            <w:r>
              <w:rPr>
                <w:rFonts w:ascii="Calibri"/>
                <w:b/>
                <w:spacing w:val="1"/>
                <w:sz w:val="18"/>
              </w:rPr>
              <w:t> </w:t>
            </w:r>
            <w:r>
              <w:rPr>
                <w:rFonts w:ascii="Calibri"/>
                <w:b/>
                <w:sz w:val="18"/>
              </w:rPr>
              <w:t>Case</w:t>
            </w:r>
          </w:p>
        </w:tc>
        <w:tc>
          <w:tcPr>
            <w:tcW w:w="1824" w:type="dxa"/>
          </w:tcPr>
          <w:p>
            <w:pPr>
              <w:pStyle w:val="TableParagraph"/>
              <w:spacing w:line="219" w:lineRule="exact" w:before="0"/>
              <w:ind w:left="593" w:right="588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277.298</w:t>
            </w:r>
          </w:p>
        </w:tc>
        <w:tc>
          <w:tcPr>
            <w:tcW w:w="1802" w:type="dxa"/>
          </w:tcPr>
          <w:p>
            <w:pPr>
              <w:pStyle w:val="TableParagraph"/>
              <w:spacing w:line="219" w:lineRule="exact" w:before="0"/>
              <w:ind w:left="186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w w:val="406"/>
                <w:sz w:val="18"/>
              </w:rPr>
              <w:t>ʹ</w:t>
            </w:r>
          </w:p>
        </w:tc>
        <w:tc>
          <w:tcPr>
            <w:tcW w:w="1416" w:type="dxa"/>
          </w:tcPr>
          <w:p>
            <w:pPr>
              <w:pStyle w:val="TableParagraph"/>
              <w:spacing w:line="219" w:lineRule="exact" w:before="0"/>
              <w:ind w:left="96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w w:val="406"/>
                <w:sz w:val="18"/>
              </w:rPr>
              <w:t>ʹ</w:t>
            </w:r>
          </w:p>
        </w:tc>
      </w:tr>
      <w:tr>
        <w:trPr>
          <w:trHeight w:val="330" w:hRule="atLeast"/>
        </w:trPr>
        <w:tc>
          <w:tcPr>
            <w:tcW w:w="2571" w:type="dxa"/>
          </w:tcPr>
          <w:p>
            <w:pPr>
              <w:pStyle w:val="TableParagraph"/>
              <w:spacing w:before="0"/>
              <w:ind w:left="88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OLTC</w:t>
            </w:r>
            <w:r>
              <w:rPr>
                <w:rFonts w:ascii="Calibri"/>
                <w:spacing w:val="3"/>
                <w:sz w:val="18"/>
              </w:rPr>
              <w:t> </w:t>
            </w:r>
            <w:r>
              <w:rPr>
                <w:rFonts w:ascii="Calibri"/>
                <w:sz w:val="18"/>
              </w:rPr>
              <w:t>Optimized</w:t>
            </w:r>
            <w:r>
              <w:rPr>
                <w:rFonts w:ascii="Calibri"/>
                <w:spacing w:val="3"/>
                <w:sz w:val="18"/>
              </w:rPr>
              <w:t> </w:t>
            </w:r>
            <w:r>
              <w:rPr>
                <w:rFonts w:ascii="Calibri"/>
                <w:sz w:val="18"/>
              </w:rPr>
              <w:t>with</w:t>
            </w:r>
            <w:r>
              <w:rPr>
                <w:rFonts w:ascii="Calibri"/>
                <w:spacing w:val="1"/>
                <w:sz w:val="18"/>
              </w:rPr>
              <w:t> </w:t>
            </w:r>
            <w:r>
              <w:rPr>
                <w:rFonts w:ascii="Calibri"/>
                <w:sz w:val="18"/>
              </w:rPr>
              <w:t>PSO</w:t>
            </w:r>
          </w:p>
        </w:tc>
        <w:tc>
          <w:tcPr>
            <w:tcW w:w="1824" w:type="dxa"/>
          </w:tcPr>
          <w:p>
            <w:pPr>
              <w:pStyle w:val="TableParagraph"/>
              <w:spacing w:before="0"/>
              <w:ind w:left="593" w:right="588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206.591</w:t>
            </w:r>
          </w:p>
        </w:tc>
        <w:tc>
          <w:tcPr>
            <w:tcW w:w="1802" w:type="dxa"/>
          </w:tcPr>
          <w:p>
            <w:pPr>
              <w:pStyle w:val="TableParagraph"/>
              <w:spacing w:before="0"/>
              <w:ind w:left="671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25.49%</w:t>
            </w:r>
          </w:p>
        </w:tc>
        <w:tc>
          <w:tcPr>
            <w:tcW w:w="1416" w:type="dxa"/>
          </w:tcPr>
          <w:p>
            <w:pPr>
              <w:pStyle w:val="TableParagraph"/>
              <w:spacing w:before="0"/>
              <w:ind w:left="96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w w:val="406"/>
                <w:sz w:val="18"/>
              </w:rPr>
              <w:t>ʹ</w:t>
            </w:r>
          </w:p>
        </w:tc>
      </w:tr>
      <w:tr>
        <w:trPr>
          <w:trHeight w:val="332" w:hRule="atLeast"/>
        </w:trPr>
        <w:tc>
          <w:tcPr>
            <w:tcW w:w="2571" w:type="dxa"/>
          </w:tcPr>
          <w:p>
            <w:pPr>
              <w:pStyle w:val="TableParagraph"/>
              <w:spacing w:before="0"/>
              <w:ind w:left="88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OLTC</w:t>
            </w:r>
            <w:r>
              <w:rPr>
                <w:rFonts w:ascii="Calibri"/>
                <w:spacing w:val="3"/>
                <w:sz w:val="18"/>
              </w:rPr>
              <w:t> </w:t>
            </w:r>
            <w:r>
              <w:rPr>
                <w:rFonts w:ascii="Calibri"/>
                <w:sz w:val="18"/>
              </w:rPr>
              <w:t>Optimized</w:t>
            </w:r>
            <w:r>
              <w:rPr>
                <w:rFonts w:ascii="Calibri"/>
                <w:spacing w:val="4"/>
                <w:sz w:val="18"/>
              </w:rPr>
              <w:t> </w:t>
            </w:r>
            <w:r>
              <w:rPr>
                <w:rFonts w:ascii="Calibri"/>
                <w:sz w:val="18"/>
              </w:rPr>
              <w:t>with</w:t>
            </w:r>
            <w:r>
              <w:rPr>
                <w:rFonts w:ascii="Calibri"/>
                <w:spacing w:val="2"/>
                <w:sz w:val="18"/>
              </w:rPr>
              <w:t> </w:t>
            </w:r>
            <w:r>
              <w:rPr>
                <w:rFonts w:ascii="Calibri"/>
                <w:sz w:val="18"/>
              </w:rPr>
              <w:t>GWO</w:t>
            </w:r>
          </w:p>
        </w:tc>
        <w:tc>
          <w:tcPr>
            <w:tcW w:w="1824" w:type="dxa"/>
          </w:tcPr>
          <w:p>
            <w:pPr>
              <w:pStyle w:val="TableParagraph"/>
              <w:spacing w:before="0"/>
              <w:ind w:left="593" w:right="588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156.542</w:t>
            </w:r>
          </w:p>
        </w:tc>
        <w:tc>
          <w:tcPr>
            <w:tcW w:w="1802" w:type="dxa"/>
          </w:tcPr>
          <w:p>
            <w:pPr>
              <w:pStyle w:val="TableParagraph"/>
              <w:spacing w:before="0"/>
              <w:ind w:left="671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43.54%</w:t>
            </w:r>
          </w:p>
        </w:tc>
        <w:tc>
          <w:tcPr>
            <w:tcW w:w="1416" w:type="dxa"/>
          </w:tcPr>
          <w:p>
            <w:pPr>
              <w:pStyle w:val="TableParagraph"/>
              <w:spacing w:before="0"/>
              <w:ind w:left="477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24.23%</w:t>
            </w:r>
          </w:p>
        </w:tc>
      </w:tr>
    </w:tbl>
    <w:p>
      <w:pPr>
        <w:pStyle w:val="BodyText"/>
        <w:rPr>
          <w:rFonts w:ascii="Times New Roman"/>
          <w:sz w:val="22"/>
        </w:rPr>
      </w:pPr>
    </w:p>
    <w:p>
      <w:pPr>
        <w:pStyle w:val="BodyText"/>
        <w:spacing w:line="484" w:lineRule="auto" w:before="180"/>
        <w:ind w:left="639" w:right="2951"/>
      </w:pPr>
      <w:r>
        <w:rPr/>
        <w:t>Not</w:t>
      </w:r>
      <w:r>
        <w:rPr>
          <w:spacing w:val="7"/>
        </w:rPr>
        <w:t> </w:t>
      </w:r>
      <w:r>
        <w:rPr/>
        <w:t>only</w:t>
      </w:r>
      <w:r>
        <w:rPr>
          <w:spacing w:val="8"/>
        </w:rPr>
        <w:t> </w:t>
      </w:r>
      <w:r>
        <w:rPr/>
        <w:t>the</w:t>
      </w:r>
      <w:r>
        <w:rPr>
          <w:spacing w:val="10"/>
        </w:rPr>
        <w:t> </w:t>
      </w:r>
      <w:r>
        <w:rPr/>
        <w:t>voltage</w:t>
      </w:r>
      <w:r>
        <w:rPr>
          <w:spacing w:val="9"/>
        </w:rPr>
        <w:t> </w:t>
      </w:r>
      <w:r>
        <w:rPr/>
        <w:t>profile</w:t>
      </w:r>
      <w:r>
        <w:rPr>
          <w:spacing w:val="8"/>
        </w:rPr>
        <w:t> </w:t>
      </w:r>
      <w:r>
        <w:rPr/>
        <w:t>and</w:t>
      </w:r>
      <w:r>
        <w:rPr>
          <w:spacing w:val="6"/>
        </w:rPr>
        <w:t> </w:t>
      </w:r>
      <w:r>
        <w:rPr/>
        <w:t>reactive</w:t>
      </w:r>
      <w:r>
        <w:rPr>
          <w:spacing w:val="10"/>
        </w:rPr>
        <w:t> </w:t>
      </w:r>
      <w:r>
        <w:rPr/>
        <w:t>power</w:t>
      </w:r>
      <w:r>
        <w:rPr>
          <w:spacing w:val="10"/>
        </w:rPr>
        <w:t> </w:t>
      </w:r>
      <w:r>
        <w:rPr/>
        <w:t>the</w:t>
      </w:r>
      <w:r>
        <w:rPr>
          <w:spacing w:val="8"/>
        </w:rPr>
        <w:t> </w:t>
      </w:r>
      <w:r>
        <w:rPr/>
        <w:t>GWO-optimized</w:t>
      </w:r>
      <w:r>
        <w:rPr>
          <w:spacing w:val="8"/>
        </w:rPr>
        <w:t> </w:t>
      </w:r>
      <w:r>
        <w:rPr/>
        <w:t>OLTCs</w:t>
      </w:r>
      <w:r>
        <w:rPr>
          <w:spacing w:val="8"/>
        </w:rPr>
        <w:t> </w:t>
      </w:r>
      <w:r>
        <w:rPr/>
        <w:t>improved</w:t>
      </w:r>
      <w:r>
        <w:rPr>
          <w:spacing w:val="9"/>
        </w:rPr>
        <w:t> </w:t>
      </w:r>
      <w:r>
        <w:rPr/>
        <w:t>but</w:t>
      </w:r>
      <w:r>
        <w:rPr>
          <w:spacing w:val="7"/>
        </w:rPr>
        <w:t> </w:t>
      </w:r>
      <w:r>
        <w:rPr/>
        <w:t>also</w:t>
      </w:r>
      <w:r>
        <w:rPr>
          <w:spacing w:val="7"/>
        </w:rPr>
        <w:t> </w:t>
      </w:r>
      <w:r>
        <w:rPr/>
        <w:t>the</w:t>
      </w:r>
      <w:r>
        <w:rPr>
          <w:spacing w:val="10"/>
        </w:rPr>
        <w:t> </w:t>
      </w:r>
      <w:r>
        <w:rPr/>
        <w:t>total</w:t>
      </w:r>
      <w:r>
        <w:rPr>
          <w:spacing w:val="-38"/>
        </w:rPr>
        <w:t> </w:t>
      </w:r>
      <w:r>
        <w:rPr/>
        <w:t>active</w:t>
      </w:r>
      <w:r>
        <w:rPr>
          <w:spacing w:val="1"/>
        </w:rPr>
        <w:t> </w:t>
      </w:r>
      <w:r>
        <w:rPr/>
        <w:t>power</w:t>
      </w:r>
      <w:r>
        <w:rPr>
          <w:spacing w:val="2"/>
        </w:rPr>
        <w:t> </w:t>
      </w:r>
      <w:r>
        <w:rPr/>
        <w:t>in the</w:t>
      </w:r>
      <w:r>
        <w:rPr>
          <w:spacing w:val="1"/>
        </w:rPr>
        <w:t> </w:t>
      </w:r>
      <w:r>
        <w:rPr/>
        <w:t>network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depicted in</w:t>
      </w:r>
      <w:r>
        <w:rPr>
          <w:spacing w:val="-1"/>
        </w:rPr>
        <w:t> </w:t>
      </w:r>
      <w:r>
        <w:rPr/>
        <w:t>Figure</w:t>
      </w:r>
      <w:r>
        <w:rPr>
          <w:spacing w:val="-1"/>
        </w:rPr>
        <w:t> </w:t>
      </w:r>
      <w:r>
        <w:rPr/>
        <w:t>4.4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9"/>
        </w:rPr>
      </w:pPr>
    </w:p>
    <w:p>
      <w:pPr>
        <w:pStyle w:val="BodyText"/>
        <w:spacing w:before="94"/>
        <w:ind w:left="1084"/>
        <w:rPr>
          <w:rFonts w:ascii="Arial MT"/>
        </w:rPr>
      </w:pPr>
      <w:r>
        <w:rPr/>
        <w:pict>
          <v:group style="position:absolute;margin-left:87.25351pt;margin-top:-15.301356pt;width:340.05pt;height:163.5pt;mso-position-horizontal-relative:page;mso-position-vertical-relative:paragraph;z-index:15781376" coordorigin="1745,-306" coordsize="6801,3270">
            <v:line style="position:absolute" from="1746,2881" to="1746,-305" stroked="true" strokeweight=".101677pt" strokecolor="#000000">
              <v:stroke dashstyle="shortdot"/>
            </v:line>
            <v:line style="position:absolute" from="1753,-298" to="1768,-298" stroked="true" strokeweight=".690006pt" strokecolor="#000000">
              <v:stroke dashstyle="solid"/>
            </v:line>
            <v:line style="position:absolute" from="2386,582" to="2386,2881" stroked="true" strokeweight=".101677pt" strokecolor="#000000">
              <v:stroke dashstyle="shortdot"/>
            </v:line>
            <v:shape style="position:absolute;left:3025;top:581;width:1935;height:2300" coordorigin="3026,582" coordsize="1935,2300" path="m3026,582l3026,2881m3681,582l3681,2881m4320,582l4320,2881m4961,582l4961,2881e" filled="false" stroked="true" strokeweight=".101677pt" strokecolor="#000000">
              <v:path arrowok="t"/>
              <v:stroke dashstyle="shortdot"/>
            </v:shape>
            <v:line style="position:absolute" from="5615,2881" to="5615,-305" stroked="true" strokeweight=".101677pt" strokecolor="#000000">
              <v:stroke dashstyle="shortdot"/>
            </v:line>
            <v:line style="position:absolute" from="5622,-298" to="5637,-298" stroked="true" strokeweight=".690006pt" strokecolor="#000000">
              <v:stroke dashstyle="solid"/>
            </v:line>
            <v:line style="position:absolute" from="6255,2881" to="6255,-305" stroked="true" strokeweight=".101677pt" strokecolor="#000000">
              <v:stroke dashstyle="shortdot"/>
            </v:line>
            <v:line style="position:absolute" from="6262,-298" to="6277,-298" stroked="true" strokeweight=".690006pt" strokecolor="#000000">
              <v:stroke dashstyle="solid"/>
            </v:line>
            <v:line style="position:absolute" from="6909,2881" to="6909,-305" stroked="true" strokeweight=".101677pt" strokecolor="#000000">
              <v:stroke dashstyle="shortdot"/>
            </v:line>
            <v:line style="position:absolute" from="6917,-298" to="6931,-298" stroked="true" strokeweight=".690006pt" strokecolor="#000000">
              <v:stroke dashstyle="solid"/>
            </v:line>
            <v:line style="position:absolute" from="7549,2881" to="7549,-305" stroked="true" strokeweight=".101677pt" strokecolor="#000000">
              <v:stroke dashstyle="shortdot"/>
            </v:line>
            <v:line style="position:absolute" from="7556,-298" to="7571,-298" stroked="true" strokeweight=".690006pt" strokecolor="#000000">
              <v:stroke dashstyle="solid"/>
            </v:line>
            <v:line style="position:absolute" from="8189,2881" to="8189,-305" stroked="true" strokeweight=".101677pt" strokecolor="#000000">
              <v:stroke dashstyle="shortdot"/>
            </v:line>
            <v:line style="position:absolute" from="8196,-298" to="8211,-298" stroked="true" strokeweight=".690006pt" strokecolor="#000000">
              <v:stroke dashstyle="solid"/>
            </v:line>
            <v:line style="position:absolute" from="1746,2881" to="8524,2881" stroked="true" strokeweight=".096582pt" strokecolor="#000000">
              <v:stroke dashstyle="shortdot"/>
            </v:line>
            <v:line style="position:absolute" from="8531,2888" to="8545,2888" stroked="true" strokeweight=".690006pt" strokecolor="#000000">
              <v:stroke dashstyle="solid"/>
            </v:line>
            <v:line style="position:absolute" from="1746,2341" to="8524,2341" stroked="true" strokeweight=".096582pt" strokecolor="#000000">
              <v:stroke dashstyle="shortdot"/>
            </v:line>
            <v:line style="position:absolute" from="8531,2347" to="8545,2347" stroked="true" strokeweight=".690006pt" strokecolor="#000000">
              <v:stroke dashstyle="solid"/>
            </v:line>
            <v:line style="position:absolute" from="1746,1800" to="8524,1800" stroked="true" strokeweight=".096582pt" strokecolor="#000000">
              <v:stroke dashstyle="shortdot"/>
            </v:line>
            <v:line style="position:absolute" from="8531,1807" to="8545,1807" stroked="true" strokeweight=".690006pt" strokecolor="#000000">
              <v:stroke dashstyle="solid"/>
            </v:line>
            <v:line style="position:absolute" from="1746,1274" to="8524,1274" stroked="true" strokeweight=".096582pt" strokecolor="#000000">
              <v:stroke dashstyle="shortdot"/>
            </v:line>
            <v:line style="position:absolute" from="8531,1281" to="8545,1281" stroked="true" strokeweight=".690006pt" strokecolor="#000000">
              <v:stroke dashstyle="solid"/>
            </v:line>
            <v:line style="position:absolute" from="1746,734" to="8524,734" stroked="true" strokeweight=".096582pt" strokecolor="#000000">
              <v:stroke dashstyle="shortdot"/>
            </v:line>
            <v:line style="position:absolute" from="8531,741" to="8545,741" stroked="true" strokeweight=".690006pt" strokecolor="#000000">
              <v:stroke dashstyle="solid"/>
            </v:line>
            <v:shape style="position:absolute;left:1746;top:193;width:6778;height:2" coordorigin="1746,194" coordsize="6778,0" path="m1746,194l1819,194m4990,194l8524,194e" filled="false" stroked="true" strokeweight=".096582pt" strokecolor="#000000">
              <v:path arrowok="t"/>
              <v:stroke dashstyle="shortdot"/>
            </v:shape>
            <v:line style="position:absolute" from="8531,201" to="8545,201" stroked="true" strokeweight=".690006pt" strokecolor="#000000">
              <v:stroke dashstyle="solid"/>
            </v:line>
            <v:line style="position:absolute" from="2386,-305" to="2386,-250" stroked="true" strokeweight=".101677pt" strokecolor="#000000">
              <v:stroke dashstyle="shortdot"/>
            </v:line>
            <v:line style="position:absolute" from="2393,-298" to="2408,-298" stroked="true" strokeweight=".690006pt" strokecolor="#000000">
              <v:stroke dashstyle="solid"/>
            </v:line>
            <v:line style="position:absolute" from="3026,-305" to="3026,-250" stroked="true" strokeweight=".101677pt" strokecolor="#000000">
              <v:stroke dashstyle="shortdot"/>
            </v:line>
            <v:line style="position:absolute" from="3033,-298" to="3048,-298" stroked="true" strokeweight=".690006pt" strokecolor="#000000">
              <v:stroke dashstyle="solid"/>
            </v:line>
            <v:line style="position:absolute" from="3681,-305" to="3681,-250" stroked="true" strokeweight=".101677pt" strokecolor="#000000">
              <v:stroke dashstyle="shortdot"/>
            </v:line>
            <v:line style="position:absolute" from="3688,-298" to="3702,-298" stroked="true" strokeweight=".690006pt" strokecolor="#000000">
              <v:stroke dashstyle="solid"/>
            </v:line>
            <v:line style="position:absolute" from="4320,-305" to="4320,-250" stroked="true" strokeweight=".101677pt" strokecolor="#000000">
              <v:stroke dashstyle="shortdot"/>
            </v:line>
            <v:line style="position:absolute" from="4328,-298" to="4342,-298" stroked="true" strokeweight=".690006pt" strokecolor="#000000">
              <v:stroke dashstyle="solid"/>
            </v:line>
            <v:line style="position:absolute" from="4961,-305" to="4961,-250" stroked="true" strokeweight=".101677pt" strokecolor="#000000">
              <v:stroke dashstyle="shortdot"/>
            </v:line>
            <v:line style="position:absolute" from="4968,-298" to="4982,-298" stroked="true" strokeweight=".690006pt" strokecolor="#000000">
              <v:stroke dashstyle="solid"/>
            </v:line>
            <v:line style="position:absolute" from="1746,-305" to="8524,-305" stroked="true" strokeweight=".096582pt" strokecolor="#000000">
              <v:stroke dashstyle="solid"/>
            </v:line>
            <v:line style="position:absolute" from="8531,-298" to="8545,-298" stroked="true" strokeweight=".690006pt" strokecolor="#000000">
              <v:stroke dashstyle="solid"/>
            </v:line>
            <v:line style="position:absolute" from="1746,2881" to="8524,2881" stroked="true" strokeweight=".096582pt" strokecolor="#000000">
              <v:stroke dashstyle="solid"/>
            </v:line>
            <v:line style="position:absolute" from="8531,2888" to="8545,2888" stroked="true" strokeweight=".690006pt" strokecolor="#000000">
              <v:stroke dashstyle="solid"/>
            </v:line>
            <v:line style="position:absolute" from="8524,2881" to="8524,-305" stroked="true" strokeweight=".101677pt" strokecolor="#000000">
              <v:stroke dashstyle="solid"/>
            </v:line>
            <v:line style="position:absolute" from="8531,-298" to="8545,-298" stroked="true" strokeweight=".690006pt" strokecolor="#000000">
              <v:stroke dashstyle="solid"/>
            </v:line>
            <v:line style="position:absolute" from="1746,2881" to="1746,-305" stroked="true" strokeweight=".101677pt" strokecolor="#000000">
              <v:stroke dashstyle="solid"/>
            </v:line>
            <v:line style="position:absolute" from="1753,-298" to="1768,-298" stroked="true" strokeweight=".690006pt" strokecolor="#000000">
              <v:stroke dashstyle="solid"/>
            </v:line>
            <v:line style="position:absolute" from="1746,2881" to="8524,2881" stroked="true" strokeweight=".096582pt" strokecolor="#000000">
              <v:stroke dashstyle="solid"/>
            </v:line>
            <v:line style="position:absolute" from="8531,2888" to="8545,2888" stroked="true" strokeweight=".690006pt" strokecolor="#000000">
              <v:stroke dashstyle="solid"/>
            </v:line>
            <v:line style="position:absolute" from="1746,2881" to="1746,-305" stroked="true" strokeweight=".101677pt" strokecolor="#000000">
              <v:stroke dashstyle="solid"/>
            </v:line>
            <v:line style="position:absolute" from="1753,-298" to="1768,-298" stroked="true" strokeweight=".690006pt" strokecolor="#000000">
              <v:stroke dashstyle="solid"/>
            </v:line>
            <v:line style="position:absolute" from="1746,2881" to="1746,2811" stroked="true" strokeweight=".101677pt" strokecolor="#000000">
              <v:stroke dashstyle="solid"/>
            </v:line>
            <v:line style="position:absolute" from="1753,2818" to="1768,2818" stroked="true" strokeweight=".690006pt" strokecolor="#000000">
              <v:stroke dashstyle="solid"/>
            </v:line>
            <v:line style="position:absolute" from="1746,-305" to="1746,-250" stroked="true" strokeweight=".101677pt" strokecolor="#000000">
              <v:stroke dashstyle="solid"/>
            </v:line>
            <v:line style="position:absolute" from="1753,-243" to="1768,-243" stroked="true" strokeweight=".690006pt" strokecolor="#000000">
              <v:stroke dashstyle="solid"/>
            </v:line>
            <v:line style="position:absolute" from="2386,2881" to="2386,2811" stroked="true" strokeweight=".101677pt" strokecolor="#000000">
              <v:stroke dashstyle="solid"/>
            </v:line>
            <v:line style="position:absolute" from="2393,2818" to="2408,2818" stroked="true" strokeweight=".690006pt" strokecolor="#000000">
              <v:stroke dashstyle="solid"/>
            </v:line>
            <v:shape style="position:absolute;left:2386;top:-306;width:640;height:3186" coordorigin="2386,-305" coordsize="640,3186" path="m2386,-305l2386,-250m3026,2881l3026,2811e" filled="false" stroked="true" strokeweight=".099129pt" strokecolor="#000000">
              <v:path arrowok="t"/>
              <v:stroke dashstyle="solid"/>
            </v:shape>
            <v:line style="position:absolute" from="3033,2818" to="3048,2818" stroked="true" strokeweight=".690006pt" strokecolor="#000000">
              <v:stroke dashstyle="solid"/>
            </v:line>
            <v:shape style="position:absolute;left:3025;top:-306;width:655;height:3186" coordorigin="3026,-305" coordsize="655,3186" path="m3026,-305l3026,-250m3681,2881l3681,2811e" filled="false" stroked="true" strokeweight=".099129pt" strokecolor="#000000">
              <v:path arrowok="t"/>
              <v:stroke dashstyle="solid"/>
            </v:shape>
            <v:line style="position:absolute" from="3688,2818" to="3702,2818" stroked="true" strokeweight=".690006pt" strokecolor="#000000">
              <v:stroke dashstyle="solid"/>
            </v:line>
            <v:shape style="position:absolute;left:3680;top:-306;width:640;height:3186" coordorigin="3681,-305" coordsize="640,3186" path="m3681,-305l3681,-250m4320,2881l4320,2811e" filled="false" stroked="true" strokeweight=".099129pt" strokecolor="#000000">
              <v:path arrowok="t"/>
              <v:stroke dashstyle="solid"/>
            </v:shape>
            <v:line style="position:absolute" from="4328,2818" to="4342,2818" stroked="true" strokeweight=".690006pt" strokecolor="#000000">
              <v:stroke dashstyle="solid"/>
            </v:line>
            <v:shape style="position:absolute;left:4320;top:-306;width:641;height:3186" coordorigin="4320,-305" coordsize="641,3186" path="m4320,-305l4320,-250m4961,2881l4961,2811e" filled="false" stroked="true" strokeweight=".099129pt" strokecolor="#000000">
              <v:path arrowok="t"/>
              <v:stroke dashstyle="solid"/>
            </v:shape>
            <v:line style="position:absolute" from="4968,2818" to="4982,2818" stroked="true" strokeweight=".690006pt" strokecolor="#000000">
              <v:stroke dashstyle="solid"/>
            </v:line>
            <v:shape style="position:absolute;left:4960;top:-306;width:655;height:3186" coordorigin="4961,-305" coordsize="655,3186" path="m4961,-305l4961,-250m5615,2881l5615,2811e" filled="false" stroked="true" strokeweight=".099129pt" strokecolor="#000000">
              <v:path arrowok="t"/>
              <v:stroke dashstyle="solid"/>
            </v:shape>
            <v:line style="position:absolute" from="5622,2818" to="5637,2818" stroked="true" strokeweight=".690006pt" strokecolor="#000000">
              <v:stroke dashstyle="solid"/>
            </v:line>
            <v:line style="position:absolute" from="5615,-305" to="5615,-250" stroked="true" strokeweight=".101677pt" strokecolor="#000000">
              <v:stroke dashstyle="solid"/>
            </v:line>
            <v:line style="position:absolute" from="5622,-243" to="5637,-243" stroked="true" strokeweight=".690006pt" strokecolor="#000000">
              <v:stroke dashstyle="solid"/>
            </v:line>
            <v:line style="position:absolute" from="6255,2881" to="6255,2811" stroked="true" strokeweight=".101677pt" strokecolor="#000000">
              <v:stroke dashstyle="solid"/>
            </v:line>
            <v:line style="position:absolute" from="6262,2818" to="6277,2818" stroked="true" strokeweight=".690006pt" strokecolor="#000000">
              <v:stroke dashstyle="solid"/>
            </v:line>
            <v:line style="position:absolute" from="6255,-305" to="6255,-250" stroked="true" strokeweight=".101677pt" strokecolor="#000000">
              <v:stroke dashstyle="solid"/>
            </v:line>
            <v:line style="position:absolute" from="6262,-243" to="6277,-243" stroked="true" strokeweight=".690006pt" strokecolor="#000000">
              <v:stroke dashstyle="solid"/>
            </v:line>
            <v:line style="position:absolute" from="6909,2881" to="6909,2811" stroked="true" strokeweight=".101677pt" strokecolor="#000000">
              <v:stroke dashstyle="solid"/>
            </v:line>
            <v:line style="position:absolute" from="6917,2818" to="6931,2818" stroked="true" strokeweight=".690006pt" strokecolor="#000000">
              <v:stroke dashstyle="solid"/>
            </v:line>
            <v:line style="position:absolute" from="6909,-305" to="6909,-250" stroked="true" strokeweight=".101677pt" strokecolor="#000000">
              <v:stroke dashstyle="solid"/>
            </v:line>
            <v:line style="position:absolute" from="6917,-243" to="6931,-243" stroked="true" strokeweight=".690006pt" strokecolor="#000000">
              <v:stroke dashstyle="solid"/>
            </v:line>
            <v:line style="position:absolute" from="7549,2881" to="7549,2811" stroked="true" strokeweight=".101677pt" strokecolor="#000000">
              <v:stroke dashstyle="solid"/>
            </v:line>
            <v:line style="position:absolute" from="7556,2818" to="7571,2818" stroked="true" strokeweight=".690006pt" strokecolor="#000000">
              <v:stroke dashstyle="solid"/>
            </v:line>
            <v:line style="position:absolute" from="7549,-305" to="7549,-250" stroked="true" strokeweight=".101677pt" strokecolor="#000000">
              <v:stroke dashstyle="solid"/>
            </v:line>
            <v:line style="position:absolute" from="7556,-243" to="7571,-243" stroked="true" strokeweight=".690006pt" strokecolor="#000000">
              <v:stroke dashstyle="solid"/>
            </v:line>
            <v:line style="position:absolute" from="8189,2881" to="8189,2811" stroked="true" strokeweight=".101677pt" strokecolor="#000000">
              <v:stroke dashstyle="solid"/>
            </v:line>
            <v:line style="position:absolute" from="8196,2818" to="8211,2818" stroked="true" strokeweight=".690006pt" strokecolor="#000000">
              <v:stroke dashstyle="solid"/>
            </v:line>
            <v:line style="position:absolute" from="8189,-305" to="8189,-250" stroked="true" strokeweight=".101677pt" strokecolor="#000000">
              <v:stroke dashstyle="solid"/>
            </v:line>
            <v:line style="position:absolute" from="8196,-243" to="8211,-243" stroked="true" strokeweight=".690006pt" strokecolor="#000000">
              <v:stroke dashstyle="solid"/>
            </v:line>
            <v:line style="position:absolute" from="1746,2881" to="1805,2881" stroked="true" strokeweight=".096582pt" strokecolor="#000000">
              <v:stroke dashstyle="solid"/>
            </v:line>
            <v:line style="position:absolute" from="1812,2888" to="1826,2888" stroked="true" strokeweight=".690006pt" strokecolor="#000000">
              <v:stroke dashstyle="solid"/>
            </v:line>
            <v:line style="position:absolute" from="8524,2881" to="8451,2881" stroked="true" strokeweight=".096582pt" strokecolor="#000000">
              <v:stroke dashstyle="solid"/>
            </v:line>
            <v:line style="position:absolute" from="8458,2888" to="8473,2888" stroked="true" strokeweight=".690006pt" strokecolor="#000000">
              <v:stroke dashstyle="solid"/>
            </v:line>
            <v:line style="position:absolute" from="1746,2341" to="1805,2341" stroked="true" strokeweight=".096582pt" strokecolor="#000000">
              <v:stroke dashstyle="solid"/>
            </v:line>
            <v:line style="position:absolute" from="1812,2347" to="1826,2347" stroked="true" strokeweight=".690006pt" strokecolor="#000000">
              <v:stroke dashstyle="solid"/>
            </v:line>
            <v:line style="position:absolute" from="8524,2341" to="8451,2341" stroked="true" strokeweight=".096582pt" strokecolor="#000000">
              <v:stroke dashstyle="solid"/>
            </v:line>
            <v:line style="position:absolute" from="8458,2347" to="8473,2347" stroked="true" strokeweight=".690006pt" strokecolor="#000000">
              <v:stroke dashstyle="solid"/>
            </v:line>
            <v:line style="position:absolute" from="1746,1800" to="1805,1800" stroked="true" strokeweight=".096582pt" strokecolor="#000000">
              <v:stroke dashstyle="solid"/>
            </v:line>
            <v:line style="position:absolute" from="1812,1807" to="1826,1807" stroked="true" strokeweight=".690006pt" strokecolor="#000000">
              <v:stroke dashstyle="solid"/>
            </v:line>
            <v:line style="position:absolute" from="8524,1800" to="8451,1800" stroked="true" strokeweight=".096582pt" strokecolor="#000000">
              <v:stroke dashstyle="solid"/>
            </v:line>
            <v:line style="position:absolute" from="8458,1807" to="8473,1807" stroked="true" strokeweight=".690006pt" strokecolor="#000000">
              <v:stroke dashstyle="solid"/>
            </v:line>
            <v:line style="position:absolute" from="1746,1274" to="1805,1274" stroked="true" strokeweight=".096582pt" strokecolor="#000000">
              <v:stroke dashstyle="solid"/>
            </v:line>
            <v:line style="position:absolute" from="1812,1281" to="1826,1281" stroked="true" strokeweight=".690006pt" strokecolor="#000000">
              <v:stroke dashstyle="solid"/>
            </v:line>
            <v:line style="position:absolute" from="8524,1274" to="8451,1274" stroked="true" strokeweight=".096582pt" strokecolor="#000000">
              <v:stroke dashstyle="solid"/>
            </v:line>
            <v:line style="position:absolute" from="8458,1281" to="8473,1281" stroked="true" strokeweight=".690006pt" strokecolor="#000000">
              <v:stroke dashstyle="solid"/>
            </v:line>
            <v:line style="position:absolute" from="1746,734" to="1805,734" stroked="true" strokeweight=".096582pt" strokecolor="#000000">
              <v:stroke dashstyle="solid"/>
            </v:line>
            <v:line style="position:absolute" from="1812,741" to="1826,741" stroked="true" strokeweight=".690006pt" strokecolor="#000000">
              <v:stroke dashstyle="solid"/>
            </v:line>
            <v:line style="position:absolute" from="8524,734" to="8451,734" stroked="true" strokeweight=".096582pt" strokecolor="#000000">
              <v:stroke dashstyle="solid"/>
            </v:line>
            <v:line style="position:absolute" from="8458,741" to="8473,741" stroked="true" strokeweight=".690006pt" strokecolor="#000000">
              <v:stroke dashstyle="solid"/>
            </v:line>
            <v:line style="position:absolute" from="1746,194" to="1805,194" stroked="true" strokeweight=".096582pt" strokecolor="#000000">
              <v:stroke dashstyle="solid"/>
            </v:line>
            <v:line style="position:absolute" from="1815,194" to="1815,208" stroked="true" strokeweight=".363133pt" strokecolor="#000000">
              <v:stroke dashstyle="solid"/>
            </v:line>
            <v:line style="position:absolute" from="8524,194" to="8451,194" stroked="true" strokeweight=".096582pt" strokecolor="#000000">
              <v:stroke dashstyle="solid"/>
            </v:line>
            <v:line style="position:absolute" from="8458,201" to="8473,201" stroked="true" strokeweight=".690006pt" strokecolor="#000000">
              <v:stroke dashstyle="solid"/>
            </v:line>
            <v:line style="position:absolute" from="1746,-305" to="8524,-305" stroked="true" strokeweight=".096582pt" strokecolor="#000000">
              <v:stroke dashstyle="solid"/>
            </v:line>
            <v:line style="position:absolute" from="8531,-298" to="8545,-298" stroked="true" strokeweight=".690006pt" strokecolor="#000000">
              <v:stroke dashstyle="solid"/>
            </v:line>
            <v:line style="position:absolute" from="1746,2881" to="8524,2881" stroked="true" strokeweight=".096582pt" strokecolor="#000000">
              <v:stroke dashstyle="solid"/>
            </v:line>
            <v:line style="position:absolute" from="8531,2888" to="8545,2888" stroked="true" strokeweight=".690006pt" strokecolor="#000000">
              <v:stroke dashstyle="solid"/>
            </v:line>
            <v:line style="position:absolute" from="8524,2881" to="8524,-305" stroked="true" strokeweight=".101677pt" strokecolor="#000000">
              <v:stroke dashstyle="solid"/>
            </v:line>
            <v:line style="position:absolute" from="8531,-298" to="8545,-298" stroked="true" strokeweight=".690006pt" strokecolor="#000000">
              <v:stroke dashstyle="solid"/>
            </v:line>
            <v:line style="position:absolute" from="1746,2881" to="1746,-305" stroked="true" strokeweight=".101677pt" strokecolor="#000000">
              <v:stroke dashstyle="solid"/>
            </v:line>
            <v:line style="position:absolute" from="1753,-298" to="1768,-298" stroked="true" strokeweight=".690006pt" strokecolor="#000000">
              <v:stroke dashstyle="solid"/>
            </v:line>
            <v:shape style="position:absolute;left:2066;top:221;width:6123;height:2660" coordorigin="2066,221" coordsize="6123,2660" path="m2066,831l2386,1246,2706,1994,3026,1939,3346,2188,3681,2645,4000,2798,4320,2881,4640,2881,4961,2881,5295,221,5615,2313,5935,567,6255,2881,6575,2881,6909,2867,7229,2728,7549,1385,7869,2645,8189,665e" filled="false" stroked="true" strokeweight="1.390315pt" strokecolor="#ff0000">
              <v:path arrowok="t"/>
              <v:stroke dashstyle="solid"/>
            </v:shape>
            <v:shape style="position:absolute;left:1993;top:761;width:145;height:139" type="#_x0000_t75" stroked="false">
              <v:imagedata r:id="rId22" o:title=""/>
            </v:shape>
            <v:shape style="position:absolute;left:2313;top:1176;width:145;height:139" type="#_x0000_t75" stroked="false">
              <v:imagedata r:id="rId23" o:title=""/>
            </v:shape>
            <v:shape style="position:absolute;left:2633;top:1924;width:145;height:140" type="#_x0000_t75" stroked="false">
              <v:imagedata r:id="rId24" o:title=""/>
            </v:shape>
            <v:shape style="position:absolute;left:2953;top:1869;width:145;height:140" type="#_x0000_t75" stroked="false">
              <v:imagedata r:id="rId25" o:title=""/>
            </v:shape>
            <v:shape style="position:absolute;left:3273;top:2118;width:145;height:140" type="#_x0000_t75" stroked="false">
              <v:imagedata r:id="rId26" o:title=""/>
            </v:shape>
            <v:shape style="position:absolute;left:3608;top:2575;width:145;height:140" type="#_x0000_t75" stroked="false">
              <v:imagedata r:id="rId27" o:title=""/>
            </v:shape>
            <v:shape style="position:absolute;left:3928;top:2727;width:145;height:140" type="#_x0000_t75" stroked="false">
              <v:imagedata r:id="rId28" o:title=""/>
            </v:shape>
            <v:shape style="position:absolute;left:4248;top:2811;width:145;height:140" type="#_x0000_t75" stroked="false">
              <v:imagedata r:id="rId29" o:title=""/>
            </v:shape>
            <v:shape style="position:absolute;left:4568;top:2811;width:145;height:140" type="#_x0000_t75" stroked="false">
              <v:imagedata r:id="rId30" o:title=""/>
            </v:shape>
            <v:shape style="position:absolute;left:4887;top:2811;width:145;height:140" type="#_x0000_t75" stroked="false">
              <v:imagedata r:id="rId31" o:title=""/>
            </v:shape>
            <v:shape style="position:absolute;left:5222;top:151;width:145;height:140" type="#_x0000_t75" stroked="false">
              <v:imagedata r:id="rId32" o:title=""/>
            </v:shape>
            <v:shape style="position:absolute;left:5542;top:2243;width:145;height:140" type="#_x0000_t75" stroked="false">
              <v:imagedata r:id="rId33" o:title=""/>
            </v:shape>
            <v:shape style="position:absolute;left:5862;top:498;width:145;height:140" type="#_x0000_t75" stroked="false">
              <v:imagedata r:id="rId34" o:title=""/>
            </v:shape>
            <v:shape style="position:absolute;left:6182;top:2811;width:145;height:140" type="#_x0000_t75" stroked="false">
              <v:imagedata r:id="rId35" o:title=""/>
            </v:shape>
            <v:shape style="position:absolute;left:6502;top:2811;width:145;height:140" type="#_x0000_t75" stroked="false">
              <v:imagedata r:id="rId36" o:title=""/>
            </v:shape>
            <v:shape style="position:absolute;left:6837;top:2797;width:145;height:140" type="#_x0000_t75" stroked="false">
              <v:imagedata r:id="rId37" o:title=""/>
            </v:shape>
            <v:shape style="position:absolute;left:7156;top:2658;width:145;height:140" type="#_x0000_t75" stroked="false">
              <v:imagedata r:id="rId38" o:title=""/>
            </v:shape>
            <v:shape style="position:absolute;left:7476;top:1315;width:145;height:140" type="#_x0000_t75" stroked="false">
              <v:imagedata r:id="rId39" o:title=""/>
            </v:shape>
            <v:shape style="position:absolute;left:7796;top:2575;width:145;height:140" type="#_x0000_t75" stroked="false">
              <v:imagedata r:id="rId40" o:title=""/>
            </v:shape>
            <v:shape style="position:absolute;left:8116;top:595;width:145;height:140" type="#_x0000_t75" stroked="false">
              <v:imagedata r:id="rId41" o:title=""/>
            </v:shape>
            <v:shape style="position:absolute;left:2066;top:1107;width:6123;height:1774" coordorigin="2066,1108" coordsize="6123,1774" path="m2066,1108l2386,1551,2706,2077,3026,2105,3346,2354,3681,2715,4000,2756,4320,2881,4640,2881,4961,2881,5295,1537,5615,2548,5935,1634,6255,2881,6575,2881,6909,2867,7229,2742,7549,2119,7869,2756,8189,1759e" filled="false" stroked="true" strokeweight="1.384398pt" strokecolor="#00ff00">
              <v:path arrowok="t"/>
              <v:stroke dashstyle="solid"/>
            </v:shape>
            <v:shape style="position:absolute;left:1993;top:1066;width:6269;height:1884" coordorigin="1994,1066" coordsize="6269,1884" path="m2066,1177l2139,1066,1994,1066,2066,1177xm2386,1620l2459,1509,2313,1509,2386,1620xm2706,2147l2779,2036,2633,2036,2706,2147xm3026,2174l3099,2064,2953,2064,3026,2174xm3346,2424l3419,2313,3273,2313,3346,2424xm3681,2784l3753,2673,3608,2673,3681,2784xm4000,2825l4073,2715,3928,2715,4000,2825xm4320,2950l4393,2839,4248,2839,4320,2950xm4640,2950l4713,2839,4568,2839,4640,2950xm4961,2950l5033,2839,4888,2839,4961,2950xm5295,1606l5368,1496,5222,1496,5295,1606xm5615,2618l5687,2507,5542,2507,5615,2618xm5935,1703l6007,1592,5862,1592,5935,1703xm6255,2950l6328,2839,6182,2839,6255,2950xm6575,2950l6648,2839,6502,2839,6575,2950xm6909,2936l6982,2825,6837,2825,6909,2936xm7229,2811l7302,2701,7156,2701,7229,2811xm7549,2188l7622,2077,7476,2077,7549,2188xm7869,2825l7942,2715,7797,2715,7869,2825xm8189,1828l8262,1717,8117,1717,8189,1828xe" filled="false" stroked="true" strokeweight="1.415144pt" strokecolor="#00ff00">
              <v:path arrowok="t"/>
              <v:stroke dashstyle="solid"/>
            </v:shape>
            <v:shape style="position:absolute;left:2066;top:1384;width:6123;height:1496" coordorigin="2066,1385" coordsize="6123,1496" path="m2066,1385l2386,1856,2706,2160,3026,2271,3346,2507,3681,2784,4000,2728,4320,2881,4640,2881,4961,2881,5295,2853,5615,2784,5935,2701,6255,2881,6575,2881,6909,2867,7229,2742,7549,2867,7869,2867,8189,2853e" filled="false" stroked="true" strokeweight="1.382868pt" strokecolor="#0000ff">
              <v:path arrowok="t"/>
              <v:stroke dashstyle="solid"/>
            </v:shape>
            <v:line style="position:absolute" from="2008,1385" to="2124,1385" stroked="true" strokeweight="1.37877pt" strokecolor="#0000ff">
              <v:stroke dashstyle="solid"/>
            </v:line>
            <v:line style="position:absolute" from="2131,1392" to="2146,1392" stroked="true" strokeweight=".690006pt" strokecolor="#0000ff">
              <v:stroke dashstyle="solid"/>
            </v:line>
            <v:line style="position:absolute" from="2066,1329" to="2066,1440" stroked="true" strokeweight="1.451517pt" strokecolor="#0000ff">
              <v:stroke dashstyle="solid"/>
            </v:line>
            <v:line style="position:absolute" from="2073,1447" to="2088,1447" stroked="true" strokeweight=".690006pt" strokecolor="#0000ff">
              <v:stroke dashstyle="solid"/>
            </v:line>
            <v:line style="position:absolute" from="2328,1856" to="2444,1856" stroked="true" strokeweight="1.37877pt" strokecolor="#0000ff">
              <v:stroke dashstyle="solid"/>
            </v:line>
            <v:line style="position:absolute" from="2452,1863" to="2466,1863" stroked="true" strokeweight=".690006pt" strokecolor="#0000ff">
              <v:stroke dashstyle="solid"/>
            </v:line>
            <v:line style="position:absolute" from="2386,1800" to="2386,1911" stroked="true" strokeweight="1.451517pt" strokecolor="#0000ff">
              <v:stroke dashstyle="solid"/>
            </v:line>
            <v:line style="position:absolute" from="2393,1918" to="2408,1918" stroked="true" strokeweight=".690006pt" strokecolor="#0000ff">
              <v:stroke dashstyle="solid"/>
            </v:line>
            <v:line style="position:absolute" from="2648,2160" to="2764,2160" stroked="true" strokeweight="1.37877pt" strokecolor="#0000ff">
              <v:stroke dashstyle="solid"/>
            </v:line>
            <v:line style="position:absolute" from="2772,2167" to="2786,2167" stroked="true" strokeweight=".690006pt" strokecolor="#0000ff">
              <v:stroke dashstyle="solid"/>
            </v:line>
            <v:line style="position:absolute" from="2706,2105" to="2706,2216" stroked="true" strokeweight="1.451517pt" strokecolor="#0000ff">
              <v:stroke dashstyle="solid"/>
            </v:line>
            <v:line style="position:absolute" from="2713,2223" to="2728,2223" stroked="true" strokeweight=".690006pt" strokecolor="#0000ff">
              <v:stroke dashstyle="solid"/>
            </v:line>
            <v:line style="position:absolute" from="2968,2271" to="3084,2271" stroked="true" strokeweight="1.37877pt" strokecolor="#0000ff">
              <v:stroke dashstyle="solid"/>
            </v:line>
            <v:line style="position:absolute" from="3091,2278" to="3106,2278" stroked="true" strokeweight=".690006pt" strokecolor="#0000ff">
              <v:stroke dashstyle="solid"/>
            </v:line>
            <v:line style="position:absolute" from="3026,2216" to="3026,2327" stroked="true" strokeweight="1.451517pt" strokecolor="#0000ff">
              <v:stroke dashstyle="solid"/>
            </v:line>
            <v:line style="position:absolute" from="3033,2334" to="3048,2334" stroked="true" strokeweight=".690006pt" strokecolor="#0000ff">
              <v:stroke dashstyle="solid"/>
            </v:line>
            <v:line style="position:absolute" from="3288,2507" to="3404,2507" stroked="true" strokeweight="1.37877pt" strokecolor="#0000ff">
              <v:stroke dashstyle="solid"/>
            </v:line>
            <v:line style="position:absolute" from="3411,2514" to="3426,2514" stroked="true" strokeweight=".690006pt" strokecolor="#0000ff">
              <v:stroke dashstyle="solid"/>
            </v:line>
            <v:line style="position:absolute" from="3346,2451" to="3346,2562" stroked="true" strokeweight="1.451517pt" strokecolor="#0000ff">
              <v:stroke dashstyle="solid"/>
            </v:line>
            <v:line style="position:absolute" from="3353,2569" to="3368,2569" stroked="true" strokeweight=".690006pt" strokecolor="#0000ff">
              <v:stroke dashstyle="solid"/>
            </v:line>
            <v:line style="position:absolute" from="3622,2784" to="3739,2784" stroked="true" strokeweight="1.37877pt" strokecolor="#0000ff">
              <v:stroke dashstyle="solid"/>
            </v:line>
            <v:line style="position:absolute" from="3746,2791" to="3761,2791" stroked="true" strokeweight=".690006pt" strokecolor="#0000ff">
              <v:stroke dashstyle="solid"/>
            </v:line>
            <v:line style="position:absolute" from="3681,2728" to="3681,2839" stroked="true" strokeweight="1.451517pt" strokecolor="#0000ff">
              <v:stroke dashstyle="solid"/>
            </v:line>
            <v:line style="position:absolute" from="3688,2846" to="3702,2846" stroked="true" strokeweight=".690006pt" strokecolor="#0000ff">
              <v:stroke dashstyle="solid"/>
            </v:line>
            <v:line style="position:absolute" from="3942,2728" to="4059,2728" stroked="true" strokeweight="1.37877pt" strokecolor="#0000ff">
              <v:stroke dashstyle="solid"/>
            </v:line>
            <v:line style="position:absolute" from="4066,2735" to="4080,2735" stroked="true" strokeweight=".690006pt" strokecolor="#0000ff">
              <v:stroke dashstyle="solid"/>
            </v:line>
            <v:line style="position:absolute" from="4000,2673" to="4000,2784" stroked="true" strokeweight="1.451517pt" strokecolor="#0000ff">
              <v:stroke dashstyle="solid"/>
            </v:line>
            <v:line style="position:absolute" from="4008,2791" to="4022,2791" stroked="true" strokeweight=".690006pt" strokecolor="#0000ff">
              <v:stroke dashstyle="solid"/>
            </v:line>
            <v:line style="position:absolute" from="4262,2881" to="4378,2881" stroked="true" strokeweight="1.37877pt" strokecolor="#0000ff">
              <v:stroke dashstyle="solid"/>
            </v:line>
            <v:line style="position:absolute" from="4386,2888" to="4401,2888" stroked="true" strokeweight=".690006pt" strokecolor="#0000ff">
              <v:stroke dashstyle="solid"/>
            </v:line>
            <v:line style="position:absolute" from="4320,2825" to="4320,2936" stroked="true" strokeweight="1.451517pt" strokecolor="#0000ff">
              <v:stroke dashstyle="solid"/>
            </v:line>
            <v:line style="position:absolute" from="4328,2943" to="4342,2943" stroked="true" strokeweight=".690006pt" strokecolor="#0000ff">
              <v:stroke dashstyle="solid"/>
            </v:line>
            <v:line style="position:absolute" from="4582,2881" to="4699,2881" stroked="true" strokeweight="1.37877pt" strokecolor="#0000ff">
              <v:stroke dashstyle="solid"/>
            </v:line>
            <v:line style="position:absolute" from="4706,2888" to="4720,2888" stroked="true" strokeweight=".690006pt" strokecolor="#0000ff">
              <v:stroke dashstyle="solid"/>
            </v:line>
            <v:line style="position:absolute" from="4640,2825" to="4640,2936" stroked="true" strokeweight="1.451517pt" strokecolor="#0000ff">
              <v:stroke dashstyle="solid"/>
            </v:line>
            <v:line style="position:absolute" from="4648,2943" to="4662,2943" stroked="true" strokeweight=".690006pt" strokecolor="#0000ff">
              <v:stroke dashstyle="solid"/>
            </v:line>
            <v:line style="position:absolute" from="4902,2881" to="5019,2881" stroked="true" strokeweight="1.37877pt" strokecolor="#0000ff">
              <v:stroke dashstyle="solid"/>
            </v:line>
            <v:line style="position:absolute" from="5026,2888" to="5040,2888" stroked="true" strokeweight=".690006pt" strokecolor="#0000ff">
              <v:stroke dashstyle="solid"/>
            </v:line>
            <v:line style="position:absolute" from="4961,2825" to="4961,2936" stroked="true" strokeweight="1.451517pt" strokecolor="#0000ff">
              <v:stroke dashstyle="solid"/>
            </v:line>
            <v:line style="position:absolute" from="4968,2943" to="4982,2943" stroked="true" strokeweight=".690006pt" strokecolor="#0000ff">
              <v:stroke dashstyle="solid"/>
            </v:line>
            <v:line style="position:absolute" from="5237,2853" to="5353,2853" stroked="true" strokeweight="1.37877pt" strokecolor="#0000ff">
              <v:stroke dashstyle="solid"/>
            </v:line>
            <v:line style="position:absolute" from="5360,2860" to="5375,2860" stroked="true" strokeweight=".690006pt" strokecolor="#0000ff">
              <v:stroke dashstyle="solid"/>
            </v:line>
            <v:line style="position:absolute" from="5295,2798" to="5295,2908" stroked="true" strokeweight="1.451517pt" strokecolor="#0000ff">
              <v:stroke dashstyle="solid"/>
            </v:line>
            <v:line style="position:absolute" from="5302,2915" to="5317,2915" stroked="true" strokeweight=".690006pt" strokecolor="#0000ff">
              <v:stroke dashstyle="solid"/>
            </v:line>
            <v:line style="position:absolute" from="5557,2784" to="5673,2784" stroked="true" strokeweight="1.37877pt" strokecolor="#0000ff">
              <v:stroke dashstyle="solid"/>
            </v:line>
            <v:line style="position:absolute" from="5680,2791" to="5695,2791" stroked="true" strokeweight=".690006pt" strokecolor="#0000ff">
              <v:stroke dashstyle="solid"/>
            </v:line>
            <v:line style="position:absolute" from="5615,2728" to="5615,2839" stroked="true" strokeweight="1.451517pt" strokecolor="#0000ff">
              <v:stroke dashstyle="solid"/>
            </v:line>
            <v:line style="position:absolute" from="5622,2846" to="5637,2846" stroked="true" strokeweight=".690006pt" strokecolor="#0000ff">
              <v:stroke dashstyle="solid"/>
            </v:line>
            <v:line style="position:absolute" from="5876,2701" to="5993,2701" stroked="true" strokeweight="1.37877pt" strokecolor="#0000ff">
              <v:stroke dashstyle="solid"/>
            </v:line>
            <v:line style="position:absolute" from="6000,2708" to="6015,2708" stroked="true" strokeweight=".690006pt" strokecolor="#0000ff">
              <v:stroke dashstyle="solid"/>
            </v:line>
            <v:line style="position:absolute" from="5935,2645" to="5935,2756" stroked="true" strokeweight="1.451517pt" strokecolor="#0000ff">
              <v:stroke dashstyle="solid"/>
            </v:line>
            <v:line style="position:absolute" from="5942,2763" to="5957,2763" stroked="true" strokeweight=".690006pt" strokecolor="#0000ff">
              <v:stroke dashstyle="solid"/>
            </v:line>
            <v:line style="position:absolute" from="6197,2881" to="6313,2881" stroked="true" strokeweight="1.37877pt" strokecolor="#0000ff">
              <v:stroke dashstyle="solid"/>
            </v:line>
            <v:line style="position:absolute" from="6320,2888" to="6335,2888" stroked="true" strokeweight=".690006pt" strokecolor="#0000ff">
              <v:stroke dashstyle="solid"/>
            </v:line>
            <v:line style="position:absolute" from="6255,2825" to="6255,2936" stroked="true" strokeweight="1.451517pt" strokecolor="#0000ff">
              <v:stroke dashstyle="solid"/>
            </v:line>
            <v:line style="position:absolute" from="6262,2943" to="6277,2943" stroked="true" strokeweight=".690006pt" strokecolor="#0000ff">
              <v:stroke dashstyle="solid"/>
            </v:line>
            <v:line style="position:absolute" from="6517,2881" to="6633,2881" stroked="true" strokeweight="1.37877pt" strokecolor="#0000ff">
              <v:stroke dashstyle="solid"/>
            </v:line>
            <v:line style="position:absolute" from="6640,2888" to="6655,2888" stroked="true" strokeweight=".690006pt" strokecolor="#0000ff">
              <v:stroke dashstyle="solid"/>
            </v:line>
            <v:line style="position:absolute" from="6575,2825" to="6575,2936" stroked="true" strokeweight="1.451517pt" strokecolor="#0000ff">
              <v:stroke dashstyle="solid"/>
            </v:line>
            <v:line style="position:absolute" from="6582,2943" to="6596,2943" stroked="true" strokeweight=".690006pt" strokecolor="#0000ff">
              <v:stroke dashstyle="solid"/>
            </v:line>
            <v:line style="position:absolute" from="6851,2867" to="6967,2867" stroked="true" strokeweight="1.37877pt" strokecolor="#0000ff">
              <v:stroke dashstyle="solid"/>
            </v:line>
            <v:line style="position:absolute" from="6975,2874" to="6989,2874" stroked="true" strokeweight=".690006pt" strokecolor="#0000ff">
              <v:stroke dashstyle="solid"/>
            </v:line>
            <v:line style="position:absolute" from="6909,2811" to="6909,2922" stroked="true" strokeweight="1.451517pt" strokecolor="#0000ff">
              <v:stroke dashstyle="solid"/>
            </v:line>
            <v:line style="position:absolute" from="6917,2929" to="6931,2929" stroked="true" strokeweight=".690006pt" strokecolor="#0000ff">
              <v:stroke dashstyle="solid"/>
            </v:line>
            <v:line style="position:absolute" from="7171,2742" to="7287,2742" stroked="true" strokeweight="1.37877pt" strokecolor="#0000ff">
              <v:stroke dashstyle="solid"/>
            </v:line>
            <v:line style="position:absolute" from="7295,2749" to="7309,2749" stroked="true" strokeweight=".690006pt" strokecolor="#0000ff">
              <v:stroke dashstyle="solid"/>
            </v:line>
            <v:line style="position:absolute" from="7229,2687" to="7229,2798" stroked="true" strokeweight="1.451517pt" strokecolor="#0000ff">
              <v:stroke dashstyle="solid"/>
            </v:line>
            <v:line style="position:absolute" from="7237,2805" to="7251,2805" stroked="true" strokeweight=".690006pt" strokecolor="#0000ff">
              <v:stroke dashstyle="solid"/>
            </v:line>
            <v:line style="position:absolute" from="7491,2867" to="7607,2867" stroked="true" strokeweight="1.37877pt" strokecolor="#0000ff">
              <v:stroke dashstyle="solid"/>
            </v:line>
            <v:line style="position:absolute" from="7615,2874" to="7629,2874" stroked="true" strokeweight=".690006pt" strokecolor="#0000ff">
              <v:stroke dashstyle="solid"/>
            </v:line>
            <v:line style="position:absolute" from="7549,2811" to="7549,2922" stroked="true" strokeweight="1.451517pt" strokecolor="#0000ff">
              <v:stroke dashstyle="solid"/>
            </v:line>
            <v:line style="position:absolute" from="7556,2929" to="7571,2929" stroked="true" strokeweight=".690006pt" strokecolor="#0000ff">
              <v:stroke dashstyle="solid"/>
            </v:line>
            <v:line style="position:absolute" from="7811,2867" to="7927,2867" stroked="true" strokeweight="1.37877pt" strokecolor="#0000ff">
              <v:stroke dashstyle="solid"/>
            </v:line>
            <v:line style="position:absolute" from="7934,2874" to="7949,2874" stroked="true" strokeweight=".690006pt" strokecolor="#0000ff">
              <v:stroke dashstyle="solid"/>
            </v:line>
            <v:line style="position:absolute" from="7869,2811" to="7869,2922" stroked="true" strokeweight="1.451517pt" strokecolor="#0000ff">
              <v:stroke dashstyle="solid"/>
            </v:line>
            <v:line style="position:absolute" from="7876,2929" to="7891,2929" stroked="true" strokeweight=".690006pt" strokecolor="#0000ff">
              <v:stroke dashstyle="solid"/>
            </v:line>
            <v:line style="position:absolute" from="8131,2853" to="8247,2853" stroked="true" strokeweight="1.37877pt" strokecolor="#0000ff">
              <v:stroke dashstyle="solid"/>
            </v:line>
            <v:line style="position:absolute" from="8254,2860" to="8269,2860" stroked="true" strokeweight=".690006pt" strokecolor="#0000ff">
              <v:stroke dashstyle="solid"/>
            </v:line>
            <v:line style="position:absolute" from="8189,2798" to="8189,2908" stroked="true" strokeweight="1.451517pt" strokecolor="#0000ff">
              <v:stroke dashstyle="solid"/>
            </v:line>
            <v:line style="position:absolute" from="8196,2915" to="8211,2915" stroked="true" strokeweight=".690006pt" strokecolor="#0000ff">
              <v:stroke dashstyle="solid"/>
            </v:line>
            <v:line style="position:absolute" from="2037,1357" to="2095,1412" stroked="true" strokeweight="1.413302pt" strokecolor="#0000ff">
              <v:stroke dashstyle="solid"/>
            </v:line>
            <v:line style="position:absolute" from="2102,1419" to="2117,1419" stroked="true" strokeweight=".690006pt" strokecolor="#0000ff">
              <v:stroke dashstyle="solid"/>
            </v:line>
            <v:line style="position:absolute" from="2095,1357" to="2037,1412" stroked="true" strokeweight="1.413302pt" strokecolor="#0000ff">
              <v:stroke dashstyle="solid"/>
            </v:line>
            <v:line style="position:absolute" from="2044,1419" to="2059,1419" stroked="true" strokeweight=".690006pt" strokecolor="#0000ff">
              <v:stroke dashstyle="solid"/>
            </v:line>
            <v:line style="position:absolute" from="2357,1828" to="2415,1883" stroked="true" strokeweight="1.413302pt" strokecolor="#0000ff">
              <v:stroke dashstyle="solid"/>
            </v:line>
            <v:line style="position:absolute" from="2423,1890" to="2437,1890" stroked="true" strokeweight=".690006pt" strokecolor="#0000ff">
              <v:stroke dashstyle="solid"/>
            </v:line>
            <v:line style="position:absolute" from="2415,1828" to="2357,1883" stroked="true" strokeweight="1.413302pt" strokecolor="#0000ff">
              <v:stroke dashstyle="solid"/>
            </v:line>
            <v:line style="position:absolute" from="2364,1890" to="2379,1890" stroked="true" strokeweight=".690006pt" strokecolor="#0000ff">
              <v:stroke dashstyle="solid"/>
            </v:line>
            <v:line style="position:absolute" from="2677,2133" to="2735,2188" stroked="true" strokeweight="1.413103pt" strokecolor="#0000ff">
              <v:stroke dashstyle="solid"/>
            </v:line>
            <v:line style="position:absolute" from="2743,2195" to="2757,2195" stroked="true" strokeweight=".690006pt" strokecolor="#0000ff">
              <v:stroke dashstyle="solid"/>
            </v:line>
            <v:line style="position:absolute" from="2735,2133" to="2677,2188" stroked="true" strokeweight="1.413103pt" strokecolor="#0000ff">
              <v:stroke dashstyle="solid"/>
            </v:line>
            <v:line style="position:absolute" from="2684,2195" to="2699,2195" stroked="true" strokeweight=".690006pt" strokecolor="#0000ff">
              <v:stroke dashstyle="solid"/>
            </v:line>
            <v:line style="position:absolute" from="2997,2244" to="3055,2299" stroked="true" strokeweight="1.413284pt" strokecolor="#0000ff">
              <v:stroke dashstyle="solid"/>
            </v:line>
            <v:line style="position:absolute" from="3062,2306" to="3077,2306" stroked="true" strokeweight=".690006pt" strokecolor="#0000ff">
              <v:stroke dashstyle="solid"/>
            </v:line>
            <v:line style="position:absolute" from="3055,2244" to="2997,2299" stroked="true" strokeweight="1.413284pt" strokecolor="#0000ff">
              <v:stroke dashstyle="solid"/>
            </v:line>
            <v:line style="position:absolute" from="3004,2306" to="3019,2306" stroked="true" strokeweight=".690006pt" strokecolor="#0000ff">
              <v:stroke dashstyle="solid"/>
            </v:line>
            <v:line style="position:absolute" from="3317,2479" to="3375,2534" stroked="true" strokeweight="1.41351pt" strokecolor="#0000ff">
              <v:stroke dashstyle="solid"/>
            </v:line>
            <v:line style="position:absolute" from="3382,2541" to="3397,2541" stroked="true" strokeweight=".690006pt" strokecolor="#0000ff">
              <v:stroke dashstyle="solid"/>
            </v:line>
            <v:line style="position:absolute" from="3375,2479" to="3317,2534" stroked="true" strokeweight="1.41351pt" strokecolor="#0000ff">
              <v:stroke dashstyle="solid"/>
            </v:line>
            <v:line style="position:absolute" from="3324,2541" to="3339,2541" stroked="true" strokeweight=".690006pt" strokecolor="#0000ff">
              <v:stroke dashstyle="solid"/>
            </v:line>
            <v:line style="position:absolute" from="3652,2756" to="3710,2811" stroked="true" strokeweight="1.41351pt" strokecolor="#0000ff">
              <v:stroke dashstyle="solid"/>
            </v:line>
            <v:line style="position:absolute" from="3717,2818" to="3731,2818" stroked="true" strokeweight=".690006pt" strokecolor="#0000ff">
              <v:stroke dashstyle="solid"/>
            </v:line>
            <v:line style="position:absolute" from="3710,2756" to="3652,2811" stroked="true" strokeweight="1.41351pt" strokecolor="#0000ff">
              <v:stroke dashstyle="solid"/>
            </v:line>
            <v:line style="position:absolute" from="3659,2818" to="3673,2818" stroked="true" strokeweight=".690006pt" strokecolor="#0000ff">
              <v:stroke dashstyle="solid"/>
            </v:line>
            <v:line style="position:absolute" from="3971,2701" to="4030,2756" stroked="true" strokeweight="1.413013pt" strokecolor="#0000ff">
              <v:stroke dashstyle="solid"/>
            </v:line>
            <v:line style="position:absolute" from="4037,2763" to="4051,2763" stroked="true" strokeweight=".690006pt" strokecolor="#0000ff">
              <v:stroke dashstyle="solid"/>
            </v:line>
            <v:line style="position:absolute" from="4030,2701" to="3971,2756" stroked="true" strokeweight="1.413013pt" strokecolor="#0000ff">
              <v:stroke dashstyle="solid"/>
            </v:line>
            <v:line style="position:absolute" from="3979,2763" to="3993,2763" stroked="true" strokeweight=".690006pt" strokecolor="#0000ff">
              <v:stroke dashstyle="solid"/>
            </v:line>
            <v:line style="position:absolute" from="4291,2853" to="4350,2908" stroked="true" strokeweight="1.41351pt" strokecolor="#0000ff">
              <v:stroke dashstyle="solid"/>
            </v:line>
            <v:line style="position:absolute" from="4357,2915" to="4371,2915" stroked="true" strokeweight=".690006pt" strokecolor="#0000ff">
              <v:stroke dashstyle="solid"/>
            </v:line>
            <v:line style="position:absolute" from="4350,2853" to="4291,2908" stroked="true" strokeweight="1.41351pt" strokecolor="#0000ff">
              <v:stroke dashstyle="solid"/>
            </v:line>
            <v:line style="position:absolute" from="4299,2915" to="4313,2915" stroked="true" strokeweight=".690006pt" strokecolor="#0000ff">
              <v:stroke dashstyle="solid"/>
            </v:line>
            <v:line style="position:absolute" from="4611,2853" to="4670,2908" stroked="true" strokeweight="1.41351pt" strokecolor="#0000ff">
              <v:stroke dashstyle="solid"/>
            </v:line>
            <v:line style="position:absolute" from="4677,2915" to="4691,2915" stroked="true" strokeweight=".690006pt" strokecolor="#0000ff">
              <v:stroke dashstyle="solid"/>
            </v:line>
            <v:line style="position:absolute" from="4670,2853" to="4611,2908" stroked="true" strokeweight="1.41351pt" strokecolor="#0000ff">
              <v:stroke dashstyle="solid"/>
            </v:line>
            <v:line style="position:absolute" from="4619,2915" to="4633,2915" stroked="true" strokeweight=".690006pt" strokecolor="#0000ff">
              <v:stroke dashstyle="solid"/>
            </v:line>
            <v:line style="position:absolute" from="4931,2853" to="4990,2908" stroked="true" strokeweight="1.413239pt" strokecolor="#0000ff">
              <v:stroke dashstyle="solid"/>
            </v:line>
            <v:line style="position:absolute" from="4997,2915" to="5011,2915" stroked="true" strokeweight=".690006pt" strokecolor="#0000ff">
              <v:stroke dashstyle="solid"/>
            </v:line>
            <v:line style="position:absolute" from="4990,2853" to="4931,2908" stroked="true" strokeweight="1.413239pt" strokecolor="#0000ff">
              <v:stroke dashstyle="solid"/>
            </v:line>
            <v:line style="position:absolute" from="4938,2915" to="4953,2915" stroked="true" strokeweight=".690006pt" strokecolor="#0000ff">
              <v:stroke dashstyle="solid"/>
            </v:line>
            <v:line style="position:absolute" from="5266,2825" to="5324,2881" stroked="true" strokeweight="1.413329pt" strokecolor="#0000ff">
              <v:stroke dashstyle="solid"/>
            </v:line>
            <v:line style="position:absolute" from="5331,2888" to="5346,2888" stroked="true" strokeweight=".690006pt" strokecolor="#0000ff">
              <v:stroke dashstyle="solid"/>
            </v:line>
            <v:line style="position:absolute" from="5324,2825" to="5266,2881" stroked="true" strokeweight="1.413329pt" strokecolor="#0000ff">
              <v:stroke dashstyle="solid"/>
            </v:line>
            <v:line style="position:absolute" from="5273,2888" to="5288,2888" stroked="true" strokeweight=".690006pt" strokecolor="#0000ff">
              <v:stroke dashstyle="solid"/>
            </v:line>
            <v:line style="position:absolute" from="5586,2756" to="5644,2811" stroked="true" strokeweight="1.41351pt" strokecolor="#0000ff">
              <v:stroke dashstyle="solid"/>
            </v:line>
            <v:line style="position:absolute" from="5651,2818" to="5666,2818" stroked="true" strokeweight=".690006pt" strokecolor="#0000ff">
              <v:stroke dashstyle="solid"/>
            </v:line>
            <v:line style="position:absolute" from="5644,2756" to="5586,2811" stroked="true" strokeweight="1.41351pt" strokecolor="#0000ff">
              <v:stroke dashstyle="solid"/>
            </v:line>
            <v:line style="position:absolute" from="5593,2818" to="5608,2818" stroked="true" strokeweight=".690006pt" strokecolor="#0000ff">
              <v:stroke dashstyle="solid"/>
            </v:line>
            <v:line style="position:absolute" from="5906,2673" to="5964,2728" stroked="true" strokeweight="1.413601pt" strokecolor="#0000ff">
              <v:stroke dashstyle="solid"/>
            </v:line>
            <v:line style="position:absolute" from="5971,2735" to="5986,2735" stroked="true" strokeweight=".690006pt" strokecolor="#0000ff">
              <v:stroke dashstyle="solid"/>
            </v:line>
            <v:line style="position:absolute" from="5964,2673" to="5906,2728" stroked="true" strokeweight="1.413601pt" strokecolor="#0000ff">
              <v:stroke dashstyle="solid"/>
            </v:line>
            <v:line style="position:absolute" from="5913,2735" to="5928,2735" stroked="true" strokeweight=".690006pt" strokecolor="#0000ff">
              <v:stroke dashstyle="solid"/>
            </v:line>
            <v:line style="position:absolute" from="6226,2853" to="6284,2908" stroked="true" strokeweight="1.413329pt" strokecolor="#0000ff">
              <v:stroke dashstyle="solid"/>
            </v:line>
            <v:line style="position:absolute" from="6291,2915" to="6306,2915" stroked="true" strokeweight=".690006pt" strokecolor="#0000ff">
              <v:stroke dashstyle="solid"/>
            </v:line>
            <v:line style="position:absolute" from="6284,2853" to="6226,2908" stroked="true" strokeweight="1.413329pt" strokecolor="#0000ff">
              <v:stroke dashstyle="solid"/>
            </v:line>
            <v:line style="position:absolute" from="6233,2915" to="6247,2915" stroked="true" strokeweight=".690006pt" strokecolor="#0000ff">
              <v:stroke dashstyle="solid"/>
            </v:line>
            <v:line style="position:absolute" from="6546,2853" to="6604,2908" stroked="true" strokeweight="1.41351pt" strokecolor="#0000ff">
              <v:stroke dashstyle="solid"/>
            </v:line>
            <v:line style="position:absolute" from="6611,2915" to="6625,2915" stroked="true" strokeweight=".690006pt" strokecolor="#0000ff">
              <v:stroke dashstyle="solid"/>
            </v:line>
            <v:line style="position:absolute" from="6604,2853" to="6546,2908" stroked="true" strokeweight="1.41351pt" strokecolor="#0000ff">
              <v:stroke dashstyle="solid"/>
            </v:line>
            <v:line style="position:absolute" from="6553,2915" to="6567,2915" stroked="true" strokeweight=".690006pt" strokecolor="#0000ff">
              <v:stroke dashstyle="solid"/>
            </v:line>
            <v:line style="position:absolute" from="6880,2839" to="6938,2895" stroked="true" strokeweight="1.413601pt" strokecolor="#0000ff">
              <v:stroke dashstyle="solid"/>
            </v:line>
            <v:line style="position:absolute" from="6945,2902" to="6960,2902" stroked="true" strokeweight=".690006pt" strokecolor="#0000ff">
              <v:stroke dashstyle="solid"/>
            </v:line>
            <v:line style="position:absolute" from="6938,2839" to="6880,2895" stroked="true" strokeweight="1.413601pt" strokecolor="#0000ff">
              <v:stroke dashstyle="solid"/>
            </v:line>
            <v:line style="position:absolute" from="6888,2902" to="6902,2902" stroked="true" strokeweight=".690006pt" strokecolor="#0000ff">
              <v:stroke dashstyle="solid"/>
            </v:line>
            <v:line style="position:absolute" from="7200,2715" to="7258,2770" stroked="true" strokeweight="1.413284pt" strokecolor="#0000ff">
              <v:stroke dashstyle="solid"/>
            </v:line>
            <v:line style="position:absolute" from="7266,2777" to="7280,2777" stroked="true" strokeweight=".690006pt" strokecolor="#0000ff">
              <v:stroke dashstyle="solid"/>
            </v:line>
            <v:line style="position:absolute" from="7258,2715" to="7200,2770" stroked="true" strokeweight="1.413284pt" strokecolor="#0000ff">
              <v:stroke dashstyle="solid"/>
            </v:line>
            <v:line style="position:absolute" from="7208,2777" to="7222,2777" stroked="true" strokeweight=".690006pt" strokecolor="#0000ff">
              <v:stroke dashstyle="solid"/>
            </v:line>
            <v:line style="position:absolute" from="7520,2839" to="7578,2895" stroked="true" strokeweight="1.413329pt" strokecolor="#0000ff">
              <v:stroke dashstyle="solid"/>
            </v:line>
            <v:line style="position:absolute" from="7586,2902" to="7600,2902" stroked="true" strokeweight=".690006pt" strokecolor="#0000ff">
              <v:stroke dashstyle="solid"/>
            </v:line>
            <v:line style="position:absolute" from="7578,2839" to="7520,2895" stroked="true" strokeweight="1.413329pt" strokecolor="#0000ff">
              <v:stroke dashstyle="solid"/>
            </v:line>
            <v:line style="position:absolute" from="7527,2902" to="7542,2902" stroked="true" strokeweight=".690006pt" strokecolor="#0000ff">
              <v:stroke dashstyle="solid"/>
            </v:line>
            <v:line style="position:absolute" from="7840,2839" to="7898,2895" stroked="true" strokeweight="1.413601pt" strokecolor="#0000ff">
              <v:stroke dashstyle="solid"/>
            </v:line>
            <v:line style="position:absolute" from="7905,2902" to="7920,2902" stroked="true" strokeweight=".690006pt" strokecolor="#0000ff">
              <v:stroke dashstyle="solid"/>
            </v:line>
            <v:line style="position:absolute" from="7898,2839" to="7840,2895" stroked="true" strokeweight="1.413601pt" strokecolor="#0000ff">
              <v:stroke dashstyle="solid"/>
            </v:line>
            <v:line style="position:absolute" from="7847,2902" to="7862,2902" stroked="true" strokeweight=".690006pt" strokecolor="#0000ff">
              <v:stroke dashstyle="solid"/>
            </v:line>
            <v:line style="position:absolute" from="8160,2825" to="8218,2881" stroked="true" strokeweight="1.41351pt" strokecolor="#0000ff">
              <v:stroke dashstyle="solid"/>
            </v:line>
            <v:line style="position:absolute" from="8225,2888" to="8240,2888" stroked="true" strokeweight=".690006pt" strokecolor="#0000ff">
              <v:stroke dashstyle="solid"/>
            </v:line>
            <v:line style="position:absolute" from="8218,2825" to="8160,2881" stroked="true" strokeweight="1.41351pt" strokecolor="#0000ff">
              <v:stroke dashstyle="solid"/>
            </v:line>
            <v:line style="position:absolute" from="8167,2888" to="8182,2888" stroked="true" strokeweight=".690006pt" strokecolor="#0000ff">
              <v:stroke dashstyle="solid"/>
            </v:line>
            <v:rect style="position:absolute;left:1819;top:-250;width:3171;height:832" filled="true" fillcolor="#ffffff" stroked="false">
              <v:fill type="solid"/>
            </v:rect>
            <v:rect style="position:absolute;left:1819;top:-250;width:3171;height:832" filled="false" stroked="true" strokeweight=".096909pt" strokecolor="#ffffff">
              <v:stroke dashstyle="solid"/>
            </v:rect>
            <v:line style="position:absolute" from="1819,-250" to="4990,-250" stroked="true" strokeweight=".096582pt" strokecolor="#000000">
              <v:stroke dashstyle="solid"/>
            </v:line>
            <v:line style="position:absolute" from="4997,-243" to="5011,-243" stroked="true" strokeweight=".690006pt" strokecolor="#000000">
              <v:stroke dashstyle="solid"/>
            </v:line>
            <v:line style="position:absolute" from="1819,582" to="4990,582" stroked="true" strokeweight=".096582pt" strokecolor="#000000">
              <v:stroke dashstyle="solid"/>
            </v:line>
            <v:line style="position:absolute" from="4997,588" to="5011,588" stroked="true" strokeweight=".690006pt" strokecolor="#000000">
              <v:stroke dashstyle="solid"/>
            </v:line>
            <v:line style="position:absolute" from="4990,582" to="4990,-250" stroked="true" strokeweight=".101677pt" strokecolor="#000000">
              <v:stroke dashstyle="solid"/>
            </v:line>
            <v:line style="position:absolute" from="4997,-243" to="5011,-243" stroked="true" strokeweight=".690006pt" strokecolor="#000000">
              <v:stroke dashstyle="solid"/>
            </v:line>
            <v:line style="position:absolute" from="1819,582" to="1819,-250" stroked="true" strokeweight=".101677pt" strokecolor="#000000">
              <v:stroke dashstyle="solid"/>
            </v:line>
            <v:line style="position:absolute" from="1826,-243" to="1841,-243" stroked="true" strokeweight=".690006pt" strokecolor="#000000">
              <v:stroke dashstyle="solid"/>
            </v:line>
            <v:line style="position:absolute" from="1819,582" to="4990,582" stroked="true" strokeweight=".096582pt" strokecolor="#000000">
              <v:stroke dashstyle="solid"/>
            </v:line>
            <v:line style="position:absolute" from="4997,588" to="5011,588" stroked="true" strokeweight=".690006pt" strokecolor="#000000">
              <v:stroke dashstyle="solid"/>
            </v:line>
            <v:line style="position:absolute" from="1819,582" to="1819,-250" stroked="true" strokeweight=".101677pt" strokecolor="#000000">
              <v:stroke dashstyle="solid"/>
            </v:line>
            <v:line style="position:absolute" from="1826,-243" to="1841,-243" stroked="true" strokeweight=".690006pt" strokecolor="#000000">
              <v:stroke dashstyle="solid"/>
            </v:line>
            <v:line style="position:absolute" from="1819,-250" to="4990,-250" stroked="true" strokeweight=".096582pt" strokecolor="#000000">
              <v:stroke dashstyle="solid"/>
            </v:line>
            <v:line style="position:absolute" from="4997,-243" to="5011,-243" stroked="true" strokeweight=".690006pt" strokecolor="#000000">
              <v:stroke dashstyle="solid"/>
            </v:line>
            <v:line style="position:absolute" from="1819,582" to="4990,582" stroked="true" strokeweight=".096582pt" strokecolor="#000000">
              <v:stroke dashstyle="solid"/>
            </v:line>
            <v:line style="position:absolute" from="4997,588" to="5011,588" stroked="true" strokeweight=".690006pt" strokecolor="#000000">
              <v:stroke dashstyle="solid"/>
            </v:line>
            <v:line style="position:absolute" from="4990,582" to="4990,-250" stroked="true" strokeweight=".101677pt" strokecolor="#000000">
              <v:stroke dashstyle="solid"/>
            </v:line>
            <v:line style="position:absolute" from="4997,-243" to="5011,-243" stroked="true" strokeweight=".690006pt" strokecolor="#000000">
              <v:stroke dashstyle="solid"/>
            </v:line>
            <v:line style="position:absolute" from="1819,582" to="1819,-250" stroked="true" strokeweight=".101677pt" strokecolor="#000000">
              <v:stroke dashstyle="solid"/>
            </v:line>
            <v:line style="position:absolute" from="1826,-243" to="1841,-243" stroked="true" strokeweight=".690006pt" strokecolor="#000000">
              <v:stroke dashstyle="solid"/>
            </v:line>
            <v:line style="position:absolute" from="1935,-97" to="2517,-97" stroked="true" strokeweight="1.37877pt" strokecolor="#ff0000">
              <v:stroke dashstyle="solid"/>
            </v:line>
            <v:shape style="position:absolute;left:2153;top:-167;width:145;height:140" type="#_x0000_t75" stroked="false">
              <v:imagedata r:id="rId42" o:title=""/>
            </v:shape>
            <v:shape style="position:absolute;left:1935;top:124;width:582;height:111" coordorigin="1935,124" coordsize="582,111" path="m1935,166l2517,166m2226,235l2299,124,2153,124,2226,235xe" filled="false" stroked="true" strokeweight="1.415144pt" strokecolor="#00ff00">
              <v:path arrowok="t"/>
              <v:stroke dashstyle="solid"/>
            </v:shape>
            <v:line style="position:absolute" from="1935,415" to="2517,415" stroked="true" strokeweight="1.37877pt" strokecolor="#0000ff">
              <v:stroke dashstyle="solid"/>
            </v:line>
            <v:shape style="position:absolute;left:2168;top:359;width:138;height:125" type="#_x0000_t75" stroked="false">
              <v:imagedata r:id="rId43" o:title=""/>
            </v:shape>
            <v:shape style="position:absolute;left:1745;top:-307;width:6801;height:3270" type="#_x0000_t202" filled="false" stroked="false">
              <v:textbox inset="0,0,0,0">
                <w:txbxContent>
                  <w:p>
                    <w:pPr>
                      <w:spacing w:before="123"/>
                      <w:ind w:left="830" w:right="0" w:firstLine="0"/>
                      <w:jc w:val="left"/>
                      <w:rPr>
                        <w:rFonts w:ascii="Arial MT"/>
                        <w:sz w:val="18"/>
                      </w:rPr>
                    </w:pPr>
                    <w:r>
                      <w:rPr>
                        <w:rFonts w:ascii="Arial MT"/>
                        <w:w w:val="105"/>
                        <w:sz w:val="18"/>
                      </w:rPr>
                      <w:t>Base</w:t>
                    </w:r>
                    <w:r>
                      <w:rPr>
                        <w:rFonts w:ascii="Arial MT"/>
                        <w:spacing w:val="4"/>
                        <w:w w:val="105"/>
                        <w:sz w:val="18"/>
                      </w:rPr>
                      <w:t> </w:t>
                    </w:r>
                    <w:r>
                      <w:rPr>
                        <w:rFonts w:ascii="Arial MT"/>
                        <w:w w:val="105"/>
                        <w:sz w:val="18"/>
                      </w:rPr>
                      <w:t>Case</w:t>
                    </w:r>
                  </w:p>
                  <w:p>
                    <w:pPr>
                      <w:spacing w:line="290" w:lineRule="auto" w:before="56"/>
                      <w:ind w:left="830" w:right="3237" w:firstLine="0"/>
                      <w:jc w:val="left"/>
                      <w:rPr>
                        <w:rFonts w:ascii="Arial MT"/>
                        <w:sz w:val="18"/>
                      </w:rPr>
                    </w:pPr>
                    <w:r>
                      <w:rPr>
                        <w:rFonts w:ascii="Arial MT"/>
                        <w:w w:val="105"/>
                        <w:sz w:val="18"/>
                      </w:rPr>
                      <w:t>OLTC</w:t>
                    </w:r>
                    <w:r>
                      <w:rPr>
                        <w:rFonts w:ascii="Arial MT"/>
                        <w:spacing w:val="-1"/>
                        <w:w w:val="105"/>
                        <w:sz w:val="18"/>
                      </w:rPr>
                      <w:t> </w:t>
                    </w:r>
                    <w:r>
                      <w:rPr>
                        <w:rFonts w:ascii="Arial MT"/>
                        <w:w w:val="105"/>
                        <w:sz w:val="18"/>
                      </w:rPr>
                      <w:t>with</w:t>
                    </w:r>
                    <w:r>
                      <w:rPr>
                        <w:rFonts w:ascii="Arial MT"/>
                        <w:spacing w:val="1"/>
                        <w:w w:val="105"/>
                        <w:sz w:val="18"/>
                      </w:rPr>
                      <w:t> </w:t>
                    </w:r>
                    <w:r>
                      <w:rPr>
                        <w:rFonts w:ascii="Arial MT"/>
                        <w:w w:val="105"/>
                        <w:sz w:val="18"/>
                      </w:rPr>
                      <w:t>Optimized</w:t>
                    </w:r>
                    <w:r>
                      <w:rPr>
                        <w:rFonts w:ascii="Arial MT"/>
                        <w:spacing w:val="2"/>
                        <w:w w:val="105"/>
                        <w:sz w:val="18"/>
                      </w:rPr>
                      <w:t> </w:t>
                    </w:r>
                    <w:r>
                      <w:rPr>
                        <w:rFonts w:ascii="Arial MT"/>
                        <w:w w:val="105"/>
                        <w:sz w:val="18"/>
                      </w:rPr>
                      <w:t>PSO</w:t>
                    </w:r>
                    <w:r>
                      <w:rPr>
                        <w:rFonts w:ascii="Arial MT"/>
                        <w:spacing w:val="1"/>
                        <w:w w:val="105"/>
                        <w:sz w:val="18"/>
                      </w:rPr>
                      <w:t> </w:t>
                    </w:r>
                    <w:r>
                      <w:rPr>
                        <w:rFonts w:ascii="Arial MT"/>
                        <w:w w:val="105"/>
                        <w:sz w:val="18"/>
                      </w:rPr>
                      <w:t>OLTC</w:t>
                    </w:r>
                    <w:r>
                      <w:rPr>
                        <w:rFonts w:ascii="Arial MT"/>
                        <w:spacing w:val="-5"/>
                        <w:w w:val="105"/>
                        <w:sz w:val="18"/>
                      </w:rPr>
                      <w:t> </w:t>
                    </w:r>
                    <w:r>
                      <w:rPr>
                        <w:rFonts w:ascii="Arial MT"/>
                        <w:w w:val="105"/>
                        <w:sz w:val="18"/>
                      </w:rPr>
                      <w:t>with</w:t>
                    </w:r>
                    <w:r>
                      <w:rPr>
                        <w:rFonts w:ascii="Arial MT"/>
                        <w:spacing w:val="-2"/>
                        <w:w w:val="105"/>
                        <w:sz w:val="18"/>
                      </w:rPr>
                      <w:t> </w:t>
                    </w:r>
                    <w:r>
                      <w:rPr>
                        <w:rFonts w:ascii="Arial MT"/>
                        <w:w w:val="105"/>
                        <w:sz w:val="18"/>
                      </w:rPr>
                      <w:t>Optimized</w:t>
                    </w:r>
                    <w:r>
                      <w:rPr>
                        <w:rFonts w:ascii="Arial MT"/>
                        <w:spacing w:val="-3"/>
                        <w:w w:val="105"/>
                        <w:sz w:val="18"/>
                      </w:rPr>
                      <w:t> </w:t>
                    </w:r>
                    <w:r>
                      <w:rPr>
                        <w:rFonts w:ascii="Arial MT"/>
                        <w:w w:val="105"/>
                        <w:sz w:val="18"/>
                      </w:rPr>
                      <w:t>GWO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shape style="position:absolute;margin-left:56.852272pt;margin-top:4.708643pt;width:15.05pt;height:118.9pt;mso-position-horizontal-relative:page;mso-position-vertical-relative:paragraph;z-index:15781888" type="#_x0000_t202" filled="false" stroked="false">
            <v:textbox inset="0,0,0,0" style="layout-flow:vertical;mso-layout-flow-alt:bottom-to-top">
              <w:txbxContent>
                <w:p>
                  <w:pPr>
                    <w:spacing w:before="15"/>
                    <w:ind w:left="20" w:right="0" w:firstLine="0"/>
                    <w:jc w:val="left"/>
                    <w:rPr>
                      <w:rFonts w:ascii="Arial MT"/>
                      <w:sz w:val="23"/>
                    </w:rPr>
                  </w:pPr>
                  <w:r>
                    <w:rPr>
                      <w:rFonts w:ascii="Arial MT"/>
                      <w:w w:val="95"/>
                      <w:sz w:val="23"/>
                    </w:rPr>
                    <w:t>Active</w:t>
                  </w:r>
                  <w:r>
                    <w:rPr>
                      <w:rFonts w:ascii="Arial MT"/>
                      <w:spacing w:val="5"/>
                      <w:w w:val="95"/>
                      <w:sz w:val="23"/>
                    </w:rPr>
                    <w:t> </w:t>
                  </w:r>
                  <w:r>
                    <w:rPr>
                      <w:rFonts w:ascii="Arial MT"/>
                      <w:w w:val="95"/>
                      <w:sz w:val="23"/>
                    </w:rPr>
                    <w:t>Power</w:t>
                  </w:r>
                  <w:r>
                    <w:rPr>
                      <w:rFonts w:ascii="Arial MT"/>
                      <w:spacing w:val="-2"/>
                      <w:w w:val="95"/>
                      <w:sz w:val="23"/>
                    </w:rPr>
                    <w:t> </w:t>
                  </w:r>
                  <w:r>
                    <w:rPr>
                      <w:rFonts w:ascii="Arial MT"/>
                      <w:w w:val="95"/>
                      <w:sz w:val="23"/>
                    </w:rPr>
                    <w:t>loss</w:t>
                  </w:r>
                  <w:r>
                    <w:rPr>
                      <w:rFonts w:ascii="Arial MT"/>
                      <w:spacing w:val="4"/>
                      <w:w w:val="95"/>
                      <w:sz w:val="23"/>
                    </w:rPr>
                    <w:t> </w:t>
                  </w:r>
                  <w:r>
                    <w:rPr>
                      <w:rFonts w:ascii="Arial MT"/>
                      <w:w w:val="95"/>
                      <w:sz w:val="23"/>
                    </w:rPr>
                    <w:t>(MW)</w:t>
                  </w:r>
                </w:p>
              </w:txbxContent>
            </v:textbox>
            <w10:wrap type="none"/>
          </v:shape>
        </w:pict>
      </w:r>
      <w:r>
        <w:rPr>
          <w:rFonts w:ascii="Arial MT"/>
          <w:w w:val="105"/>
        </w:rPr>
        <w:t>10</w:t>
      </w:r>
    </w:p>
    <w:p>
      <w:pPr>
        <w:pStyle w:val="BodyText"/>
        <w:spacing w:before="10"/>
        <w:rPr>
          <w:rFonts w:ascii="Arial MT"/>
          <w:sz w:val="20"/>
        </w:rPr>
      </w:pPr>
    </w:p>
    <w:p>
      <w:pPr>
        <w:pStyle w:val="BodyText"/>
        <w:spacing w:before="94"/>
        <w:ind w:left="1186"/>
        <w:rPr>
          <w:rFonts w:ascii="Arial MT"/>
        </w:rPr>
      </w:pPr>
      <w:r>
        <w:rPr>
          <w:rFonts w:ascii="Arial MT"/>
          <w:w w:val="105"/>
        </w:rPr>
        <w:t>8</w:t>
      </w:r>
    </w:p>
    <w:p>
      <w:pPr>
        <w:pStyle w:val="BodyText"/>
        <w:spacing w:before="9"/>
        <w:rPr>
          <w:rFonts w:ascii="Arial MT"/>
          <w:sz w:val="20"/>
        </w:rPr>
      </w:pPr>
    </w:p>
    <w:p>
      <w:pPr>
        <w:pStyle w:val="BodyText"/>
        <w:spacing w:before="94"/>
        <w:ind w:left="1186"/>
        <w:rPr>
          <w:rFonts w:ascii="Arial MT"/>
        </w:rPr>
      </w:pPr>
      <w:r>
        <w:rPr>
          <w:rFonts w:ascii="Arial MT"/>
          <w:w w:val="105"/>
        </w:rPr>
        <w:t>6</w:t>
      </w:r>
    </w:p>
    <w:p>
      <w:pPr>
        <w:pStyle w:val="BodyText"/>
        <w:spacing w:before="7"/>
        <w:rPr>
          <w:rFonts w:ascii="Arial MT"/>
          <w:sz w:val="19"/>
        </w:rPr>
      </w:pPr>
    </w:p>
    <w:p>
      <w:pPr>
        <w:pStyle w:val="BodyText"/>
        <w:spacing w:before="94"/>
        <w:ind w:left="1186"/>
        <w:rPr>
          <w:rFonts w:ascii="Arial MT"/>
        </w:rPr>
      </w:pPr>
      <w:r>
        <w:rPr>
          <w:rFonts w:ascii="Arial MT"/>
          <w:w w:val="105"/>
        </w:rPr>
        <w:t>4</w:t>
      </w:r>
    </w:p>
    <w:p>
      <w:pPr>
        <w:pStyle w:val="BodyText"/>
        <w:spacing w:before="9"/>
        <w:rPr>
          <w:rFonts w:ascii="Arial MT"/>
          <w:sz w:val="20"/>
        </w:rPr>
      </w:pPr>
    </w:p>
    <w:p>
      <w:pPr>
        <w:spacing w:after="0"/>
        <w:rPr>
          <w:rFonts w:ascii="Arial MT"/>
          <w:sz w:val="20"/>
        </w:rPr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spacing w:before="94"/>
        <w:ind w:right="862"/>
        <w:jc w:val="center"/>
        <w:rPr>
          <w:rFonts w:ascii="Arial MT"/>
        </w:rPr>
      </w:pPr>
      <w:r>
        <w:rPr>
          <w:rFonts w:ascii="Arial MT"/>
          <w:w w:val="105"/>
        </w:rPr>
        <w:t>2</w:t>
      </w:r>
    </w:p>
    <w:p>
      <w:pPr>
        <w:pStyle w:val="BodyText"/>
        <w:spacing w:before="11"/>
        <w:rPr>
          <w:rFonts w:ascii="Arial MT"/>
          <w:sz w:val="28"/>
        </w:rPr>
      </w:pPr>
    </w:p>
    <w:p>
      <w:pPr>
        <w:pStyle w:val="BodyText"/>
        <w:spacing w:line="180" w:lineRule="exact"/>
        <w:ind w:right="862"/>
        <w:jc w:val="center"/>
        <w:rPr>
          <w:rFonts w:ascii="Arial MT"/>
        </w:rPr>
      </w:pPr>
      <w:r>
        <w:rPr>
          <w:rFonts w:ascii="Arial MT"/>
          <w:w w:val="105"/>
        </w:rPr>
        <w:t>0</w:t>
      </w:r>
    </w:p>
    <w:p>
      <w:pPr>
        <w:pStyle w:val="BodyText"/>
        <w:tabs>
          <w:tab w:pos="1942" w:val="left" w:leader="none"/>
          <w:tab w:pos="2582" w:val="left" w:leader="none"/>
          <w:tab w:pos="3236" w:val="left" w:leader="none"/>
        </w:tabs>
        <w:spacing w:line="180" w:lineRule="exact"/>
        <w:ind w:left="1302"/>
        <w:jc w:val="center"/>
        <w:rPr>
          <w:rFonts w:ascii="Arial MT"/>
        </w:rPr>
      </w:pPr>
      <w:r>
        <w:rPr>
          <w:rFonts w:ascii="Arial MT"/>
          <w:w w:val="105"/>
        </w:rPr>
        <w:t>0</w:t>
        <w:tab/>
        <w:t>2</w:t>
        <w:tab/>
        <w:t>4</w:t>
        <w:tab/>
      </w:r>
      <w:r>
        <w:rPr>
          <w:rFonts w:ascii="Arial MT"/>
          <w:spacing w:val="-6"/>
          <w:w w:val="105"/>
        </w:rPr>
        <w:t>6</w:t>
      </w:r>
    </w:p>
    <w:p>
      <w:pPr>
        <w:pStyle w:val="BodyText"/>
        <w:rPr>
          <w:rFonts w:ascii="Arial MT"/>
          <w:sz w:val="20"/>
        </w:rPr>
      </w:pPr>
      <w:r>
        <w:rPr/>
        <w:br w:type="column"/>
      </w:r>
      <w:r>
        <w:rPr>
          <w:rFonts w:ascii="Arial MT"/>
          <w:sz w:val="20"/>
        </w:rPr>
      </w:r>
    </w:p>
    <w:p>
      <w:pPr>
        <w:pStyle w:val="BodyText"/>
        <w:rPr>
          <w:rFonts w:ascii="Arial MT"/>
          <w:sz w:val="20"/>
        </w:rPr>
      </w:pPr>
    </w:p>
    <w:p>
      <w:pPr>
        <w:pStyle w:val="BodyText"/>
        <w:spacing w:before="4"/>
        <w:rPr>
          <w:rFonts w:ascii="Arial MT"/>
          <w:sz w:val="28"/>
        </w:rPr>
      </w:pPr>
    </w:p>
    <w:p>
      <w:pPr>
        <w:pStyle w:val="BodyText"/>
        <w:tabs>
          <w:tab w:pos="1076" w:val="left" w:leader="none"/>
          <w:tab w:pos="1731" w:val="left" w:leader="none"/>
          <w:tab w:pos="2370" w:val="left" w:leader="none"/>
          <w:tab w:pos="3025" w:val="left" w:leader="none"/>
          <w:tab w:pos="3665" w:val="left" w:leader="none"/>
          <w:tab w:pos="4305" w:val="left" w:leader="none"/>
        </w:tabs>
        <w:spacing w:before="1"/>
        <w:ind w:left="494"/>
        <w:rPr>
          <w:rFonts w:ascii="Arial MT"/>
        </w:rPr>
      </w:pPr>
      <w:r>
        <w:rPr>
          <w:rFonts w:ascii="Arial MT"/>
          <w:w w:val="105"/>
        </w:rPr>
        <w:t>8</w:t>
        <w:tab/>
        <w:t>10</w:t>
        <w:tab/>
        <w:t>12</w:t>
        <w:tab/>
        <w:t>14</w:t>
        <w:tab/>
        <w:t>16</w:t>
        <w:tab/>
        <w:t>18</w:t>
        <w:tab/>
        <w:t>20</w:t>
      </w:r>
    </w:p>
    <w:p>
      <w:pPr>
        <w:pStyle w:val="Heading1"/>
        <w:spacing w:before="32"/>
        <w:ind w:left="974"/>
      </w:pPr>
      <w:r>
        <w:rPr>
          <w:w w:val="105"/>
        </w:rPr>
        <w:t>Branch</w:t>
      </w:r>
    </w:p>
    <w:p>
      <w:pPr>
        <w:spacing w:after="0"/>
        <w:sectPr>
          <w:type w:val="continuous"/>
          <w:pgSz w:w="11910" w:h="16840"/>
          <w:pgMar w:top="940" w:bottom="280" w:left="400" w:right="0"/>
          <w:cols w:num="2" w:equalWidth="0">
            <w:col w:w="3343" w:space="40"/>
            <w:col w:w="8127"/>
          </w:cols>
        </w:sectPr>
      </w:pPr>
    </w:p>
    <w:p>
      <w:pPr>
        <w:pStyle w:val="BodyText"/>
        <w:spacing w:before="6"/>
        <w:rPr>
          <w:rFonts w:ascii="Arial MT"/>
          <w:sz w:val="15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46784" filled="true" fillcolor="#f1f1f1" stroked="false">
            <v:fill type="solid"/>
            <w10:wrap type="none"/>
          </v:rect>
        </w:pict>
      </w:r>
    </w:p>
    <w:p>
      <w:pPr>
        <w:spacing w:before="90"/>
        <w:ind w:left="1233" w:right="0" w:firstLine="0"/>
        <w:jc w:val="left"/>
        <w:rPr>
          <w:rFonts w:ascii="Times New Roman"/>
          <w:sz w:val="20"/>
        </w:rPr>
      </w:pPr>
      <w:bookmarkStart w:name="_bookmark54" w:id="75"/>
      <w:bookmarkEnd w:id="75"/>
      <w:r>
        <w:rPr/>
      </w:r>
      <w:r>
        <w:rPr>
          <w:rFonts w:ascii="Times New Roman"/>
          <w:sz w:val="20"/>
        </w:rPr>
        <w:t>Figure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4.4: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Improvement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of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GWO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over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the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PSO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on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the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Active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Power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of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IEEE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14-bus</w:t>
      </w:r>
    </w:p>
    <w:p>
      <w:pPr>
        <w:pStyle w:val="BodyText"/>
        <w:spacing w:before="4"/>
        <w:rPr>
          <w:rFonts w:ascii="Times New Roman"/>
          <w:sz w:val="17"/>
        </w:rPr>
      </w:pPr>
    </w:p>
    <w:p>
      <w:pPr>
        <w:pStyle w:val="Heading2"/>
        <w:numPr>
          <w:ilvl w:val="1"/>
          <w:numId w:val="21"/>
        </w:numPr>
        <w:tabs>
          <w:tab w:pos="936" w:val="left" w:leader="none"/>
        </w:tabs>
        <w:spacing w:line="240" w:lineRule="auto" w:before="0" w:after="0"/>
        <w:ind w:left="935" w:right="0" w:hanging="297"/>
        <w:jc w:val="left"/>
      </w:pPr>
      <w:bookmarkStart w:name="_bookmark55" w:id="76"/>
      <w:bookmarkEnd w:id="76"/>
      <w:r>
        <w:rPr>
          <w:b w:val="0"/>
        </w:rPr>
      </w:r>
      <w:bookmarkStart w:name="_bookmark55" w:id="77"/>
      <w:bookmarkEnd w:id="77"/>
      <w:r>
        <w:rPr/>
        <w:t>Op</w:t>
      </w:r>
      <w:r>
        <w:rPr/>
        <w:t>timizing</w:t>
      </w:r>
      <w:r>
        <w:rPr>
          <w:spacing w:val="-9"/>
        </w:rPr>
        <w:t> </w:t>
      </w:r>
      <w:r>
        <w:rPr/>
        <w:t>OLTCs</w:t>
      </w:r>
      <w:r>
        <w:rPr>
          <w:spacing w:val="-10"/>
        </w:rPr>
        <w:t> </w:t>
      </w:r>
      <w:r>
        <w:rPr/>
        <w:t>of</w:t>
      </w:r>
      <w:r>
        <w:rPr>
          <w:spacing w:val="-7"/>
        </w:rPr>
        <w:t> </w:t>
      </w:r>
      <w:r>
        <w:rPr/>
        <w:t>the</w:t>
      </w:r>
      <w:r>
        <w:rPr>
          <w:spacing w:val="-7"/>
        </w:rPr>
        <w:t> </w:t>
      </w:r>
      <w:r>
        <w:rPr/>
        <w:t>IEEE</w:t>
      </w:r>
      <w:r>
        <w:rPr>
          <w:spacing w:val="-7"/>
        </w:rPr>
        <w:t> </w:t>
      </w:r>
      <w:r>
        <w:rPr/>
        <w:t>30-Bus</w:t>
      </w:r>
      <w:r>
        <w:rPr>
          <w:spacing w:val="-8"/>
        </w:rPr>
        <w:t> </w:t>
      </w:r>
      <w:r>
        <w:rPr/>
        <w:t>System</w:t>
      </w:r>
    </w:p>
    <w:p>
      <w:pPr>
        <w:pStyle w:val="BodyText"/>
        <w:spacing w:before="10"/>
        <w:rPr>
          <w:rFonts w:ascii="Times New Roman"/>
          <w:b/>
          <w:sz w:val="22"/>
        </w:rPr>
      </w:pPr>
    </w:p>
    <w:p>
      <w:pPr>
        <w:pStyle w:val="BodyText"/>
        <w:spacing w:line="482" w:lineRule="auto"/>
        <w:ind w:left="639" w:right="3214"/>
        <w:jc w:val="both"/>
      </w:pPr>
      <w:r>
        <w:rPr/>
        <w:t>Unlike the IEEE 14-bus system with three transformers, the IEEE 30-bus system is equipped with four</w:t>
      </w:r>
      <w:r>
        <w:rPr>
          <w:spacing w:val="1"/>
        </w:rPr>
        <w:t> </w:t>
      </w:r>
      <w:r>
        <w:rPr/>
        <w:t>transformers between buses 6-9, 6-10, 4-12 and 28-27 whose OLTCs are also optimized. The results</w:t>
      </w:r>
      <w:r>
        <w:rPr>
          <w:spacing w:val="1"/>
        </w:rPr>
        <w:t> </w:t>
      </w:r>
      <w:r>
        <w:rPr/>
        <w:t>obtained</w:t>
      </w:r>
      <w:r>
        <w:rPr>
          <w:spacing w:val="1"/>
        </w:rPr>
        <w:t> </w:t>
      </w:r>
      <w:r>
        <w:rPr/>
        <w:t>with</w:t>
      </w:r>
      <w:r>
        <w:rPr>
          <w:spacing w:val="4"/>
        </w:rPr>
        <w:t> </w:t>
      </w:r>
      <w:r>
        <w:rPr/>
        <w:t>the</w:t>
      </w:r>
      <w:r>
        <w:rPr>
          <w:spacing w:val="3"/>
        </w:rPr>
        <w:t> </w:t>
      </w:r>
      <w:r>
        <w:rPr/>
        <w:t>optimized</w:t>
      </w:r>
      <w:r>
        <w:rPr>
          <w:spacing w:val="1"/>
        </w:rPr>
        <w:t> </w:t>
      </w:r>
      <w:r>
        <w:rPr/>
        <w:t>OLTCs are</w:t>
      </w:r>
      <w:r>
        <w:rPr>
          <w:spacing w:val="-1"/>
        </w:rPr>
        <w:t> </w:t>
      </w:r>
      <w:r>
        <w:rPr/>
        <w:t>compared</w:t>
      </w:r>
      <w:r>
        <w:rPr>
          <w:spacing w:val="3"/>
        </w:rPr>
        <w:t> </w:t>
      </w:r>
      <w:r>
        <w:rPr/>
        <w:t>with</w:t>
      </w:r>
      <w:r>
        <w:rPr>
          <w:spacing w:val="2"/>
        </w:rPr>
        <w:t> </w:t>
      </w:r>
      <w:r>
        <w:rPr/>
        <w:t>the</w:t>
      </w:r>
      <w:r>
        <w:rPr>
          <w:spacing w:val="3"/>
        </w:rPr>
        <w:t> </w:t>
      </w:r>
      <w:r>
        <w:rPr/>
        <w:t>base</w:t>
      </w:r>
      <w:r>
        <w:rPr>
          <w:spacing w:val="2"/>
        </w:rPr>
        <w:t> </w:t>
      </w:r>
      <w:r>
        <w:rPr/>
        <w:t>case</w:t>
      </w:r>
      <w:r>
        <w:rPr>
          <w:spacing w:val="-1"/>
        </w:rPr>
        <w:t> </w:t>
      </w:r>
      <w:r>
        <w:rPr/>
        <w:t>and</w:t>
      </w:r>
      <w:r>
        <w:rPr>
          <w:spacing w:val="1"/>
        </w:rPr>
        <w:t> </w:t>
      </w:r>
      <w:r>
        <w:rPr/>
        <w:t>those</w:t>
      </w:r>
      <w:r>
        <w:rPr>
          <w:spacing w:val="2"/>
        </w:rPr>
        <w:t> </w:t>
      </w:r>
      <w:r>
        <w:rPr/>
        <w:t>obtained</w:t>
      </w:r>
      <w:r>
        <w:rPr>
          <w:spacing w:val="2"/>
        </w:rPr>
        <w:t> </w:t>
      </w:r>
      <w:r>
        <w:rPr/>
        <w:t>using</w:t>
      </w:r>
      <w:r>
        <w:rPr>
          <w:spacing w:val="2"/>
        </w:rPr>
        <w:t> </w:t>
      </w:r>
      <w:r>
        <w:rPr/>
        <w:t>PSO.</w:t>
      </w:r>
    </w:p>
    <w:p>
      <w:pPr>
        <w:pStyle w:val="BodyText"/>
        <w:spacing w:before="3"/>
        <w:rPr>
          <w:sz w:val="16"/>
        </w:rPr>
      </w:pPr>
    </w:p>
    <w:p>
      <w:pPr>
        <w:pStyle w:val="Heading2"/>
        <w:numPr>
          <w:ilvl w:val="2"/>
          <w:numId w:val="21"/>
        </w:numPr>
        <w:tabs>
          <w:tab w:pos="1084" w:val="left" w:leader="none"/>
        </w:tabs>
        <w:spacing w:line="240" w:lineRule="auto" w:before="0" w:after="0"/>
        <w:ind w:left="1083" w:right="0" w:hanging="445"/>
        <w:jc w:val="left"/>
      </w:pPr>
      <w:bookmarkStart w:name="_bookmark56" w:id="78"/>
      <w:bookmarkEnd w:id="78"/>
      <w:r>
        <w:rPr>
          <w:b w:val="0"/>
        </w:rPr>
      </w:r>
      <w:bookmarkStart w:name="_bookmark56" w:id="79"/>
      <w:bookmarkEnd w:id="79"/>
      <w:r>
        <w:rPr/>
        <w:t>B</w:t>
      </w:r>
      <w:r>
        <w:rPr/>
        <w:t>ase</w:t>
      </w:r>
      <w:r>
        <w:rPr>
          <w:spacing w:val="-7"/>
        </w:rPr>
        <w:t> </w:t>
      </w:r>
      <w:r>
        <w:rPr/>
        <w:t>Case</w:t>
      </w:r>
      <w:r>
        <w:rPr>
          <w:spacing w:val="-7"/>
        </w:rPr>
        <w:t> </w:t>
      </w:r>
      <w:r>
        <w:rPr/>
        <w:t>of</w:t>
      </w:r>
      <w:r>
        <w:rPr>
          <w:spacing w:val="-5"/>
        </w:rPr>
        <w:t> </w:t>
      </w:r>
      <w:r>
        <w:rPr/>
        <w:t>the</w:t>
      </w:r>
      <w:r>
        <w:rPr>
          <w:spacing w:val="-6"/>
        </w:rPr>
        <w:t> </w:t>
      </w:r>
      <w:r>
        <w:rPr/>
        <w:t>IEEE</w:t>
      </w:r>
      <w:r>
        <w:rPr>
          <w:spacing w:val="-6"/>
        </w:rPr>
        <w:t> </w:t>
      </w:r>
      <w:r>
        <w:rPr/>
        <w:t>30-Bus</w:t>
      </w:r>
      <w:r>
        <w:rPr>
          <w:spacing w:val="-7"/>
        </w:rPr>
        <w:t> </w:t>
      </w:r>
      <w:r>
        <w:rPr/>
        <w:t>System</w:t>
      </w:r>
    </w:p>
    <w:p>
      <w:pPr>
        <w:pStyle w:val="BodyText"/>
        <w:spacing w:before="11"/>
        <w:rPr>
          <w:rFonts w:ascii="Times New Roman"/>
          <w:b/>
          <w:sz w:val="19"/>
        </w:rPr>
      </w:pPr>
    </w:p>
    <w:p>
      <w:pPr>
        <w:pStyle w:val="BodyText"/>
        <w:spacing w:line="484" w:lineRule="auto"/>
        <w:ind w:left="639" w:right="3212"/>
        <w:jc w:val="both"/>
      </w:pPr>
      <w:r>
        <w:rPr/>
        <w:t>To determine the original condition of the system, load flow analysis of the system is carried prior to</w:t>
      </w:r>
      <w:r>
        <w:rPr>
          <w:spacing w:val="1"/>
        </w:rPr>
        <w:t> </w:t>
      </w:r>
      <w:r>
        <w:rPr/>
        <w:t>optimizing the OLTCs. The original tap settings of the three transformers in the system are 0.9580,</w:t>
      </w:r>
      <w:r>
        <w:rPr>
          <w:spacing w:val="1"/>
        </w:rPr>
        <w:t> </w:t>
      </w:r>
      <w:r>
        <w:rPr/>
        <w:t>0.9889,</w:t>
      </w:r>
      <w:r>
        <w:rPr>
          <w:spacing w:val="11"/>
        </w:rPr>
        <w:t> </w:t>
      </w:r>
      <w:r>
        <w:rPr/>
        <w:t>0.9520</w:t>
      </w:r>
      <w:r>
        <w:rPr>
          <w:spacing w:val="13"/>
        </w:rPr>
        <w:t> </w:t>
      </w:r>
      <w:r>
        <w:rPr/>
        <w:t>and</w:t>
      </w:r>
      <w:r>
        <w:rPr>
          <w:spacing w:val="11"/>
        </w:rPr>
        <w:t> </w:t>
      </w:r>
      <w:r>
        <w:rPr/>
        <w:t>0.9780</w:t>
      </w:r>
      <w:r>
        <w:rPr>
          <w:spacing w:val="11"/>
        </w:rPr>
        <w:t> </w:t>
      </w:r>
      <w:r>
        <w:rPr/>
        <w:t>of</w:t>
      </w:r>
      <w:r>
        <w:rPr>
          <w:spacing w:val="14"/>
        </w:rPr>
        <w:t> </w:t>
      </w:r>
      <w:r>
        <w:rPr/>
        <w:t>transformers</w:t>
      </w:r>
      <w:r>
        <w:rPr>
          <w:spacing w:val="11"/>
        </w:rPr>
        <w:t> </w:t>
      </w:r>
      <w:r>
        <w:rPr/>
        <w:t>T6-9,</w:t>
      </w:r>
      <w:r>
        <w:rPr>
          <w:spacing w:val="12"/>
        </w:rPr>
        <w:t> </w:t>
      </w:r>
      <w:r>
        <w:rPr/>
        <w:t>T6-10,</w:t>
      </w:r>
      <w:r>
        <w:rPr>
          <w:spacing w:val="12"/>
        </w:rPr>
        <w:t> </w:t>
      </w:r>
      <w:r>
        <w:rPr/>
        <w:t>T4-12</w:t>
      </w:r>
      <w:r>
        <w:rPr>
          <w:spacing w:val="13"/>
        </w:rPr>
        <w:t> </w:t>
      </w:r>
      <w:r>
        <w:rPr/>
        <w:t>and</w:t>
      </w:r>
      <w:r>
        <w:rPr>
          <w:spacing w:val="11"/>
        </w:rPr>
        <w:t> </w:t>
      </w:r>
      <w:r>
        <w:rPr/>
        <w:t>T28-27</w:t>
      </w:r>
      <w:r>
        <w:rPr>
          <w:spacing w:val="13"/>
        </w:rPr>
        <w:t> </w:t>
      </w:r>
      <w:r>
        <w:rPr/>
        <w:t>respectively,</w:t>
      </w:r>
      <w:r>
        <w:rPr>
          <w:spacing w:val="11"/>
        </w:rPr>
        <w:t> </w:t>
      </w:r>
      <w:r>
        <w:rPr/>
        <w:t>as</w:t>
      </w:r>
      <w:r>
        <w:rPr>
          <w:spacing w:val="12"/>
        </w:rPr>
        <w:t> </w:t>
      </w:r>
      <w:r>
        <w:rPr/>
        <w:t>summarized</w:t>
      </w:r>
    </w:p>
    <w:p>
      <w:pPr>
        <w:spacing w:after="0" w:line="484" w:lineRule="auto"/>
        <w:jc w:val="both"/>
        <w:sectPr>
          <w:type w:val="continuous"/>
          <w:pgSz w:w="11910" w:h="16840"/>
          <w:pgMar w:top="940" w:bottom="280" w:left="400" w:right="0"/>
        </w:sectPr>
      </w:pPr>
    </w:p>
    <w:p>
      <w:pPr>
        <w:pStyle w:val="BodyText"/>
        <w:rPr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45248" filled="true" fillcolor="#f1f1f1" stroked="false">
            <v:fill type="solid"/>
            <w10:wrap type="none"/>
          </v:rect>
        </w:pict>
      </w:r>
    </w:p>
    <w:p>
      <w:pPr>
        <w:pStyle w:val="BodyText"/>
        <w:rPr>
          <w:sz w:val="20"/>
        </w:rPr>
      </w:pPr>
    </w:p>
    <w:p>
      <w:pPr>
        <w:pStyle w:val="BodyText"/>
        <w:spacing w:before="9"/>
      </w:pPr>
    </w:p>
    <w:p>
      <w:pPr>
        <w:pStyle w:val="BodyText"/>
        <w:spacing w:line="484" w:lineRule="auto" w:before="103"/>
        <w:ind w:left="639" w:right="3213"/>
        <w:jc w:val="both"/>
      </w:pPr>
      <w:r>
        <w:rPr/>
        <w:t>in Table</w:t>
      </w:r>
      <w:r>
        <w:rPr>
          <w:spacing w:val="1"/>
        </w:rPr>
        <w:t> </w:t>
      </w:r>
      <w:r>
        <w:rPr/>
        <w:t>4.4</w:t>
      </w:r>
      <w:r>
        <w:rPr>
          <w:spacing w:val="1"/>
        </w:rPr>
        <w:t> </w:t>
      </w:r>
      <w:r>
        <w:rPr/>
        <w:t>Ratra</w:t>
      </w:r>
      <w:r>
        <w:rPr>
          <w:spacing w:val="1"/>
        </w:rPr>
        <w:t> </w:t>
      </w:r>
      <w:r>
        <w:rPr>
          <w:i/>
        </w:rPr>
        <w:t>et al</w:t>
      </w:r>
      <w:r>
        <w:rPr/>
        <w:t>.,</w:t>
      </w:r>
      <w:r>
        <w:rPr>
          <w:spacing w:val="1"/>
        </w:rPr>
        <w:t> </w:t>
      </w:r>
      <w:r>
        <w:rPr/>
        <w:t>(2009).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inherent voltage</w:t>
      </w:r>
      <w:r>
        <w:rPr>
          <w:spacing w:val="1"/>
        </w:rPr>
        <w:t> </w:t>
      </w:r>
      <w:r>
        <w:rPr/>
        <w:t>deviation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system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calculated</w:t>
      </w:r>
      <w:r>
        <w:rPr>
          <w:spacing w:val="40"/>
        </w:rPr>
        <w:t> </w:t>
      </w:r>
      <w:r>
        <w:rPr/>
        <w:t>to be</w:t>
      </w:r>
      <w:r>
        <w:rPr>
          <w:spacing w:val="1"/>
        </w:rPr>
        <w:t> </w:t>
      </w:r>
      <w:r>
        <w:rPr/>
        <w:t>1.7926</w:t>
      </w:r>
      <w:r>
        <w:rPr>
          <w:i/>
        </w:rPr>
        <w:t>pu</w:t>
      </w:r>
      <w:r>
        <w:rPr>
          <w:i/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reactive</w:t>
      </w:r>
      <w:r>
        <w:rPr>
          <w:spacing w:val="1"/>
        </w:rPr>
        <w:t> </w:t>
      </w:r>
      <w:r>
        <w:rPr/>
        <w:t>power</w:t>
      </w:r>
      <w:r>
        <w:rPr>
          <w:spacing w:val="1"/>
        </w:rPr>
        <w:t> </w:t>
      </w:r>
      <w:r>
        <w:rPr/>
        <w:t>loss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89.9340</w:t>
      </w:r>
      <w:r>
        <w:rPr>
          <w:i/>
        </w:rPr>
        <w:t>MVar</w:t>
      </w:r>
      <w:r>
        <w:rPr/>
        <w:t>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network</w:t>
      </w:r>
      <w:r>
        <w:rPr>
          <w:spacing w:val="40"/>
        </w:rPr>
        <w:t> </w:t>
      </w:r>
      <w:r>
        <w:rPr/>
        <w:t>parameters</w:t>
      </w:r>
      <w:r>
        <w:rPr>
          <w:spacing w:val="41"/>
        </w:rPr>
        <w:t> </w:t>
      </w:r>
      <w:r>
        <w:rPr/>
        <w:t>are</w:t>
      </w:r>
      <w:r>
        <w:rPr>
          <w:spacing w:val="1"/>
        </w:rPr>
        <w:t> </w:t>
      </w:r>
      <w:r>
        <w:rPr/>
        <w:t>summarized in</w:t>
      </w:r>
      <w:r>
        <w:rPr>
          <w:spacing w:val="-1"/>
        </w:rPr>
        <w:t> </w:t>
      </w:r>
      <w:r>
        <w:rPr/>
        <w:t>Appendix</w:t>
      </w:r>
      <w:r>
        <w:rPr>
          <w:spacing w:val="1"/>
        </w:rPr>
        <w:t> </w:t>
      </w:r>
      <w:r>
        <w:rPr/>
        <w:t>E.</w:t>
      </w:r>
    </w:p>
    <w:p>
      <w:pPr>
        <w:spacing w:before="122"/>
        <w:ind w:left="639" w:right="0" w:firstLine="0"/>
        <w:jc w:val="both"/>
        <w:rPr>
          <w:rFonts w:ascii="Times New Roman"/>
          <w:sz w:val="20"/>
        </w:rPr>
      </w:pPr>
      <w:bookmarkStart w:name="_bookmark57" w:id="80"/>
      <w:bookmarkEnd w:id="80"/>
      <w:r>
        <w:rPr/>
      </w:r>
      <w:r>
        <w:rPr>
          <w:rFonts w:ascii="Times New Roman"/>
          <w:sz w:val="20"/>
        </w:rPr>
        <w:t>Table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4.4: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OLTCs</w:t>
      </w:r>
      <w:r>
        <w:rPr>
          <w:rFonts w:ascii="Times New Roman"/>
          <w:spacing w:val="-9"/>
          <w:sz w:val="20"/>
        </w:rPr>
        <w:t> </w:t>
      </w:r>
      <w:r>
        <w:rPr>
          <w:rFonts w:ascii="Times New Roman"/>
          <w:sz w:val="20"/>
        </w:rPr>
        <w:t>of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the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Transformers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in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IEEE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30-Bus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System</w:t>
      </w:r>
    </w:p>
    <w:p>
      <w:pPr>
        <w:pStyle w:val="BodyText"/>
        <w:spacing w:before="4" w:after="1"/>
        <w:rPr>
          <w:rFonts w:ascii="Times New Roman"/>
          <w:sz w:val="20"/>
        </w:rPr>
      </w:pPr>
    </w:p>
    <w:tbl>
      <w:tblPr>
        <w:tblW w:w="0" w:type="auto"/>
        <w:jc w:val="left"/>
        <w:tblInd w:w="19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002"/>
        <w:gridCol w:w="1412"/>
        <w:gridCol w:w="1707"/>
      </w:tblGrid>
      <w:tr>
        <w:trPr>
          <w:trHeight w:val="263" w:hRule="atLeast"/>
        </w:trPr>
        <w:tc>
          <w:tcPr>
            <w:tcW w:w="2002" w:type="dxa"/>
          </w:tcPr>
          <w:p>
            <w:pPr>
              <w:pStyle w:val="TableParagraph"/>
              <w:spacing w:line="200" w:lineRule="exact" w:before="43"/>
              <w:ind w:left="266" w:right="259"/>
              <w:jc w:val="center"/>
              <w:rPr>
                <w:rFonts w:ascii="Calibri"/>
                <w:b/>
                <w:sz w:val="18"/>
              </w:rPr>
            </w:pPr>
            <w:r>
              <w:rPr>
                <w:rFonts w:ascii="Calibri"/>
                <w:b/>
                <w:sz w:val="18"/>
              </w:rPr>
              <w:t>Transformers</w:t>
            </w:r>
            <w:r>
              <w:rPr>
                <w:rFonts w:ascii="Calibri"/>
                <w:b/>
                <w:spacing w:val="3"/>
                <w:sz w:val="18"/>
              </w:rPr>
              <w:t> </w:t>
            </w:r>
            <w:r>
              <w:rPr>
                <w:rFonts w:ascii="Calibri"/>
                <w:b/>
                <w:sz w:val="18"/>
              </w:rPr>
              <w:t>OLTC</w:t>
            </w:r>
          </w:p>
        </w:tc>
        <w:tc>
          <w:tcPr>
            <w:tcW w:w="1412" w:type="dxa"/>
          </w:tcPr>
          <w:p>
            <w:pPr>
              <w:pStyle w:val="TableParagraph"/>
              <w:spacing w:line="200" w:lineRule="exact" w:before="43"/>
              <w:ind w:left="200" w:right="191"/>
              <w:jc w:val="center"/>
              <w:rPr>
                <w:rFonts w:ascii="Calibri"/>
                <w:b/>
                <w:sz w:val="18"/>
              </w:rPr>
            </w:pPr>
            <w:r>
              <w:rPr>
                <w:rFonts w:ascii="Calibri"/>
                <w:b/>
                <w:sz w:val="18"/>
              </w:rPr>
              <w:t>Base</w:t>
            </w:r>
            <w:r>
              <w:rPr>
                <w:rFonts w:ascii="Calibri"/>
                <w:b/>
                <w:spacing w:val="1"/>
                <w:sz w:val="18"/>
              </w:rPr>
              <w:t> </w:t>
            </w:r>
            <w:r>
              <w:rPr>
                <w:rFonts w:ascii="Calibri"/>
                <w:b/>
                <w:sz w:val="18"/>
              </w:rPr>
              <w:t>Case</w:t>
            </w:r>
          </w:p>
        </w:tc>
        <w:tc>
          <w:tcPr>
            <w:tcW w:w="1707" w:type="dxa"/>
          </w:tcPr>
          <w:p>
            <w:pPr>
              <w:pStyle w:val="TableParagraph"/>
              <w:spacing w:line="200" w:lineRule="exact" w:before="43"/>
              <w:ind w:left="232" w:right="222"/>
              <w:jc w:val="center"/>
              <w:rPr>
                <w:rFonts w:ascii="Calibri"/>
                <w:b/>
                <w:sz w:val="18"/>
              </w:rPr>
            </w:pPr>
            <w:r>
              <w:rPr>
                <w:rFonts w:ascii="Calibri"/>
                <w:b/>
                <w:sz w:val="18"/>
              </w:rPr>
              <w:t>Optimal</w:t>
            </w:r>
            <w:r>
              <w:rPr>
                <w:rFonts w:ascii="Calibri"/>
                <w:b/>
                <w:spacing w:val="3"/>
                <w:sz w:val="18"/>
              </w:rPr>
              <w:t> </w:t>
            </w:r>
            <w:r>
              <w:rPr>
                <w:rFonts w:ascii="Calibri"/>
                <w:b/>
                <w:sz w:val="18"/>
              </w:rPr>
              <w:t>OLTC</w:t>
            </w:r>
          </w:p>
        </w:tc>
      </w:tr>
      <w:tr>
        <w:trPr>
          <w:trHeight w:val="261" w:hRule="atLeast"/>
        </w:trPr>
        <w:tc>
          <w:tcPr>
            <w:tcW w:w="2002" w:type="dxa"/>
          </w:tcPr>
          <w:p>
            <w:pPr>
              <w:pStyle w:val="TableParagraph"/>
              <w:spacing w:line="200" w:lineRule="exact" w:before="41"/>
              <w:ind w:left="266" w:right="259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T6-9</w:t>
            </w:r>
          </w:p>
        </w:tc>
        <w:tc>
          <w:tcPr>
            <w:tcW w:w="1412" w:type="dxa"/>
          </w:tcPr>
          <w:p>
            <w:pPr>
              <w:pStyle w:val="TableParagraph"/>
              <w:spacing w:line="200" w:lineRule="exact" w:before="41"/>
              <w:ind w:left="200" w:right="191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0.9580</w:t>
            </w:r>
          </w:p>
        </w:tc>
        <w:tc>
          <w:tcPr>
            <w:tcW w:w="1707" w:type="dxa"/>
          </w:tcPr>
          <w:p>
            <w:pPr>
              <w:pStyle w:val="TableParagraph"/>
              <w:spacing w:line="200" w:lineRule="exact" w:before="41"/>
              <w:ind w:left="229" w:right="222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0.9780</w:t>
            </w:r>
          </w:p>
        </w:tc>
      </w:tr>
      <w:tr>
        <w:trPr>
          <w:trHeight w:val="263" w:hRule="atLeast"/>
        </w:trPr>
        <w:tc>
          <w:tcPr>
            <w:tcW w:w="2002" w:type="dxa"/>
          </w:tcPr>
          <w:p>
            <w:pPr>
              <w:pStyle w:val="TableParagraph"/>
              <w:spacing w:line="200" w:lineRule="exact" w:before="43"/>
              <w:ind w:left="265" w:right="259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T6-10</w:t>
            </w:r>
          </w:p>
        </w:tc>
        <w:tc>
          <w:tcPr>
            <w:tcW w:w="1412" w:type="dxa"/>
          </w:tcPr>
          <w:p>
            <w:pPr>
              <w:pStyle w:val="TableParagraph"/>
              <w:spacing w:line="200" w:lineRule="exact" w:before="43"/>
              <w:ind w:left="200" w:right="191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0.9889</w:t>
            </w:r>
          </w:p>
        </w:tc>
        <w:tc>
          <w:tcPr>
            <w:tcW w:w="1707" w:type="dxa"/>
          </w:tcPr>
          <w:p>
            <w:pPr>
              <w:pStyle w:val="TableParagraph"/>
              <w:spacing w:line="200" w:lineRule="exact" w:before="43"/>
              <w:ind w:left="229" w:right="222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0.9690</w:t>
            </w:r>
          </w:p>
        </w:tc>
      </w:tr>
      <w:tr>
        <w:trPr>
          <w:trHeight w:val="261" w:hRule="atLeast"/>
        </w:trPr>
        <w:tc>
          <w:tcPr>
            <w:tcW w:w="2002" w:type="dxa"/>
          </w:tcPr>
          <w:p>
            <w:pPr>
              <w:pStyle w:val="TableParagraph"/>
              <w:spacing w:line="200" w:lineRule="exact" w:before="41"/>
              <w:ind w:left="265" w:right="259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T4-12</w:t>
            </w:r>
          </w:p>
        </w:tc>
        <w:tc>
          <w:tcPr>
            <w:tcW w:w="1412" w:type="dxa"/>
          </w:tcPr>
          <w:p>
            <w:pPr>
              <w:pStyle w:val="TableParagraph"/>
              <w:spacing w:line="200" w:lineRule="exact" w:before="41"/>
              <w:ind w:left="200" w:right="191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0.9520</w:t>
            </w:r>
          </w:p>
        </w:tc>
        <w:tc>
          <w:tcPr>
            <w:tcW w:w="1707" w:type="dxa"/>
          </w:tcPr>
          <w:p>
            <w:pPr>
              <w:pStyle w:val="TableParagraph"/>
              <w:spacing w:line="200" w:lineRule="exact" w:before="41"/>
              <w:ind w:left="229" w:right="222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0.9320</w:t>
            </w:r>
          </w:p>
        </w:tc>
      </w:tr>
      <w:tr>
        <w:trPr>
          <w:trHeight w:val="263" w:hRule="atLeast"/>
        </w:trPr>
        <w:tc>
          <w:tcPr>
            <w:tcW w:w="2002" w:type="dxa"/>
          </w:tcPr>
          <w:p>
            <w:pPr>
              <w:pStyle w:val="TableParagraph"/>
              <w:spacing w:line="200" w:lineRule="exact" w:before="43"/>
              <w:ind w:left="265" w:right="259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T28-27</w:t>
            </w:r>
          </w:p>
        </w:tc>
        <w:tc>
          <w:tcPr>
            <w:tcW w:w="1412" w:type="dxa"/>
          </w:tcPr>
          <w:p>
            <w:pPr>
              <w:pStyle w:val="TableParagraph"/>
              <w:spacing w:line="200" w:lineRule="exact" w:before="43"/>
              <w:ind w:left="200" w:right="191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0.9780</w:t>
            </w:r>
          </w:p>
        </w:tc>
        <w:tc>
          <w:tcPr>
            <w:tcW w:w="1707" w:type="dxa"/>
          </w:tcPr>
          <w:p>
            <w:pPr>
              <w:pStyle w:val="TableParagraph"/>
              <w:spacing w:line="200" w:lineRule="exact" w:before="43"/>
              <w:ind w:left="229" w:right="222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0.9680</w:t>
            </w:r>
          </w:p>
        </w:tc>
      </w:tr>
    </w:tbl>
    <w:p>
      <w:pPr>
        <w:pStyle w:val="BodyText"/>
        <w:rPr>
          <w:rFonts w:ascii="Times New Roman"/>
          <w:sz w:val="22"/>
        </w:rPr>
      </w:pPr>
    </w:p>
    <w:p>
      <w:pPr>
        <w:pStyle w:val="Heading2"/>
        <w:numPr>
          <w:ilvl w:val="2"/>
          <w:numId w:val="21"/>
        </w:numPr>
        <w:tabs>
          <w:tab w:pos="1088" w:val="left" w:leader="none"/>
        </w:tabs>
        <w:spacing w:line="240" w:lineRule="auto" w:before="146" w:after="0"/>
        <w:ind w:left="1087" w:right="0" w:hanging="449"/>
        <w:jc w:val="left"/>
      </w:pPr>
      <w:bookmarkStart w:name="_bookmark58" w:id="81"/>
      <w:bookmarkEnd w:id="81"/>
      <w:r>
        <w:rPr>
          <w:b w:val="0"/>
        </w:rPr>
      </w:r>
      <w:bookmarkStart w:name="_bookmark58" w:id="82"/>
      <w:bookmarkEnd w:id="82"/>
      <w:r>
        <w:rPr>
          <w:spacing w:val="-1"/>
        </w:rPr>
        <w:t>I</w:t>
      </w:r>
      <w:r>
        <w:rPr>
          <w:spacing w:val="-1"/>
        </w:rPr>
        <w:t>EEE</w:t>
      </w:r>
      <w:r>
        <w:rPr>
          <w:spacing w:val="-9"/>
        </w:rPr>
        <w:t> </w:t>
      </w:r>
      <w:r>
        <w:rPr/>
        <w:t>30-Bus</w:t>
      </w:r>
      <w:r>
        <w:rPr>
          <w:spacing w:val="-10"/>
        </w:rPr>
        <w:t> </w:t>
      </w:r>
      <w:r>
        <w:rPr/>
        <w:t>System</w:t>
      </w:r>
      <w:r>
        <w:rPr>
          <w:spacing w:val="-13"/>
        </w:rPr>
        <w:t> </w:t>
      </w:r>
      <w:r>
        <w:rPr/>
        <w:t>with</w:t>
      </w:r>
      <w:r>
        <w:rPr>
          <w:spacing w:val="-10"/>
        </w:rPr>
        <w:t> </w:t>
      </w:r>
      <w:r>
        <w:rPr/>
        <w:t>Optimized</w:t>
      </w:r>
      <w:r>
        <w:rPr>
          <w:spacing w:val="-10"/>
        </w:rPr>
        <w:t> </w:t>
      </w:r>
      <w:r>
        <w:rPr/>
        <w:t>OLTCs</w:t>
      </w:r>
    </w:p>
    <w:p>
      <w:pPr>
        <w:pStyle w:val="BodyText"/>
        <w:spacing w:before="8"/>
        <w:rPr>
          <w:rFonts w:ascii="Times New Roman"/>
          <w:b/>
          <w:sz w:val="19"/>
        </w:rPr>
      </w:pPr>
    </w:p>
    <w:p>
      <w:pPr>
        <w:pStyle w:val="BodyText"/>
        <w:spacing w:line="484" w:lineRule="auto" w:before="1"/>
        <w:ind w:left="639" w:right="3211"/>
        <w:jc w:val="both"/>
      </w:pPr>
      <w:r>
        <w:rPr/>
        <w:t>The developed GWO-based technique is also applied on the IEEE 30-Bus system to optimize the system</w:t>
      </w:r>
      <w:r>
        <w:rPr>
          <w:spacing w:val="1"/>
        </w:rPr>
        <w:t> </w:t>
      </w:r>
      <w:r>
        <w:rPr/>
        <w:t>OLTCs. The optimal OLTCs are computed to be 0.9780, 0.9690, 0.9320 and 0.9680 of transformers T6-9,</w:t>
      </w:r>
      <w:r>
        <w:rPr>
          <w:spacing w:val="1"/>
        </w:rPr>
        <w:t> </w:t>
      </w:r>
      <w:r>
        <w:rPr/>
        <w:t>T6-10, T4-12 and T28-27 respectively, as summarized in Table 4.2. After optimizing the OLTCs (based on</w:t>
      </w:r>
      <w:r>
        <w:rPr>
          <w:spacing w:val="1"/>
        </w:rPr>
        <w:t> </w:t>
      </w:r>
      <w:r>
        <w:rPr/>
        <w:t>GWO), the voltage deviation has reduced to 0.9140</w:t>
      </w:r>
      <w:r>
        <w:rPr>
          <w:i/>
        </w:rPr>
        <w:t>pu</w:t>
      </w:r>
      <w:r>
        <w:rPr/>
        <w:t>. Figure 4.5 shows the voltage profile of IEEE 30-</w:t>
      </w:r>
      <w:r>
        <w:rPr>
          <w:spacing w:val="1"/>
        </w:rPr>
        <w:t> </w:t>
      </w:r>
      <w:r>
        <w:rPr/>
        <w:t>bus with optimized OLTCs which clearly shows the improvement obtained on the voltage deviation (VD)</w:t>
      </w:r>
      <w:r>
        <w:rPr>
          <w:spacing w:val="1"/>
        </w:rPr>
        <w:t> </w:t>
      </w:r>
      <w:r>
        <w:rPr/>
        <w:t>when the GWO is applied compared to the base case and PSO. Table 4.4 summarizes the improvement</w:t>
      </w:r>
      <w:r>
        <w:rPr>
          <w:spacing w:val="1"/>
        </w:rPr>
        <w:t> </w:t>
      </w:r>
      <w:r>
        <w:rPr/>
        <w:t>obtained on</w:t>
      </w:r>
      <w:r>
        <w:rPr>
          <w:spacing w:val="2"/>
        </w:rPr>
        <w:t> </w:t>
      </w:r>
      <w:r>
        <w:rPr/>
        <w:t>the</w:t>
      </w:r>
      <w:r>
        <w:rPr>
          <w:spacing w:val="1"/>
        </w:rPr>
        <w:t> </w:t>
      </w:r>
      <w:r>
        <w:rPr/>
        <w:t>voltage</w:t>
      </w:r>
      <w:r>
        <w:rPr>
          <w:spacing w:val="1"/>
        </w:rPr>
        <w:t> </w:t>
      </w:r>
      <w:r>
        <w:rPr/>
        <w:t>profile.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6"/>
        </w:rPr>
      </w:pPr>
    </w:p>
    <w:p>
      <w:pPr>
        <w:spacing w:before="94"/>
        <w:ind w:left="1126" w:right="0" w:firstLine="0"/>
        <w:jc w:val="left"/>
        <w:rPr>
          <w:rFonts w:ascii="Arial MT"/>
          <w:sz w:val="16"/>
        </w:rPr>
      </w:pPr>
      <w:r>
        <w:rPr/>
        <w:pict>
          <v:group style="position:absolute;margin-left:94.722321pt;margin-top:-20.810635pt;width:328.3pt;height:178.95pt;mso-position-horizontal-relative:page;mso-position-vertical-relative:paragraph;z-index:15782912" coordorigin="1894,-416" coordsize="6566,3579">
            <v:line style="position:absolute" from="1895,-415" to="8440,-415" stroked="true" strokeweight=".08523pt" strokecolor="#000000">
              <v:stroke dashstyle="solid"/>
            </v:line>
            <v:line style="position:absolute" from="8447,-409" to="8460,-409" stroked="true" strokeweight=".608909pt" strokecolor="#000000">
              <v:stroke dashstyle="solid"/>
            </v:line>
            <v:line style="position:absolute" from="1895,3151" to="8440,3151" stroked="true" strokeweight=".08523pt" strokecolor="#000000">
              <v:stroke dashstyle="solid"/>
            </v:line>
            <v:line style="position:absolute" from="8447,3157" to="8460,3157" stroked="true" strokeweight=".608909pt" strokecolor="#000000">
              <v:stroke dashstyle="solid"/>
            </v:line>
            <v:line style="position:absolute" from="8440,3151" to="8440,-415" stroked="true" strokeweight=".088889pt" strokecolor="#000000">
              <v:stroke dashstyle="solid"/>
            </v:line>
            <v:line style="position:absolute" from="8447,-409" to="8460,-409" stroked="true" strokeweight=".608909pt" strokecolor="#000000">
              <v:stroke dashstyle="solid"/>
            </v:line>
            <v:line style="position:absolute" from="1895,3151" to="1895,-415" stroked="true" strokeweight=".088889pt" strokecolor="#000000">
              <v:stroke dashstyle="solid"/>
            </v:line>
            <v:line style="position:absolute" from="1902,-409" to="1914,-409" stroked="true" strokeweight=".608909pt" strokecolor="#000000">
              <v:stroke dashstyle="solid"/>
            </v:line>
            <v:line style="position:absolute" from="1895,3151" to="8440,3151" stroked="true" strokeweight=".08523pt" strokecolor="#000000">
              <v:stroke dashstyle="solid"/>
            </v:line>
            <v:line style="position:absolute" from="8447,3157" to="8460,3157" stroked="true" strokeweight=".608909pt" strokecolor="#000000">
              <v:stroke dashstyle="solid"/>
            </v:line>
            <v:line style="position:absolute" from="1895,3151" to="1895,-415" stroked="true" strokeweight=".088889pt" strokecolor="#000000">
              <v:stroke dashstyle="solid"/>
            </v:line>
            <v:line style="position:absolute" from="1902,-409" to="1914,-409" stroked="true" strokeweight=".608909pt" strokecolor="#000000">
              <v:stroke dashstyle="solid"/>
            </v:line>
            <v:line style="position:absolute" from="1895,3151" to="1895,3077" stroked="true" strokeweight=".088889pt" strokecolor="#000000">
              <v:stroke dashstyle="solid"/>
            </v:line>
            <v:line style="position:absolute" from="1902,3084" to="1914,3084" stroked="true" strokeweight=".608909pt" strokecolor="#000000">
              <v:stroke dashstyle="solid"/>
            </v:line>
            <v:line style="position:absolute" from="1895,-415" to="1895,-354" stroked="true" strokeweight=".088889pt" strokecolor="#000000">
              <v:stroke dashstyle="solid"/>
            </v:line>
            <v:line style="position:absolute" from="1902,-348" to="1914,-348" stroked="true" strokeweight=".608909pt" strokecolor="#000000">
              <v:stroke dashstyle="solid"/>
            </v:line>
            <v:line style="position:absolute" from="2950,3151" to="2950,3077" stroked="true" strokeweight=".088889pt" strokecolor="#000000">
              <v:stroke dashstyle="solid"/>
            </v:line>
            <v:line style="position:absolute" from="2956,3084" to="2969,3084" stroked="true" strokeweight=".608909pt" strokecolor="#000000">
              <v:stroke dashstyle="solid"/>
            </v:line>
            <v:line style="position:absolute" from="2950,-415" to="2950,-354" stroked="true" strokeweight=".088889pt" strokecolor="#000000">
              <v:stroke dashstyle="solid"/>
            </v:line>
            <v:line style="position:absolute" from="2956,-348" to="2969,-348" stroked="true" strokeweight=".608909pt" strokecolor="#000000">
              <v:stroke dashstyle="solid"/>
            </v:line>
            <v:line style="position:absolute" from="4005,3151" to="4005,3077" stroked="true" strokeweight=".088889pt" strokecolor="#000000">
              <v:stroke dashstyle="solid"/>
            </v:line>
            <v:line style="position:absolute" from="4011,3084" to="4024,3084" stroked="true" strokeweight=".608909pt" strokecolor="#000000">
              <v:stroke dashstyle="solid"/>
            </v:line>
            <v:line style="position:absolute" from="4005,-415" to="4005,-354" stroked="true" strokeweight=".088889pt" strokecolor="#000000">
              <v:stroke dashstyle="solid"/>
            </v:line>
            <v:line style="position:absolute" from="4011,-348" to="4024,-348" stroked="true" strokeweight=".608909pt" strokecolor="#000000">
              <v:stroke dashstyle="solid"/>
            </v:line>
            <v:line style="position:absolute" from="5060,3151" to="5060,3077" stroked="true" strokeweight=".088889pt" strokecolor="#000000">
              <v:stroke dashstyle="solid"/>
            </v:line>
            <v:line style="position:absolute" from="5066,3084" to="5079,3084" stroked="true" strokeweight=".608909pt" strokecolor="#000000">
              <v:stroke dashstyle="solid"/>
            </v:line>
            <v:line style="position:absolute" from="5060,-415" to="5060,-354" stroked="true" strokeweight=".088889pt" strokecolor="#000000">
              <v:stroke dashstyle="solid"/>
            </v:line>
            <v:line style="position:absolute" from="5066,-348" to="5079,-348" stroked="true" strokeweight=".608909pt" strokecolor="#000000">
              <v:stroke dashstyle="solid"/>
            </v:line>
            <v:line style="position:absolute" from="6115,3151" to="6115,3077" stroked="true" strokeweight=".088889pt" strokecolor="#000000">
              <v:stroke dashstyle="solid"/>
            </v:line>
            <v:line style="position:absolute" from="6121,3084" to="6134,3084" stroked="true" strokeweight=".608909pt" strokecolor="#000000">
              <v:stroke dashstyle="solid"/>
            </v:line>
            <v:line style="position:absolute" from="6115,-415" to="6115,-354" stroked="true" strokeweight=".088889pt" strokecolor="#000000">
              <v:stroke dashstyle="solid"/>
            </v:line>
            <v:line style="position:absolute" from="6121,-348" to="6134,-348" stroked="true" strokeweight=".608909pt" strokecolor="#000000">
              <v:stroke dashstyle="solid"/>
            </v:line>
            <v:line style="position:absolute" from="7170,3151" to="7170,3077" stroked="true" strokeweight=".088889pt" strokecolor="#000000">
              <v:stroke dashstyle="solid"/>
            </v:line>
            <v:line style="position:absolute" from="7176,3084" to="7189,3084" stroked="true" strokeweight=".608909pt" strokecolor="#000000">
              <v:stroke dashstyle="solid"/>
            </v:line>
            <v:line style="position:absolute" from="7170,-415" to="7170,-354" stroked="true" strokeweight=".088889pt" strokecolor="#000000">
              <v:stroke dashstyle="solid"/>
            </v:line>
            <v:line style="position:absolute" from="7176,-348" to="7189,-348" stroked="true" strokeweight=".608909pt" strokecolor="#000000">
              <v:stroke dashstyle="solid"/>
            </v:line>
            <v:line style="position:absolute" from="8224,3151" to="8224,3077" stroked="true" strokeweight=".088889pt" strokecolor="#000000">
              <v:stroke dashstyle="solid"/>
            </v:line>
            <v:line style="position:absolute" from="8231,3084" to="8244,3084" stroked="true" strokeweight=".608909pt" strokecolor="#000000">
              <v:stroke dashstyle="solid"/>
            </v:line>
            <v:line style="position:absolute" from="8224,-415" to="8224,-354" stroked="true" strokeweight=".088889pt" strokecolor="#000000">
              <v:stroke dashstyle="solid"/>
            </v:line>
            <v:line style="position:absolute" from="8231,-348" to="8244,-348" stroked="true" strokeweight=".608909pt" strokecolor="#000000">
              <v:stroke dashstyle="solid"/>
            </v:line>
            <v:line style="position:absolute" from="1895,2430" to="1959,2430" stroked="true" strokeweight=".08523pt" strokecolor="#000000">
              <v:stroke dashstyle="solid"/>
            </v:line>
            <v:line style="position:absolute" from="1965,2436" to="1978,2436" stroked="true" strokeweight=".608909pt" strokecolor="#000000">
              <v:stroke dashstyle="solid"/>
            </v:line>
            <v:line style="position:absolute" from="8440,2430" to="8364,2430" stroked="true" strokeweight=".08523pt" strokecolor="#000000">
              <v:stroke dashstyle="solid"/>
            </v:line>
            <v:line style="position:absolute" from="8370,2436" to="8383,2436" stroked="true" strokeweight=".608909pt" strokecolor="#000000">
              <v:stroke dashstyle="solid"/>
            </v:line>
            <v:line style="position:absolute" from="1895,1673" to="1959,1673" stroked="true" strokeweight=".08523pt" strokecolor="#000000">
              <v:stroke dashstyle="solid"/>
            </v:line>
            <v:line style="position:absolute" from="1965,1679" to="1978,1679" stroked="true" strokeweight=".608909pt" strokecolor="#000000">
              <v:stroke dashstyle="solid"/>
            </v:line>
            <v:line style="position:absolute" from="8440,1673" to="8364,1673" stroked="true" strokeweight=".08523pt" strokecolor="#000000">
              <v:stroke dashstyle="solid"/>
            </v:line>
            <v:line style="position:absolute" from="8370,1679" to="8383,1679" stroked="true" strokeweight=".608909pt" strokecolor="#000000">
              <v:stroke dashstyle="solid"/>
            </v:line>
            <v:line style="position:absolute" from="1895,928" to="1959,928" stroked="true" strokeweight=".08523pt" strokecolor="#000000">
              <v:stroke dashstyle="solid"/>
            </v:line>
            <v:line style="position:absolute" from="1965,934" to="1978,934" stroked="true" strokeweight=".608909pt" strokecolor="#000000">
              <v:stroke dashstyle="solid"/>
            </v:line>
            <v:line style="position:absolute" from="8440,928" to="8364,928" stroked="true" strokeweight=".08523pt" strokecolor="#000000">
              <v:stroke dashstyle="solid"/>
            </v:line>
            <v:line style="position:absolute" from="8370,934" to="8383,934" stroked="true" strokeweight=".608909pt" strokecolor="#000000">
              <v:stroke dashstyle="solid"/>
            </v:line>
            <v:line style="position:absolute" from="1895,183" to="1959,183" stroked="true" strokeweight=".08523pt" strokecolor="#000000">
              <v:stroke dashstyle="solid"/>
            </v:line>
            <v:line style="position:absolute" from="1965,189" to="1978,189" stroked="true" strokeweight=".608909pt" strokecolor="#000000">
              <v:stroke dashstyle="solid"/>
            </v:line>
            <v:line style="position:absolute" from="8440,183" to="8364,183" stroked="true" strokeweight=".08523pt" strokecolor="#000000">
              <v:stroke dashstyle="solid"/>
            </v:line>
            <v:line style="position:absolute" from="8370,189" to="8383,189" stroked="true" strokeweight=".608909pt" strokecolor="#000000">
              <v:stroke dashstyle="solid"/>
            </v:line>
            <v:line style="position:absolute" from="1895,-415" to="8440,-415" stroked="true" strokeweight=".08523pt" strokecolor="#000000">
              <v:stroke dashstyle="solid"/>
            </v:line>
            <v:line style="position:absolute" from="8447,-409" to="8460,-409" stroked="true" strokeweight=".608909pt" strokecolor="#000000">
              <v:stroke dashstyle="solid"/>
            </v:line>
            <v:line style="position:absolute" from="1895,3151" to="8440,3151" stroked="true" strokeweight=".08523pt" strokecolor="#000000">
              <v:stroke dashstyle="solid"/>
            </v:line>
            <v:line style="position:absolute" from="8447,3157" to="8460,3157" stroked="true" strokeweight=".608909pt" strokecolor="#000000">
              <v:stroke dashstyle="solid"/>
            </v:line>
            <v:line style="position:absolute" from="8440,3151" to="8440,-415" stroked="true" strokeweight=".088889pt" strokecolor="#000000">
              <v:stroke dashstyle="solid"/>
            </v:line>
            <v:line style="position:absolute" from="8447,-409" to="8460,-409" stroked="true" strokeweight=".608909pt" strokecolor="#000000">
              <v:stroke dashstyle="solid"/>
            </v:line>
            <v:line style="position:absolute" from="1895,3151" to="1895,-415" stroked="true" strokeweight=".088889pt" strokecolor="#000000">
              <v:stroke dashstyle="solid"/>
            </v:line>
            <v:line style="position:absolute" from="1902,-409" to="1914,-409" stroked="true" strokeweight=".608909pt" strokecolor="#000000">
              <v:stroke dashstyle="solid"/>
            </v:line>
            <v:rect style="position:absolute;left:2035;top:24;width:39;height:3128" filled="true" fillcolor="#ff0000" stroked="false">
              <v:fill type="solid"/>
            </v:rect>
            <v:shape style="position:absolute;left:2035;top:24;width:39;height:3128" coordorigin="2035,24" coordsize="39,3128" path="m2035,3152l2035,24,2073,24,2073,3152e" filled="false" stroked="true" strokeweight=".088889pt" strokecolor="#000000">
              <v:path arrowok="t"/>
              <v:stroke dashstyle="solid"/>
            </v:shape>
            <v:rect style="position:absolute;left:2251;top:280;width:39;height:2872" filled="true" fillcolor="#ff0000" stroked="false">
              <v:fill type="solid"/>
            </v:rect>
            <v:shape style="position:absolute;left:2251;top:280;width:39;height:2872" coordorigin="2251,281" coordsize="39,2872" path="m2251,3152l2251,281,2289,281,2289,3152e" filled="false" stroked="true" strokeweight=".088889pt" strokecolor="#000000">
              <v:path arrowok="t"/>
              <v:stroke dashstyle="solid"/>
            </v:shape>
            <v:rect style="position:absolute;left:2454;top:598;width:39;height:2554" filled="true" fillcolor="#ff0000" stroked="false">
              <v:fill type="solid"/>
            </v:rect>
            <v:shape style="position:absolute;left:2454;top:598;width:39;height:2554" coordorigin="2455,598" coordsize="39,2554" path="m2455,3152l2455,598,2493,598,2493,3152e" filled="false" stroked="true" strokeweight=".088888pt" strokecolor="#000000">
              <v:path arrowok="t"/>
              <v:stroke dashstyle="solid"/>
            </v:shape>
            <v:rect style="position:absolute;left:2670;top:732;width:39;height:2420" filled="true" fillcolor="#ff0000" stroked="false">
              <v:fill type="solid"/>
            </v:rect>
            <v:shape style="position:absolute;left:2670;top:732;width:39;height:2420" coordorigin="2671,732" coordsize="39,2420" path="m2671,3152l2671,732,2709,732,2709,3152e" filled="false" stroked="true" strokeweight=".088888pt" strokecolor="#000000">
              <v:path arrowok="t"/>
              <v:stroke dashstyle="solid"/>
            </v:shape>
            <v:rect style="position:absolute;left:2874;top:781;width:39;height:2371" filled="true" fillcolor="#ff0000" stroked="false">
              <v:fill type="solid"/>
            </v:rect>
            <v:shape style="position:absolute;left:2874;top:781;width:38;height:2371" coordorigin="2874,781" coordsize="38,2371" path="m2874,3152l2874,781,2912,781,2912,3152e" filled="false" stroked="true" strokeweight=".088888pt" strokecolor="#000000">
              <v:path arrowok="t"/>
              <v:stroke dashstyle="solid"/>
            </v:shape>
            <v:rect style="position:absolute;left:3090;top:744;width:39;height:2408" filled="true" fillcolor="#ff0000" stroked="false">
              <v:fill type="solid"/>
            </v:rect>
            <v:shape style="position:absolute;left:3090;top:744;width:39;height:2408" coordorigin="3090,745" coordsize="39,2408" path="m3090,3152l3090,745,3128,745,3128,3152e" filled="false" stroked="true" strokeweight=".088888pt" strokecolor="#000000">
              <v:path arrowok="t"/>
              <v:stroke dashstyle="solid"/>
            </v:shape>
            <v:rect style="position:absolute;left:3306;top:879;width:39;height:2273" filled="true" fillcolor="#ff0000" stroked="false">
              <v:fill type="solid"/>
            </v:rect>
            <v:shape style="position:absolute;left:3306;top:879;width:39;height:2273" coordorigin="3306,879" coordsize="39,2273" path="m3306,3152l3306,879,3344,879,3344,3152e" filled="false" stroked="true" strokeweight=".088888pt" strokecolor="#000000">
              <v:path arrowok="t"/>
              <v:stroke dashstyle="solid"/>
            </v:shape>
            <v:rect style="position:absolute;left:3509;top:781;width:39;height:2371" filled="true" fillcolor="#ff0000" stroked="false">
              <v:fill type="solid"/>
            </v:rect>
            <v:shape style="position:absolute;left:3509;top:781;width:39;height:2371" coordorigin="3510,781" coordsize="39,2371" path="m3510,3152l3510,781,3548,781,3548,3152e" filled="false" stroked="true" strokeweight=".088888pt" strokecolor="#000000">
              <v:path arrowok="t"/>
              <v:stroke dashstyle="solid"/>
            </v:shape>
            <v:rect style="position:absolute;left:3725;top:170;width:39;height:2982" filled="true" fillcolor="#ff0000" stroked="false">
              <v:fill type="solid"/>
            </v:rect>
            <v:shape style="position:absolute;left:3725;top:170;width:39;height:2982" coordorigin="3726,171" coordsize="39,2982" path="m3726,3152l3726,171,3764,171,3764,3152e" filled="false" stroked="true" strokeweight=".088889pt" strokecolor="#000000">
              <v:path arrowok="t"/>
              <v:stroke dashstyle="solid"/>
            </v:shape>
            <v:rect style="position:absolute;left:3928;top:268;width:39;height:2884" filled="true" fillcolor="#ff0000" stroked="false">
              <v:fill type="solid"/>
            </v:rect>
            <v:shape style="position:absolute;left:3928;top:268;width:38;height:2884" coordorigin="3929,268" coordsize="38,2884" path="m3929,3152l3929,268,3967,268,3967,3152e" filled="false" stroked="true" strokeweight=".088889pt" strokecolor="#000000">
              <v:path arrowok="t"/>
              <v:stroke dashstyle="solid"/>
            </v:shape>
            <v:rect style="position:absolute;left:4144;top:-306;width:39;height:3458" filled="true" fillcolor="#ff0000" stroked="false">
              <v:fill type="solid"/>
            </v:rect>
            <v:shape style="position:absolute;left:4144;top:-306;width:39;height:3458" coordorigin="4145,-306" coordsize="39,3458" path="m4145,3152l4145,-306,4183,-306,4183,3152e" filled="false" stroked="true" strokeweight=".088889pt" strokecolor="#000000">
              <v:path arrowok="t"/>
              <v:stroke dashstyle="solid"/>
            </v:shape>
            <v:rect style="position:absolute;left:4360;top:60;width:39;height:3092" filled="true" fillcolor="#ff0000" stroked="false">
              <v:fill type="solid"/>
            </v:rect>
            <v:shape style="position:absolute;left:4360;top:60;width:39;height:3092" coordorigin="4361,61" coordsize="39,3092" path="m4361,3152l4361,61,4399,61,4399,3152e" filled="false" stroked="true" strokeweight=".088889pt" strokecolor="#000000">
              <v:path arrowok="t"/>
              <v:stroke dashstyle="solid"/>
            </v:shape>
            <v:rect style="position:absolute;left:4564;top:-135;width:39;height:3287" filled="true" fillcolor="#ff0000" stroked="false">
              <v:fill type="solid"/>
            </v:rect>
            <v:shape style="position:absolute;left:4564;top:-135;width:38;height:3287" coordorigin="4564,-134" coordsize="38,3287" path="m4564,3152l4564,-134,4602,-134,4602,3152e" filled="false" stroked="true" strokeweight=".088889pt" strokecolor="#000000">
              <v:path arrowok="t"/>
              <v:stroke dashstyle="solid"/>
            </v:shape>
            <v:rect style="position:absolute;left:4780;top:280;width:39;height:2872" filled="true" fillcolor="#ff0000" stroked="false">
              <v:fill type="solid"/>
            </v:rect>
            <v:shape style="position:absolute;left:4780;top:280;width:39;height:2872" coordorigin="4780,281" coordsize="39,2872" path="m4780,3152l4780,281,4818,281,4818,3152e" filled="false" stroked="true" strokeweight=".088889pt" strokecolor="#000000">
              <v:path arrowok="t"/>
              <v:stroke dashstyle="solid"/>
            </v:shape>
            <v:rect style="position:absolute;left:4996;top:354;width:26;height:2799" filled="true" fillcolor="#ff0000" stroked="false">
              <v:fill type="solid"/>
            </v:rect>
            <v:shape style="position:absolute;left:4996;top:354;width:26;height:2799" coordorigin="4996,354" coordsize="26,2799" path="m4996,3152l4996,354,5022,354,5022,3152e" filled="false" stroked="true" strokeweight=".088889pt" strokecolor="#000000">
              <v:path arrowok="t"/>
              <v:stroke dashstyle="solid"/>
            </v:shape>
            <v:rect style="position:absolute;left:5199;top:256;width:39;height:2896" filled="true" fillcolor="#ff0000" stroked="false">
              <v:fill type="solid"/>
            </v:rect>
            <v:shape style="position:absolute;left:5199;top:256;width:39;height:2896" coordorigin="5200,256" coordsize="39,2896" path="m5200,3152l5200,256,5238,256,5238,3152e" filled="false" stroked="true" strokeweight=".088889pt" strokecolor="#000000">
              <v:path arrowok="t"/>
              <v:stroke dashstyle="solid"/>
            </v:shape>
            <v:rect style="position:absolute;left:5415;top:341;width:39;height:2811" filled="true" fillcolor="#ff0000" stroked="false">
              <v:fill type="solid"/>
            </v:rect>
            <v:shape style="position:absolute;left:5415;top:341;width:39;height:2811" coordorigin="5416,342" coordsize="39,2811" path="m5416,3152l5416,342,5454,342,5454,3152e" filled="false" stroked="true" strokeweight=".088889pt" strokecolor="#000000">
              <v:path arrowok="t"/>
              <v:stroke dashstyle="solid"/>
            </v:shape>
            <v:rect style="position:absolute;left:5619;top:500;width:39;height:2652" filled="true" fillcolor="#ff0000" stroked="false">
              <v:fill type="solid"/>
            </v:rect>
            <v:shape style="position:absolute;left:5619;top:500;width:38;height:2652" coordorigin="5619,500" coordsize="38,2652" path="m5619,3152l5619,500,5657,500,5657,3152e" filled="false" stroked="true" strokeweight=".088889pt" strokecolor="#000000">
              <v:path arrowok="t"/>
              <v:stroke dashstyle="solid"/>
            </v:shape>
            <v:rect style="position:absolute;left:5835;top:549;width:39;height:2603" filled="true" fillcolor="#ff0000" stroked="false">
              <v:fill type="solid"/>
            </v:rect>
            <v:shape style="position:absolute;left:5835;top:549;width:39;height:2603" coordorigin="5835,549" coordsize="39,2603" path="m5835,3152l5835,549,5873,549,5873,3152e" filled="false" stroked="true" strokeweight=".088888pt" strokecolor="#000000">
              <v:path arrowok="t"/>
              <v:stroke dashstyle="solid"/>
            </v:shape>
            <v:rect style="position:absolute;left:6051;top:488;width:39;height:2664" filled="true" fillcolor="#ff0000" stroked="false">
              <v:fill type="solid"/>
            </v:rect>
            <v:shape style="position:absolute;left:6051;top:488;width:39;height:2664" coordorigin="6051,488" coordsize="39,2664" path="m6051,3152l6051,488,6089,488,6089,3152e" filled="false" stroked="true" strokeweight=".088889pt" strokecolor="#000000">
              <v:path arrowok="t"/>
              <v:stroke dashstyle="solid"/>
            </v:shape>
            <v:rect style="position:absolute;left:6254;top:488;width:39;height:2664" filled="true" fillcolor="#ff0000" stroked="false">
              <v:fill type="solid"/>
            </v:rect>
            <v:shape style="position:absolute;left:6254;top:488;width:38;height:2664" coordorigin="6255,488" coordsize="38,2664" path="m6255,3152l6255,488,6293,488,6293,3152e" filled="false" stroked="true" strokeweight=".088889pt" strokecolor="#000000">
              <v:path arrowok="t"/>
              <v:stroke dashstyle="solid"/>
            </v:shape>
            <v:rect style="position:absolute;left:6470;top:402;width:39;height:2750" filled="true" fillcolor="#ff0000" stroked="false">
              <v:fill type="solid"/>
            </v:rect>
            <v:shape style="position:absolute;left:6470;top:402;width:39;height:2750" coordorigin="6471,403" coordsize="39,2750" path="m6471,3152l6471,403,6509,403,6509,3152e" filled="false" stroked="true" strokeweight=".088889pt" strokecolor="#000000">
              <v:path arrowok="t"/>
              <v:stroke dashstyle="solid"/>
            </v:shape>
            <v:rect style="position:absolute;left:6673;top:488;width:39;height:2664" filled="true" fillcolor="#ff0000" stroked="false">
              <v:fill type="solid"/>
            </v:rect>
            <v:shape style="position:absolute;left:6673;top:488;width:39;height:2664" coordorigin="6674,488" coordsize="39,2664" path="m6674,3152l6674,488,6712,488,6712,3152e" filled="false" stroked="true" strokeweight=".088889pt" strokecolor="#000000">
              <v:path arrowok="t"/>
              <v:stroke dashstyle="solid"/>
            </v:shape>
            <v:rect style="position:absolute;left:6890;top:573;width:39;height:2579" filled="true" fillcolor="#ff0000" stroked="false">
              <v:fill type="solid"/>
            </v:rect>
            <v:shape style="position:absolute;left:6890;top:573;width:39;height:2579" coordorigin="6890,574" coordsize="39,2579" path="m6890,3152l6890,574,6928,574,6928,3152e" filled="false" stroked="true" strokeweight=".088888pt" strokecolor="#000000">
              <v:path arrowok="t"/>
              <v:stroke dashstyle="solid"/>
            </v:shape>
            <v:rect style="position:absolute;left:7106;top:622;width:39;height:2530" filled="true" fillcolor="#ff0000" stroked="false">
              <v:fill type="solid"/>
            </v:rect>
            <v:shape style="position:absolute;left:7106;top:622;width:39;height:2530" coordorigin="7106,623" coordsize="39,2530" path="m7106,3152l7106,623,7144,623,7144,3152e" filled="false" stroked="true" strokeweight=".088888pt" strokecolor="#000000">
              <v:path arrowok="t"/>
              <v:stroke dashstyle="solid"/>
            </v:shape>
            <v:rect style="position:absolute;left:7309;top:891;width:39;height:2261" filled="true" fillcolor="#ff0000" stroked="false">
              <v:fill type="solid"/>
            </v:rect>
            <v:shape style="position:absolute;left:7309;top:891;width:39;height:2261" coordorigin="7309,891" coordsize="39,2261" path="m7309,3152l7309,891,7347,891,7347,3152e" filled="false" stroked="true" strokeweight=".088888pt" strokecolor="#000000">
              <v:path arrowok="t"/>
              <v:stroke dashstyle="solid"/>
            </v:shape>
            <v:rect style="position:absolute;left:7525;top:524;width:39;height:2628" filled="true" fillcolor="#ff0000" stroked="false">
              <v:fill type="solid"/>
            </v:rect>
            <v:shape style="position:absolute;left:7525;top:524;width:39;height:2628" coordorigin="7526,525" coordsize="39,2628" path="m7526,3152l7526,525,7564,525,7564,3152e" filled="false" stroked="true" strokeweight=".088888pt" strokecolor="#000000">
              <v:path arrowok="t"/>
              <v:stroke dashstyle="solid"/>
            </v:shape>
            <v:rect style="position:absolute;left:7728;top:769;width:39;height:2383" filled="true" fillcolor="#ff0000" stroked="false">
              <v:fill type="solid"/>
            </v:rect>
            <v:shape style="position:absolute;left:7728;top:769;width:39;height:2383" coordorigin="7729,769" coordsize="39,2383" path="m7729,3152l7729,769,7767,769,7767,3152e" filled="false" stroked="true" strokeweight=".088888pt" strokecolor="#000000">
              <v:path arrowok="t"/>
              <v:stroke dashstyle="solid"/>
            </v:shape>
            <v:rect style="position:absolute;left:7944;top:830;width:39;height:2322" filled="true" fillcolor="#ff0000" stroked="false">
              <v:fill type="solid"/>
            </v:rect>
            <v:shape style="position:absolute;left:7944;top:830;width:39;height:2322" coordorigin="7945,830" coordsize="39,2322" path="m7945,3152l7945,830,7983,830,7983,3152e" filled="false" stroked="true" strokeweight=".088888pt" strokecolor="#000000">
              <v:path arrowok="t"/>
              <v:stroke dashstyle="solid"/>
            </v:shape>
            <v:rect style="position:absolute;left:8160;top:1001;width:39;height:2151" filled="true" fillcolor="#ff0000" stroked="false">
              <v:fill type="solid"/>
            </v:rect>
            <v:shape style="position:absolute;left:8160;top:1001;width:39;height:2151" coordorigin="8161,1001" coordsize="39,2151" path="m8161,3152l8161,1001,8199,1001,8199,3152e" filled="false" stroked="true" strokeweight=".088888pt" strokecolor="#000000">
              <v:path arrowok="t"/>
              <v:stroke dashstyle="solid"/>
            </v:shape>
            <v:rect style="position:absolute;left:2086;top:24;width:39;height:3128" filled="true" fillcolor="#0000ff" stroked="false">
              <v:fill type="solid"/>
            </v:rect>
            <v:shape style="position:absolute;left:2086;top:24;width:39;height:3128" coordorigin="2086,24" coordsize="39,3128" path="m2086,3152l2086,24,2124,24,2124,3152e" filled="false" stroked="true" strokeweight=".088889pt" strokecolor="#000000">
              <v:path arrowok="t"/>
              <v:stroke dashstyle="solid"/>
            </v:shape>
            <v:rect style="position:absolute;left:2289;top:512;width:39;height:2640" filled="true" fillcolor="#0000ff" stroked="false">
              <v:fill type="solid"/>
            </v:rect>
            <v:shape style="position:absolute;left:2289;top:512;width:39;height:2640" coordorigin="2289,513" coordsize="39,2640" path="m2289,3152l2289,513,2327,513,2327,3152e" filled="false" stroked="true" strokeweight=".088889pt" strokecolor="#000000">
              <v:path arrowok="t"/>
              <v:stroke dashstyle="solid"/>
            </v:shape>
            <v:rect style="position:absolute;left:2505;top:964;width:39;height:2188" filled="true" fillcolor="#0000ff" stroked="false">
              <v:fill type="solid"/>
            </v:rect>
            <v:shape style="position:absolute;left:2505;top:964;width:38;height:2188" coordorigin="2505,964" coordsize="38,2188" path="m2505,3152l2505,964,2543,964,2543,3152e" filled="false" stroked="true" strokeweight=".088888pt" strokecolor="#000000">
              <v:path arrowok="t"/>
              <v:stroke dashstyle="solid"/>
            </v:shape>
            <v:rect style="position:absolute;left:2708;top:1172;width:39;height:1980" filled="true" fillcolor="#0000ff" stroked="false">
              <v:fill type="solid"/>
            </v:rect>
            <v:shape style="position:absolute;left:2708;top:1172;width:39;height:1980" coordorigin="2709,1172" coordsize="39,1980" path="m2709,3152l2709,1172,2747,1172,2747,3152e" filled="false" stroked="true" strokeweight=".088888pt" strokecolor="#000000">
              <v:path arrowok="t"/>
              <v:stroke dashstyle="solid"/>
            </v:shape>
            <v:rect style="position:absolute;left:2924;top:1147;width:39;height:2005" filled="true" fillcolor="#0000ff" stroked="false">
              <v:fill type="solid"/>
            </v:rect>
            <v:shape style="position:absolute;left:2924;top:1147;width:39;height:2005" coordorigin="2925,1148" coordsize="39,2005" path="m2925,3152l2925,1148,2963,1148,2963,3152e" filled="false" stroked="true" strokeweight=".088888pt" strokecolor="#000000">
              <v:path arrowok="t"/>
              <v:stroke dashstyle="solid"/>
            </v:shape>
            <v:rect style="position:absolute;left:3140;top:1221;width:39;height:1931" filled="true" fillcolor="#0000ff" stroked="false">
              <v:fill type="solid"/>
            </v:rect>
            <v:shape style="position:absolute;left:3140;top:1221;width:39;height:1931" coordorigin="3141,1221" coordsize="39,1931" path="m3141,3152l3141,1221,3179,1221,3179,3152e" filled="false" stroked="true" strokeweight=".088888pt" strokecolor="#000000">
              <v:path arrowok="t"/>
              <v:stroke dashstyle="solid"/>
            </v:shape>
            <v:rect style="position:absolute;left:3344;top:1648;width:39;height:1504" filled="true" fillcolor="#0000ff" stroked="false">
              <v:fill type="solid"/>
            </v:rect>
            <v:shape style="position:absolute;left:3344;top:1648;width:39;height:1504" coordorigin="3344,1649" coordsize="39,1504" path="m3344,3152l3344,1649,3382,1649,3382,3152e" filled="false" stroked="true" strokeweight=".088887pt" strokecolor="#000000">
              <v:path arrowok="t"/>
              <v:stroke dashstyle="solid"/>
            </v:shape>
            <v:rect style="position:absolute;left:3560;top:1147;width:39;height:2005" filled="true" fillcolor="#0000ff" stroked="false">
              <v:fill type="solid"/>
            </v:rect>
            <v:shape style="position:absolute;left:3560;top:1147;width:39;height:2005" coordorigin="3560,1148" coordsize="39,2005" path="m3560,3152l3560,1148,3598,1148,3598,3152e" filled="false" stroked="true" strokeweight=".088888pt" strokecolor="#000000">
              <v:path arrowok="t"/>
              <v:stroke dashstyle="solid"/>
            </v:shape>
            <v:rect style="position:absolute;left:3776;top:744;width:26;height:2408" filled="true" fillcolor="#0000ff" stroked="false">
              <v:fill type="solid"/>
            </v:rect>
            <v:shape style="position:absolute;left:3776;top:744;width:26;height:2408" coordorigin="3776,745" coordsize="26,2408" path="m3776,3152l3776,745,3802,745,3802,3152e" filled="false" stroked="true" strokeweight=".088889pt" strokecolor="#000000">
              <v:path arrowok="t"/>
              <v:stroke dashstyle="solid"/>
            </v:shape>
            <v:rect style="position:absolute;left:3979;top:1013;width:39;height:2139" filled="true" fillcolor="#0000ff" stroked="false">
              <v:fill type="solid"/>
            </v:rect>
            <v:shape style="position:absolute;left:3979;top:1013;width:39;height:2139" coordorigin="3980,1013" coordsize="39,2139" path="m3980,3152l3980,1013,4018,1013,4018,3152e" filled="false" stroked="true" strokeweight=".088888pt" strokecolor="#000000">
              <v:path arrowok="t"/>
              <v:stroke dashstyle="solid"/>
            </v:shape>
            <v:rect style="position:absolute;left:4195;top:73;width:39;height:3080" filled="true" fillcolor="#0000ff" stroked="false">
              <v:fill type="solid"/>
            </v:rect>
            <v:shape style="position:absolute;left:4195;top:73;width:38;height:3080" coordorigin="4196,73" coordsize="38,3080" path="m4196,3152l4196,73,4234,73,4234,3152e" filled="false" stroked="true" strokeweight=".088889pt" strokecolor="#000000">
              <v:path arrowok="t"/>
              <v:stroke dashstyle="solid"/>
            </v:shape>
            <v:rect style="position:absolute;left:4399;top:915;width:39;height:2237" filled="true" fillcolor="#0000ff" stroked="false">
              <v:fill type="solid"/>
            </v:rect>
            <v:shape style="position:absolute;left:4399;top:915;width:39;height:2237" coordorigin="4399,916" coordsize="39,2237" path="m4399,3152l4399,916,4437,916,4437,3152e" filled="false" stroked="true" strokeweight=".088888pt" strokecolor="#000000">
              <v:path arrowok="t"/>
              <v:stroke dashstyle="solid"/>
            </v:shape>
            <v:rect style="position:absolute;left:4615;top:244;width:39;height:2908" filled="true" fillcolor="#0000ff" stroked="false">
              <v:fill type="solid"/>
            </v:rect>
            <v:shape style="position:absolute;left:4615;top:244;width:39;height:2908" coordorigin="4615,244" coordsize="39,2908" path="m4615,3152l4615,244,4653,244,4653,3152e" filled="false" stroked="true" strokeweight=".088889pt" strokecolor="#000000">
              <v:path arrowok="t"/>
              <v:stroke dashstyle="solid"/>
            </v:shape>
            <v:rect style="position:absolute;left:4831;top:1257;width:39;height:1895" filled="true" fillcolor="#0000ff" stroked="false">
              <v:fill type="solid"/>
            </v:rect>
            <v:shape style="position:absolute;left:4831;top:1257;width:39;height:1895" coordorigin="4831,1258" coordsize="39,1895" path="m4831,3152l4831,1258,4869,1258,4869,3152e" filled="false" stroked="true" strokeweight=".088888pt" strokecolor="#000000">
              <v:path arrowok="t"/>
              <v:stroke dashstyle="solid"/>
            </v:shape>
            <v:rect style="position:absolute;left:5034;top:1209;width:39;height:1944" filled="true" fillcolor="#0000ff" stroked="false">
              <v:fill type="solid"/>
            </v:rect>
            <v:shape style="position:absolute;left:5034;top:1208;width:39;height:1944" coordorigin="5034,1209" coordsize="39,1944" path="m5034,3152l5034,1209,5073,1209,5073,3152e" filled="false" stroked="true" strokeweight=".088888pt" strokecolor="#000000">
              <v:path arrowok="t"/>
              <v:stroke dashstyle="solid"/>
            </v:shape>
            <v:rect style="position:absolute;left:5250;top:1074;width:39;height:2078" filled="true" fillcolor="#0000ff" stroked="false">
              <v:fill type="solid"/>
            </v:rect>
            <v:shape style="position:absolute;left:5250;top:1074;width:39;height:2078" coordorigin="5250,1074" coordsize="39,2078" path="m5250,3152l5250,1074,5289,1074,5289,3152e" filled="false" stroked="true" strokeweight=".088888pt" strokecolor="#000000">
              <v:path arrowok="t"/>
              <v:stroke dashstyle="solid"/>
            </v:shape>
            <v:rect style="position:absolute;left:5453;top:1111;width:39;height:2041" filled="true" fillcolor="#0000ff" stroked="false">
              <v:fill type="solid"/>
            </v:rect>
            <v:shape style="position:absolute;left:5453;top:1111;width:39;height:2041" coordorigin="5454,1111" coordsize="39,2041" path="m5454,3152l5454,1111,5492,1111,5492,3152e" filled="false" stroked="true" strokeweight=".088888pt" strokecolor="#000000">
              <v:path arrowok="t"/>
              <v:stroke dashstyle="solid"/>
            </v:shape>
            <v:rect style="position:absolute;left:5669;top:1331;width:39;height:1822" filled="true" fillcolor="#0000ff" stroked="false">
              <v:fill type="solid"/>
            </v:rect>
            <v:shape style="position:absolute;left:5669;top:1331;width:39;height:1822" coordorigin="5670,1331" coordsize="39,1822" path="m5670,3152l5670,1331,5708,1331,5708,3152e" filled="false" stroked="true" strokeweight=".088888pt" strokecolor="#000000">
              <v:path arrowok="t"/>
              <v:stroke dashstyle="solid"/>
            </v:shape>
            <v:rect style="position:absolute;left:5886;top:1355;width:39;height:1797" filled="true" fillcolor="#0000ff" stroked="false">
              <v:fill type="solid"/>
            </v:rect>
            <v:shape style="position:absolute;left:5886;top:1355;width:38;height:1797" coordorigin="5886,1355" coordsize="38,1797" path="m5886,3152l5886,1355,5924,1355,5924,3152e" filled="false" stroked="true" strokeweight=".088888pt" strokecolor="#000000">
              <v:path arrowok="t"/>
              <v:stroke dashstyle="solid"/>
            </v:shape>
            <v:rect style="position:absolute;left:6089;top:1282;width:39;height:1870" filled="true" fillcolor="#0000ff" stroked="false">
              <v:fill type="solid"/>
            </v:rect>
            <v:shape style="position:absolute;left:6089;top:1281;width:39;height:1871" coordorigin="6089,1282" coordsize="39,1871" path="m6089,3152l6089,1282,6127,1282,6127,3152e" filled="false" stroked="true" strokeweight=".088888pt" strokecolor="#000000">
              <v:path arrowok="t"/>
              <v:stroke dashstyle="solid"/>
            </v:shape>
            <v:rect style="position:absolute;left:6305;top:1257;width:39;height:1895" filled="true" fillcolor="#0000ff" stroked="false">
              <v:fill type="solid"/>
            </v:rect>
            <v:shape style="position:absolute;left:6305;top:1257;width:39;height:1895" coordorigin="6305,1258" coordsize="39,1895" path="m6305,3152l6305,1258,6343,1258,6343,3152e" filled="false" stroked="true" strokeweight=".088888pt" strokecolor="#000000">
              <v:path arrowok="t"/>
              <v:stroke dashstyle="solid"/>
            </v:shape>
            <v:rect style="position:absolute;left:6521;top:1135;width:26;height:2017" filled="true" fillcolor="#0000ff" stroked="false">
              <v:fill type="solid"/>
            </v:rect>
            <v:shape style="position:absolute;left:6521;top:1135;width:26;height:2017" coordorigin="6521,1136" coordsize="26,2017" path="m6521,3152l6521,1136,6547,1136,6547,3152e" filled="false" stroked="true" strokeweight=".088889pt" strokecolor="#000000">
              <v:path arrowok="t"/>
              <v:stroke dashstyle="solid"/>
            </v:shape>
            <v:rect style="position:absolute;left:6724;top:1269;width:39;height:1883" filled="true" fillcolor="#0000ff" stroked="false">
              <v:fill type="solid"/>
            </v:rect>
            <v:shape style="position:absolute;left:6724;top:1269;width:39;height:1883" coordorigin="6725,1270" coordsize="39,1883" path="m6725,3152l6725,1270,6763,1270,6763,3152e" filled="false" stroked="true" strokeweight=".088888pt" strokecolor="#000000">
              <v:path arrowok="t"/>
              <v:stroke dashstyle="solid"/>
            </v:shape>
            <v:rect style="position:absolute;left:6940;top:1306;width:39;height:1846" filled="true" fillcolor="#0000ff" stroked="false">
              <v:fill type="solid"/>
            </v:rect>
            <v:shape style="position:absolute;left:6940;top:1306;width:39;height:1846" coordorigin="6941,1307" coordsize="39,1846" path="m6941,3152l6941,1307,6979,1307,6979,3152e" filled="false" stroked="true" strokeweight=".088888pt" strokecolor="#000000">
              <v:path arrowok="t"/>
              <v:stroke dashstyle="solid"/>
            </v:shape>
            <v:rect style="position:absolute;left:7144;top:1269;width:39;height:1883" filled="true" fillcolor="#0000ff" stroked="false">
              <v:fill type="solid"/>
            </v:rect>
            <v:shape style="position:absolute;left:7144;top:1269;width:39;height:1883" coordorigin="7144,1270" coordsize="39,1883" path="m7144,3152l7144,1270,7182,1270,7182,3152e" filled="false" stroked="true" strokeweight=".088888pt" strokecolor="#000000">
              <v:path arrowok="t"/>
              <v:stroke dashstyle="solid"/>
            </v:shape>
            <v:rect style="position:absolute;left:7360;top:1550;width:39;height:1602" filled="true" fillcolor="#0000ff" stroked="false">
              <v:fill type="solid"/>
            </v:rect>
            <v:shape style="position:absolute;left:7360;top:1550;width:39;height:1602" coordorigin="7360,1551" coordsize="39,1602" path="m7360,3152l7360,1551,7398,1551,7398,3152e" filled="false" stroked="true" strokeweight=".088887pt" strokecolor="#000000">
              <v:path arrowok="t"/>
              <v:stroke dashstyle="solid"/>
            </v:shape>
            <v:rect style="position:absolute;left:7576;top:1123;width:39;height:2029" filled="true" fillcolor="#0000ff" stroked="false">
              <v:fill type="solid"/>
            </v:rect>
            <v:shape style="position:absolute;left:7576;top:1123;width:38;height:2029" coordorigin="7576,1123" coordsize="38,2029" path="m7576,3152l7576,1123,7614,1123,7614,3152e" filled="false" stroked="true" strokeweight=".088888pt" strokecolor="#000000">
              <v:path arrowok="t"/>
              <v:stroke dashstyle="solid"/>
            </v:shape>
            <v:rect style="position:absolute;left:7779;top:1233;width:39;height:1919" filled="true" fillcolor="#0000ff" stroked="false">
              <v:fill type="solid"/>
            </v:rect>
            <v:shape style="position:absolute;left:7779;top:1233;width:39;height:1919" coordorigin="7780,1233" coordsize="39,1919" path="m7780,3152l7780,1233,7818,1233,7818,3152e" filled="false" stroked="true" strokeweight=".088888pt" strokecolor="#000000">
              <v:path arrowok="t"/>
              <v:stroke dashstyle="solid"/>
            </v:shape>
            <v:rect style="position:absolute;left:7995;top:1428;width:39;height:1724" filled="true" fillcolor="#0000ff" stroked="false">
              <v:fill type="solid"/>
            </v:rect>
            <v:shape style="position:absolute;left:7995;top:1428;width:39;height:1724" coordorigin="7996,1429" coordsize="39,1724" path="m7996,3152l7996,1429,8034,1429,8034,3152e" filled="false" stroked="true" strokeweight=".088887pt" strokecolor="#000000">
              <v:path arrowok="t"/>
              <v:stroke dashstyle="solid"/>
            </v:shape>
            <v:rect style="position:absolute;left:8199;top:1611;width:39;height:1541" filled="true" fillcolor="#0000ff" stroked="false">
              <v:fill type="solid"/>
            </v:rect>
            <v:shape style="position:absolute;left:8199;top:1611;width:39;height:1541" coordorigin="8199,1612" coordsize="39,1541" path="m8199,3152l8199,1612,8237,1612,8237,3152e" filled="false" stroked="true" strokeweight=".088887pt" strokecolor="#000000">
              <v:path arrowok="t"/>
              <v:stroke dashstyle="solid"/>
            </v:shape>
            <v:rect style="position:absolute;left:2124;top:24;width:39;height:3128" filled="true" fillcolor="#00ff00" stroked="false">
              <v:fill type="solid"/>
            </v:rect>
            <v:shape style="position:absolute;left:2124;top:24;width:39;height:3128" coordorigin="2124,24" coordsize="39,3128" path="m2124,3152l2124,24,2162,24,2162,3152e" filled="false" stroked="true" strokeweight=".088889pt" strokecolor="#000000">
              <v:path arrowok="t"/>
              <v:stroke dashstyle="solid"/>
            </v:shape>
            <v:rect style="position:absolute;left:2340;top:732;width:39;height:2420" filled="true" fillcolor="#00ff00" stroked="false">
              <v:fill type="solid"/>
            </v:rect>
            <v:shape style="position:absolute;left:2340;top:732;width:39;height:2420" coordorigin="2340,732" coordsize="39,2420" path="m2340,3152l2340,732,2378,732,2378,3152e" filled="false" stroked="true" strokeweight=".088888pt" strokecolor="#000000">
              <v:path arrowok="t"/>
              <v:stroke dashstyle="solid"/>
            </v:shape>
            <v:rect style="position:absolute;left:2556;top:1318;width:39;height:1834" filled="true" fillcolor="#00ff00" stroked="false">
              <v:fill type="solid"/>
            </v:rect>
            <v:shape style="position:absolute;left:2556;top:1318;width:39;height:1834" coordorigin="2556,1319" coordsize="39,1834" path="m2556,3152l2556,1319,2594,1319,2594,3152e" filled="false" stroked="true" strokeweight=".088888pt" strokecolor="#000000">
              <v:path arrowok="t"/>
              <v:stroke dashstyle="solid"/>
            </v:shape>
            <v:rect style="position:absolute;left:2759;top:1611;width:39;height:1541" filled="true" fillcolor="#00ff00" stroked="false">
              <v:fill type="solid"/>
            </v:rect>
            <v:shape style="position:absolute;left:2759;top:1611;width:39;height:1541" coordorigin="2760,1612" coordsize="39,1541" path="m2760,3152l2760,1612,2798,1612,2798,3152e" filled="false" stroked="true" strokeweight=".088887pt" strokecolor="#000000">
              <v:path arrowok="t"/>
              <v:stroke dashstyle="solid"/>
            </v:shape>
            <v:rect style="position:absolute;left:2975;top:1526;width:39;height:1626" filled="true" fillcolor="#00ff00" stroked="false">
              <v:fill type="solid"/>
            </v:rect>
            <v:shape style="position:absolute;left:2975;top:1526;width:39;height:1626" coordorigin="2976,1526" coordsize="39,1626" path="m2976,3152l2976,1526,3014,1526,3014,3152e" filled="false" stroked="true" strokeweight=".088887pt" strokecolor="#000000">
              <v:path arrowok="t"/>
              <v:stroke dashstyle="solid"/>
            </v:shape>
            <v:rect style="position:absolute;left:3178;top:1697;width:39;height:1455" filled="true" fillcolor="#00ff00" stroked="false">
              <v:fill type="solid"/>
            </v:rect>
            <v:shape style="position:absolute;left:3178;top:1697;width:38;height:1455" coordorigin="3179,1697" coordsize="38,1455" path="m3179,3152l3179,1697,3217,1697,3217,3152e" filled="false" stroked="true" strokeweight=".088887pt" strokecolor="#000000">
              <v:path arrowok="t"/>
              <v:stroke dashstyle="solid"/>
            </v:shape>
            <v:rect style="position:absolute;left:3394;top:2418;width:39;height:734" filled="true" fillcolor="#00ff00" stroked="false">
              <v:fill type="solid"/>
            </v:rect>
            <v:shape style="position:absolute;left:3394;top:2417;width:39;height:735" coordorigin="3395,2418" coordsize="39,735" path="m3395,3152l3395,2418,3433,2418,3433,3152e" filled="false" stroked="true" strokeweight=".088879pt" strokecolor="#000000">
              <v:path arrowok="t"/>
              <v:stroke dashstyle="solid"/>
            </v:shape>
            <v:rect style="position:absolute;left:3610;top:1526;width:39;height:1626" filled="true" fillcolor="#00ff00" stroked="false">
              <v:fill type="solid"/>
            </v:rect>
            <v:shape style="position:absolute;left:3610;top:1526;width:39;height:1626" coordorigin="3611,1526" coordsize="39,1626" path="m3611,3152l3611,1526,3649,1526,3649,3152e" filled="false" stroked="true" strokeweight=".088887pt" strokecolor="#000000">
              <v:path arrowok="t"/>
              <v:stroke dashstyle="solid"/>
            </v:shape>
            <v:rect style="position:absolute;left:3814;top:1331;width:39;height:1822" filled="true" fillcolor="#00ff00" stroked="false">
              <v:fill type="solid"/>
            </v:rect>
            <v:shape style="position:absolute;left:3814;top:1331;width:38;height:1822" coordorigin="3814,1331" coordsize="38,1822" path="m3814,3152l3814,1331,3852,1331,3852,3152e" filled="false" stroked="true" strokeweight=".088888pt" strokecolor="#000000">
              <v:path arrowok="t"/>
              <v:stroke dashstyle="solid"/>
            </v:shape>
            <v:rect style="position:absolute;left:4030;top:1746;width:39;height:1406" filled="true" fillcolor="#00ff00" stroked="false">
              <v:fill type="solid"/>
            </v:rect>
            <v:shape style="position:absolute;left:4030;top:1746;width:39;height:1406" coordorigin="4030,1746" coordsize="39,1406" path="m4030,3152l4030,1746,4069,1746,4069,3152e" filled="false" stroked="true" strokeweight=".088887pt" strokecolor="#000000">
              <v:path arrowok="t"/>
              <v:stroke dashstyle="solid"/>
            </v:shape>
            <v:rect style="position:absolute;left:4233;top:451;width:39;height:2701" filled="true" fillcolor="#00ff00" stroked="false">
              <v:fill type="solid"/>
            </v:rect>
            <v:shape style="position:absolute;left:4233;top:451;width:39;height:2701" coordorigin="4234,452" coordsize="39,2701" path="m4234,3152l4234,452,4272,452,4272,3152e" filled="false" stroked="true" strokeweight=".088889pt" strokecolor="#000000">
              <v:path arrowok="t"/>
              <v:stroke dashstyle="solid"/>
            </v:shape>
            <v:rect style="position:absolute;left:4449;top:1758;width:39;height:1394" filled="true" fillcolor="#00ff00" stroked="false">
              <v:fill type="solid"/>
            </v:rect>
            <v:shape style="position:absolute;left:4449;top:1758;width:39;height:1394" coordorigin="4450,1758" coordsize="39,1394" path="m4450,3152l4450,1758,4488,1758,4488,3152e" filled="false" stroked="true" strokeweight=".088887pt" strokecolor="#000000">
              <v:path arrowok="t"/>
              <v:stroke dashstyle="solid"/>
            </v:shape>
            <v:rect style="position:absolute;left:4665;top:610;width:39;height:2542" filled="true" fillcolor="#00ff00" stroked="false">
              <v:fill type="solid"/>
            </v:rect>
            <v:shape style="position:absolute;left:4665;top:610;width:39;height:2542" coordorigin="4666,610" coordsize="39,2542" path="m4666,3152l4666,610,4704,610,4704,3152e" filled="false" stroked="true" strokeweight=".088888pt" strokecolor="#000000">
              <v:path arrowok="t"/>
              <v:stroke dashstyle="solid"/>
            </v:shape>
            <v:rect style="position:absolute;left:4869;top:2234;width:39;height:918" filled="true" fillcolor="#00ff00" stroked="false">
              <v:fill type="solid"/>
            </v:rect>
            <v:shape style="position:absolute;left:4869;top:2234;width:38;height:918" coordorigin="4869,2235" coordsize="38,918" path="m4869,3152l4869,2235,4907,2235,4907,3152e" filled="false" stroked="true" strokeweight=".088883pt" strokecolor="#000000">
              <v:path arrowok="t"/>
              <v:stroke dashstyle="solid"/>
            </v:shape>
            <v:rect style="position:absolute;left:5085;top:2063;width:39;height:1089" filled="true" fillcolor="#00ff00" stroked="false">
              <v:fill type="solid"/>
            </v:rect>
            <v:shape style="position:absolute;left:5085;top:2063;width:39;height:1089" coordorigin="5085,2064" coordsize="39,1089" path="m5085,3152l5085,2064,5123,2064,5123,3152e" filled="false" stroked="true" strokeweight=".088885pt" strokecolor="#000000">
              <v:path arrowok="t"/>
              <v:stroke dashstyle="solid"/>
            </v:shape>
            <v:rect style="position:absolute;left:5301;top:1880;width:26;height:1272" filled="true" fillcolor="#00ff00" stroked="false">
              <v:fill type="solid"/>
            </v:rect>
            <v:shape style="position:absolute;left:5301;top:1880;width:26;height:1272" coordorigin="5301,1881" coordsize="26,1272" path="m5301,3152l5301,1881,5327,1881,5327,3152e" filled="false" stroked="true" strokeweight=".088888pt" strokecolor="#000000">
              <v:path arrowok="t"/>
              <v:stroke dashstyle="solid"/>
            </v:shape>
            <v:rect style="position:absolute;left:5504;top:1868;width:39;height:1284" filled="true" fillcolor="#00ff00" stroked="false">
              <v:fill type="solid"/>
            </v:rect>
            <v:shape style="position:absolute;left:5504;top:1868;width:38;height:1284" coordorigin="5505,1868" coordsize="38,1284" path="m5505,3152l5505,1868,5543,1868,5543,3152e" filled="false" stroked="true" strokeweight=".088886pt" strokecolor="#000000">
              <v:path arrowok="t"/>
              <v:stroke dashstyle="solid"/>
            </v:shape>
            <v:rect style="position:absolute;left:5720;top:2161;width:39;height:991" filled="true" fillcolor="#00ff00" stroked="false">
              <v:fill type="solid"/>
            </v:rect>
            <v:shape style="position:absolute;left:5720;top:2161;width:39;height:991" coordorigin="5721,2161" coordsize="39,991" path="m5721,3152l5721,2161,5759,2161,5759,3152e" filled="false" stroked="true" strokeweight=".088884pt" strokecolor="#000000">
              <v:path arrowok="t"/>
              <v:stroke dashstyle="solid"/>
            </v:shape>
            <v:rect style="position:absolute;left:5924;top:2161;width:39;height:991" filled="true" fillcolor="#00ff00" stroked="false">
              <v:fill type="solid"/>
            </v:rect>
            <v:shape style="position:absolute;left:5924;top:2161;width:39;height:991" coordorigin="5924,2161" coordsize="39,991" path="m5924,3152l5924,2161,5962,2161,5962,3152e" filled="false" stroked="true" strokeweight=".088884pt" strokecolor="#000000">
              <v:path arrowok="t"/>
              <v:stroke dashstyle="solid"/>
            </v:shape>
            <v:rect style="position:absolute;left:6140;top:2063;width:39;height:1089" filled="true" fillcolor="#00ff00" stroked="false">
              <v:fill type="solid"/>
            </v:rect>
            <v:shape style="position:absolute;left:6140;top:2063;width:39;height:1089" coordorigin="6140,2064" coordsize="39,1089" path="m6140,3152l6140,2064,6178,2064,6178,3152e" filled="false" stroked="true" strokeweight=".088885pt" strokecolor="#000000">
              <v:path arrowok="t"/>
              <v:stroke dashstyle="solid"/>
            </v:shape>
            <v:rect style="position:absolute;left:6356;top:2027;width:39;height:1125" filled="true" fillcolor="#00ff00" stroked="false">
              <v:fill type="solid"/>
            </v:rect>
            <v:shape style="position:absolute;left:6356;top:2026;width:39;height:1126" coordorigin="6356,2027" coordsize="39,1126" path="m6356,3152l6356,2027,6394,2027,6394,3152e" filled="false" stroked="true" strokeweight=".088885pt" strokecolor="#000000">
              <v:path arrowok="t"/>
              <v:stroke dashstyle="solid"/>
            </v:shape>
            <v:rect style="position:absolute;left:6559;top:1868;width:39;height:1284" filled="true" fillcolor="#00ff00" stroked="false">
              <v:fill type="solid"/>
            </v:rect>
            <v:shape style="position:absolute;left:6559;top:1868;width:39;height:1284" coordorigin="6559,1868" coordsize="39,1284" path="m6559,3152l6559,1868,6598,1868,6598,3152e" filled="false" stroked="true" strokeweight=".088886pt" strokecolor="#000000">
              <v:path arrowok="t"/>
              <v:stroke dashstyle="solid"/>
            </v:shape>
            <v:rect style="position:absolute;left:6775;top:2039;width:39;height:1113" filled="true" fillcolor="#00ff00" stroked="false">
              <v:fill type="solid"/>
            </v:rect>
            <v:shape style="position:absolute;left:6775;top:2039;width:39;height:1113" coordorigin="6776,2039" coordsize="39,1113" path="m6776,3152l6776,2039,6814,2039,6814,3152e" filled="false" stroked="true" strokeweight=".088885pt" strokecolor="#000000">
              <v:path arrowok="t"/>
              <v:stroke dashstyle="solid"/>
            </v:shape>
            <v:rect style="position:absolute;left:6978;top:2027;width:39;height:1125" filled="true" fillcolor="#00ff00" stroked="false">
              <v:fill type="solid"/>
            </v:rect>
            <v:shape style="position:absolute;left:6978;top:2026;width:39;height:1126" coordorigin="6979,2027" coordsize="39,1126" path="m6979,3152l6979,2027,7017,2027,7017,3152e" filled="false" stroked="true" strokeweight=".088885pt" strokecolor="#000000">
              <v:path arrowok="t"/>
              <v:stroke dashstyle="solid"/>
            </v:shape>
            <v:rect style="position:absolute;left:7194;top:1917;width:39;height:1235" filled="true" fillcolor="#00ff00" stroked="false">
              <v:fill type="solid"/>
            </v:rect>
            <v:shape style="position:absolute;left:7194;top:1917;width:38;height:1235" coordorigin="7195,1917" coordsize="38,1235" path="m7195,3152l7195,1917,7233,1917,7233,3152e" filled="false" stroked="true" strokeweight=".088886pt" strokecolor="#000000">
              <v:path arrowok="t"/>
              <v:stroke dashstyle="solid"/>
            </v:shape>
            <v:rect style="position:absolute;left:7411;top:2210;width:39;height:942" filled="true" fillcolor="#00ff00" stroked="false">
              <v:fill type="solid"/>
            </v:rect>
            <v:shape style="position:absolute;left:7411;top:2210;width:39;height:942" coordorigin="7411,2210" coordsize="39,942" path="m7411,3152l7411,2210,7449,2210,7449,3152e" filled="false" stroked="true" strokeweight=".088883pt" strokecolor="#000000">
              <v:path arrowok="t"/>
              <v:stroke dashstyle="solid"/>
            </v:shape>
            <v:rect style="position:absolute;left:7614;top:1709;width:39;height:1443" filled="true" fillcolor="#00ff00" stroked="false">
              <v:fill type="solid"/>
            </v:rect>
            <v:shape style="position:absolute;left:7614;top:1709;width:39;height:1443" coordorigin="7614,1709" coordsize="39,1443" path="m7614,3152l7614,1709,7652,1709,7652,3152e" filled="false" stroked="true" strokeweight=".088887pt" strokecolor="#000000">
              <v:path arrowok="t"/>
              <v:stroke dashstyle="solid"/>
            </v:shape>
            <v:rect style="position:absolute;left:7830;top:1697;width:39;height:1455" filled="true" fillcolor="#00ff00" stroked="false">
              <v:fill type="solid"/>
            </v:rect>
            <v:shape style="position:absolute;left:7830;top:1697;width:39;height:1455" coordorigin="7830,1697" coordsize="39,1455" path="m7830,3152l7830,1697,7869,1697,7869,3152e" filled="false" stroked="true" strokeweight=".088887pt" strokecolor="#000000">
              <v:path arrowok="t"/>
              <v:stroke dashstyle="solid"/>
            </v:shape>
            <v:rect style="position:absolute;left:8033;top:2027;width:39;height:1125" filled="true" fillcolor="#00ff00" stroked="false">
              <v:fill type="solid"/>
            </v:rect>
            <v:shape style="position:absolute;left:8033;top:2026;width:39;height:1126" coordorigin="8034,2027" coordsize="39,1126" path="m8034,3152l8034,2027,8072,2027,8072,3152e" filled="false" stroked="true" strokeweight=".088885pt" strokecolor="#000000">
              <v:path arrowok="t"/>
              <v:stroke dashstyle="solid"/>
            </v:shape>
            <v:rect style="position:absolute;left:8249;top:2222;width:39;height:930" filled="true" fillcolor="#00ff00" stroked="false">
              <v:fill type="solid"/>
            </v:rect>
            <v:shape style="position:absolute;left:8249;top:2222;width:39;height:930" coordorigin="8250,2223" coordsize="39,930" path="m8250,3152l8250,2223,8288,2223,8288,3152e" filled="false" stroked="true" strokeweight=".088883pt" strokecolor="#000000">
              <v:path arrowok="t"/>
              <v:stroke dashstyle="solid"/>
            </v:shape>
            <v:line style="position:absolute" from="5530,-342" to="8351,-342" stroked="true" strokeweight=".08523pt" strokecolor="#000000">
              <v:stroke dashstyle="solid"/>
            </v:line>
            <v:line style="position:absolute" from="8358,-336" to="8370,-336" stroked="true" strokeweight=".608909pt" strokecolor="#000000">
              <v:stroke dashstyle="solid"/>
            </v:line>
            <v:line style="position:absolute" from="5530,391" to="8351,391" stroked="true" strokeweight=".08523pt" strokecolor="#000000">
              <v:stroke dashstyle="solid"/>
            </v:line>
            <v:line style="position:absolute" from="8358,397" to="8370,397" stroked="true" strokeweight=".608909pt" strokecolor="#000000">
              <v:stroke dashstyle="solid"/>
            </v:line>
            <v:line style="position:absolute" from="8351,391" to="8351,-342" stroked="true" strokeweight=".088889pt" strokecolor="#000000">
              <v:stroke dashstyle="solid"/>
            </v:line>
            <v:line style="position:absolute" from="8358,-336" to="8370,-336" stroked="true" strokeweight=".608909pt" strokecolor="#000000">
              <v:stroke dashstyle="solid"/>
            </v:line>
            <v:line style="position:absolute" from="5530,391" to="5530,-342" stroked="true" strokeweight=".088889pt" strokecolor="#000000">
              <v:stroke dashstyle="solid"/>
            </v:line>
            <v:line style="position:absolute" from="5536,-336" to="5549,-336" stroked="true" strokeweight=".608909pt" strokecolor="#000000">
              <v:stroke dashstyle="solid"/>
            </v:line>
            <v:line style="position:absolute" from="5530,391" to="8351,391" stroked="true" strokeweight=".08523pt" strokecolor="#000000">
              <v:stroke dashstyle="solid"/>
            </v:line>
            <v:line style="position:absolute" from="8358,397" to="8370,397" stroked="true" strokeweight=".608909pt" strokecolor="#000000">
              <v:stroke dashstyle="solid"/>
            </v:line>
            <v:line style="position:absolute" from="5530,391" to="5530,-342" stroked="true" strokeweight=".088889pt" strokecolor="#000000">
              <v:stroke dashstyle="solid"/>
            </v:line>
            <v:line style="position:absolute" from="5536,-336" to="5549,-336" stroked="true" strokeweight=".608909pt" strokecolor="#000000">
              <v:stroke dashstyle="solid"/>
            </v:line>
            <v:line style="position:absolute" from="5530,-342" to="8351,-342" stroked="true" strokeweight=".08523pt" strokecolor="#000000">
              <v:stroke dashstyle="solid"/>
            </v:line>
            <v:line style="position:absolute" from="8358,-336" to="8370,-336" stroked="true" strokeweight=".608909pt" strokecolor="#000000">
              <v:stroke dashstyle="solid"/>
            </v:line>
            <v:line style="position:absolute" from="5530,391" to="8351,391" stroked="true" strokeweight=".08523pt" strokecolor="#000000">
              <v:stroke dashstyle="solid"/>
            </v:line>
            <v:line style="position:absolute" from="8358,397" to="8370,397" stroked="true" strokeweight=".608909pt" strokecolor="#000000">
              <v:stroke dashstyle="solid"/>
            </v:line>
            <v:line style="position:absolute" from="8351,391" to="8351,-342" stroked="true" strokeweight=".088889pt" strokecolor="#000000">
              <v:stroke dashstyle="solid"/>
            </v:line>
            <v:line style="position:absolute" from="8358,-336" to="8370,-336" stroked="true" strokeweight=".608909pt" strokecolor="#000000">
              <v:stroke dashstyle="solid"/>
            </v:line>
            <v:line style="position:absolute" from="5530,391" to="5530,-342" stroked="true" strokeweight=".088889pt" strokecolor="#000000">
              <v:stroke dashstyle="solid"/>
            </v:line>
            <v:line style="position:absolute" from="5536,-336" to="5549,-336" stroked="true" strokeweight=".608909pt" strokecolor="#000000">
              <v:stroke dashstyle="solid"/>
            </v:line>
            <v:rect style="position:absolute;left:5631;top:-294;width:509;height:172" filled="true" fillcolor="#ff0000" stroked="false">
              <v:fill type="solid"/>
            </v:rect>
            <v:rect style="position:absolute;left:5631;top:-294;width:509;height:172" filled="false" stroked="true" strokeweight=".085603pt" strokecolor="#000000">
              <v:stroke dashstyle="solid"/>
            </v:rect>
            <v:rect style="position:absolute;left:5631;top:-62;width:509;height:159" filled="true" fillcolor="#0000ff" stroked="false">
              <v:fill type="solid"/>
            </v:rect>
            <v:rect style="position:absolute;left:5631;top:-62;width:509;height:159" filled="false" stroked="true" strokeweight=".085556pt" strokecolor="#000000">
              <v:stroke dashstyle="solid"/>
            </v:rect>
            <v:rect style="position:absolute;left:5631;top:158;width:509;height:172" filled="true" fillcolor="#00ff00" stroked="false">
              <v:fill type="solid"/>
            </v:rect>
            <v:rect style="position:absolute;left:5631;top:158;width:509;height:172" filled="false" stroked="true" strokeweight=".085603pt" strokecolor="#000000">
              <v:stroke dashstyle="solid"/>
            </v:rect>
            <v:line style="position:absolute" from="1895,940" to="8440,940" stroked="true" strokeweight=".08523pt" strokecolor="#000000">
              <v:stroke dashstyle="shortdot"/>
            </v:line>
            <v:shape style="position:absolute;left:1894;top:-417;width:6566;height:3579" type="#_x0000_t202" filled="false" stroked="false">
              <v:textbox inset="0,0,0,0">
                <w:txbxContent>
                  <w:p>
                    <w:pPr>
                      <w:spacing w:line="295" w:lineRule="auto" w:before="131"/>
                      <w:ind w:left="4296" w:right="0" w:firstLine="0"/>
                      <w:jc w:val="left"/>
                      <w:rPr>
                        <w:rFonts w:ascii="Arial MT"/>
                        <w:sz w:val="16"/>
                      </w:rPr>
                    </w:pPr>
                    <w:r>
                      <w:rPr>
                        <w:rFonts w:ascii="Arial MT"/>
                        <w:sz w:val="16"/>
                      </w:rPr>
                      <w:t>OLTC</w:t>
                    </w:r>
                    <w:r>
                      <w:rPr>
                        <w:rFonts w:ascii="Arial MT"/>
                        <w:spacing w:val="20"/>
                        <w:sz w:val="16"/>
                      </w:rPr>
                      <w:t> </w:t>
                    </w:r>
                    <w:r>
                      <w:rPr>
                        <w:rFonts w:ascii="Arial MT"/>
                        <w:sz w:val="16"/>
                      </w:rPr>
                      <w:t>With</w:t>
                    </w:r>
                    <w:r>
                      <w:rPr>
                        <w:rFonts w:ascii="Arial MT"/>
                        <w:spacing w:val="22"/>
                        <w:sz w:val="16"/>
                      </w:rPr>
                      <w:t> </w:t>
                    </w:r>
                    <w:r>
                      <w:rPr>
                        <w:rFonts w:ascii="Arial MT"/>
                        <w:sz w:val="16"/>
                      </w:rPr>
                      <w:t>Optimized</w:t>
                    </w:r>
                    <w:r>
                      <w:rPr>
                        <w:rFonts w:ascii="Arial MT"/>
                        <w:spacing w:val="22"/>
                        <w:sz w:val="16"/>
                      </w:rPr>
                      <w:t> </w:t>
                    </w:r>
                    <w:r>
                      <w:rPr>
                        <w:rFonts w:ascii="Arial MT"/>
                        <w:sz w:val="16"/>
                      </w:rPr>
                      <w:t>GWO</w:t>
                    </w:r>
                    <w:r>
                      <w:rPr>
                        <w:rFonts w:ascii="Arial MT"/>
                        <w:spacing w:val="-42"/>
                        <w:sz w:val="16"/>
                      </w:rPr>
                      <w:t> </w:t>
                    </w:r>
                    <w:r>
                      <w:rPr>
                        <w:rFonts w:ascii="Arial MT"/>
                        <w:w w:val="105"/>
                        <w:sz w:val="16"/>
                      </w:rPr>
                      <w:t>OLTC With Optimized PSO</w:t>
                    </w:r>
                    <w:r>
                      <w:rPr>
                        <w:rFonts w:ascii="Arial MT"/>
                        <w:spacing w:val="1"/>
                        <w:w w:val="105"/>
                        <w:sz w:val="16"/>
                      </w:rPr>
                      <w:t> </w:t>
                    </w:r>
                    <w:r>
                      <w:rPr>
                        <w:rFonts w:ascii="Arial MT"/>
                        <w:w w:val="105"/>
                        <w:sz w:val="16"/>
                      </w:rPr>
                      <w:t>Base</w:t>
                    </w:r>
                    <w:r>
                      <w:rPr>
                        <w:rFonts w:ascii="Arial MT"/>
                        <w:spacing w:val="-1"/>
                        <w:w w:val="105"/>
                        <w:sz w:val="16"/>
                      </w:rPr>
                      <w:t> </w:t>
                    </w:r>
                    <w:r>
                      <w:rPr>
                        <w:rFonts w:ascii="Arial MT"/>
                        <w:w w:val="105"/>
                        <w:sz w:val="16"/>
                      </w:rPr>
                      <w:t>Case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rFonts w:ascii="Arial MT"/>
          <w:w w:val="105"/>
          <w:sz w:val="16"/>
        </w:rPr>
        <w:t>1.05</w:t>
      </w:r>
    </w:p>
    <w:p>
      <w:pPr>
        <w:pStyle w:val="BodyText"/>
        <w:rPr>
          <w:rFonts w:ascii="Arial MT"/>
          <w:sz w:val="20"/>
        </w:rPr>
      </w:pPr>
    </w:p>
    <w:p>
      <w:pPr>
        <w:pStyle w:val="BodyText"/>
        <w:spacing w:before="7"/>
        <w:rPr>
          <w:rFonts w:ascii="Arial MT"/>
          <w:sz w:val="20"/>
        </w:rPr>
      </w:pPr>
    </w:p>
    <w:p>
      <w:pPr>
        <w:spacing w:before="94"/>
        <w:ind w:left="1355" w:right="0" w:firstLine="0"/>
        <w:jc w:val="left"/>
        <w:rPr>
          <w:rFonts w:ascii="Arial MT"/>
          <w:sz w:val="16"/>
        </w:rPr>
      </w:pPr>
      <w:r>
        <w:rPr/>
        <w:pict>
          <v:shape style="position:absolute;margin-left:60.873901pt;margin-top:-18.443098pt;width:11.25pt;height:101.25pt;mso-position-horizontal-relative:page;mso-position-vertical-relative:paragraph;z-index:15783424" type="#_x0000_t202" filled="false" stroked="false">
            <v:textbox inset="0,0,0,0" style="layout-flow:vertical;mso-layout-flow-alt:bottom-to-top">
              <w:txbxContent>
                <w:p>
                  <w:pPr>
                    <w:spacing w:before="19"/>
                    <w:ind w:left="20" w:right="0" w:firstLine="0"/>
                    <w:jc w:val="left"/>
                    <w:rPr>
                      <w:rFonts w:ascii="Arial MT"/>
                      <w:sz w:val="16"/>
                    </w:rPr>
                  </w:pPr>
                  <w:r>
                    <w:rPr>
                      <w:rFonts w:ascii="Arial MT"/>
                      <w:spacing w:val="-1"/>
                      <w:sz w:val="16"/>
                    </w:rPr>
                    <w:t>Voltage</w:t>
                  </w:r>
                  <w:r>
                    <w:rPr>
                      <w:rFonts w:ascii="Arial MT"/>
                      <w:spacing w:val="-9"/>
                      <w:sz w:val="16"/>
                    </w:rPr>
                    <w:t> </w:t>
                  </w:r>
                  <w:r>
                    <w:rPr>
                      <w:rFonts w:ascii="Arial MT"/>
                      <w:spacing w:val="-1"/>
                      <w:sz w:val="16"/>
                    </w:rPr>
                    <w:t>Magnitude</w:t>
                  </w:r>
                  <w:r>
                    <w:rPr>
                      <w:rFonts w:ascii="Arial MT"/>
                      <w:spacing w:val="-9"/>
                      <w:sz w:val="16"/>
                    </w:rPr>
                    <w:t> </w:t>
                  </w:r>
                  <w:r>
                    <w:rPr>
                      <w:rFonts w:ascii="Arial MT"/>
                      <w:sz w:val="16"/>
                    </w:rPr>
                    <w:t>(per</w:t>
                  </w:r>
                  <w:r>
                    <w:rPr>
                      <w:rFonts w:ascii="Arial MT"/>
                      <w:spacing w:val="-10"/>
                      <w:sz w:val="16"/>
                    </w:rPr>
                    <w:t> </w:t>
                  </w:r>
                  <w:r>
                    <w:rPr>
                      <w:rFonts w:ascii="Arial MT"/>
                      <w:sz w:val="16"/>
                    </w:rPr>
                    <w:t>unit)</w:t>
                  </w:r>
                </w:p>
              </w:txbxContent>
            </v:textbox>
            <w10:wrap type="none"/>
          </v:shape>
        </w:pict>
      </w:r>
      <w:r>
        <w:rPr>
          <w:rFonts w:ascii="Arial MT"/>
          <w:w w:val="103"/>
          <w:sz w:val="16"/>
        </w:rPr>
        <w:t>1</w:t>
      </w:r>
    </w:p>
    <w:p>
      <w:pPr>
        <w:pStyle w:val="BodyText"/>
        <w:rPr>
          <w:rFonts w:ascii="Arial MT"/>
          <w:sz w:val="20"/>
        </w:rPr>
      </w:pPr>
    </w:p>
    <w:p>
      <w:pPr>
        <w:pStyle w:val="BodyText"/>
        <w:spacing w:before="7"/>
        <w:rPr>
          <w:rFonts w:ascii="Arial MT"/>
          <w:sz w:val="20"/>
        </w:rPr>
      </w:pPr>
    </w:p>
    <w:p>
      <w:pPr>
        <w:spacing w:before="94"/>
        <w:ind w:left="1126" w:right="0" w:firstLine="0"/>
        <w:jc w:val="left"/>
        <w:rPr>
          <w:rFonts w:ascii="Arial MT"/>
          <w:sz w:val="16"/>
        </w:rPr>
      </w:pPr>
      <w:r>
        <w:rPr>
          <w:rFonts w:ascii="Arial MT"/>
          <w:w w:val="105"/>
          <w:sz w:val="16"/>
        </w:rPr>
        <w:t>0.95</w:t>
      </w:r>
    </w:p>
    <w:p>
      <w:pPr>
        <w:pStyle w:val="BodyText"/>
        <w:rPr>
          <w:rFonts w:ascii="Arial MT"/>
          <w:sz w:val="20"/>
        </w:rPr>
      </w:pPr>
    </w:p>
    <w:p>
      <w:pPr>
        <w:pStyle w:val="BodyText"/>
        <w:spacing w:before="8"/>
        <w:rPr>
          <w:rFonts w:ascii="Arial MT"/>
          <w:sz w:val="21"/>
        </w:rPr>
      </w:pPr>
    </w:p>
    <w:p>
      <w:pPr>
        <w:spacing w:before="93"/>
        <w:ind w:left="1215" w:right="0" w:firstLine="0"/>
        <w:jc w:val="left"/>
        <w:rPr>
          <w:rFonts w:ascii="Arial MT"/>
          <w:sz w:val="16"/>
        </w:rPr>
      </w:pPr>
      <w:r>
        <w:rPr>
          <w:rFonts w:ascii="Arial MT"/>
          <w:w w:val="105"/>
          <w:sz w:val="16"/>
        </w:rPr>
        <w:t>0.9</w:t>
      </w: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spacing w:before="4"/>
        <w:rPr>
          <w:rFonts w:ascii="Arial MT"/>
        </w:rPr>
      </w:pPr>
    </w:p>
    <w:p>
      <w:pPr>
        <w:tabs>
          <w:tab w:pos="2511" w:val="left" w:leader="none"/>
          <w:tab w:pos="3516" w:val="left" w:leader="none"/>
          <w:tab w:pos="4570" w:val="left" w:leader="none"/>
          <w:tab w:pos="5625" w:val="left" w:leader="none"/>
          <w:tab w:pos="6680" w:val="left" w:leader="none"/>
          <w:tab w:pos="7735" w:val="left" w:leader="none"/>
        </w:tabs>
        <w:spacing w:before="0"/>
        <w:ind w:left="1457" w:right="0" w:firstLine="0"/>
        <w:jc w:val="left"/>
        <w:rPr>
          <w:rFonts w:ascii="Arial MT"/>
          <w:sz w:val="16"/>
        </w:rPr>
      </w:pPr>
      <w:r>
        <w:rPr>
          <w:rFonts w:ascii="Arial MT"/>
          <w:w w:val="105"/>
          <w:sz w:val="16"/>
        </w:rPr>
        <w:t>0</w:t>
        <w:tab/>
        <w:t>5</w:t>
        <w:tab/>
        <w:t>10</w:t>
        <w:tab/>
        <w:t>15</w:t>
        <w:tab/>
        <w:t>20</w:t>
        <w:tab/>
        <w:t>25</w:t>
        <w:tab/>
        <w:t>30</w:t>
      </w:r>
    </w:p>
    <w:p>
      <w:pPr>
        <w:spacing w:before="24"/>
        <w:ind w:left="900" w:right="2904" w:firstLine="0"/>
        <w:jc w:val="center"/>
        <w:rPr>
          <w:rFonts w:ascii="Arial MT"/>
          <w:sz w:val="16"/>
        </w:rPr>
      </w:pPr>
      <w:bookmarkStart w:name="_bookmark59" w:id="83"/>
      <w:bookmarkEnd w:id="83"/>
      <w:r>
        <w:rPr/>
      </w:r>
      <w:r>
        <w:rPr>
          <w:rFonts w:ascii="Arial MT"/>
          <w:spacing w:val="-2"/>
          <w:w w:val="105"/>
          <w:sz w:val="16"/>
        </w:rPr>
        <w:t>Bus</w:t>
      </w:r>
      <w:r>
        <w:rPr>
          <w:rFonts w:ascii="Arial MT"/>
          <w:spacing w:val="-9"/>
          <w:w w:val="105"/>
          <w:sz w:val="16"/>
        </w:rPr>
        <w:t> </w:t>
      </w:r>
      <w:r>
        <w:rPr>
          <w:rFonts w:ascii="Arial MT"/>
          <w:spacing w:val="-1"/>
          <w:w w:val="105"/>
          <w:sz w:val="16"/>
        </w:rPr>
        <w:t>Number</w:t>
      </w:r>
    </w:p>
    <w:p>
      <w:pPr>
        <w:pStyle w:val="BodyText"/>
        <w:spacing w:before="2"/>
        <w:ind w:left="1368"/>
      </w:pPr>
      <w:r>
        <w:rPr/>
        <w:t>Figure 4.5:</w:t>
      </w:r>
      <w:r>
        <w:rPr>
          <w:spacing w:val="1"/>
        </w:rPr>
        <w:t> </w:t>
      </w:r>
      <w:r>
        <w:rPr/>
        <w:t>Improvement of</w:t>
      </w:r>
      <w:r>
        <w:rPr>
          <w:spacing w:val="2"/>
        </w:rPr>
        <w:t> </w:t>
      </w:r>
      <w:r>
        <w:rPr/>
        <w:t>GWO</w:t>
      </w:r>
      <w:r>
        <w:rPr>
          <w:spacing w:val="2"/>
        </w:rPr>
        <w:t> </w:t>
      </w:r>
      <w:r>
        <w:rPr/>
        <w:t>over</w:t>
      </w:r>
      <w:r>
        <w:rPr>
          <w:spacing w:val="4"/>
        </w:rPr>
        <w:t> </w:t>
      </w:r>
      <w:r>
        <w:rPr/>
        <w:t>the</w:t>
      </w:r>
      <w:r>
        <w:rPr>
          <w:spacing w:val="3"/>
        </w:rPr>
        <w:t> </w:t>
      </w:r>
      <w:r>
        <w:rPr/>
        <w:t>PSO</w:t>
      </w:r>
      <w:r>
        <w:rPr>
          <w:spacing w:val="3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Voltage</w:t>
      </w:r>
      <w:r>
        <w:rPr>
          <w:spacing w:val="3"/>
        </w:rPr>
        <w:t> </w:t>
      </w:r>
      <w:r>
        <w:rPr/>
        <w:t>Profile</w:t>
      </w:r>
      <w:r>
        <w:rPr>
          <w:spacing w:val="2"/>
        </w:rPr>
        <w:t> </w:t>
      </w:r>
      <w:r>
        <w:rPr/>
        <w:t>of</w:t>
      </w:r>
      <w:r>
        <w:rPr>
          <w:spacing w:val="1"/>
        </w:rPr>
        <w:t> </w:t>
      </w:r>
      <w:r>
        <w:rPr/>
        <w:t>IEEE</w:t>
      </w:r>
      <w:r>
        <w:rPr>
          <w:spacing w:val="1"/>
        </w:rPr>
        <w:t> </w:t>
      </w:r>
      <w:r>
        <w:rPr/>
        <w:t>30-bu</w:t>
      </w:r>
      <w:bookmarkStart w:name="_bookmark60" w:id="84"/>
      <w:bookmarkEnd w:id="84"/>
      <w:r>
        <w:rPr/>
        <w:t>s</w:t>
      </w:r>
    </w:p>
    <w:p>
      <w:pPr>
        <w:spacing w:after="0"/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rPr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43712" filled="true" fillcolor="#f1f1f1" stroked="false">
            <v:fill type="solid"/>
            <w10:wrap type="none"/>
          </v:rect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spacing w:before="90"/>
        <w:ind w:left="639" w:right="0" w:firstLine="0"/>
        <w:jc w:val="left"/>
        <w:rPr>
          <w:rFonts w:ascii="Times New Roman"/>
          <w:sz w:val="20"/>
        </w:rPr>
      </w:pPr>
      <w:r>
        <w:rPr>
          <w:rFonts w:ascii="Times New Roman"/>
          <w:sz w:val="20"/>
        </w:rPr>
        <w:t>Table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4.5: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Summary</w:t>
      </w:r>
      <w:r>
        <w:rPr>
          <w:rFonts w:ascii="Times New Roman"/>
          <w:spacing w:val="-10"/>
          <w:sz w:val="20"/>
        </w:rPr>
        <w:t> </w:t>
      </w:r>
      <w:r>
        <w:rPr>
          <w:rFonts w:ascii="Times New Roman"/>
          <w:sz w:val="20"/>
        </w:rPr>
        <w:t>of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the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Voltage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Deviation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in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IEEE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30-Bus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System</w:t>
      </w:r>
    </w:p>
    <w:p>
      <w:pPr>
        <w:pStyle w:val="BodyText"/>
        <w:spacing w:before="4"/>
        <w:rPr>
          <w:rFonts w:ascii="Times New Roman"/>
          <w:sz w:val="20"/>
        </w:rPr>
      </w:pPr>
    </w:p>
    <w:tbl>
      <w:tblPr>
        <w:tblW w:w="0" w:type="auto"/>
        <w:jc w:val="left"/>
        <w:tblInd w:w="66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666"/>
        <w:gridCol w:w="957"/>
        <w:gridCol w:w="2106"/>
        <w:gridCol w:w="1886"/>
      </w:tblGrid>
      <w:tr>
        <w:trPr>
          <w:trHeight w:val="330" w:hRule="atLeast"/>
        </w:trPr>
        <w:tc>
          <w:tcPr>
            <w:tcW w:w="2666" w:type="dxa"/>
            <w:vMerge w:val="restart"/>
          </w:tcPr>
          <w:p>
            <w:pPr>
              <w:pStyle w:val="TableParagraph"/>
              <w:spacing w:line="218" w:lineRule="exact" w:before="0"/>
              <w:ind w:left="1035" w:right="938"/>
              <w:jc w:val="center"/>
              <w:rPr>
                <w:rFonts w:ascii="Calibri"/>
                <w:b/>
                <w:sz w:val="18"/>
              </w:rPr>
            </w:pPr>
            <w:r>
              <w:rPr>
                <w:rFonts w:ascii="Calibri"/>
                <w:b/>
                <w:sz w:val="18"/>
              </w:rPr>
              <w:t>Scenario</w:t>
            </w:r>
          </w:p>
        </w:tc>
        <w:tc>
          <w:tcPr>
            <w:tcW w:w="957" w:type="dxa"/>
            <w:vMerge w:val="restart"/>
          </w:tcPr>
          <w:p>
            <w:pPr>
              <w:pStyle w:val="TableParagraph"/>
              <w:spacing w:line="218" w:lineRule="exact" w:before="0"/>
              <w:ind w:left="179" w:right="84"/>
              <w:jc w:val="center"/>
              <w:rPr>
                <w:rFonts w:ascii="Calibri"/>
                <w:b/>
                <w:sz w:val="18"/>
              </w:rPr>
            </w:pPr>
            <w:r>
              <w:rPr>
                <w:rFonts w:ascii="Calibri"/>
                <w:b/>
                <w:sz w:val="18"/>
              </w:rPr>
              <w:t>Total</w:t>
            </w:r>
            <w:r>
              <w:rPr>
                <w:rFonts w:ascii="Calibri"/>
                <w:b/>
                <w:spacing w:val="1"/>
                <w:sz w:val="18"/>
              </w:rPr>
              <w:t> </w:t>
            </w:r>
            <w:r>
              <w:rPr>
                <w:rFonts w:ascii="Calibri"/>
                <w:b/>
                <w:sz w:val="18"/>
              </w:rPr>
              <w:t>VD</w:t>
            </w:r>
          </w:p>
          <w:p>
            <w:pPr>
              <w:pStyle w:val="TableParagraph"/>
              <w:spacing w:before="113"/>
              <w:ind w:left="179" w:right="84"/>
              <w:jc w:val="center"/>
              <w:rPr>
                <w:rFonts w:ascii="Calibri"/>
                <w:b/>
                <w:sz w:val="18"/>
              </w:rPr>
            </w:pPr>
            <w:r>
              <w:rPr>
                <w:rFonts w:ascii="Calibri"/>
                <w:b/>
                <w:sz w:val="18"/>
              </w:rPr>
              <w:t>(</w:t>
            </w:r>
            <w:r>
              <w:rPr>
                <w:rFonts w:ascii="Calibri"/>
                <w:b/>
                <w:i/>
                <w:sz w:val="18"/>
              </w:rPr>
              <w:t>pu</w:t>
            </w:r>
            <w:r>
              <w:rPr>
                <w:rFonts w:ascii="Calibri"/>
                <w:b/>
                <w:sz w:val="18"/>
              </w:rPr>
              <w:t>)</w:t>
            </w:r>
          </w:p>
        </w:tc>
        <w:tc>
          <w:tcPr>
            <w:tcW w:w="3992" w:type="dxa"/>
            <w:gridSpan w:val="2"/>
          </w:tcPr>
          <w:p>
            <w:pPr>
              <w:pStyle w:val="TableParagraph"/>
              <w:spacing w:line="218" w:lineRule="exact" w:before="0"/>
              <w:ind w:left="1461" w:right="1456"/>
              <w:jc w:val="center"/>
              <w:rPr>
                <w:rFonts w:ascii="Calibri"/>
                <w:b/>
                <w:sz w:val="18"/>
              </w:rPr>
            </w:pPr>
            <w:r>
              <w:rPr>
                <w:rFonts w:ascii="Calibri"/>
                <w:b/>
                <w:sz w:val="18"/>
              </w:rPr>
              <w:t>Improvement</w:t>
            </w:r>
          </w:p>
        </w:tc>
      </w:tr>
      <w:tr>
        <w:trPr>
          <w:trHeight w:val="330" w:hRule="atLeast"/>
        </w:trPr>
        <w:tc>
          <w:tcPr>
            <w:tcW w:w="266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5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106" w:type="dxa"/>
          </w:tcPr>
          <w:p>
            <w:pPr>
              <w:pStyle w:val="TableParagraph"/>
              <w:spacing w:line="218" w:lineRule="exact" w:before="0"/>
              <w:ind w:left="358" w:right="264"/>
              <w:jc w:val="center"/>
              <w:rPr>
                <w:rFonts w:ascii="Calibri"/>
                <w:b/>
                <w:i/>
                <w:sz w:val="18"/>
              </w:rPr>
            </w:pPr>
            <w:r>
              <w:rPr>
                <w:rFonts w:ascii="Calibri"/>
                <w:b/>
                <w:i/>
                <w:sz w:val="18"/>
              </w:rPr>
              <w:t>Over</w:t>
            </w:r>
            <w:r>
              <w:rPr>
                <w:rFonts w:ascii="Calibri"/>
                <w:b/>
                <w:i/>
                <w:spacing w:val="1"/>
                <w:sz w:val="18"/>
              </w:rPr>
              <w:t> </w:t>
            </w:r>
            <w:r>
              <w:rPr>
                <w:rFonts w:ascii="Calibri"/>
                <w:b/>
                <w:i/>
                <w:sz w:val="18"/>
              </w:rPr>
              <w:t>the</w:t>
            </w:r>
            <w:r>
              <w:rPr>
                <w:rFonts w:ascii="Calibri"/>
                <w:b/>
                <w:i/>
                <w:spacing w:val="2"/>
                <w:sz w:val="18"/>
              </w:rPr>
              <w:t> </w:t>
            </w:r>
            <w:r>
              <w:rPr>
                <w:rFonts w:ascii="Calibri"/>
                <w:b/>
                <w:i/>
                <w:sz w:val="18"/>
              </w:rPr>
              <w:t>Base</w:t>
            </w:r>
            <w:r>
              <w:rPr>
                <w:rFonts w:ascii="Calibri"/>
                <w:b/>
                <w:i/>
                <w:spacing w:val="2"/>
                <w:sz w:val="18"/>
              </w:rPr>
              <w:t> </w:t>
            </w:r>
            <w:r>
              <w:rPr>
                <w:rFonts w:ascii="Calibri"/>
                <w:b/>
                <w:i/>
                <w:sz w:val="18"/>
              </w:rPr>
              <w:t>Case</w:t>
            </w:r>
          </w:p>
        </w:tc>
        <w:tc>
          <w:tcPr>
            <w:tcW w:w="1886" w:type="dxa"/>
          </w:tcPr>
          <w:p>
            <w:pPr>
              <w:pStyle w:val="TableParagraph"/>
              <w:spacing w:line="218" w:lineRule="exact" w:before="0"/>
              <w:ind w:left="256" w:right="177"/>
              <w:jc w:val="center"/>
              <w:rPr>
                <w:rFonts w:ascii="Calibri"/>
                <w:b/>
                <w:i/>
                <w:sz w:val="18"/>
              </w:rPr>
            </w:pPr>
            <w:r>
              <w:rPr>
                <w:rFonts w:ascii="Calibri"/>
                <w:b/>
                <w:i/>
                <w:sz w:val="18"/>
              </w:rPr>
              <w:t>GWO</w:t>
            </w:r>
            <w:r>
              <w:rPr>
                <w:rFonts w:ascii="Calibri"/>
                <w:b/>
                <w:i/>
                <w:spacing w:val="1"/>
                <w:sz w:val="18"/>
              </w:rPr>
              <w:t> </w:t>
            </w:r>
            <w:r>
              <w:rPr>
                <w:rFonts w:ascii="Calibri"/>
                <w:b/>
                <w:i/>
                <w:sz w:val="18"/>
              </w:rPr>
              <w:t>over</w:t>
            </w:r>
            <w:r>
              <w:rPr>
                <w:rFonts w:ascii="Calibri"/>
                <w:b/>
                <w:i/>
                <w:spacing w:val="2"/>
                <w:sz w:val="18"/>
              </w:rPr>
              <w:t> </w:t>
            </w:r>
            <w:r>
              <w:rPr>
                <w:rFonts w:ascii="Calibri"/>
                <w:b/>
                <w:i/>
                <w:sz w:val="18"/>
              </w:rPr>
              <w:t>the</w:t>
            </w:r>
            <w:r>
              <w:rPr>
                <w:rFonts w:ascii="Calibri"/>
                <w:b/>
                <w:i/>
                <w:spacing w:val="1"/>
                <w:sz w:val="18"/>
              </w:rPr>
              <w:t> </w:t>
            </w:r>
            <w:r>
              <w:rPr>
                <w:rFonts w:ascii="Calibri"/>
                <w:b/>
                <w:i/>
                <w:sz w:val="18"/>
              </w:rPr>
              <w:t>PSO</w:t>
            </w:r>
          </w:p>
        </w:tc>
      </w:tr>
      <w:tr>
        <w:trPr>
          <w:trHeight w:val="330" w:hRule="atLeast"/>
        </w:trPr>
        <w:tc>
          <w:tcPr>
            <w:tcW w:w="2666" w:type="dxa"/>
          </w:tcPr>
          <w:p>
            <w:pPr>
              <w:pStyle w:val="TableParagraph"/>
              <w:spacing w:line="218" w:lineRule="exact" w:before="0"/>
              <w:ind w:left="88"/>
              <w:jc w:val="left"/>
              <w:rPr>
                <w:rFonts w:ascii="Calibri"/>
                <w:b/>
                <w:sz w:val="18"/>
              </w:rPr>
            </w:pPr>
            <w:r>
              <w:rPr>
                <w:rFonts w:ascii="Calibri"/>
                <w:b/>
                <w:sz w:val="18"/>
              </w:rPr>
              <w:t>Base</w:t>
            </w:r>
            <w:r>
              <w:rPr>
                <w:rFonts w:ascii="Calibri"/>
                <w:b/>
                <w:spacing w:val="1"/>
                <w:sz w:val="18"/>
              </w:rPr>
              <w:t> </w:t>
            </w:r>
            <w:r>
              <w:rPr>
                <w:rFonts w:ascii="Calibri"/>
                <w:b/>
                <w:sz w:val="18"/>
              </w:rPr>
              <w:t>Case</w:t>
            </w:r>
          </w:p>
        </w:tc>
        <w:tc>
          <w:tcPr>
            <w:tcW w:w="957" w:type="dxa"/>
          </w:tcPr>
          <w:p>
            <w:pPr>
              <w:pStyle w:val="TableParagraph"/>
              <w:spacing w:line="218" w:lineRule="exact" w:before="0"/>
              <w:ind w:left="224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1.7926</w:t>
            </w:r>
          </w:p>
        </w:tc>
        <w:tc>
          <w:tcPr>
            <w:tcW w:w="2106" w:type="dxa"/>
          </w:tcPr>
          <w:p>
            <w:pPr>
              <w:pStyle w:val="TableParagraph"/>
              <w:spacing w:line="218" w:lineRule="exact" w:before="0"/>
              <w:ind w:left="94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w w:val="406"/>
                <w:sz w:val="18"/>
              </w:rPr>
              <w:t>ʹ</w:t>
            </w:r>
          </w:p>
        </w:tc>
        <w:tc>
          <w:tcPr>
            <w:tcW w:w="1886" w:type="dxa"/>
          </w:tcPr>
          <w:p>
            <w:pPr>
              <w:pStyle w:val="TableParagraph"/>
              <w:spacing w:line="218" w:lineRule="exact" w:before="0"/>
              <w:ind w:left="95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w w:val="406"/>
                <w:sz w:val="18"/>
              </w:rPr>
              <w:t>ʹ</w:t>
            </w:r>
          </w:p>
        </w:tc>
      </w:tr>
      <w:tr>
        <w:trPr>
          <w:trHeight w:val="330" w:hRule="atLeast"/>
        </w:trPr>
        <w:tc>
          <w:tcPr>
            <w:tcW w:w="2666" w:type="dxa"/>
          </w:tcPr>
          <w:p>
            <w:pPr>
              <w:pStyle w:val="TableParagraph"/>
              <w:spacing w:line="217" w:lineRule="exact" w:before="0"/>
              <w:ind w:left="88"/>
              <w:jc w:val="left"/>
              <w:rPr>
                <w:rFonts w:ascii="Calibri"/>
                <w:b/>
                <w:sz w:val="18"/>
              </w:rPr>
            </w:pPr>
            <w:r>
              <w:rPr>
                <w:rFonts w:ascii="Calibri"/>
                <w:b/>
                <w:sz w:val="18"/>
              </w:rPr>
              <w:t>OLTC</w:t>
            </w:r>
            <w:r>
              <w:rPr>
                <w:rFonts w:ascii="Calibri"/>
                <w:b/>
                <w:spacing w:val="2"/>
                <w:sz w:val="18"/>
              </w:rPr>
              <w:t> </w:t>
            </w:r>
            <w:r>
              <w:rPr>
                <w:rFonts w:ascii="Calibri"/>
                <w:b/>
                <w:sz w:val="18"/>
              </w:rPr>
              <w:t>Optimized</w:t>
            </w:r>
            <w:r>
              <w:rPr>
                <w:rFonts w:ascii="Calibri"/>
                <w:b/>
                <w:spacing w:val="2"/>
                <w:sz w:val="18"/>
              </w:rPr>
              <w:t> </w:t>
            </w:r>
            <w:r>
              <w:rPr>
                <w:rFonts w:ascii="Calibri"/>
                <w:b/>
                <w:sz w:val="18"/>
              </w:rPr>
              <w:t>with</w:t>
            </w:r>
            <w:r>
              <w:rPr>
                <w:rFonts w:ascii="Calibri"/>
                <w:b/>
                <w:spacing w:val="5"/>
                <w:sz w:val="18"/>
              </w:rPr>
              <w:t> </w:t>
            </w:r>
            <w:r>
              <w:rPr>
                <w:rFonts w:ascii="Calibri"/>
                <w:b/>
                <w:sz w:val="18"/>
              </w:rPr>
              <w:t>PSO</w:t>
            </w:r>
          </w:p>
        </w:tc>
        <w:tc>
          <w:tcPr>
            <w:tcW w:w="957" w:type="dxa"/>
          </w:tcPr>
          <w:p>
            <w:pPr>
              <w:pStyle w:val="TableParagraph"/>
              <w:spacing w:line="217" w:lineRule="exact" w:before="0"/>
              <w:ind w:left="224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1.3215</w:t>
            </w:r>
          </w:p>
        </w:tc>
        <w:tc>
          <w:tcPr>
            <w:tcW w:w="2106" w:type="dxa"/>
          </w:tcPr>
          <w:p>
            <w:pPr>
              <w:pStyle w:val="TableParagraph"/>
              <w:spacing w:line="217" w:lineRule="exact" w:before="0"/>
              <w:ind w:left="270" w:right="264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26.278%</w:t>
            </w:r>
          </w:p>
        </w:tc>
        <w:tc>
          <w:tcPr>
            <w:tcW w:w="1886" w:type="dxa"/>
          </w:tcPr>
          <w:p>
            <w:pPr>
              <w:pStyle w:val="TableParagraph"/>
              <w:spacing w:line="217" w:lineRule="exact" w:before="0"/>
              <w:ind w:left="95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w w:val="406"/>
                <w:sz w:val="18"/>
              </w:rPr>
              <w:t>ʹ</w:t>
            </w:r>
          </w:p>
        </w:tc>
      </w:tr>
      <w:tr>
        <w:trPr>
          <w:trHeight w:val="330" w:hRule="atLeast"/>
        </w:trPr>
        <w:tc>
          <w:tcPr>
            <w:tcW w:w="2666" w:type="dxa"/>
          </w:tcPr>
          <w:p>
            <w:pPr>
              <w:pStyle w:val="TableParagraph"/>
              <w:spacing w:line="218" w:lineRule="exact" w:before="0"/>
              <w:ind w:left="88"/>
              <w:jc w:val="left"/>
              <w:rPr>
                <w:rFonts w:ascii="Calibri"/>
                <w:b/>
                <w:sz w:val="18"/>
              </w:rPr>
            </w:pPr>
            <w:r>
              <w:rPr>
                <w:rFonts w:ascii="Calibri"/>
                <w:b/>
                <w:sz w:val="18"/>
              </w:rPr>
              <w:t>OLTC</w:t>
            </w:r>
            <w:r>
              <w:rPr>
                <w:rFonts w:ascii="Calibri"/>
                <w:b/>
                <w:spacing w:val="1"/>
                <w:sz w:val="18"/>
              </w:rPr>
              <w:t> </w:t>
            </w:r>
            <w:r>
              <w:rPr>
                <w:rFonts w:ascii="Calibri"/>
                <w:b/>
                <w:sz w:val="18"/>
              </w:rPr>
              <w:t>Optimized</w:t>
            </w:r>
            <w:r>
              <w:rPr>
                <w:rFonts w:ascii="Calibri"/>
                <w:b/>
                <w:spacing w:val="2"/>
                <w:sz w:val="18"/>
              </w:rPr>
              <w:t> </w:t>
            </w:r>
            <w:r>
              <w:rPr>
                <w:rFonts w:ascii="Calibri"/>
                <w:b/>
                <w:sz w:val="18"/>
              </w:rPr>
              <w:t>with</w:t>
            </w:r>
            <w:r>
              <w:rPr>
                <w:rFonts w:ascii="Calibri"/>
                <w:b/>
                <w:spacing w:val="4"/>
                <w:sz w:val="18"/>
              </w:rPr>
              <w:t> </w:t>
            </w:r>
            <w:r>
              <w:rPr>
                <w:rFonts w:ascii="Calibri"/>
                <w:b/>
                <w:sz w:val="18"/>
              </w:rPr>
              <w:t>GWO</w:t>
            </w:r>
          </w:p>
        </w:tc>
        <w:tc>
          <w:tcPr>
            <w:tcW w:w="957" w:type="dxa"/>
          </w:tcPr>
          <w:p>
            <w:pPr>
              <w:pStyle w:val="TableParagraph"/>
              <w:spacing w:line="218" w:lineRule="exact" w:before="0"/>
              <w:ind w:left="178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0.9826</w:t>
            </w:r>
          </w:p>
        </w:tc>
        <w:tc>
          <w:tcPr>
            <w:tcW w:w="2106" w:type="dxa"/>
          </w:tcPr>
          <w:p>
            <w:pPr>
              <w:pStyle w:val="TableParagraph"/>
              <w:spacing w:line="218" w:lineRule="exact" w:before="0"/>
              <w:ind w:left="270" w:right="264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45.185%</w:t>
            </w:r>
          </w:p>
        </w:tc>
        <w:tc>
          <w:tcPr>
            <w:tcW w:w="1886" w:type="dxa"/>
          </w:tcPr>
          <w:p>
            <w:pPr>
              <w:pStyle w:val="TableParagraph"/>
              <w:spacing w:line="218" w:lineRule="exact" w:before="0"/>
              <w:ind w:left="180" w:right="177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25.646%</w:t>
            </w:r>
          </w:p>
        </w:tc>
      </w:tr>
    </w:tbl>
    <w:p>
      <w:pPr>
        <w:pStyle w:val="BodyText"/>
        <w:rPr>
          <w:rFonts w:ascii="Times New Roman"/>
          <w:sz w:val="22"/>
        </w:rPr>
      </w:pPr>
    </w:p>
    <w:p>
      <w:pPr>
        <w:pStyle w:val="BodyText"/>
        <w:spacing w:line="484" w:lineRule="auto" w:before="160"/>
        <w:ind w:left="639" w:right="3025"/>
      </w:pPr>
      <w:r>
        <w:rPr/>
        <w:t>In</w:t>
      </w:r>
      <w:r>
        <w:rPr>
          <w:spacing w:val="2"/>
        </w:rPr>
        <w:t> </w:t>
      </w:r>
      <w:r>
        <w:rPr/>
        <w:t>the</w:t>
      </w:r>
      <w:r>
        <w:rPr>
          <w:spacing w:val="5"/>
        </w:rPr>
        <w:t> </w:t>
      </w:r>
      <w:r>
        <w:rPr/>
        <w:t>same</w:t>
      </w:r>
      <w:r>
        <w:rPr>
          <w:spacing w:val="3"/>
        </w:rPr>
        <w:t> </w:t>
      </w:r>
      <w:r>
        <w:rPr/>
        <w:t>way,</w:t>
      </w:r>
      <w:r>
        <w:rPr>
          <w:spacing w:val="4"/>
        </w:rPr>
        <w:t> </w:t>
      </w:r>
      <w:r>
        <w:rPr/>
        <w:t>the</w:t>
      </w:r>
      <w:r>
        <w:rPr>
          <w:spacing w:val="5"/>
        </w:rPr>
        <w:t> </w:t>
      </w:r>
      <w:r>
        <w:rPr/>
        <w:t>reactive</w:t>
      </w:r>
      <w:r>
        <w:rPr>
          <w:spacing w:val="5"/>
        </w:rPr>
        <w:t> </w:t>
      </w:r>
      <w:r>
        <w:rPr/>
        <w:t>power</w:t>
      </w:r>
      <w:r>
        <w:rPr>
          <w:spacing w:val="6"/>
        </w:rPr>
        <w:t> </w:t>
      </w:r>
      <w:r>
        <w:rPr/>
        <w:t>loss</w:t>
      </w:r>
      <w:r>
        <w:rPr>
          <w:spacing w:val="5"/>
        </w:rPr>
        <w:t> </w:t>
      </w:r>
      <w:r>
        <w:rPr/>
        <w:t>of</w:t>
      </w:r>
      <w:r>
        <w:rPr>
          <w:spacing w:val="4"/>
        </w:rPr>
        <w:t> </w:t>
      </w:r>
      <w:r>
        <w:rPr/>
        <w:t>the</w:t>
      </w:r>
      <w:r>
        <w:rPr>
          <w:spacing w:val="5"/>
        </w:rPr>
        <w:t> </w:t>
      </w:r>
      <w:r>
        <w:rPr/>
        <w:t>IEEE</w:t>
      </w:r>
      <w:r>
        <w:rPr>
          <w:spacing w:val="2"/>
        </w:rPr>
        <w:t> </w:t>
      </w:r>
      <w:r>
        <w:rPr/>
        <w:t>30</w:t>
      </w:r>
      <w:r>
        <w:rPr>
          <w:spacing w:val="5"/>
        </w:rPr>
        <w:t> </w:t>
      </w:r>
      <w:r>
        <w:rPr/>
        <w:t>is</w:t>
      </w:r>
      <w:r>
        <w:rPr>
          <w:spacing w:val="4"/>
        </w:rPr>
        <w:t> </w:t>
      </w:r>
      <w:r>
        <w:rPr/>
        <w:t>found</w:t>
      </w:r>
      <w:r>
        <w:rPr>
          <w:spacing w:val="4"/>
        </w:rPr>
        <w:t> </w:t>
      </w:r>
      <w:r>
        <w:rPr/>
        <w:t>to</w:t>
      </w:r>
      <w:r>
        <w:rPr>
          <w:spacing w:val="2"/>
        </w:rPr>
        <w:t> </w:t>
      </w:r>
      <w:r>
        <w:rPr/>
        <w:t>have</w:t>
      </w:r>
      <w:r>
        <w:rPr>
          <w:spacing w:val="3"/>
        </w:rPr>
        <w:t> </w:t>
      </w:r>
      <w:r>
        <w:rPr/>
        <w:t>reduced</w:t>
      </w:r>
      <w:r>
        <w:rPr>
          <w:spacing w:val="2"/>
        </w:rPr>
        <w:t> </w:t>
      </w:r>
      <w:r>
        <w:rPr/>
        <w:t>to</w:t>
      </w:r>
      <w:r>
        <w:rPr>
          <w:spacing w:val="2"/>
        </w:rPr>
        <w:t> </w:t>
      </w:r>
      <w:r>
        <w:rPr/>
        <w:t>52.664</w:t>
      </w:r>
      <w:r>
        <w:rPr>
          <w:i/>
        </w:rPr>
        <w:t>MVar</w:t>
      </w:r>
      <w:r>
        <w:rPr>
          <w:i/>
          <w:spacing w:val="5"/>
        </w:rPr>
        <w:t> </w:t>
      </w:r>
      <w:r>
        <w:rPr/>
        <w:t>due</w:t>
      </w:r>
      <w:r>
        <w:rPr>
          <w:spacing w:val="3"/>
        </w:rPr>
        <w:t> </w:t>
      </w:r>
      <w:r>
        <w:rPr/>
        <w:t>to</w:t>
      </w:r>
      <w:r>
        <w:rPr>
          <w:spacing w:val="-38"/>
        </w:rPr>
        <w:t> </w:t>
      </w:r>
      <w:r>
        <w:rPr/>
        <w:t>the</w:t>
      </w:r>
      <w:r>
        <w:rPr>
          <w:spacing w:val="17"/>
        </w:rPr>
        <w:t> </w:t>
      </w:r>
      <w:r>
        <w:rPr/>
        <w:t>optimal</w:t>
      </w:r>
      <w:r>
        <w:rPr>
          <w:spacing w:val="18"/>
        </w:rPr>
        <w:t> </w:t>
      </w:r>
      <w:r>
        <w:rPr/>
        <w:t>tuning</w:t>
      </w:r>
      <w:r>
        <w:rPr>
          <w:spacing w:val="19"/>
        </w:rPr>
        <w:t> </w:t>
      </w:r>
      <w:r>
        <w:rPr/>
        <w:t>of</w:t>
      </w:r>
      <w:r>
        <w:rPr>
          <w:spacing w:val="16"/>
        </w:rPr>
        <w:t> </w:t>
      </w:r>
      <w:r>
        <w:rPr/>
        <w:t>the</w:t>
      </w:r>
      <w:r>
        <w:rPr>
          <w:spacing w:val="18"/>
        </w:rPr>
        <w:t> </w:t>
      </w:r>
      <w:r>
        <w:rPr/>
        <w:t>OLCTs</w:t>
      </w:r>
      <w:r>
        <w:rPr>
          <w:spacing w:val="14"/>
        </w:rPr>
        <w:t> </w:t>
      </w:r>
      <w:r>
        <w:rPr/>
        <w:t>using</w:t>
      </w:r>
      <w:r>
        <w:rPr>
          <w:spacing w:val="16"/>
        </w:rPr>
        <w:t> </w:t>
      </w:r>
      <w:r>
        <w:rPr/>
        <w:t>GWO</w:t>
      </w:r>
      <w:r>
        <w:rPr>
          <w:spacing w:val="15"/>
        </w:rPr>
        <w:t> </w:t>
      </w:r>
      <w:r>
        <w:rPr/>
        <w:t>and</w:t>
      </w:r>
      <w:r>
        <w:rPr>
          <w:spacing w:val="15"/>
        </w:rPr>
        <w:t> </w:t>
      </w:r>
      <w:r>
        <w:rPr/>
        <w:t>67.904</w:t>
      </w:r>
      <w:r>
        <w:rPr>
          <w:i/>
        </w:rPr>
        <w:t>MVar</w:t>
      </w:r>
      <w:r>
        <w:rPr>
          <w:i/>
          <w:spacing w:val="18"/>
        </w:rPr>
        <w:t> </w:t>
      </w:r>
      <w:r>
        <w:rPr/>
        <w:t>when</w:t>
      </w:r>
      <w:r>
        <w:rPr>
          <w:spacing w:val="16"/>
        </w:rPr>
        <w:t> </w:t>
      </w:r>
      <w:r>
        <w:rPr/>
        <w:t>PSO</w:t>
      </w:r>
      <w:r>
        <w:rPr>
          <w:spacing w:val="17"/>
        </w:rPr>
        <w:t> </w:t>
      </w:r>
      <w:r>
        <w:rPr/>
        <w:t>was</w:t>
      </w:r>
      <w:r>
        <w:rPr>
          <w:spacing w:val="17"/>
        </w:rPr>
        <w:t> </w:t>
      </w:r>
      <w:r>
        <w:rPr/>
        <w:t>applied</w:t>
      </w:r>
      <w:r>
        <w:rPr>
          <w:spacing w:val="16"/>
        </w:rPr>
        <w:t> </w:t>
      </w:r>
      <w:r>
        <w:rPr/>
        <w:t>as</w:t>
      </w:r>
      <w:r>
        <w:rPr>
          <w:spacing w:val="17"/>
        </w:rPr>
        <w:t> </w:t>
      </w:r>
      <w:r>
        <w:rPr/>
        <w:t>shown</w:t>
      </w:r>
      <w:r>
        <w:rPr>
          <w:spacing w:val="17"/>
        </w:rPr>
        <w:t> </w:t>
      </w:r>
      <w:r>
        <w:rPr/>
        <w:t>Figure</w:t>
      </w:r>
    </w:p>
    <w:p>
      <w:pPr>
        <w:pStyle w:val="BodyText"/>
        <w:spacing w:line="484" w:lineRule="auto"/>
        <w:ind w:left="639" w:right="2951"/>
      </w:pPr>
      <w:r>
        <w:rPr/>
        <w:t>4.6.</w:t>
      </w:r>
      <w:r>
        <w:rPr>
          <w:spacing w:val="15"/>
        </w:rPr>
        <w:t> </w:t>
      </w:r>
      <w:r>
        <w:rPr/>
        <w:t>This</w:t>
      </w:r>
      <w:r>
        <w:rPr>
          <w:spacing w:val="14"/>
        </w:rPr>
        <w:t> </w:t>
      </w:r>
      <w:r>
        <w:rPr/>
        <w:t>represents</w:t>
      </w:r>
      <w:r>
        <w:rPr>
          <w:spacing w:val="15"/>
        </w:rPr>
        <w:t> </w:t>
      </w:r>
      <w:r>
        <w:rPr/>
        <w:t>41.44%</w:t>
      </w:r>
      <w:r>
        <w:rPr>
          <w:spacing w:val="15"/>
        </w:rPr>
        <w:t> </w:t>
      </w:r>
      <w:r>
        <w:rPr/>
        <w:t>performance</w:t>
      </w:r>
      <w:r>
        <w:rPr>
          <w:spacing w:val="15"/>
        </w:rPr>
        <w:t> </w:t>
      </w:r>
      <w:r>
        <w:rPr/>
        <w:t>of</w:t>
      </w:r>
      <w:r>
        <w:rPr>
          <w:spacing w:val="16"/>
        </w:rPr>
        <w:t> </w:t>
      </w:r>
      <w:r>
        <w:rPr/>
        <w:t>the</w:t>
      </w:r>
      <w:r>
        <w:rPr>
          <w:spacing w:val="15"/>
        </w:rPr>
        <w:t> </w:t>
      </w:r>
      <w:r>
        <w:rPr/>
        <w:t>GWO</w:t>
      </w:r>
      <w:r>
        <w:rPr>
          <w:spacing w:val="16"/>
        </w:rPr>
        <w:t> </w:t>
      </w:r>
      <w:r>
        <w:rPr/>
        <w:t>compared</w:t>
      </w:r>
      <w:r>
        <w:rPr>
          <w:spacing w:val="15"/>
        </w:rPr>
        <w:t> </w:t>
      </w:r>
      <w:r>
        <w:rPr/>
        <w:t>with</w:t>
      </w:r>
      <w:r>
        <w:rPr>
          <w:spacing w:val="18"/>
        </w:rPr>
        <w:t> </w:t>
      </w:r>
      <w:r>
        <w:rPr/>
        <w:t>the</w:t>
      </w:r>
      <w:r>
        <w:rPr>
          <w:spacing w:val="16"/>
        </w:rPr>
        <w:t> </w:t>
      </w:r>
      <w:r>
        <w:rPr/>
        <w:t>base</w:t>
      </w:r>
      <w:r>
        <w:rPr>
          <w:spacing w:val="15"/>
        </w:rPr>
        <w:t> </w:t>
      </w:r>
      <w:r>
        <w:rPr/>
        <w:t>and</w:t>
      </w:r>
      <w:r>
        <w:rPr>
          <w:spacing w:val="18"/>
        </w:rPr>
        <w:t> </w:t>
      </w:r>
      <w:r>
        <w:rPr/>
        <w:t>22.42%</w:t>
      </w:r>
      <w:r>
        <w:rPr>
          <w:spacing w:val="15"/>
        </w:rPr>
        <w:t> </w:t>
      </w:r>
      <w:r>
        <w:rPr/>
        <w:t>compared</w:t>
      </w:r>
      <w:r>
        <w:rPr>
          <w:spacing w:val="-38"/>
        </w:rPr>
        <w:t> </w:t>
      </w:r>
      <w:r>
        <w:rPr/>
        <w:t>with</w:t>
      </w:r>
      <w:r>
        <w:rPr>
          <w:spacing w:val="2"/>
        </w:rPr>
        <w:t> </w:t>
      </w:r>
      <w:r>
        <w:rPr/>
        <w:t>the</w:t>
      </w:r>
      <w:r>
        <w:rPr>
          <w:spacing w:val="1"/>
        </w:rPr>
        <w:t> </w:t>
      </w:r>
      <w:r>
        <w:rPr/>
        <w:t>PSO.</w:t>
      </w:r>
    </w:p>
    <w:p>
      <w:pPr>
        <w:spacing w:before="122"/>
        <w:ind w:left="639" w:right="0" w:firstLine="0"/>
        <w:jc w:val="left"/>
        <w:rPr>
          <w:rFonts w:ascii="Times New Roman"/>
          <w:sz w:val="20"/>
        </w:rPr>
      </w:pPr>
      <w:r>
        <w:rPr>
          <w:rFonts w:ascii="Times New Roman"/>
          <w:sz w:val="20"/>
        </w:rPr>
        <w:t>Table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4.6: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Summary</w:t>
      </w:r>
      <w:r>
        <w:rPr>
          <w:rFonts w:ascii="Times New Roman"/>
          <w:spacing w:val="-10"/>
          <w:sz w:val="20"/>
        </w:rPr>
        <w:t> </w:t>
      </w:r>
      <w:r>
        <w:rPr>
          <w:rFonts w:ascii="Times New Roman"/>
          <w:sz w:val="20"/>
        </w:rPr>
        <w:t>of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the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Reactive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Power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in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IEEE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30-Bus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System</w:t>
      </w:r>
    </w:p>
    <w:p>
      <w:pPr>
        <w:pStyle w:val="BodyText"/>
        <w:spacing w:before="3" w:after="1"/>
        <w:rPr>
          <w:rFonts w:ascii="Times New Roman"/>
          <w:sz w:val="20"/>
        </w:rPr>
      </w:pPr>
    </w:p>
    <w:tbl>
      <w:tblPr>
        <w:tblW w:w="0" w:type="auto"/>
        <w:jc w:val="left"/>
        <w:tblInd w:w="66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71"/>
        <w:gridCol w:w="1824"/>
        <w:gridCol w:w="1802"/>
        <w:gridCol w:w="1416"/>
      </w:tblGrid>
      <w:tr>
        <w:trPr>
          <w:trHeight w:val="330" w:hRule="atLeast"/>
        </w:trPr>
        <w:tc>
          <w:tcPr>
            <w:tcW w:w="2571" w:type="dxa"/>
            <w:vMerge w:val="restart"/>
          </w:tcPr>
          <w:p>
            <w:pPr>
              <w:pStyle w:val="TableParagraph"/>
              <w:spacing w:line="218" w:lineRule="exact" w:before="0"/>
              <w:ind w:left="986" w:right="893"/>
              <w:jc w:val="center"/>
              <w:rPr>
                <w:rFonts w:ascii="Calibri"/>
                <w:b/>
                <w:sz w:val="18"/>
              </w:rPr>
            </w:pPr>
            <w:r>
              <w:rPr>
                <w:rFonts w:ascii="Calibri"/>
                <w:b/>
                <w:sz w:val="18"/>
              </w:rPr>
              <w:t>Scenario</w:t>
            </w:r>
          </w:p>
        </w:tc>
        <w:tc>
          <w:tcPr>
            <w:tcW w:w="1824" w:type="dxa"/>
            <w:vMerge w:val="restart"/>
          </w:tcPr>
          <w:p>
            <w:pPr>
              <w:pStyle w:val="TableParagraph"/>
              <w:spacing w:line="218" w:lineRule="exact" w:before="0"/>
              <w:ind w:left="85"/>
              <w:jc w:val="left"/>
              <w:rPr>
                <w:rFonts w:ascii="Calibri"/>
                <w:b/>
                <w:sz w:val="18"/>
              </w:rPr>
            </w:pPr>
            <w:r>
              <w:rPr>
                <w:rFonts w:ascii="Calibri"/>
                <w:b/>
                <w:sz w:val="18"/>
              </w:rPr>
              <w:t>Total</w:t>
            </w:r>
            <w:r>
              <w:rPr>
                <w:rFonts w:ascii="Calibri"/>
                <w:b/>
                <w:spacing w:val="3"/>
                <w:sz w:val="18"/>
              </w:rPr>
              <w:t> </w:t>
            </w:r>
            <w:r>
              <w:rPr>
                <w:rFonts w:ascii="Calibri"/>
                <w:b/>
                <w:sz w:val="18"/>
              </w:rPr>
              <w:t>Reactive</w:t>
            </w:r>
            <w:r>
              <w:rPr>
                <w:rFonts w:ascii="Calibri"/>
                <w:b/>
                <w:spacing w:val="-1"/>
                <w:sz w:val="18"/>
              </w:rPr>
              <w:t> </w:t>
            </w:r>
            <w:r>
              <w:rPr>
                <w:rFonts w:ascii="Calibri"/>
                <w:b/>
                <w:sz w:val="18"/>
              </w:rPr>
              <w:t>(</w:t>
            </w:r>
            <w:r>
              <w:rPr>
                <w:rFonts w:ascii="Calibri"/>
                <w:b/>
                <w:i/>
                <w:sz w:val="18"/>
              </w:rPr>
              <w:t>MVar</w:t>
            </w:r>
            <w:r>
              <w:rPr>
                <w:rFonts w:ascii="Calibri"/>
                <w:b/>
                <w:sz w:val="18"/>
              </w:rPr>
              <w:t>)</w:t>
            </w:r>
          </w:p>
        </w:tc>
        <w:tc>
          <w:tcPr>
            <w:tcW w:w="3218" w:type="dxa"/>
            <w:gridSpan w:val="2"/>
          </w:tcPr>
          <w:p>
            <w:pPr>
              <w:pStyle w:val="TableParagraph"/>
              <w:spacing w:line="218" w:lineRule="exact" w:before="0"/>
              <w:ind w:left="814"/>
              <w:jc w:val="left"/>
              <w:rPr>
                <w:rFonts w:ascii="Calibri"/>
                <w:b/>
                <w:sz w:val="18"/>
              </w:rPr>
            </w:pPr>
            <w:r>
              <w:rPr>
                <w:rFonts w:ascii="Calibri"/>
                <w:b/>
                <w:sz w:val="18"/>
              </w:rPr>
              <w:t>Improvement</w:t>
            </w:r>
            <w:r>
              <w:rPr>
                <w:rFonts w:ascii="Calibri"/>
                <w:b/>
                <w:spacing w:val="2"/>
                <w:sz w:val="18"/>
              </w:rPr>
              <w:t> </w:t>
            </w:r>
            <w:r>
              <w:rPr>
                <w:rFonts w:ascii="Calibri"/>
                <w:b/>
                <w:sz w:val="18"/>
              </w:rPr>
              <w:t>of</w:t>
            </w:r>
            <w:r>
              <w:rPr>
                <w:rFonts w:ascii="Calibri"/>
                <w:b/>
                <w:spacing w:val="3"/>
                <w:sz w:val="18"/>
              </w:rPr>
              <w:t> </w:t>
            </w:r>
            <w:r>
              <w:rPr>
                <w:rFonts w:ascii="Calibri"/>
                <w:b/>
                <w:sz w:val="18"/>
              </w:rPr>
              <w:t>GWO</w:t>
            </w:r>
          </w:p>
        </w:tc>
      </w:tr>
      <w:tr>
        <w:trPr>
          <w:trHeight w:val="330" w:hRule="atLeast"/>
        </w:trPr>
        <w:tc>
          <w:tcPr>
            <w:tcW w:w="257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2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2" w:type="dxa"/>
          </w:tcPr>
          <w:p>
            <w:pPr>
              <w:pStyle w:val="TableParagraph"/>
              <w:spacing w:line="218" w:lineRule="exact" w:before="0"/>
              <w:ind w:left="202"/>
              <w:jc w:val="left"/>
              <w:rPr>
                <w:rFonts w:ascii="Calibri"/>
                <w:b/>
                <w:i/>
                <w:sz w:val="18"/>
              </w:rPr>
            </w:pPr>
            <w:r>
              <w:rPr>
                <w:rFonts w:ascii="Calibri"/>
                <w:b/>
                <w:i/>
                <w:sz w:val="18"/>
              </w:rPr>
              <w:t>Over</w:t>
            </w:r>
            <w:r>
              <w:rPr>
                <w:rFonts w:ascii="Calibri"/>
                <w:b/>
                <w:i/>
                <w:spacing w:val="1"/>
                <w:sz w:val="18"/>
              </w:rPr>
              <w:t> </w:t>
            </w:r>
            <w:r>
              <w:rPr>
                <w:rFonts w:ascii="Calibri"/>
                <w:b/>
                <w:i/>
                <w:sz w:val="18"/>
              </w:rPr>
              <w:t>the</w:t>
            </w:r>
            <w:r>
              <w:rPr>
                <w:rFonts w:ascii="Calibri"/>
                <w:b/>
                <w:i/>
                <w:spacing w:val="2"/>
                <w:sz w:val="18"/>
              </w:rPr>
              <w:t> </w:t>
            </w:r>
            <w:r>
              <w:rPr>
                <w:rFonts w:ascii="Calibri"/>
                <w:b/>
                <w:i/>
                <w:sz w:val="18"/>
              </w:rPr>
              <w:t>Base</w:t>
            </w:r>
            <w:r>
              <w:rPr>
                <w:rFonts w:ascii="Calibri"/>
                <w:b/>
                <w:i/>
                <w:spacing w:val="2"/>
                <w:sz w:val="18"/>
              </w:rPr>
              <w:t> </w:t>
            </w:r>
            <w:r>
              <w:rPr>
                <w:rFonts w:ascii="Calibri"/>
                <w:b/>
                <w:i/>
                <w:sz w:val="18"/>
              </w:rPr>
              <w:t>Case</w:t>
            </w:r>
          </w:p>
        </w:tc>
        <w:tc>
          <w:tcPr>
            <w:tcW w:w="1416" w:type="dxa"/>
          </w:tcPr>
          <w:p>
            <w:pPr>
              <w:pStyle w:val="TableParagraph"/>
              <w:spacing w:line="218" w:lineRule="exact" w:before="0"/>
              <w:ind w:left="208"/>
              <w:jc w:val="left"/>
              <w:rPr>
                <w:rFonts w:ascii="Calibri"/>
                <w:b/>
                <w:i/>
                <w:sz w:val="18"/>
              </w:rPr>
            </w:pPr>
            <w:r>
              <w:rPr>
                <w:rFonts w:ascii="Calibri"/>
                <w:b/>
                <w:i/>
                <w:sz w:val="18"/>
              </w:rPr>
              <w:t>Over the</w:t>
            </w:r>
            <w:r>
              <w:rPr>
                <w:rFonts w:ascii="Calibri"/>
                <w:b/>
                <w:i/>
                <w:spacing w:val="2"/>
                <w:sz w:val="18"/>
              </w:rPr>
              <w:t> </w:t>
            </w:r>
            <w:r>
              <w:rPr>
                <w:rFonts w:ascii="Calibri"/>
                <w:b/>
                <w:i/>
                <w:sz w:val="18"/>
              </w:rPr>
              <w:t>PSO</w:t>
            </w:r>
          </w:p>
        </w:tc>
      </w:tr>
      <w:tr>
        <w:trPr>
          <w:trHeight w:val="330" w:hRule="atLeast"/>
        </w:trPr>
        <w:tc>
          <w:tcPr>
            <w:tcW w:w="2571" w:type="dxa"/>
          </w:tcPr>
          <w:p>
            <w:pPr>
              <w:pStyle w:val="TableParagraph"/>
              <w:spacing w:line="218" w:lineRule="exact" w:before="0"/>
              <w:ind w:left="88"/>
              <w:jc w:val="left"/>
              <w:rPr>
                <w:rFonts w:ascii="Calibri"/>
                <w:b/>
                <w:sz w:val="18"/>
              </w:rPr>
            </w:pPr>
            <w:r>
              <w:rPr>
                <w:rFonts w:ascii="Calibri"/>
                <w:b/>
                <w:sz w:val="18"/>
              </w:rPr>
              <w:t>Base</w:t>
            </w:r>
            <w:r>
              <w:rPr>
                <w:rFonts w:ascii="Calibri"/>
                <w:b/>
                <w:spacing w:val="1"/>
                <w:sz w:val="18"/>
              </w:rPr>
              <w:t> </w:t>
            </w:r>
            <w:r>
              <w:rPr>
                <w:rFonts w:ascii="Calibri"/>
                <w:b/>
                <w:sz w:val="18"/>
              </w:rPr>
              <w:t>Case</w:t>
            </w:r>
          </w:p>
        </w:tc>
        <w:tc>
          <w:tcPr>
            <w:tcW w:w="1824" w:type="dxa"/>
          </w:tcPr>
          <w:p>
            <w:pPr>
              <w:pStyle w:val="TableParagraph"/>
              <w:spacing w:line="218" w:lineRule="exact" w:before="0"/>
              <w:ind w:right="647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89.934</w:t>
            </w:r>
          </w:p>
        </w:tc>
        <w:tc>
          <w:tcPr>
            <w:tcW w:w="1802" w:type="dxa"/>
          </w:tcPr>
          <w:p>
            <w:pPr>
              <w:pStyle w:val="TableParagraph"/>
              <w:spacing w:line="218" w:lineRule="exact" w:before="0"/>
              <w:ind w:left="186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w w:val="406"/>
                <w:sz w:val="18"/>
              </w:rPr>
              <w:t>ʹ</w:t>
            </w:r>
          </w:p>
        </w:tc>
        <w:tc>
          <w:tcPr>
            <w:tcW w:w="1416" w:type="dxa"/>
          </w:tcPr>
          <w:p>
            <w:pPr>
              <w:pStyle w:val="TableParagraph"/>
              <w:spacing w:line="218" w:lineRule="exact" w:before="0"/>
              <w:ind w:left="96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w w:val="406"/>
                <w:sz w:val="18"/>
              </w:rPr>
              <w:t>ʹ</w:t>
            </w:r>
          </w:p>
        </w:tc>
      </w:tr>
      <w:tr>
        <w:trPr>
          <w:trHeight w:val="330" w:hRule="atLeast"/>
        </w:trPr>
        <w:tc>
          <w:tcPr>
            <w:tcW w:w="2571" w:type="dxa"/>
          </w:tcPr>
          <w:p>
            <w:pPr>
              <w:pStyle w:val="TableParagraph"/>
              <w:spacing w:before="0"/>
              <w:ind w:left="88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OLTC</w:t>
            </w:r>
            <w:r>
              <w:rPr>
                <w:rFonts w:ascii="Calibri"/>
                <w:spacing w:val="3"/>
                <w:sz w:val="18"/>
              </w:rPr>
              <w:t> </w:t>
            </w:r>
            <w:r>
              <w:rPr>
                <w:rFonts w:ascii="Calibri"/>
                <w:sz w:val="18"/>
              </w:rPr>
              <w:t>Optimized</w:t>
            </w:r>
            <w:r>
              <w:rPr>
                <w:rFonts w:ascii="Calibri"/>
                <w:spacing w:val="3"/>
                <w:sz w:val="18"/>
              </w:rPr>
              <w:t> </w:t>
            </w:r>
            <w:r>
              <w:rPr>
                <w:rFonts w:ascii="Calibri"/>
                <w:sz w:val="18"/>
              </w:rPr>
              <w:t>with</w:t>
            </w:r>
            <w:r>
              <w:rPr>
                <w:rFonts w:ascii="Calibri"/>
                <w:spacing w:val="1"/>
                <w:sz w:val="18"/>
              </w:rPr>
              <w:t> </w:t>
            </w:r>
            <w:r>
              <w:rPr>
                <w:rFonts w:ascii="Calibri"/>
                <w:sz w:val="18"/>
              </w:rPr>
              <w:t>PSO</w:t>
            </w:r>
          </w:p>
        </w:tc>
        <w:tc>
          <w:tcPr>
            <w:tcW w:w="1824" w:type="dxa"/>
          </w:tcPr>
          <w:p>
            <w:pPr>
              <w:pStyle w:val="TableParagraph"/>
              <w:spacing w:before="0"/>
              <w:ind w:right="647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67.904</w:t>
            </w:r>
          </w:p>
        </w:tc>
        <w:tc>
          <w:tcPr>
            <w:tcW w:w="1802" w:type="dxa"/>
          </w:tcPr>
          <w:p>
            <w:pPr>
              <w:pStyle w:val="TableParagraph"/>
              <w:spacing w:before="0"/>
              <w:ind w:left="671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24.49%</w:t>
            </w:r>
          </w:p>
        </w:tc>
        <w:tc>
          <w:tcPr>
            <w:tcW w:w="1416" w:type="dxa"/>
          </w:tcPr>
          <w:p>
            <w:pPr>
              <w:pStyle w:val="TableParagraph"/>
              <w:spacing w:before="0"/>
              <w:ind w:left="96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w w:val="406"/>
                <w:sz w:val="18"/>
              </w:rPr>
              <w:t>ʹ</w:t>
            </w:r>
          </w:p>
        </w:tc>
      </w:tr>
      <w:tr>
        <w:trPr>
          <w:trHeight w:val="332" w:hRule="atLeast"/>
        </w:trPr>
        <w:tc>
          <w:tcPr>
            <w:tcW w:w="2571" w:type="dxa"/>
          </w:tcPr>
          <w:p>
            <w:pPr>
              <w:pStyle w:val="TableParagraph"/>
              <w:spacing w:before="0"/>
              <w:ind w:left="88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OLTC</w:t>
            </w:r>
            <w:r>
              <w:rPr>
                <w:rFonts w:ascii="Calibri"/>
                <w:spacing w:val="3"/>
                <w:sz w:val="18"/>
              </w:rPr>
              <w:t> </w:t>
            </w:r>
            <w:r>
              <w:rPr>
                <w:rFonts w:ascii="Calibri"/>
                <w:sz w:val="18"/>
              </w:rPr>
              <w:t>Optimized</w:t>
            </w:r>
            <w:r>
              <w:rPr>
                <w:rFonts w:ascii="Calibri"/>
                <w:spacing w:val="4"/>
                <w:sz w:val="18"/>
              </w:rPr>
              <w:t> </w:t>
            </w:r>
            <w:r>
              <w:rPr>
                <w:rFonts w:ascii="Calibri"/>
                <w:sz w:val="18"/>
              </w:rPr>
              <w:t>with</w:t>
            </w:r>
            <w:r>
              <w:rPr>
                <w:rFonts w:ascii="Calibri"/>
                <w:spacing w:val="3"/>
                <w:sz w:val="18"/>
              </w:rPr>
              <w:t> </w:t>
            </w:r>
            <w:r>
              <w:rPr>
                <w:rFonts w:ascii="Calibri"/>
                <w:sz w:val="18"/>
              </w:rPr>
              <w:t>GWO</w:t>
            </w:r>
          </w:p>
        </w:tc>
        <w:tc>
          <w:tcPr>
            <w:tcW w:w="1824" w:type="dxa"/>
          </w:tcPr>
          <w:p>
            <w:pPr>
              <w:pStyle w:val="TableParagraph"/>
              <w:spacing w:before="0"/>
              <w:ind w:right="647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52.664</w:t>
            </w:r>
          </w:p>
        </w:tc>
        <w:tc>
          <w:tcPr>
            <w:tcW w:w="1802" w:type="dxa"/>
          </w:tcPr>
          <w:p>
            <w:pPr>
              <w:pStyle w:val="TableParagraph"/>
              <w:spacing w:before="0"/>
              <w:ind w:left="671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41.44%</w:t>
            </w:r>
          </w:p>
        </w:tc>
        <w:tc>
          <w:tcPr>
            <w:tcW w:w="1416" w:type="dxa"/>
          </w:tcPr>
          <w:p>
            <w:pPr>
              <w:pStyle w:val="TableParagraph"/>
              <w:spacing w:before="0"/>
              <w:ind w:left="432"/>
              <w:jc w:val="left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22.42%</w:t>
            </w:r>
          </w:p>
        </w:tc>
      </w:tr>
    </w:tbl>
    <w:p>
      <w:pPr>
        <w:pStyle w:val="BodyText"/>
        <w:rPr>
          <w:rFonts w:ascii="Times New Roman"/>
          <w:sz w:val="22"/>
        </w:rPr>
      </w:pPr>
    </w:p>
    <w:p>
      <w:pPr>
        <w:pStyle w:val="BodyText"/>
        <w:rPr>
          <w:rFonts w:ascii="Times New Roman"/>
          <w:sz w:val="22"/>
        </w:rPr>
      </w:pPr>
    </w:p>
    <w:p>
      <w:pPr>
        <w:pStyle w:val="BodyText"/>
        <w:rPr>
          <w:rFonts w:ascii="Times New Roman"/>
          <w:sz w:val="22"/>
        </w:rPr>
      </w:pPr>
    </w:p>
    <w:p>
      <w:pPr>
        <w:pStyle w:val="BodyText"/>
        <w:spacing w:before="3"/>
        <w:rPr>
          <w:rFonts w:ascii="Times New Roman"/>
          <w:sz w:val="27"/>
        </w:rPr>
      </w:pPr>
    </w:p>
    <w:p>
      <w:pPr>
        <w:spacing w:before="1"/>
        <w:ind w:left="1014" w:right="0" w:firstLine="0"/>
        <w:jc w:val="left"/>
        <w:rPr>
          <w:rFonts w:ascii="Arial MT"/>
          <w:sz w:val="17"/>
        </w:rPr>
      </w:pPr>
      <w:r>
        <w:rPr/>
        <w:pict>
          <v:group style="position:absolute;margin-left:83.233116pt;margin-top:-24.819023pt;width:345.35pt;height:162.050pt;mso-position-horizontal-relative:page;mso-position-vertical-relative:paragraph;z-index:-30643200" coordorigin="1665,-496" coordsize="6907,3241">
            <v:line style="position:absolute" from="1666,2675" to="1666,-495" stroked="true" strokeweight=".097457pt" strokecolor="#000000">
              <v:stroke dashstyle="shortdot"/>
            </v:line>
            <v:line style="position:absolute" from="1673,-489" to="1686,-489" stroked="true" strokeweight=".68108pt" strokecolor="#000000">
              <v:stroke dashstyle="solid"/>
            </v:line>
            <v:line style="position:absolute" from="2474,2675" to="2474,-495" stroked="true" strokeweight=".097457pt" strokecolor="#000000">
              <v:stroke dashstyle="shortdot"/>
            </v:line>
            <v:line style="position:absolute" from="2481,-489" to="2495,-489" stroked="true" strokeweight=".68108pt" strokecolor="#000000">
              <v:stroke dashstyle="solid"/>
            </v:line>
            <v:line style="position:absolute" from="3297,2675" to="3297,-495" stroked="true" strokeweight=".097457pt" strokecolor="#000000">
              <v:stroke dashstyle="shortdot"/>
            </v:line>
            <v:line style="position:absolute" from="3304,-489" to="3317,-489" stroked="true" strokeweight=".68108pt" strokecolor="#000000">
              <v:stroke dashstyle="solid"/>
            </v:line>
            <v:line style="position:absolute" from="4119,2675" to="4119,-495" stroked="true" strokeweight=".097457pt" strokecolor="#000000">
              <v:stroke dashstyle="shortdot"/>
            </v:line>
            <v:line style="position:absolute" from="4126,-489" to="4140,-489" stroked="true" strokeweight=".68108pt" strokecolor="#000000">
              <v:stroke dashstyle="solid"/>
            </v:line>
            <v:line style="position:absolute" from="4941,2675" to="4941,-495" stroked="true" strokeweight=".097457pt" strokecolor="#000000">
              <v:stroke dashstyle="shortdot"/>
            </v:line>
            <v:line style="position:absolute" from="4948,-489" to="4962,-489" stroked="true" strokeweight=".68108pt" strokecolor="#000000">
              <v:stroke dashstyle="solid"/>
            </v:line>
            <v:shape style="position:absolute;left:5763;top:420;width:2454;height:2255" coordorigin="5763,420" coordsize="2454,2255" path="m5763,420l5763,2675m6572,420l6572,2675m7394,420l7394,2675m8217,420l8217,2675e" filled="false" stroked="true" strokeweight=".097457pt" strokecolor="#000000">
              <v:path arrowok="t"/>
              <v:stroke dashstyle="shortdot"/>
            </v:shape>
            <v:line style="position:absolute" from="8551,2675" to="8551,-495" stroked="true" strokeweight=".097457pt" strokecolor="#000000">
              <v:stroke dashstyle="shortdot"/>
            </v:line>
            <v:line style="position:absolute" from="8558,-489" to="8572,-489" stroked="true" strokeweight=".68108pt" strokecolor="#000000">
              <v:stroke dashstyle="solid"/>
            </v:line>
            <v:line style="position:absolute" from="1666,2675" to="8551,2675" stroked="true" strokeweight=".095332pt" strokecolor="#000000">
              <v:stroke dashstyle="shortdot"/>
            </v:line>
            <v:line style="position:absolute" from="8558,2682" to="8572,2682" stroked="true" strokeweight=".68108pt" strokecolor="#000000">
              <v:stroke dashstyle="solid"/>
            </v:line>
            <v:line style="position:absolute" from="1666,1814" to="8551,1814" stroked="true" strokeweight=".095332pt" strokecolor="#000000">
              <v:stroke dashstyle="shortdot"/>
            </v:line>
            <v:line style="position:absolute" from="8558,1821" to="8572,1821" stroked="true" strokeweight=".68108pt" strokecolor="#000000">
              <v:stroke dashstyle="solid"/>
            </v:line>
            <v:line style="position:absolute" from="1666,953" to="8551,953" stroked="true" strokeweight=".095332pt" strokecolor="#000000">
              <v:stroke dashstyle="shortdot"/>
            </v:line>
            <v:line style="position:absolute" from="8558,960" to="8572,960" stroked="true" strokeweight=".68108pt" strokecolor="#000000">
              <v:stroke dashstyle="solid"/>
            </v:line>
            <v:shape style="position:absolute;left:1665;top:92;width:6886;height:2" coordorigin="1666,92" coordsize="6886,0" path="m1666,92l5429,92m8467,92l8551,92e" filled="false" stroked="true" strokeweight=".095332pt" strokecolor="#000000">
              <v:path arrowok="t"/>
              <v:stroke dashstyle="shortdot"/>
            </v:shape>
            <v:line style="position:absolute" from="8558,99" to="8572,99" stroked="true" strokeweight=".68108pt" strokecolor="#000000">
              <v:stroke dashstyle="solid"/>
            </v:line>
            <v:line style="position:absolute" from="5763,-495" to="5763,-400" stroked="true" strokeweight=".097457pt" strokecolor="#000000">
              <v:stroke dashstyle="shortdot"/>
            </v:line>
            <v:line style="position:absolute" from="5770,-489" to="5784,-489" stroked="true" strokeweight=".68108pt" strokecolor="#000000">
              <v:stroke dashstyle="solid"/>
            </v:line>
            <v:line style="position:absolute" from="6572,-495" to="6572,-400" stroked="true" strokeweight=".097457pt" strokecolor="#000000">
              <v:stroke dashstyle="shortdot"/>
            </v:line>
            <v:line style="position:absolute" from="6579,-489" to="6593,-489" stroked="true" strokeweight=".68108pt" strokecolor="#000000">
              <v:stroke dashstyle="solid"/>
            </v:line>
            <v:line style="position:absolute" from="7394,-495" to="7394,-400" stroked="true" strokeweight=".097457pt" strokecolor="#000000">
              <v:stroke dashstyle="shortdot"/>
            </v:line>
            <v:line style="position:absolute" from="7401,-489" to="7415,-489" stroked="true" strokeweight=".68108pt" strokecolor="#000000">
              <v:stroke dashstyle="solid"/>
            </v:line>
            <v:line style="position:absolute" from="8217,-495" to="8217,-400" stroked="true" strokeweight=".097457pt" strokecolor="#000000">
              <v:stroke dashstyle="shortdot"/>
            </v:line>
            <v:line style="position:absolute" from="8224,-489" to="8237,-489" stroked="true" strokeweight=".68108pt" strokecolor="#000000">
              <v:stroke dashstyle="solid"/>
            </v:line>
            <v:line style="position:absolute" from="1666,-495" to="8551,-495" stroked="true" strokeweight=".095332pt" strokecolor="#000000">
              <v:stroke dashstyle="solid"/>
            </v:line>
            <v:line style="position:absolute" from="8558,-489" to="8572,-489" stroked="true" strokeweight=".68108pt" strokecolor="#000000">
              <v:stroke dashstyle="solid"/>
            </v:line>
            <v:line style="position:absolute" from="1666,2675" to="8551,2675" stroked="true" strokeweight=".095332pt" strokecolor="#000000">
              <v:stroke dashstyle="solid"/>
            </v:line>
            <v:line style="position:absolute" from="8558,2682" to="8572,2682" stroked="true" strokeweight=".68108pt" strokecolor="#000000">
              <v:stroke dashstyle="solid"/>
            </v:line>
            <v:line style="position:absolute" from="8551,2675" to="8551,-495" stroked="true" strokeweight=".097457pt" strokecolor="#000000">
              <v:stroke dashstyle="solid"/>
            </v:line>
            <v:line style="position:absolute" from="8558,-489" to="8572,-489" stroked="true" strokeweight=".68108pt" strokecolor="#000000">
              <v:stroke dashstyle="solid"/>
            </v:line>
            <v:line style="position:absolute" from="1666,2675" to="1666,-495" stroked="true" strokeweight=".097457pt" strokecolor="#000000">
              <v:stroke dashstyle="solid"/>
            </v:line>
            <v:line style="position:absolute" from="1673,-489" to="1686,-489" stroked="true" strokeweight=".68108pt" strokecolor="#000000">
              <v:stroke dashstyle="solid"/>
            </v:line>
            <v:line style="position:absolute" from="1666,2675" to="8551,2675" stroked="true" strokeweight=".095332pt" strokecolor="#000000">
              <v:stroke dashstyle="solid"/>
            </v:line>
            <v:line style="position:absolute" from="8558,2682" to="8572,2682" stroked="true" strokeweight=".68108pt" strokecolor="#000000">
              <v:stroke dashstyle="solid"/>
            </v:line>
            <v:line style="position:absolute" from="1666,2675" to="1666,-495" stroked="true" strokeweight=".097457pt" strokecolor="#000000">
              <v:stroke dashstyle="solid"/>
            </v:line>
            <v:line style="position:absolute" from="1673,-489" to="1686,-489" stroked="true" strokeweight=".68108pt" strokecolor="#000000">
              <v:stroke dashstyle="solid"/>
            </v:line>
            <v:line style="position:absolute" from="1666,2675" to="1666,2607" stroked="true" strokeweight=".097457pt" strokecolor="#000000">
              <v:stroke dashstyle="solid"/>
            </v:line>
            <v:line style="position:absolute" from="1673,2614" to="1686,2614" stroked="true" strokeweight=".68108pt" strokecolor="#000000">
              <v:stroke dashstyle="solid"/>
            </v:line>
            <v:line style="position:absolute" from="1666,-495" to="1666,-441" stroked="true" strokeweight=".097457pt" strokecolor="#000000">
              <v:stroke dashstyle="solid"/>
            </v:line>
            <v:line style="position:absolute" from="1673,-434" to="1686,-434" stroked="true" strokeweight=".68108pt" strokecolor="#000000">
              <v:stroke dashstyle="solid"/>
            </v:line>
            <v:line style="position:absolute" from="2474,2675" to="2474,2607" stroked="true" strokeweight=".097457pt" strokecolor="#000000">
              <v:stroke dashstyle="solid"/>
            </v:line>
            <v:line style="position:absolute" from="2481,2614" to="2495,2614" stroked="true" strokeweight=".68108pt" strokecolor="#000000">
              <v:stroke dashstyle="solid"/>
            </v:line>
            <v:line style="position:absolute" from="2474,-495" to="2474,-441" stroked="true" strokeweight=".097457pt" strokecolor="#000000">
              <v:stroke dashstyle="solid"/>
            </v:line>
            <v:line style="position:absolute" from="2481,-434" to="2495,-434" stroked="true" strokeweight=".68108pt" strokecolor="#000000">
              <v:stroke dashstyle="solid"/>
            </v:line>
            <v:line style="position:absolute" from="3297,2675" to="3297,2607" stroked="true" strokeweight=".097457pt" strokecolor="#000000">
              <v:stroke dashstyle="solid"/>
            </v:line>
            <v:line style="position:absolute" from="3304,2614" to="3317,2614" stroked="true" strokeweight=".68108pt" strokecolor="#000000">
              <v:stroke dashstyle="solid"/>
            </v:line>
            <v:line style="position:absolute" from="3297,-495" to="3297,-441" stroked="true" strokeweight=".097457pt" strokecolor="#000000">
              <v:stroke dashstyle="solid"/>
            </v:line>
            <v:line style="position:absolute" from="3304,-434" to="3317,-434" stroked="true" strokeweight=".68108pt" strokecolor="#000000">
              <v:stroke dashstyle="solid"/>
            </v:line>
            <v:line style="position:absolute" from="4119,2675" to="4119,2607" stroked="true" strokeweight=".097457pt" strokecolor="#000000">
              <v:stroke dashstyle="solid"/>
            </v:line>
            <v:line style="position:absolute" from="4126,2614" to="4140,2614" stroked="true" strokeweight=".68108pt" strokecolor="#000000">
              <v:stroke dashstyle="solid"/>
            </v:line>
            <v:line style="position:absolute" from="4119,-495" to="4119,-441" stroked="true" strokeweight=".097457pt" strokecolor="#000000">
              <v:stroke dashstyle="solid"/>
            </v:line>
            <v:line style="position:absolute" from="4126,-434" to="4140,-434" stroked="true" strokeweight=".68108pt" strokecolor="#000000">
              <v:stroke dashstyle="solid"/>
            </v:line>
            <v:line style="position:absolute" from="4941,2675" to="4941,2607" stroked="true" strokeweight=".097457pt" strokecolor="#000000">
              <v:stroke dashstyle="solid"/>
            </v:line>
            <v:line style="position:absolute" from="4948,2614" to="4962,2614" stroked="true" strokeweight=".68108pt" strokecolor="#000000">
              <v:stroke dashstyle="solid"/>
            </v:line>
            <v:line style="position:absolute" from="4941,-495" to="4941,-441" stroked="true" strokeweight=".097457pt" strokecolor="#000000">
              <v:stroke dashstyle="solid"/>
            </v:line>
            <v:line style="position:absolute" from="4948,-434" to="4962,-434" stroked="true" strokeweight=".68108pt" strokecolor="#000000">
              <v:stroke dashstyle="solid"/>
            </v:line>
            <v:line style="position:absolute" from="5763,2675" to="5763,2607" stroked="true" strokeweight=".097457pt" strokecolor="#000000">
              <v:stroke dashstyle="solid"/>
            </v:line>
            <v:line style="position:absolute" from="5770,2614" to="5784,2614" stroked="true" strokeweight=".68108pt" strokecolor="#000000">
              <v:stroke dashstyle="solid"/>
            </v:line>
            <v:line style="position:absolute" from="5763,-495" to="5763,-441" stroked="true" strokeweight=".097457pt" strokecolor="#000000">
              <v:stroke dashstyle="solid"/>
            </v:line>
            <v:line style="position:absolute" from="5770,-434" to="5784,-434" stroked="true" strokeweight=".68108pt" strokecolor="#000000">
              <v:stroke dashstyle="solid"/>
            </v:line>
            <v:line style="position:absolute" from="6572,2675" to="6572,2607" stroked="true" strokeweight=".097457pt" strokecolor="#000000">
              <v:stroke dashstyle="solid"/>
            </v:line>
            <v:line style="position:absolute" from="6579,2614" to="6593,2614" stroked="true" strokeweight=".68108pt" strokecolor="#000000">
              <v:stroke dashstyle="solid"/>
            </v:line>
            <v:line style="position:absolute" from="6572,-495" to="6572,-441" stroked="true" strokeweight=".097457pt" strokecolor="#000000">
              <v:stroke dashstyle="solid"/>
            </v:line>
            <v:line style="position:absolute" from="6579,-434" to="6593,-434" stroked="true" strokeweight=".68108pt" strokecolor="#000000">
              <v:stroke dashstyle="solid"/>
            </v:line>
            <v:line style="position:absolute" from="7394,2675" to="7394,2607" stroked="true" strokeweight=".097457pt" strokecolor="#000000">
              <v:stroke dashstyle="solid"/>
            </v:line>
            <v:line style="position:absolute" from="7401,2614" to="7415,2614" stroked="true" strokeweight=".68108pt" strokecolor="#000000">
              <v:stroke dashstyle="solid"/>
            </v:line>
            <v:line style="position:absolute" from="7394,-495" to="7394,-441" stroked="true" strokeweight=".097457pt" strokecolor="#000000">
              <v:stroke dashstyle="solid"/>
            </v:line>
            <v:line style="position:absolute" from="7401,-434" to="7415,-434" stroked="true" strokeweight=".68108pt" strokecolor="#000000">
              <v:stroke dashstyle="solid"/>
            </v:line>
            <v:line style="position:absolute" from="8217,2675" to="8217,2607" stroked="true" strokeweight=".097457pt" strokecolor="#000000">
              <v:stroke dashstyle="solid"/>
            </v:line>
            <v:line style="position:absolute" from="8224,2614" to="8237,2614" stroked="true" strokeweight=".68108pt" strokecolor="#000000">
              <v:stroke dashstyle="solid"/>
            </v:line>
            <v:line style="position:absolute" from="8217,-495" to="8217,-441" stroked="true" strokeweight=".097457pt" strokecolor="#000000">
              <v:stroke dashstyle="solid"/>
            </v:line>
            <v:line style="position:absolute" from="8224,-434" to="8237,-434" stroked="true" strokeweight=".68108pt" strokecolor="#000000">
              <v:stroke dashstyle="solid"/>
            </v:line>
            <v:line style="position:absolute" from="8551,2675" to="8551,2607" stroked="true" strokeweight=".097457pt" strokecolor="#000000">
              <v:stroke dashstyle="solid"/>
            </v:line>
            <v:line style="position:absolute" from="8558,2614" to="8572,2614" stroked="true" strokeweight=".68108pt" strokecolor="#000000">
              <v:stroke dashstyle="solid"/>
            </v:line>
            <v:line style="position:absolute" from="8551,-495" to="8551,-441" stroked="true" strokeweight=".097457pt" strokecolor="#000000">
              <v:stroke dashstyle="solid"/>
            </v:line>
            <v:line style="position:absolute" from="8558,-434" to="8572,-434" stroked="true" strokeweight=".68108pt" strokecolor="#000000">
              <v:stroke dashstyle="solid"/>
            </v:line>
            <v:line style="position:absolute" from="1666,2675" to="1721,2675" stroked="true" strokeweight=".095332pt" strokecolor="#000000">
              <v:stroke dashstyle="solid"/>
            </v:line>
            <v:line style="position:absolute" from="1728,2682" to="1743,2682" stroked="true" strokeweight=".68108pt" strokecolor="#000000">
              <v:stroke dashstyle="solid"/>
            </v:line>
            <v:line style="position:absolute" from="8551,2675" to="8481,2675" stroked="true" strokeweight=".095332pt" strokecolor="#000000">
              <v:stroke dashstyle="solid"/>
            </v:line>
            <v:line style="position:absolute" from="8488,2682" to="8502,2682" stroked="true" strokeweight=".68108pt" strokecolor="#000000">
              <v:stroke dashstyle="solid"/>
            </v:line>
            <v:line style="position:absolute" from="1666,1814" to="1721,1814" stroked="true" strokeweight=".095332pt" strokecolor="#000000">
              <v:stroke dashstyle="solid"/>
            </v:line>
            <v:line style="position:absolute" from="1728,1821" to="1743,1821" stroked="true" strokeweight=".68108pt" strokecolor="#000000">
              <v:stroke dashstyle="solid"/>
            </v:line>
            <v:line style="position:absolute" from="8551,1814" to="8481,1814" stroked="true" strokeweight=".095332pt" strokecolor="#000000">
              <v:stroke dashstyle="solid"/>
            </v:line>
            <v:line style="position:absolute" from="8488,1821" to="8502,1821" stroked="true" strokeweight=".68108pt" strokecolor="#000000">
              <v:stroke dashstyle="solid"/>
            </v:line>
            <v:line style="position:absolute" from="1666,953" to="1721,953" stroked="true" strokeweight=".095332pt" strokecolor="#000000">
              <v:stroke dashstyle="solid"/>
            </v:line>
            <v:line style="position:absolute" from="1728,960" to="1743,960" stroked="true" strokeweight=".68108pt" strokecolor="#000000">
              <v:stroke dashstyle="solid"/>
            </v:line>
            <v:line style="position:absolute" from="8551,953" to="8481,953" stroked="true" strokeweight=".095332pt" strokecolor="#000000">
              <v:stroke dashstyle="solid"/>
            </v:line>
            <v:line style="position:absolute" from="8488,960" to="8502,960" stroked="true" strokeweight=".68108pt" strokecolor="#000000">
              <v:stroke dashstyle="solid"/>
            </v:line>
            <v:line style="position:absolute" from="1666,92" to="1721,92" stroked="true" strokeweight=".095332pt" strokecolor="#000000">
              <v:stroke dashstyle="solid"/>
            </v:line>
            <v:line style="position:absolute" from="1728,99" to="1743,99" stroked="true" strokeweight=".68108pt" strokecolor="#000000">
              <v:stroke dashstyle="solid"/>
            </v:line>
            <v:line style="position:absolute" from="8551,92" to="8481,92" stroked="true" strokeweight=".095332pt" strokecolor="#000000">
              <v:stroke dashstyle="solid"/>
            </v:line>
            <v:line style="position:absolute" from="8488,99" to="8502,99" stroked="true" strokeweight=".68108pt" strokecolor="#000000">
              <v:stroke dashstyle="solid"/>
            </v:line>
            <v:line style="position:absolute" from="1666,-495" to="8551,-495" stroked="true" strokeweight=".095332pt" strokecolor="#000000">
              <v:stroke dashstyle="solid"/>
            </v:line>
            <v:line style="position:absolute" from="8558,-489" to="8572,-489" stroked="true" strokeweight=".68108pt" strokecolor="#000000">
              <v:stroke dashstyle="solid"/>
            </v:line>
            <v:line style="position:absolute" from="1666,2675" to="8551,2675" stroked="true" strokeweight=".095332pt" strokecolor="#000000">
              <v:stroke dashstyle="solid"/>
            </v:line>
            <v:line style="position:absolute" from="8558,2682" to="8572,2682" stroked="true" strokeweight=".68108pt" strokecolor="#000000">
              <v:stroke dashstyle="solid"/>
            </v:line>
            <v:line style="position:absolute" from="8551,2675" to="8551,-495" stroked="true" strokeweight=".097457pt" strokecolor="#000000">
              <v:stroke dashstyle="solid"/>
            </v:line>
            <v:line style="position:absolute" from="8558,-489" to="8572,-489" stroked="true" strokeweight=".68108pt" strokecolor="#000000">
              <v:stroke dashstyle="solid"/>
            </v:line>
            <v:line style="position:absolute" from="1666,2675" to="1666,-495" stroked="true" strokeweight=".097457pt" strokecolor="#000000">
              <v:stroke dashstyle="solid"/>
            </v:line>
            <v:line style="position:absolute" from="1673,-489" to="1686,-489" stroked="true" strokeweight=".68108pt" strokecolor="#000000">
              <v:stroke dashstyle="solid"/>
            </v:line>
            <v:shape style="position:absolute;left:1819;top:-209;width:6565;height:2870" coordorigin="1819,-208" coordsize="6565,2870" path="m1819,-208l1986,393,2154,1978,2321,2170,2474,188,2641,1445,2809,2238,2976,1992,3129,2156,3297,2511,3464,2306,3631,2388,3784,2388,3951,2375,4119,1855,4286,1951,4439,2607,4607,2580,4774,2648,4941,2661,5108,2661,5262,2648,5429,2661,5596,2661,5763,2621,5917,2648,6084,2580,6251,2661,6418,2661,7227,2661,7394,2648,7561,2402,7729,2634,7882,2607,8049,2661,8217,2661,8384,2621e" filled="false" stroked="true" strokeweight="1.365801pt" strokecolor="#ff0000">
              <v:path arrowok="t"/>
              <v:stroke dashstyle="solid"/>
            </v:shape>
            <v:shape style="position:absolute;left:1749;top:-277;width:139;height:137" type="#_x0000_t75" stroked="false">
              <v:imagedata r:id="rId44" o:title=""/>
            </v:shape>
            <v:shape style="position:absolute;left:1916;top:324;width:139;height:137" type="#_x0000_t75" stroked="false">
              <v:imagedata r:id="rId45" o:title=""/>
            </v:shape>
            <v:shape style="position:absolute;left:2083;top:1909;width:140;height:137" type="#_x0000_t75" stroked="false">
              <v:imagedata r:id="rId46" o:title=""/>
            </v:shape>
            <v:shape style="position:absolute;left:2251;top:2101;width:140;height:137" type="#_x0000_t75" stroked="false">
              <v:imagedata r:id="rId47" o:title=""/>
            </v:shape>
            <v:shape style="position:absolute;left:2404;top:119;width:140;height:137" type="#_x0000_t75" stroked="false">
              <v:imagedata r:id="rId48" o:title=""/>
            </v:shape>
            <v:shape style="position:absolute;left:2571;top:1376;width:139;height:137" type="#_x0000_t75" stroked="false">
              <v:imagedata r:id="rId49" o:title=""/>
            </v:shape>
            <v:shape style="position:absolute;left:2739;top:2169;width:139;height:137" type="#_x0000_t75" stroked="false">
              <v:imagedata r:id="rId50" o:title=""/>
            </v:shape>
            <v:shape style="position:absolute;left:2906;top:1923;width:293;height:301" type="#_x0000_t75" stroked="false">
              <v:imagedata r:id="rId51" o:title=""/>
            </v:shape>
            <v:shape style="position:absolute;left:3226;top:2442;width:140;height:137" type="#_x0000_t75" stroked="false">
              <v:imagedata r:id="rId52" o:title=""/>
            </v:shape>
            <v:shape style="position:absolute;left:3394;top:2237;width:627;height:219" type="#_x0000_t75" stroked="false">
              <v:imagedata r:id="rId53" o:title=""/>
            </v:shape>
            <v:shape style="position:absolute;left:4049;top:1786;width:307;height:233" type="#_x0000_t75" stroked="false">
              <v:imagedata r:id="rId54" o:title=""/>
            </v:shape>
            <v:shape style="position:absolute;left:4383;top:2524;width:3067;height:192" coordorigin="4384,2525" coordsize="3067,192" path="m4384,2607l4388,2627,4401,2644,4419,2657,4439,2661,4460,2657,4478,2644,4490,2627,4495,2607,4490,2587,4478,2569,4460,2557,4439,2552,4419,2557,4401,2569,4388,2587,4384,2607xm4551,2580l4556,2600,4568,2617,4586,2630,4607,2634,4627,2630,4645,2617,4658,2600,4663,2580,4658,2560,4645,2542,4627,2530,4607,2525,4586,2530,4568,2542,4556,2560,4551,2580xm4718,2648l4723,2668,4736,2685,4753,2698,4774,2703,4794,2698,4812,2685,4825,2668,4829,2648,4825,2628,4812,2610,4794,2598,4774,2593,4753,2598,4736,2610,4723,2628,4718,2648xm4885,2661l4890,2682,4903,2699,4921,2712,4941,2716,4962,2712,4979,2699,4992,2682,4997,2661,4992,2641,4979,2624,4962,2612,4941,2607,4921,2612,4903,2624,4890,2641,4885,2661xm5053,2661l5058,2682,5070,2699,5088,2712,5108,2716,5129,2712,5147,2699,5159,2682,5164,2661,5159,2641,5147,2624,5129,2612,5108,2607,5088,2612,5070,2624,5058,2641,5053,2661xm5206,2648l5211,2668,5223,2685,5241,2698,5262,2703,5282,2698,5300,2685,5313,2668,5317,2648,5313,2628,5300,2610,5282,2598,5262,2593,5241,2598,5223,2610,5211,2628,5206,2648xm5373,2661l5378,2682,5391,2699,5408,2712,5429,2716,5449,2712,5467,2699,5480,2682,5485,2661,5480,2641,5467,2624,5449,2612,5429,2607,5408,2612,5391,2624,5378,2641,5373,2661xm5540,2661l5545,2682,5558,2699,5576,2712,5596,2716,5617,2712,5635,2699,5647,2682,5652,2661,5647,2641,5635,2624,5617,2612,5596,2607,5576,2612,5558,2624,5545,2641,5540,2661xm5708,2621l5712,2641,5725,2658,5743,2670,5763,2675,5784,2670,5802,2658,5814,2641,5819,2621,5814,2601,5802,2583,5784,2571,5763,2566,5743,2571,5725,2583,5712,2601,5708,2621xm5861,2648l5866,2668,5879,2685,5896,2698,5917,2703,5937,2698,5955,2685,5968,2668,5972,2648,5968,2628,5955,2610,5937,2598,5917,2593,5896,2598,5879,2610,5866,2628,5861,2648xm6028,2580l6033,2600,6046,2617,6064,2630,6084,2634,6104,2630,6122,2617,6135,2600,6140,2580,6135,2560,6122,2542,6104,2530,6084,2525,6064,2530,6046,2542,6033,2560,6028,2580xm6195,2661l6200,2682,6213,2699,6231,2712,6251,2716,6272,2712,6290,2699,6302,2682,6307,2661,6302,2641,6290,2624,6272,2612,6251,2607,6231,2612,6213,2624,6200,2641,6195,2661xm6363,2661l6367,2682,6380,2699,6398,2712,6418,2716,6439,2712,6457,2699,6470,2682,6474,2661,6470,2641,6457,2624,6439,2612,6418,2607,6398,2612,6380,2624,6367,2641,6363,2661xm6516,2661l6521,2682,6533,2699,6551,2712,6572,2716,6592,2712,6610,2699,6623,2682,6628,2661,6623,2641,6610,2624,6592,2612,6572,2607,6551,2612,6533,2624,6521,2641,6516,2661xm6683,2661l6688,2682,6701,2699,6719,2712,6739,2716,6759,2712,6777,2699,6790,2682,6795,2661,6790,2641,6777,2624,6759,2612,6739,2607,6719,2612,6701,2624,6688,2641,6683,2661xm6851,2661l6855,2682,6868,2699,6886,2712,6906,2716,6927,2712,6945,2699,6957,2682,6962,2661,6957,2641,6945,2624,6927,2612,6906,2607,6886,2612,6868,2624,6855,2641,6851,2661xm7018,2661l7023,2682,7035,2699,7053,2712,7074,2716,7094,2712,7112,2699,7125,2682,7129,2661,7125,2641,7112,2624,7094,2612,7074,2607,7053,2612,7035,2624,7023,2641,7018,2661xm7171,2661l7176,2682,7188,2699,7206,2712,7227,2716,7247,2712,7265,2699,7278,2682,7283,2661,7278,2641,7265,2624,7247,2612,7227,2607,7206,2612,7188,2624,7176,2641,7171,2661xm7338,2648l7343,2668,7356,2685,7374,2698,7394,2703,7415,2698,7432,2685,7445,2668,7450,2648,7445,2628,7432,2610,7415,2598,7394,2593,7374,2598,7356,2610,7343,2628,7338,2648xe" filled="false" stroked="true" strokeweight="1.376102pt" strokecolor="#ff0000">
              <v:path arrowok="t"/>
              <v:stroke dashstyle="solid"/>
            </v:shape>
            <v:shape style="position:absolute;left:7491;top:2333;width:140;height:137" type="#_x0000_t75" stroked="false">
              <v:imagedata r:id="rId55" o:title=""/>
            </v:shape>
            <v:shape style="position:absolute;left:7659;top:2538;width:795;height:192" type="#_x0000_t75" stroked="false">
              <v:imagedata r:id="rId56" o:title=""/>
            </v:shape>
            <v:shape style="position:absolute;left:1819;top:-100;width:6565;height:2761" coordorigin="1819,-99" coordsize="6565,2761" path="m1819,-99l1986,557,2154,2060,2321,2211,2474,365,2641,1555,2809,2265,2976,2293,3129,2306,3297,2552,3464,2293,3631,2402,3784,2484,3951,2456,4119,1814,4286,2293,4439,2621,4607,2593,4774,2648,4941,2661,5108,2661,5262,2648,5429,2661,5596,2661,5763,2634,5917,2661,6084,2593,6251,2661,6418,2661,7394,2661,7561,2429,7729,2634,7882,2607,8049,2661,8217,2661,8384,2634e" filled="false" stroked="true" strokeweight="1.365493pt" strokecolor="#00ff00">
              <v:path arrowok="t"/>
              <v:stroke dashstyle="solid"/>
            </v:shape>
            <v:shape style="position:absolute;left:1749;top:-141;width:307;height:766" coordorigin="1749,-140" coordsize="307,766" path="m1819,-31l1889,-140,1749,-140,1819,-31xm1986,625l2056,516,1916,516,1986,625xe" filled="false" stroked="true" strokeweight="1.376102pt" strokecolor="#00ff00">
              <v:path arrowok="t"/>
              <v:stroke dashstyle="solid"/>
            </v:shape>
            <v:shape style="position:absolute;left:2069;top:2005;width:335;height:288" type="#_x0000_t75" stroked="false">
              <v:imagedata r:id="rId57" o:title=""/>
            </v:shape>
            <v:shape style="position:absolute;left:2404;top:324;width:307;height:1299" coordorigin="2404,325" coordsize="307,1299" path="m2474,434l2544,325,2404,325,2474,434xm2641,1623l2711,1513,2572,1513,2641,1623xe" filled="false" stroked="true" strokeweight="1.376102pt" strokecolor="#00ff00">
              <v:path arrowok="t"/>
              <v:stroke dashstyle="solid"/>
            </v:shape>
            <v:shape style="position:absolute;left:2725;top:2210;width:488;height:178" type="#_x0000_t75" stroked="false">
              <v:imagedata r:id="rId58" o:title=""/>
            </v:shape>
            <v:shape style="position:absolute;left:3226;top:2511;width:140;height:110" coordorigin="3227,2511" coordsize="140,110" path="m3297,2621l3366,2511,3227,2511,3297,2621xe" filled="false" stroked="true" strokeweight="1.372476pt" strokecolor="#00ff00">
              <v:path arrowok="t"/>
              <v:stroke dashstyle="solid"/>
            </v:shape>
            <v:shape style="position:absolute;left:3380;top:2237;width:655;height:329" type="#_x0000_t75" stroked="false">
              <v:imagedata r:id="rId59" o:title=""/>
            </v:shape>
            <v:shape style="position:absolute;left:4048;top:1773;width:4405;height:957" coordorigin="4049,1773" coordsize="4405,957" path="m4119,1883l4188,1773,4049,1773,4119,1883xm4286,2361l4356,2251,4216,2251,4286,2361xm4439,2689l4509,2580,4370,2580,4439,2689xm4607,2661l4676,2552,4537,2552,4607,2661xm4774,2716l4843,2607,4704,2607,4774,2716xm4941,2730l5011,2621,4871,2621,4941,2730xm5108,2730l5178,2621,5039,2621,5108,2730xm5262,2716l5331,2607,5192,2607,5262,2716xm5429,2730l5499,2621,5359,2621,5429,2730xm5596,2730l5666,2621,5527,2621,5596,2730xm5763,2703l5833,2593,5694,2593,5763,2703xm5917,2730l5986,2621,5847,2621,5917,2730xm6084,2661l6154,2552,6014,2552,6084,2661xm6251,2730l6321,2621,6181,2621,6251,2730xm6418,2730l6488,2621,6349,2621,6418,2730xm6572,2730l6642,2621,6502,2621,6572,2730xm6739,2730l6809,2621,6669,2621,6739,2730xm6906,2730l6976,2621,6837,2621,6906,2730xm7074,2730l7143,2621,7004,2621,7074,2730xm7227,2730l7297,2621,7157,2621,7227,2730xm7394,2730l7464,2621,7324,2621,7394,2730xm7561,2498l7631,2388,7492,2388,7561,2498xm7729,2703l7799,2593,7659,2593,7729,2703xm7882,2675l7952,2566,7812,2566,7882,2675xm8049,2730l8119,2621,7979,2621,8049,2730xm8217,2730l8286,2621,8147,2621,8217,2730xm8384,2703l8453,2593,8314,2593,8384,2703xe" filled="false" stroked="true" strokeweight="1.376102pt" strokecolor="#00ff00">
              <v:path arrowok="t"/>
              <v:stroke dashstyle="solid"/>
            </v:shape>
            <v:shape style="position:absolute;left:1763;top:10;width:6621;height:2652" coordorigin="1763,10" coordsize="6621,2652" path="m1819,10l1986,721,2154,2142,2321,2251,2474,543,2641,1650,2809,2293,2976,2593,3129,2470,3297,2607,3464,2293,3631,2416,3784,2593,3951,2525,4119,1773,4286,2648,4439,2648,4607,2593,4774,2648,4941,2661,5108,2661,5262,2648,5429,2661,5596,2661,5763,2634,5917,2661,6084,2607,6251,2661,6418,2661,6572,2661,6739,2661,6906,2661,7074,2661,7227,2661,7394,2661,7561,2456,7729,2634,7882,2621,8049,2661,8217,2661,8384,2634m1763,10l1875,10e" filled="false" stroked="true" strokeweight="1.376102pt" strokecolor="#0000ff">
              <v:path arrowok="t"/>
              <v:stroke dashstyle="solid"/>
            </v:shape>
            <v:line style="position:absolute" from="1882,17" to="1896,17" stroked="true" strokeweight=".68108pt" strokecolor="#0000ff">
              <v:stroke dashstyle="solid"/>
            </v:line>
            <v:line style="position:absolute" from="1819,-45" to="1819,65" stroked="true" strokeweight="1.391271pt" strokecolor="#0000ff">
              <v:stroke dashstyle="solid"/>
            </v:line>
            <v:line style="position:absolute" from="1826,72" to="1840,72" stroked="true" strokeweight=".68108pt" strokecolor="#0000ff">
              <v:stroke dashstyle="solid"/>
            </v:line>
            <v:line style="position:absolute" from="1931,721" to="2042,721" stroked="true" strokeweight="1.360934pt" strokecolor="#0000ff">
              <v:stroke dashstyle="solid"/>
            </v:line>
            <v:line style="position:absolute" from="2049,728" to="2063,728" stroked="true" strokeweight=".68108pt" strokecolor="#0000ff">
              <v:stroke dashstyle="solid"/>
            </v:line>
            <v:line style="position:absolute" from="1986,666" to="1986,775" stroked="true" strokeweight="1.391271pt" strokecolor="#0000ff">
              <v:stroke dashstyle="solid"/>
            </v:line>
            <v:line style="position:absolute" from="1993,782" to="2007,782" stroked="true" strokeweight=".68108pt" strokecolor="#0000ff">
              <v:stroke dashstyle="solid"/>
            </v:line>
            <v:line style="position:absolute" from="2098,2142" to="2209,2142" stroked="true" strokeweight="1.360934pt" strokecolor="#0000ff">
              <v:stroke dashstyle="solid"/>
            </v:line>
            <v:line style="position:absolute" from="2216,2149" to="2230,2149" stroked="true" strokeweight=".68108pt" strokecolor="#0000ff">
              <v:stroke dashstyle="solid"/>
            </v:line>
            <v:line style="position:absolute" from="2154,2088" to="2154,2197" stroked="true" strokeweight="1.391271pt" strokecolor="#0000ff">
              <v:stroke dashstyle="solid"/>
            </v:line>
            <v:line style="position:absolute" from="2161,2204" to="2175,2204" stroked="true" strokeweight=".68108pt" strokecolor="#0000ff">
              <v:stroke dashstyle="solid"/>
            </v:line>
            <v:line style="position:absolute" from="2265,2251" to="2377,2251" stroked="true" strokeweight="1.360934pt" strokecolor="#0000ff">
              <v:stroke dashstyle="solid"/>
            </v:line>
            <v:line style="position:absolute" from="2384,2258" to="2397,2258" stroked="true" strokeweight=".68108pt" strokecolor="#0000ff">
              <v:stroke dashstyle="solid"/>
            </v:line>
            <v:line style="position:absolute" from="2321,2197" to="2321,2306" stroked="true" strokeweight="1.391271pt" strokecolor="#0000ff">
              <v:stroke dashstyle="solid"/>
            </v:line>
            <v:line style="position:absolute" from="2328,2313" to="2342,2313" stroked="true" strokeweight=".68108pt" strokecolor="#0000ff">
              <v:stroke dashstyle="solid"/>
            </v:line>
            <v:line style="position:absolute" from="2418,543" to="2530,543" stroked="true" strokeweight="1.360934pt" strokecolor="#0000ff">
              <v:stroke dashstyle="solid"/>
            </v:line>
            <v:line style="position:absolute" from="2537,550" to="2551,550" stroked="true" strokeweight=".68108pt" strokecolor="#0000ff">
              <v:stroke dashstyle="solid"/>
            </v:line>
            <v:line style="position:absolute" from="2474,488" to="2474,598" stroked="true" strokeweight="1.391271pt" strokecolor="#0000ff">
              <v:stroke dashstyle="solid"/>
            </v:line>
            <v:line style="position:absolute" from="2481,605" to="2495,605" stroked="true" strokeweight=".68108pt" strokecolor="#0000ff">
              <v:stroke dashstyle="solid"/>
            </v:line>
            <v:line style="position:absolute" from="2586,1650" to="2697,1650" stroked="true" strokeweight="1.360934pt" strokecolor="#0000ff">
              <v:stroke dashstyle="solid"/>
            </v:line>
            <v:line style="position:absolute" from="2704,1657" to="2718,1657" stroked="true" strokeweight=".68108pt" strokecolor="#0000ff">
              <v:stroke dashstyle="solid"/>
            </v:line>
            <v:line style="position:absolute" from="2641,1595" to="2641,1705" stroked="true" strokeweight="1.391271pt" strokecolor="#0000ff">
              <v:stroke dashstyle="solid"/>
            </v:line>
            <v:line style="position:absolute" from="2648,1712" to="2662,1712" stroked="true" strokeweight=".68108pt" strokecolor="#0000ff">
              <v:stroke dashstyle="solid"/>
            </v:line>
            <v:line style="position:absolute" from="2753,2293" to="2864,2293" stroked="true" strokeweight="1.360934pt" strokecolor="#0000ff">
              <v:stroke dashstyle="solid"/>
            </v:line>
            <v:line style="position:absolute" from="2871,2299" to="2885,2299" stroked="true" strokeweight=".68108pt" strokecolor="#0000ff">
              <v:stroke dashstyle="solid"/>
            </v:line>
            <v:line style="position:absolute" from="2809,2238" to="2809,2347" stroked="true" strokeweight="1.391271pt" strokecolor="#0000ff">
              <v:stroke dashstyle="solid"/>
            </v:line>
            <v:line style="position:absolute" from="2816,2354" to="2829,2354" stroked="true" strokeweight=".68108pt" strokecolor="#0000ff">
              <v:stroke dashstyle="solid"/>
            </v:line>
            <v:line style="position:absolute" from="2920,2593" to="3031,2593" stroked="true" strokeweight="1.360934pt" strokecolor="#0000ff">
              <v:stroke dashstyle="solid"/>
            </v:line>
            <v:line style="position:absolute" from="3038,2600" to="3052,2600" stroked="true" strokeweight=".68108pt" strokecolor="#0000ff">
              <v:stroke dashstyle="solid"/>
            </v:line>
            <v:line style="position:absolute" from="2976,2539" to="2976,2648" stroked="true" strokeweight="1.391271pt" strokecolor="#0000ff">
              <v:stroke dashstyle="solid"/>
            </v:line>
            <v:line style="position:absolute" from="2983,2655" to="2997,2655" stroked="true" strokeweight=".68108pt" strokecolor="#0000ff">
              <v:stroke dashstyle="solid"/>
            </v:line>
            <v:line style="position:absolute" from="3073,2470" to="3185,2470" stroked="true" strokeweight="1.360934pt" strokecolor="#0000ff">
              <v:stroke dashstyle="solid"/>
            </v:line>
            <v:line style="position:absolute" from="3192,2477" to="3206,2477" stroked="true" strokeweight=".68108pt" strokecolor="#0000ff">
              <v:stroke dashstyle="solid"/>
            </v:line>
            <v:line style="position:absolute" from="3129,2416" to="3129,2525" stroked="true" strokeweight="1.391271pt" strokecolor="#0000ff">
              <v:stroke dashstyle="solid"/>
            </v:line>
            <v:line style="position:absolute" from="3136,2532" to="3150,2532" stroked="true" strokeweight=".68108pt" strokecolor="#0000ff">
              <v:stroke dashstyle="solid"/>
            </v:line>
            <v:line style="position:absolute" from="3241,2607" to="3352,2607" stroked="true" strokeweight="1.360934pt" strokecolor="#0000ff">
              <v:stroke dashstyle="solid"/>
            </v:line>
            <v:line style="position:absolute" from="3359,2614" to="3373,2614" stroked="true" strokeweight=".68108pt" strokecolor="#0000ff">
              <v:stroke dashstyle="solid"/>
            </v:line>
            <v:line style="position:absolute" from="3297,2552" to="3297,2661" stroked="true" strokeweight="1.391271pt" strokecolor="#0000ff">
              <v:stroke dashstyle="solid"/>
            </v:line>
            <v:line style="position:absolute" from="3304,2668" to="3317,2668" stroked="true" strokeweight=".68108pt" strokecolor="#0000ff">
              <v:stroke dashstyle="solid"/>
            </v:line>
            <v:line style="position:absolute" from="3408,2293" to="3519,2293" stroked="true" strokeweight="1.360934pt" strokecolor="#0000ff">
              <v:stroke dashstyle="solid"/>
            </v:line>
            <v:line style="position:absolute" from="3526,2299" to="3540,2299" stroked="true" strokeweight=".68108pt" strokecolor="#0000ff">
              <v:stroke dashstyle="solid"/>
            </v:line>
            <v:line style="position:absolute" from="3464,2238" to="3464,2347" stroked="true" strokeweight="1.391271pt" strokecolor="#0000ff">
              <v:stroke dashstyle="solid"/>
            </v:line>
            <v:line style="position:absolute" from="3470,2354" to="3484,2354" stroked="true" strokeweight=".68108pt" strokecolor="#0000ff">
              <v:stroke dashstyle="solid"/>
            </v:line>
            <v:line style="position:absolute" from="3575,2416" to="3687,2416" stroked="true" strokeweight="1.360934pt" strokecolor="#0000ff">
              <v:stroke dashstyle="solid"/>
            </v:line>
            <v:line style="position:absolute" from="3694,2422" to="3708,2422" stroked="true" strokeweight=".68108pt" strokecolor="#0000ff">
              <v:stroke dashstyle="solid"/>
            </v:line>
            <v:line style="position:absolute" from="3631,2361" to="3631,2470" stroked="true" strokeweight="1.391271pt" strokecolor="#0000ff">
              <v:stroke dashstyle="solid"/>
            </v:line>
            <v:line style="position:absolute" from="3638,2477" to="3652,2477" stroked="true" strokeweight=".68108pt" strokecolor="#0000ff">
              <v:stroke dashstyle="solid"/>
            </v:line>
            <v:line style="position:absolute" from="3729,2593" to="3840,2593" stroked="true" strokeweight="1.360934pt" strokecolor="#0000ff">
              <v:stroke dashstyle="solid"/>
            </v:line>
            <v:line style="position:absolute" from="3847,2600" to="3861,2600" stroked="true" strokeweight=".68108pt" strokecolor="#0000ff">
              <v:stroke dashstyle="solid"/>
            </v:line>
            <v:line style="position:absolute" from="3784,2539" to="3784,2648" stroked="true" strokeweight="1.391271pt" strokecolor="#0000ff">
              <v:stroke dashstyle="solid"/>
            </v:line>
            <v:line style="position:absolute" from="3791,2655" to="3805,2655" stroked="true" strokeweight=".68108pt" strokecolor="#0000ff">
              <v:stroke dashstyle="solid"/>
            </v:line>
            <v:line style="position:absolute" from="3896,2525" to="4007,2525" stroked="true" strokeweight="1.360934pt" strokecolor="#0000ff">
              <v:stroke dashstyle="solid"/>
            </v:line>
            <v:line style="position:absolute" from="4014,2532" to="4028,2532" stroked="true" strokeweight=".68108pt" strokecolor="#0000ff">
              <v:stroke dashstyle="solid"/>
            </v:line>
            <v:line style="position:absolute" from="3951,2470" to="3951,2580" stroked="true" strokeweight="1.391271pt" strokecolor="#0000ff">
              <v:stroke dashstyle="solid"/>
            </v:line>
            <v:line style="position:absolute" from="3958,2587" to="3972,2587" stroked="true" strokeweight=".68108pt" strokecolor="#0000ff">
              <v:stroke dashstyle="solid"/>
            </v:line>
            <v:line style="position:absolute" from="4063,1773" to="4175,1773" stroked="true" strokeweight="1.360934pt" strokecolor="#0000ff">
              <v:stroke dashstyle="solid"/>
            </v:line>
            <v:line style="position:absolute" from="4181,1780" to="4195,1780" stroked="true" strokeweight=".68108pt" strokecolor="#0000ff">
              <v:stroke dashstyle="solid"/>
            </v:line>
            <v:line style="position:absolute" from="4119,1718" to="4119,1828" stroked="true" strokeweight="1.391271pt" strokecolor="#0000ff">
              <v:stroke dashstyle="solid"/>
            </v:line>
            <v:line style="position:absolute" from="4126,1835" to="4140,1835" stroked="true" strokeweight=".68108pt" strokecolor="#0000ff">
              <v:stroke dashstyle="solid"/>
            </v:line>
            <v:line style="position:absolute" from="4230,2648" to="4342,2648" stroked="true" strokeweight="1.360934pt" strokecolor="#0000ff">
              <v:stroke dashstyle="solid"/>
            </v:line>
            <v:line style="position:absolute" from="4349,2655" to="4363,2655" stroked="true" strokeweight=".68108pt" strokecolor="#0000ff">
              <v:stroke dashstyle="solid"/>
            </v:line>
            <v:line style="position:absolute" from="4286,2593" to="4286,2703" stroked="true" strokeweight="1.391271pt" strokecolor="#0000ff">
              <v:stroke dashstyle="solid"/>
            </v:line>
            <v:line style="position:absolute" from="4293,2710" to="4307,2710" stroked="true" strokeweight=".68108pt" strokecolor="#0000ff">
              <v:stroke dashstyle="solid"/>
            </v:line>
            <v:line style="position:absolute" from="4384,2648" to="4495,2648" stroked="true" strokeweight="1.360934pt" strokecolor="#0000ff">
              <v:stroke dashstyle="solid"/>
            </v:line>
            <v:line style="position:absolute" from="4502,2655" to="4516,2655" stroked="true" strokeweight=".68108pt" strokecolor="#0000ff">
              <v:stroke dashstyle="solid"/>
            </v:line>
            <v:line style="position:absolute" from="4439,2593" to="4439,2703" stroked="true" strokeweight="1.391271pt" strokecolor="#0000ff">
              <v:stroke dashstyle="solid"/>
            </v:line>
            <v:line style="position:absolute" from="4446,2710" to="4460,2710" stroked="true" strokeweight=".68108pt" strokecolor="#0000ff">
              <v:stroke dashstyle="solid"/>
            </v:line>
            <v:line style="position:absolute" from="4551,2593" to="4663,2593" stroked="true" strokeweight="1.360934pt" strokecolor="#0000ff">
              <v:stroke dashstyle="solid"/>
            </v:line>
            <v:line style="position:absolute" from="4669,2600" to="4683,2600" stroked="true" strokeweight=".68108pt" strokecolor="#0000ff">
              <v:stroke dashstyle="solid"/>
            </v:line>
            <v:line style="position:absolute" from="4607,2539" to="4607,2648" stroked="true" strokeweight="1.391271pt" strokecolor="#0000ff">
              <v:stroke dashstyle="solid"/>
            </v:line>
            <v:line style="position:absolute" from="4614,2655" to="4627,2655" stroked="true" strokeweight=".68108pt" strokecolor="#0000ff">
              <v:stroke dashstyle="solid"/>
            </v:line>
            <v:line style="position:absolute" from="4718,2648" to="4829,2648" stroked="true" strokeweight="1.360934pt" strokecolor="#0000ff">
              <v:stroke dashstyle="solid"/>
            </v:line>
            <v:line style="position:absolute" from="4836,2655" to="4850,2655" stroked="true" strokeweight=".68108pt" strokecolor="#0000ff">
              <v:stroke dashstyle="solid"/>
            </v:line>
            <v:line style="position:absolute" from="4774,2593" to="4774,2703" stroked="true" strokeweight="1.391271pt" strokecolor="#0000ff">
              <v:stroke dashstyle="solid"/>
            </v:line>
            <v:line style="position:absolute" from="4781,2710" to="4795,2710" stroked="true" strokeweight=".68108pt" strokecolor="#0000ff">
              <v:stroke dashstyle="solid"/>
            </v:line>
            <v:line style="position:absolute" from="4885,2661" to="4997,2661" stroked="true" strokeweight="1.360934pt" strokecolor="#0000ff">
              <v:stroke dashstyle="solid"/>
            </v:line>
            <v:line style="position:absolute" from="5004,2668" to="5018,2668" stroked="true" strokeweight=".68108pt" strokecolor="#0000ff">
              <v:stroke dashstyle="solid"/>
            </v:line>
            <v:line style="position:absolute" from="4941,2607" to="4941,2716" stroked="true" strokeweight="1.391271pt" strokecolor="#0000ff">
              <v:stroke dashstyle="solid"/>
            </v:line>
            <v:line style="position:absolute" from="4948,2723" to="4962,2723" stroked="true" strokeweight=".68108pt" strokecolor="#0000ff">
              <v:stroke dashstyle="solid"/>
            </v:line>
            <v:line style="position:absolute" from="5053,2661" to="5164,2661" stroked="true" strokeweight="1.360934pt" strokecolor="#0000ff">
              <v:stroke dashstyle="solid"/>
            </v:line>
            <v:line style="position:absolute" from="5171,2668" to="5185,2668" stroked="true" strokeweight=".68108pt" strokecolor="#0000ff">
              <v:stroke dashstyle="solid"/>
            </v:line>
            <v:line style="position:absolute" from="5108,2607" to="5108,2716" stroked="true" strokeweight="1.391271pt" strokecolor="#0000ff">
              <v:stroke dashstyle="solid"/>
            </v:line>
            <v:line style="position:absolute" from="5115,2723" to="5129,2723" stroked="true" strokeweight=".68108pt" strokecolor="#0000ff">
              <v:stroke dashstyle="solid"/>
            </v:line>
            <v:line style="position:absolute" from="5206,2648" to="5317,2648" stroked="true" strokeweight="1.360934pt" strokecolor="#0000ff">
              <v:stroke dashstyle="solid"/>
            </v:line>
            <v:line style="position:absolute" from="5324,2655" to="5338,2655" stroked="true" strokeweight=".68108pt" strokecolor="#0000ff">
              <v:stroke dashstyle="solid"/>
            </v:line>
            <v:line style="position:absolute" from="5262,2593" to="5262,2703" stroked="true" strokeweight="1.391271pt" strokecolor="#0000ff">
              <v:stroke dashstyle="solid"/>
            </v:line>
            <v:line style="position:absolute" from="5269,2710" to="5283,2710" stroked="true" strokeweight=".68108pt" strokecolor="#0000ff">
              <v:stroke dashstyle="solid"/>
            </v:line>
            <v:line style="position:absolute" from="5373,2661" to="5485,2661" stroked="true" strokeweight="1.360934pt" strokecolor="#0000ff">
              <v:stroke dashstyle="solid"/>
            </v:line>
            <v:line style="position:absolute" from="5492,2668" to="5506,2668" stroked="true" strokeweight=".68108pt" strokecolor="#0000ff">
              <v:stroke dashstyle="solid"/>
            </v:line>
            <v:line style="position:absolute" from="5429,2607" to="5429,2716" stroked="true" strokeweight="1.391271pt" strokecolor="#0000ff">
              <v:stroke dashstyle="solid"/>
            </v:line>
            <v:line style="position:absolute" from="5436,2723" to="5450,2723" stroked="true" strokeweight=".68108pt" strokecolor="#0000ff">
              <v:stroke dashstyle="solid"/>
            </v:line>
            <v:line style="position:absolute" from="5540,2661" to="5652,2661" stroked="true" strokeweight="1.360934pt" strokecolor="#0000ff">
              <v:stroke dashstyle="solid"/>
            </v:line>
            <v:line style="position:absolute" from="5659,2668" to="5673,2668" stroked="true" strokeweight=".68108pt" strokecolor="#0000ff">
              <v:stroke dashstyle="solid"/>
            </v:line>
            <v:line style="position:absolute" from="5596,2607" to="5596,2716" stroked="true" strokeweight="1.391271pt" strokecolor="#0000ff">
              <v:stroke dashstyle="solid"/>
            </v:line>
            <v:line style="position:absolute" from="5603,2723" to="5617,2723" stroked="true" strokeweight=".68108pt" strokecolor="#0000ff">
              <v:stroke dashstyle="solid"/>
            </v:line>
            <v:line style="position:absolute" from="5708,2634" to="5819,2634" stroked="true" strokeweight="1.360934pt" strokecolor="#0000ff">
              <v:stroke dashstyle="solid"/>
            </v:line>
            <v:line style="position:absolute" from="5826,2641" to="5840,2641" stroked="true" strokeweight=".68108pt" strokecolor="#0000ff">
              <v:stroke dashstyle="solid"/>
            </v:line>
            <v:line style="position:absolute" from="5763,2580" to="5763,2689" stroked="true" strokeweight="1.391271pt" strokecolor="#0000ff">
              <v:stroke dashstyle="solid"/>
            </v:line>
            <v:line style="position:absolute" from="5770,2696" to="5784,2696" stroked="true" strokeweight=".68108pt" strokecolor="#0000ff">
              <v:stroke dashstyle="solid"/>
            </v:line>
            <v:line style="position:absolute" from="5861,2661" to="5972,2661" stroked="true" strokeweight="1.360934pt" strokecolor="#0000ff">
              <v:stroke dashstyle="solid"/>
            </v:line>
            <v:line style="position:absolute" from="5979,2668" to="5993,2668" stroked="true" strokeweight=".68108pt" strokecolor="#0000ff">
              <v:stroke dashstyle="solid"/>
            </v:line>
            <v:line style="position:absolute" from="5917,2607" to="5917,2716" stroked="true" strokeweight="1.391271pt" strokecolor="#0000ff">
              <v:stroke dashstyle="solid"/>
            </v:line>
            <v:line style="position:absolute" from="5924,2723" to="5938,2723" stroked="true" strokeweight=".68108pt" strokecolor="#0000ff">
              <v:stroke dashstyle="solid"/>
            </v:line>
            <v:line style="position:absolute" from="6028,2607" to="6140,2607" stroked="true" strokeweight="1.360934pt" strokecolor="#0000ff">
              <v:stroke dashstyle="solid"/>
            </v:line>
            <v:line style="position:absolute" from="6147,2614" to="6161,2614" stroked="true" strokeweight=".68108pt" strokecolor="#0000ff">
              <v:stroke dashstyle="solid"/>
            </v:line>
            <v:line style="position:absolute" from="6084,2552" to="6084,2661" stroked="true" strokeweight="1.391271pt" strokecolor="#0000ff">
              <v:stroke dashstyle="solid"/>
            </v:line>
            <v:line style="position:absolute" from="6091,2668" to="6105,2668" stroked="true" strokeweight=".68108pt" strokecolor="#0000ff">
              <v:stroke dashstyle="solid"/>
            </v:line>
            <v:line style="position:absolute" from="6195,2661" to="6307,2661" stroked="true" strokeweight="1.360934pt" strokecolor="#0000ff">
              <v:stroke dashstyle="solid"/>
            </v:line>
            <v:line style="position:absolute" from="6314,2668" to="6328,2668" stroked="true" strokeweight=".68108pt" strokecolor="#0000ff">
              <v:stroke dashstyle="solid"/>
            </v:line>
            <v:line style="position:absolute" from="6251,2607" to="6251,2716" stroked="true" strokeweight="1.391271pt" strokecolor="#0000ff">
              <v:stroke dashstyle="solid"/>
            </v:line>
            <v:line style="position:absolute" from="6258,2723" to="6272,2723" stroked="true" strokeweight=".68108pt" strokecolor="#0000ff">
              <v:stroke dashstyle="solid"/>
            </v:line>
            <v:line style="position:absolute" from="6363,2661" to="6474,2661" stroked="true" strokeweight="1.360934pt" strokecolor="#0000ff">
              <v:stroke dashstyle="solid"/>
            </v:line>
            <v:line style="position:absolute" from="6481,2668" to="6495,2668" stroked="true" strokeweight=".68108pt" strokecolor="#0000ff">
              <v:stroke dashstyle="solid"/>
            </v:line>
            <v:line style="position:absolute" from="6418,2607" to="6418,2716" stroked="true" strokeweight="1.391271pt" strokecolor="#0000ff">
              <v:stroke dashstyle="solid"/>
            </v:line>
            <v:line style="position:absolute" from="6425,2723" to="6440,2723" stroked="true" strokeweight=".68108pt" strokecolor="#0000ff">
              <v:stroke dashstyle="solid"/>
            </v:line>
            <v:line style="position:absolute" from="6516,2661" to="6628,2661" stroked="true" strokeweight="1.360934pt" strokecolor="#0000ff">
              <v:stroke dashstyle="solid"/>
            </v:line>
            <v:line style="position:absolute" from="6635,2668" to="6649,2668" stroked="true" strokeweight=".68108pt" strokecolor="#0000ff">
              <v:stroke dashstyle="solid"/>
            </v:line>
            <v:line style="position:absolute" from="6572,2607" to="6572,2716" stroked="true" strokeweight="1.391271pt" strokecolor="#0000ff">
              <v:stroke dashstyle="solid"/>
            </v:line>
            <v:line style="position:absolute" from="6579,2723" to="6593,2723" stroked="true" strokeweight=".68108pt" strokecolor="#0000ff">
              <v:stroke dashstyle="solid"/>
            </v:line>
            <v:line style="position:absolute" from="6683,2661" to="6795,2661" stroked="true" strokeweight="1.360934pt" strokecolor="#0000ff">
              <v:stroke dashstyle="solid"/>
            </v:line>
            <v:line style="position:absolute" from="6802,2668" to="6815,2668" stroked="true" strokeweight=".68108pt" strokecolor="#0000ff">
              <v:stroke dashstyle="solid"/>
            </v:line>
            <v:line style="position:absolute" from="6739,2607" to="6739,2716" stroked="true" strokeweight="1.391271pt" strokecolor="#0000ff">
              <v:stroke dashstyle="solid"/>
            </v:line>
            <v:line style="position:absolute" from="6746,2723" to="6760,2723" stroked="true" strokeweight=".68108pt" strokecolor="#0000ff">
              <v:stroke dashstyle="solid"/>
            </v:line>
            <v:line style="position:absolute" from="6851,2661" to="6962,2661" stroked="true" strokeweight="1.360934pt" strokecolor="#0000ff">
              <v:stroke dashstyle="solid"/>
            </v:line>
            <v:line style="position:absolute" from="6969,2668" to="6983,2668" stroked="true" strokeweight=".68108pt" strokecolor="#0000ff">
              <v:stroke dashstyle="solid"/>
            </v:line>
            <v:line style="position:absolute" from="6906,2607" to="6906,2716" stroked="true" strokeweight="1.391271pt" strokecolor="#0000ff">
              <v:stroke dashstyle="solid"/>
            </v:line>
            <v:line style="position:absolute" from="6913,2723" to="6927,2723" stroked="true" strokeweight=".68108pt" strokecolor="#0000ff">
              <v:stroke dashstyle="solid"/>
            </v:line>
            <v:line style="position:absolute" from="7018,2661" to="7129,2661" stroked="true" strokeweight="1.360934pt" strokecolor="#0000ff">
              <v:stroke dashstyle="solid"/>
            </v:line>
            <v:line style="position:absolute" from="7136,2668" to="7150,2668" stroked="true" strokeweight=".68108pt" strokecolor="#0000ff">
              <v:stroke dashstyle="solid"/>
            </v:line>
            <v:line style="position:absolute" from="7074,2607" to="7074,2716" stroked="true" strokeweight="1.391271pt" strokecolor="#0000ff">
              <v:stroke dashstyle="solid"/>
            </v:line>
            <v:line style="position:absolute" from="7081,2723" to="7094,2723" stroked="true" strokeweight=".68108pt" strokecolor="#0000ff">
              <v:stroke dashstyle="solid"/>
            </v:line>
            <v:line style="position:absolute" from="7171,2661" to="7283,2661" stroked="true" strokeweight="1.360934pt" strokecolor="#0000ff">
              <v:stroke dashstyle="solid"/>
            </v:line>
            <v:line style="position:absolute" from="7290,2668" to="7304,2668" stroked="true" strokeweight=".68108pt" strokecolor="#0000ff">
              <v:stroke dashstyle="solid"/>
            </v:line>
            <v:line style="position:absolute" from="7227,2607" to="7227,2716" stroked="true" strokeweight="1.391271pt" strokecolor="#0000ff">
              <v:stroke dashstyle="solid"/>
            </v:line>
            <v:line style="position:absolute" from="7234,2723" to="7248,2723" stroked="true" strokeweight=".68108pt" strokecolor="#0000ff">
              <v:stroke dashstyle="solid"/>
            </v:line>
            <v:line style="position:absolute" from="7338,2661" to="7450,2661" stroked="true" strokeweight="1.360934pt" strokecolor="#0000ff">
              <v:stroke dashstyle="solid"/>
            </v:line>
            <v:line style="position:absolute" from="7457,2668" to="7471,2668" stroked="true" strokeweight=".68108pt" strokecolor="#0000ff">
              <v:stroke dashstyle="solid"/>
            </v:line>
            <v:line style="position:absolute" from="7394,2607" to="7394,2716" stroked="true" strokeweight="1.391271pt" strokecolor="#0000ff">
              <v:stroke dashstyle="solid"/>
            </v:line>
            <v:line style="position:absolute" from="7401,2723" to="7415,2723" stroked="true" strokeweight=".68108pt" strokecolor="#0000ff">
              <v:stroke dashstyle="solid"/>
            </v:line>
            <v:line style="position:absolute" from="7506,2456" to="7617,2456" stroked="true" strokeweight="1.360934pt" strokecolor="#0000ff">
              <v:stroke dashstyle="solid"/>
            </v:line>
            <v:line style="position:absolute" from="7624,2463" to="7638,2463" stroked="true" strokeweight=".68108pt" strokecolor="#0000ff">
              <v:stroke dashstyle="solid"/>
            </v:line>
            <v:line style="position:absolute" from="7561,2402" to="7561,2511" stroked="true" strokeweight="1.391271pt" strokecolor="#0000ff">
              <v:stroke dashstyle="solid"/>
            </v:line>
            <v:line style="position:absolute" from="7568,2518" to="7582,2518" stroked="true" strokeweight=".68108pt" strokecolor="#0000ff">
              <v:stroke dashstyle="solid"/>
            </v:line>
            <v:line style="position:absolute" from="7673,2634" to="7784,2634" stroked="true" strokeweight="1.360934pt" strokecolor="#0000ff">
              <v:stroke dashstyle="solid"/>
            </v:line>
            <v:line style="position:absolute" from="7791,2641" to="7806,2641" stroked="true" strokeweight=".68108pt" strokecolor="#0000ff">
              <v:stroke dashstyle="solid"/>
            </v:line>
            <v:line style="position:absolute" from="7729,2580" to="7729,2689" stroked="true" strokeweight="1.391271pt" strokecolor="#0000ff">
              <v:stroke dashstyle="solid"/>
            </v:line>
            <v:line style="position:absolute" from="7735,2696" to="7749,2696" stroked="true" strokeweight=".68108pt" strokecolor="#0000ff">
              <v:stroke dashstyle="solid"/>
            </v:line>
            <v:line style="position:absolute" from="7826,2621" to="7938,2621" stroked="true" strokeweight="1.360934pt" strokecolor="#0000ff">
              <v:stroke dashstyle="solid"/>
            </v:line>
            <v:line style="position:absolute" from="7945,2627" to="7959,2627" stroked="true" strokeweight=".68108pt" strokecolor="#0000ff">
              <v:stroke dashstyle="solid"/>
            </v:line>
            <v:line style="position:absolute" from="7882,2566" to="7882,2675" stroked="true" strokeweight="1.391271pt" strokecolor="#0000ff">
              <v:stroke dashstyle="solid"/>
            </v:line>
            <v:line style="position:absolute" from="7889,2682" to="7903,2682" stroked="true" strokeweight=".68108pt" strokecolor="#0000ff">
              <v:stroke dashstyle="solid"/>
            </v:line>
            <v:line style="position:absolute" from="7994,2661" to="8105,2661" stroked="true" strokeweight="1.360934pt" strokecolor="#0000ff">
              <v:stroke dashstyle="solid"/>
            </v:line>
            <v:line style="position:absolute" from="8112,2668" to="8126,2668" stroked="true" strokeweight=".68108pt" strokecolor="#0000ff">
              <v:stroke dashstyle="solid"/>
            </v:line>
            <v:line style="position:absolute" from="8049,2607" to="8049,2716" stroked="true" strokeweight="1.391271pt" strokecolor="#0000ff">
              <v:stroke dashstyle="solid"/>
            </v:line>
            <v:line style="position:absolute" from="8056,2723" to="8070,2723" stroked="true" strokeweight=".68108pt" strokecolor="#0000ff">
              <v:stroke dashstyle="solid"/>
            </v:line>
            <v:line style="position:absolute" from="8161,2661" to="8272,2661" stroked="true" strokeweight="1.360934pt" strokecolor="#0000ff">
              <v:stroke dashstyle="solid"/>
            </v:line>
            <v:line style="position:absolute" from="8279,2668" to="8293,2668" stroked="true" strokeweight=".68108pt" strokecolor="#0000ff">
              <v:stroke dashstyle="solid"/>
            </v:line>
            <v:line style="position:absolute" from="8217,2607" to="8217,2716" stroked="true" strokeweight="1.391271pt" strokecolor="#0000ff">
              <v:stroke dashstyle="solid"/>
            </v:line>
            <v:line style="position:absolute" from="8224,2723" to="8237,2723" stroked="true" strokeweight=".68108pt" strokecolor="#0000ff">
              <v:stroke dashstyle="solid"/>
            </v:line>
            <v:line style="position:absolute" from="8328,2634" to="8440,2634" stroked="true" strokeweight="1.360934pt" strokecolor="#0000ff">
              <v:stroke dashstyle="solid"/>
            </v:line>
            <v:line style="position:absolute" from="8446,2641" to="8460,2641" stroked="true" strokeweight=".68108pt" strokecolor="#0000ff">
              <v:stroke dashstyle="solid"/>
            </v:line>
            <v:line style="position:absolute" from="8384,2580" to="8384,2689" stroked="true" strokeweight="1.391271pt" strokecolor="#0000ff">
              <v:stroke dashstyle="solid"/>
            </v:line>
            <v:line style="position:absolute" from="8391,2696" to="8405,2696" stroked="true" strokeweight=".68108pt" strokecolor="#0000ff">
              <v:stroke dashstyle="solid"/>
            </v:line>
            <v:line style="position:absolute" from="1791,-17" to="1847,37" stroked="true" strokeweight="1.375776pt" strokecolor="#0000ff">
              <v:stroke dashstyle="solid"/>
            </v:line>
            <v:line style="position:absolute" from="1854,44" to="1868,44" stroked="true" strokeweight=".68108pt" strokecolor="#0000ff">
              <v:stroke dashstyle="solid"/>
            </v:line>
            <v:line style="position:absolute" from="1847,-17" to="1791,37" stroked="true" strokeweight="1.375776pt" strokecolor="#0000ff">
              <v:stroke dashstyle="solid"/>
            </v:line>
            <v:line style="position:absolute" from="1798,44" to="1812,44" stroked="true" strokeweight=".68108pt" strokecolor="#0000ff">
              <v:stroke dashstyle="solid"/>
            </v:line>
            <v:line style="position:absolute" from="1958,693" to="2014,748" stroked="true" strokeweight="1.375889pt" strokecolor="#0000ff">
              <v:stroke dashstyle="solid"/>
            </v:line>
            <v:line style="position:absolute" from="2021,755" to="2035,755" stroked="true" strokeweight=".68108pt" strokecolor="#0000ff">
              <v:stroke dashstyle="solid"/>
            </v:line>
            <v:line style="position:absolute" from="2014,693" to="1958,748" stroked="true" strokeweight="1.375889pt" strokecolor="#0000ff">
              <v:stroke dashstyle="solid"/>
            </v:line>
            <v:line style="position:absolute" from="1965,755" to="1979,755" stroked="true" strokeweight=".68108pt" strokecolor="#0000ff">
              <v:stroke dashstyle="solid"/>
            </v:line>
            <v:line style="position:absolute" from="2126,2115" to="2181,2170" stroked="true" strokeweight="1.375878pt" strokecolor="#0000ff">
              <v:stroke dashstyle="solid"/>
            </v:line>
            <v:line style="position:absolute" from="2188,2177" to="2202,2177" stroked="true" strokeweight=".68108pt" strokecolor="#0000ff">
              <v:stroke dashstyle="solid"/>
            </v:line>
            <v:line style="position:absolute" from="2181,2115" to="2126,2170" stroked="true" strokeweight="1.375878pt" strokecolor="#0000ff">
              <v:stroke dashstyle="solid"/>
            </v:line>
            <v:line style="position:absolute" from="2133,2177" to="2147,2177" stroked="true" strokeweight=".68108pt" strokecolor="#0000ff">
              <v:stroke dashstyle="solid"/>
            </v:line>
            <v:line style="position:absolute" from="2293,2224" to="2349,2279" stroked="true" strokeweight="1.375783pt" strokecolor="#0000ff">
              <v:stroke dashstyle="solid"/>
            </v:line>
            <v:line style="position:absolute" from="2356,2286" to="2370,2286" stroked="true" strokeweight=".68108pt" strokecolor="#0000ff">
              <v:stroke dashstyle="solid"/>
            </v:line>
            <v:line style="position:absolute" from="2349,2224" to="2293,2279" stroked="true" strokeweight="1.375783pt" strokecolor="#0000ff">
              <v:stroke dashstyle="solid"/>
            </v:line>
            <v:line style="position:absolute" from="2300,2286" to="2314,2286" stroked="true" strokeweight=".68108pt" strokecolor="#0000ff">
              <v:stroke dashstyle="solid"/>
            </v:line>
            <v:line style="position:absolute" from="2446,516" to="2502,571" stroked="true" strokeweight="1.375806pt" strokecolor="#0000ff">
              <v:stroke dashstyle="solid"/>
            </v:line>
            <v:line style="position:absolute" from="2509,577" to="2523,577" stroked="true" strokeweight=".68108pt" strokecolor="#0000ff">
              <v:stroke dashstyle="solid"/>
            </v:line>
            <v:line style="position:absolute" from="2502,516" to="2446,571" stroked="true" strokeweight="1.375806pt" strokecolor="#0000ff">
              <v:stroke dashstyle="solid"/>
            </v:line>
            <v:line style="position:absolute" from="2453,577" to="2467,577" stroked="true" strokeweight=".68108pt" strokecolor="#0000ff">
              <v:stroke dashstyle="solid"/>
            </v:line>
            <v:line style="position:absolute" from="2613,1623" to="2669,1678" stroked="true" strokeweight="1.375844pt" strokecolor="#0000ff">
              <v:stroke dashstyle="solid"/>
            </v:line>
            <v:line style="position:absolute" from="2676,1684" to="2690,1684" stroked="true" strokeweight=".68108pt" strokecolor="#0000ff">
              <v:stroke dashstyle="solid"/>
            </v:line>
            <v:line style="position:absolute" from="2669,1623" to="2613,1678" stroked="true" strokeweight="1.375844pt" strokecolor="#0000ff">
              <v:stroke dashstyle="solid"/>
            </v:line>
            <v:line style="position:absolute" from="2620,1684" to="2634,1684" stroked="true" strokeweight=".68108pt" strokecolor="#0000ff">
              <v:stroke dashstyle="solid"/>
            </v:line>
            <v:line style="position:absolute" from="2781,2265" to="2836,2320" stroked="true" strokeweight="1.375772pt" strokecolor="#0000ff">
              <v:stroke dashstyle="solid"/>
            </v:line>
            <v:line style="position:absolute" from="2843,2327" to="2857,2327" stroked="true" strokeweight=".68108pt" strokecolor="#0000ff">
              <v:stroke dashstyle="solid"/>
            </v:line>
            <v:line style="position:absolute" from="2836,2265" to="2781,2320" stroked="true" strokeweight="1.375772pt" strokecolor="#0000ff">
              <v:stroke dashstyle="solid"/>
            </v:line>
            <v:line style="position:absolute" from="2788,2327" to="2802,2327" stroked="true" strokeweight=".68108pt" strokecolor="#0000ff">
              <v:stroke dashstyle="solid"/>
            </v:line>
            <v:line style="position:absolute" from="2948,2566" to="3004,2621" stroked="true" strokeweight="1.375904pt" strokecolor="#0000ff">
              <v:stroke dashstyle="solid"/>
            </v:line>
            <v:line style="position:absolute" from="3011,2627" to="3025,2627" stroked="true" strokeweight=".68108pt" strokecolor="#0000ff">
              <v:stroke dashstyle="solid"/>
            </v:line>
            <v:line style="position:absolute" from="3004,2566" to="2948,2621" stroked="true" strokeweight="1.375904pt" strokecolor="#0000ff">
              <v:stroke dashstyle="solid"/>
            </v:line>
            <v:line style="position:absolute" from="2955,2627" to="2969,2627" stroked="true" strokeweight=".68108pt" strokecolor="#0000ff">
              <v:stroke dashstyle="solid"/>
            </v:line>
            <v:line style="position:absolute" from="3101,2443" to="3157,2498" stroked="true" strokeweight="1.375866pt" strokecolor="#0000ff">
              <v:stroke dashstyle="solid"/>
            </v:line>
            <v:line style="position:absolute" from="3164,2504" to="3178,2504" stroked="true" strokeweight=".68108pt" strokecolor="#0000ff">
              <v:stroke dashstyle="solid"/>
            </v:line>
            <v:line style="position:absolute" from="3157,2443" to="3101,2498" stroked="true" strokeweight="1.375866pt" strokecolor="#0000ff">
              <v:stroke dashstyle="solid"/>
            </v:line>
            <v:line style="position:absolute" from="3108,2504" to="3122,2504" stroked="true" strokeweight=".68108pt" strokecolor="#0000ff">
              <v:stroke dashstyle="solid"/>
            </v:line>
            <v:line style="position:absolute" from="3268,2580" to="3324,2634" stroked="true" strokeweight="1.375696pt" strokecolor="#0000ff">
              <v:stroke dashstyle="solid"/>
            </v:line>
            <v:line style="position:absolute" from="3331,2641" to="3345,2641" stroked="true" strokeweight=".68108pt" strokecolor="#0000ff">
              <v:stroke dashstyle="solid"/>
            </v:line>
            <v:line style="position:absolute" from="3324,2580" to="3268,2634" stroked="true" strokeweight="1.375696pt" strokecolor="#0000ff">
              <v:stroke dashstyle="solid"/>
            </v:line>
            <v:line style="position:absolute" from="3275,2641" to="3289,2641" stroked="true" strokeweight=".68108pt" strokecolor="#0000ff">
              <v:stroke dashstyle="solid"/>
            </v:line>
            <v:line style="position:absolute" from="3436,2265" to="3492,2320" stroked="true" strokeweight="1.375659pt" strokecolor="#0000ff">
              <v:stroke dashstyle="solid"/>
            </v:line>
            <v:line style="position:absolute" from="3499,2327" to="3513,2327" stroked="true" strokeweight=".68108pt" strokecolor="#0000ff">
              <v:stroke dashstyle="solid"/>
            </v:line>
            <v:line style="position:absolute" from="3492,2265" to="3436,2320" stroked="true" strokeweight="1.375659pt" strokecolor="#0000ff">
              <v:stroke dashstyle="solid"/>
            </v:line>
            <v:line style="position:absolute" from="3443,2327" to="3457,2327" stroked="true" strokeweight=".68108pt" strokecolor="#0000ff">
              <v:stroke dashstyle="solid"/>
            </v:line>
            <v:line style="position:absolute" from="3603,2388" to="3659,2443" stroked="true" strokeweight="1.375772pt" strokecolor="#0000ff">
              <v:stroke dashstyle="solid"/>
            </v:line>
            <v:line style="position:absolute" from="3666,2450" to="3680,2450" stroked="true" strokeweight=".68108pt" strokecolor="#0000ff">
              <v:stroke dashstyle="solid"/>
            </v:line>
            <v:line style="position:absolute" from="3659,2388" to="3603,2443" stroked="true" strokeweight="1.375772pt" strokecolor="#0000ff">
              <v:stroke dashstyle="solid"/>
            </v:line>
            <v:line style="position:absolute" from="3610,2450" to="3624,2450" stroked="true" strokeweight=".68108pt" strokecolor="#0000ff">
              <v:stroke dashstyle="solid"/>
            </v:line>
            <v:line style="position:absolute" from="3756,2566" to="3812,2621" stroked="true" strokeweight="1.375866pt" strokecolor="#0000ff">
              <v:stroke dashstyle="solid"/>
            </v:line>
            <v:line style="position:absolute" from="3819,2627" to="3833,2627" stroked="true" strokeweight=".68108pt" strokecolor="#0000ff">
              <v:stroke dashstyle="solid"/>
            </v:line>
            <v:line style="position:absolute" from="3812,2566" to="3756,2621" stroked="true" strokeweight="1.375866pt" strokecolor="#0000ff">
              <v:stroke dashstyle="solid"/>
            </v:line>
            <v:line style="position:absolute" from="3763,2627" to="3777,2627" stroked="true" strokeweight=".68108pt" strokecolor="#0000ff">
              <v:stroke dashstyle="solid"/>
            </v:line>
            <v:line style="position:absolute" from="3924,2498" to="3979,2552" stroked="true" strokeweight="1.375772pt" strokecolor="#0000ff">
              <v:stroke dashstyle="solid"/>
            </v:line>
            <v:line style="position:absolute" from="3986,2559" to="4000,2559" stroked="true" strokeweight=".68108pt" strokecolor="#0000ff">
              <v:stroke dashstyle="solid"/>
            </v:line>
            <v:line style="position:absolute" from="3979,2498" to="3924,2552" stroked="true" strokeweight="1.375772pt" strokecolor="#0000ff">
              <v:stroke dashstyle="solid"/>
            </v:line>
            <v:line style="position:absolute" from="3931,2559" to="3945,2559" stroked="true" strokeweight=".68108pt" strokecolor="#0000ff">
              <v:stroke dashstyle="solid"/>
            </v:line>
            <v:line style="position:absolute" from="4091,1746" to="4147,1801" stroked="true" strokeweight="1.375768pt" strokecolor="#0000ff">
              <v:stroke dashstyle="solid"/>
            </v:line>
            <v:line style="position:absolute" from="4154,1807" to="4168,1807" stroked="true" strokeweight=".68108pt" strokecolor="#0000ff">
              <v:stroke dashstyle="solid"/>
            </v:line>
            <v:line style="position:absolute" from="4147,1746" to="4091,1801" stroked="true" strokeweight="1.375768pt" strokecolor="#0000ff">
              <v:stroke dashstyle="solid"/>
            </v:line>
            <v:line style="position:absolute" from="4098,1807" to="4112,1807" stroked="true" strokeweight=".68108pt" strokecolor="#0000ff">
              <v:stroke dashstyle="solid"/>
            </v:line>
            <v:line style="position:absolute" from="4258,2621" to="4314,2675" stroked="true" strokeweight="1.375659pt" strokecolor="#0000ff">
              <v:stroke dashstyle="solid"/>
            </v:line>
            <v:line style="position:absolute" from="4321,2682" to="4335,2682" stroked="true" strokeweight=".68108pt" strokecolor="#0000ff">
              <v:stroke dashstyle="solid"/>
            </v:line>
            <v:line style="position:absolute" from="4314,2621" to="4258,2675" stroked="true" strokeweight="1.375659pt" strokecolor="#0000ff">
              <v:stroke dashstyle="solid"/>
            </v:line>
            <v:line style="position:absolute" from="4265,2682" to="4279,2682" stroked="true" strokeweight=".68108pt" strokecolor="#0000ff">
              <v:stroke dashstyle="solid"/>
            </v:line>
            <v:line style="position:absolute" from="4411,2621" to="4467,2675" stroked="true" strokeweight="1.375696pt" strokecolor="#0000ff">
              <v:stroke dashstyle="solid"/>
            </v:line>
            <v:line style="position:absolute" from="4474,2682" to="4488,2682" stroked="true" strokeweight=".68108pt" strokecolor="#0000ff">
              <v:stroke dashstyle="solid"/>
            </v:line>
            <v:line style="position:absolute" from="4467,2621" to="4411,2675" stroked="true" strokeweight="1.375696pt" strokecolor="#0000ff">
              <v:stroke dashstyle="solid"/>
            </v:line>
            <v:line style="position:absolute" from="4418,2682" to="4432,2682" stroked="true" strokeweight=".68108pt" strokecolor="#0000ff">
              <v:stroke dashstyle="solid"/>
            </v:line>
            <v:line style="position:absolute" from="4579,2566" to="4634,2621" stroked="true" strokeweight="1.375866pt" strokecolor="#0000ff">
              <v:stroke dashstyle="solid"/>
            </v:line>
            <v:line style="position:absolute" from="4641,2627" to="4655,2627" stroked="true" strokeweight=".68108pt" strokecolor="#0000ff">
              <v:stroke dashstyle="solid"/>
            </v:line>
            <v:line style="position:absolute" from="4634,2566" to="4579,2621" stroked="true" strokeweight="1.375866pt" strokecolor="#0000ff">
              <v:stroke dashstyle="solid"/>
            </v:line>
            <v:line style="position:absolute" from="4586,2627" to="4600,2627" stroked="true" strokeweight=".68108pt" strokecolor="#0000ff">
              <v:stroke dashstyle="solid"/>
            </v:line>
            <v:line style="position:absolute" from="4746,2621" to="4802,2675" stroked="true" strokeweight="1.375772pt" strokecolor="#0000ff">
              <v:stroke dashstyle="solid"/>
            </v:line>
            <v:line style="position:absolute" from="4809,2682" to="4822,2682" stroked="true" strokeweight=".68108pt" strokecolor="#0000ff">
              <v:stroke dashstyle="solid"/>
            </v:line>
            <v:line style="position:absolute" from="4802,2621" to="4746,2675" stroked="true" strokeweight="1.375772pt" strokecolor="#0000ff">
              <v:stroke dashstyle="solid"/>
            </v:line>
            <v:line style="position:absolute" from="4753,2682" to="4767,2682" stroked="true" strokeweight=".68108pt" strokecolor="#0000ff">
              <v:stroke dashstyle="solid"/>
            </v:line>
            <v:line style="position:absolute" from="4913,2634" to="4969,2689" stroked="true" strokeweight="1.375866pt" strokecolor="#0000ff">
              <v:stroke dashstyle="solid"/>
            </v:line>
            <v:line style="position:absolute" from="4976,2696" to="4990,2696" stroked="true" strokeweight=".68108pt" strokecolor="#0000ff">
              <v:stroke dashstyle="solid"/>
            </v:line>
            <v:line style="position:absolute" from="4969,2634" to="4913,2689" stroked="true" strokeweight="1.375866pt" strokecolor="#0000ff">
              <v:stroke dashstyle="solid"/>
            </v:line>
            <v:line style="position:absolute" from="4920,2696" to="4934,2696" stroked="true" strokeweight=".68108pt" strokecolor="#0000ff">
              <v:stroke dashstyle="solid"/>
            </v:line>
            <v:line style="position:absolute" from="5081,2634" to="5136,2689" stroked="true" strokeweight="1.375866pt" strokecolor="#0000ff">
              <v:stroke dashstyle="solid"/>
            </v:line>
            <v:line style="position:absolute" from="5143,2696" to="5157,2696" stroked="true" strokeweight=".68108pt" strokecolor="#0000ff">
              <v:stroke dashstyle="solid"/>
            </v:line>
            <v:line style="position:absolute" from="5136,2634" to="5081,2689" stroked="true" strokeweight="1.375866pt" strokecolor="#0000ff">
              <v:stroke dashstyle="solid"/>
            </v:line>
            <v:line style="position:absolute" from="5088,2696" to="5101,2696" stroked="true" strokeweight=".68108pt" strokecolor="#0000ff">
              <v:stroke dashstyle="solid"/>
            </v:line>
            <v:line style="position:absolute" from="5234,2621" to="5290,2675" stroked="true" strokeweight="1.375696pt" strokecolor="#0000ff">
              <v:stroke dashstyle="solid"/>
            </v:line>
            <v:line style="position:absolute" from="5297,2682" to="5310,2682" stroked="true" strokeweight=".68108pt" strokecolor="#0000ff">
              <v:stroke dashstyle="solid"/>
            </v:line>
            <v:line style="position:absolute" from="5290,2621" to="5234,2675" stroked="true" strokeweight="1.375696pt" strokecolor="#0000ff">
              <v:stroke dashstyle="solid"/>
            </v:line>
            <v:line style="position:absolute" from="5241,2682" to="5255,2682" stroked="true" strokeweight=".68108pt" strokecolor="#0000ff">
              <v:stroke dashstyle="solid"/>
            </v:line>
            <v:line style="position:absolute" from="5401,2634" to="5457,2689" stroked="true" strokeweight="1.375791pt" strokecolor="#0000ff">
              <v:stroke dashstyle="solid"/>
            </v:line>
            <v:line style="position:absolute" from="5464,2696" to="5478,2696" stroked="true" strokeweight=".68108pt" strokecolor="#0000ff">
              <v:stroke dashstyle="solid"/>
            </v:line>
            <v:line style="position:absolute" from="5457,2634" to="5401,2689" stroked="true" strokeweight="1.375791pt" strokecolor="#0000ff">
              <v:stroke dashstyle="solid"/>
            </v:line>
            <v:line style="position:absolute" from="5408,2696" to="5422,2696" stroked="true" strokeweight=".68108pt" strokecolor="#0000ff">
              <v:stroke dashstyle="solid"/>
            </v:line>
            <v:line style="position:absolute" from="5568,2634" to="5624,2689" stroked="true" strokeweight="1.375866pt" strokecolor="#0000ff">
              <v:stroke dashstyle="solid"/>
            </v:line>
            <v:line style="position:absolute" from="5631,2696" to="5645,2696" stroked="true" strokeweight=".68108pt" strokecolor="#0000ff">
              <v:stroke dashstyle="solid"/>
            </v:line>
            <v:line style="position:absolute" from="5624,2634" to="5568,2689" stroked="true" strokeweight="1.375866pt" strokecolor="#0000ff">
              <v:stroke dashstyle="solid"/>
            </v:line>
            <v:line style="position:absolute" from="5575,2696" to="5589,2696" stroked="true" strokeweight=".68108pt" strokecolor="#0000ff">
              <v:stroke dashstyle="solid"/>
            </v:line>
            <v:line style="position:absolute" from="5736,2607" to="5791,2661" stroked="true" strokeweight="1.375772pt" strokecolor="#0000ff">
              <v:stroke dashstyle="solid"/>
            </v:line>
            <v:line style="position:absolute" from="5798,2668" to="5812,2668" stroked="true" strokeweight=".68108pt" strokecolor="#0000ff">
              <v:stroke dashstyle="solid"/>
            </v:line>
            <v:line style="position:absolute" from="5791,2607" to="5736,2661" stroked="true" strokeweight="1.375772pt" strokecolor="#0000ff">
              <v:stroke dashstyle="solid"/>
            </v:line>
            <v:line style="position:absolute" from="5742,2668" to="5756,2668" stroked="true" strokeweight=".68108pt" strokecolor="#0000ff">
              <v:stroke dashstyle="solid"/>
            </v:line>
            <v:line style="position:absolute" from="5889,2634" to="5945,2689" stroked="true" strokeweight="1.375866pt" strokecolor="#0000ff">
              <v:stroke dashstyle="solid"/>
            </v:line>
            <v:line style="position:absolute" from="5952,2696" to="5966,2696" stroked="true" strokeweight=".68108pt" strokecolor="#0000ff">
              <v:stroke dashstyle="solid"/>
            </v:line>
            <v:line style="position:absolute" from="5945,2634" to="5889,2689" stroked="true" strokeweight="1.375866pt" strokecolor="#0000ff">
              <v:stroke dashstyle="solid"/>
            </v:line>
            <v:line style="position:absolute" from="5896,2696" to="5910,2696" stroked="true" strokeweight=".68108pt" strokecolor="#0000ff">
              <v:stroke dashstyle="solid"/>
            </v:line>
            <v:line style="position:absolute" from="6056,2580" to="6112,2634" stroked="true" strokeweight="1.37581pt" strokecolor="#0000ff">
              <v:stroke dashstyle="solid"/>
            </v:line>
            <v:line style="position:absolute" from="6119,2641" to="6133,2641" stroked="true" strokeweight=".68108pt" strokecolor="#0000ff">
              <v:stroke dashstyle="solid"/>
            </v:line>
            <v:line style="position:absolute" from="6112,2580" to="6056,2634" stroked="true" strokeweight="1.37581pt" strokecolor="#0000ff">
              <v:stroke dashstyle="solid"/>
            </v:line>
            <v:line style="position:absolute" from="6063,2641" to="6077,2641" stroked="true" strokeweight=".68108pt" strokecolor="#0000ff">
              <v:stroke dashstyle="solid"/>
            </v:line>
            <v:line style="position:absolute" from="6223,2634" to="6279,2689" stroked="true" strokeweight="1.375791pt" strokecolor="#0000ff">
              <v:stroke dashstyle="solid"/>
            </v:line>
            <v:line style="position:absolute" from="6286,2696" to="6300,2696" stroked="true" strokeweight=".68108pt" strokecolor="#0000ff">
              <v:stroke dashstyle="solid"/>
            </v:line>
            <v:line style="position:absolute" from="6279,2634" to="6223,2689" stroked="true" strokeweight="1.375791pt" strokecolor="#0000ff">
              <v:stroke dashstyle="solid"/>
            </v:line>
            <v:line style="position:absolute" from="6230,2696" to="6244,2696" stroked="true" strokeweight=".68108pt" strokecolor="#0000ff">
              <v:stroke dashstyle="solid"/>
            </v:line>
            <v:line style="position:absolute" from="6390,2634" to="6447,2689" stroked="true" strokeweight="1.375753pt" strokecolor="#0000ff">
              <v:stroke dashstyle="solid"/>
            </v:line>
            <v:line style="position:absolute" from="6453,2696" to="6467,2696" stroked="true" strokeweight=".68108pt" strokecolor="#0000ff">
              <v:stroke dashstyle="solid"/>
            </v:line>
            <v:line style="position:absolute" from="6447,2634" to="6390,2689" stroked="true" strokeweight="1.375753pt" strokecolor="#0000ff">
              <v:stroke dashstyle="solid"/>
            </v:line>
            <v:line style="position:absolute" from="6397,2696" to="6411,2696" stroked="true" strokeweight=".68108pt" strokecolor="#0000ff">
              <v:stroke dashstyle="solid"/>
            </v:line>
            <v:line style="position:absolute" from="6544,2634" to="6600,2689" stroked="true" strokeweight="1.375866pt" strokecolor="#0000ff">
              <v:stroke dashstyle="solid"/>
            </v:line>
            <v:line style="position:absolute" from="6607,2696" to="6620,2696" stroked="true" strokeweight=".68108pt" strokecolor="#0000ff">
              <v:stroke dashstyle="solid"/>
            </v:line>
            <v:line style="position:absolute" from="6600,2634" to="6544,2689" stroked="true" strokeweight="1.375866pt" strokecolor="#0000ff">
              <v:stroke dashstyle="solid"/>
            </v:line>
            <v:line style="position:absolute" from="6551,2696" to="6565,2696" stroked="true" strokeweight=".68108pt" strokecolor="#0000ff">
              <v:stroke dashstyle="solid"/>
            </v:line>
            <v:line style="position:absolute" from="6711,2634" to="6767,2689" stroked="true" strokeweight="1.375866pt" strokecolor="#0000ff">
              <v:stroke dashstyle="solid"/>
            </v:line>
            <v:line style="position:absolute" from="6774,2696" to="6788,2696" stroked="true" strokeweight=".68108pt" strokecolor="#0000ff">
              <v:stroke dashstyle="solid"/>
            </v:line>
            <v:line style="position:absolute" from="6767,2634" to="6711,2689" stroked="true" strokeweight="1.375866pt" strokecolor="#0000ff">
              <v:stroke dashstyle="solid"/>
            </v:line>
            <v:line style="position:absolute" from="6718,2696" to="6732,2696" stroked="true" strokeweight=".68108pt" strokecolor="#0000ff">
              <v:stroke dashstyle="solid"/>
            </v:line>
            <v:line style="position:absolute" from="6879,2634" to="6934,2689" stroked="true" strokeweight="1.375904pt" strokecolor="#0000ff">
              <v:stroke dashstyle="solid"/>
            </v:line>
            <v:line style="position:absolute" from="6941,2696" to="6955,2696" stroked="true" strokeweight=".68108pt" strokecolor="#0000ff">
              <v:stroke dashstyle="solid"/>
            </v:line>
            <v:line style="position:absolute" from="6934,2634" to="6879,2689" stroked="true" strokeweight="1.375904pt" strokecolor="#0000ff">
              <v:stroke dashstyle="solid"/>
            </v:line>
            <v:line style="position:absolute" from="6886,2696" to="6899,2696" stroked="true" strokeweight=".68108pt" strokecolor="#0000ff">
              <v:stroke dashstyle="solid"/>
            </v:line>
            <v:line style="position:absolute" from="7046,2634" to="7101,2689" stroked="true" strokeweight="1.375866pt" strokecolor="#0000ff">
              <v:stroke dashstyle="solid"/>
            </v:line>
            <v:line style="position:absolute" from="7108,2696" to="7122,2696" stroked="true" strokeweight=".68108pt" strokecolor="#0000ff">
              <v:stroke dashstyle="solid"/>
            </v:line>
            <v:line style="position:absolute" from="7101,2634" to="7046,2689" stroked="true" strokeweight="1.375866pt" strokecolor="#0000ff">
              <v:stroke dashstyle="solid"/>
            </v:line>
            <v:line style="position:absolute" from="7053,2696" to="7067,2696" stroked="true" strokeweight=".68108pt" strokecolor="#0000ff">
              <v:stroke dashstyle="solid"/>
            </v:line>
            <v:line style="position:absolute" from="7199,2634" to="7255,2689" stroked="true" strokeweight="1.375791pt" strokecolor="#0000ff">
              <v:stroke dashstyle="solid"/>
            </v:line>
            <v:line style="position:absolute" from="7262,2696" to="7276,2696" stroked="true" strokeweight=".68108pt" strokecolor="#0000ff">
              <v:stroke dashstyle="solid"/>
            </v:line>
            <v:line style="position:absolute" from="7255,2634" to="7199,2689" stroked="true" strokeweight="1.375791pt" strokecolor="#0000ff">
              <v:stroke dashstyle="solid"/>
            </v:line>
            <v:line style="position:absolute" from="7206,2696" to="7220,2696" stroked="true" strokeweight=".68108pt" strokecolor="#0000ff">
              <v:stroke dashstyle="solid"/>
            </v:line>
            <v:line style="position:absolute" from="7366,2634" to="7422,2689" stroked="true" strokeweight="1.375791pt" strokecolor="#0000ff">
              <v:stroke dashstyle="solid"/>
            </v:line>
            <v:line style="position:absolute" from="7429,2696" to="7443,2696" stroked="true" strokeweight=".68108pt" strokecolor="#0000ff">
              <v:stroke dashstyle="solid"/>
            </v:line>
            <v:line style="position:absolute" from="7422,2634" to="7366,2689" stroked="true" strokeweight="1.375791pt" strokecolor="#0000ff">
              <v:stroke dashstyle="solid"/>
            </v:line>
            <v:line style="position:absolute" from="7373,2696" to="7387,2696" stroked="true" strokeweight=".68108pt" strokecolor="#0000ff">
              <v:stroke dashstyle="solid"/>
            </v:line>
            <v:line style="position:absolute" from="7533,2429" to="7589,2484" stroked="true" strokeweight="1.375866pt" strokecolor="#0000ff">
              <v:stroke dashstyle="solid"/>
            </v:line>
            <v:line style="position:absolute" from="7596,2491" to="7610,2491" stroked="true" strokeweight=".68108pt" strokecolor="#0000ff">
              <v:stroke dashstyle="solid"/>
            </v:line>
            <v:line style="position:absolute" from="7589,2429" to="7533,2484" stroked="true" strokeweight="1.375866pt" strokecolor="#0000ff">
              <v:stroke dashstyle="solid"/>
            </v:line>
            <v:line style="position:absolute" from="7540,2491" to="7554,2491" stroked="true" strokeweight=".68108pt" strokecolor="#0000ff">
              <v:stroke dashstyle="solid"/>
            </v:line>
            <v:line style="position:absolute" from="7701,2607" to="7756,2661" stroked="true" strokeweight="1.37581pt" strokecolor="#0000ff">
              <v:stroke dashstyle="solid"/>
            </v:line>
            <v:line style="position:absolute" from="7763,2668" to="7777,2668" stroked="true" strokeweight=".68108pt" strokecolor="#0000ff">
              <v:stroke dashstyle="solid"/>
            </v:line>
            <v:line style="position:absolute" from="7756,2607" to="7701,2661" stroked="true" strokeweight="1.37581pt" strokecolor="#0000ff">
              <v:stroke dashstyle="solid"/>
            </v:line>
            <v:line style="position:absolute" from="7708,2668" to="7722,2668" stroked="true" strokeweight=".68108pt" strokecolor="#0000ff">
              <v:stroke dashstyle="solid"/>
            </v:line>
            <v:line style="position:absolute" from="7854,2593" to="7910,2648" stroked="true" strokeweight="1.375772pt" strokecolor="#0000ff">
              <v:stroke dashstyle="solid"/>
            </v:line>
            <v:line style="position:absolute" from="7917,2655" to="7931,2655" stroked="true" strokeweight=".68108pt" strokecolor="#0000ff">
              <v:stroke dashstyle="solid"/>
            </v:line>
            <v:line style="position:absolute" from="7910,2593" to="7854,2648" stroked="true" strokeweight="1.375772pt" strokecolor="#0000ff">
              <v:stroke dashstyle="solid"/>
            </v:line>
            <v:line style="position:absolute" from="7861,2655" to="7875,2655" stroked="true" strokeweight=".68108pt" strokecolor="#0000ff">
              <v:stroke dashstyle="solid"/>
            </v:line>
            <v:line style="position:absolute" from="8021,2634" to="8077,2689" stroked="true" strokeweight="1.375866pt" strokecolor="#0000ff">
              <v:stroke dashstyle="solid"/>
            </v:line>
            <v:line style="position:absolute" from="8084,2696" to="8098,2696" stroked="true" strokeweight=".68108pt" strokecolor="#0000ff">
              <v:stroke dashstyle="solid"/>
            </v:line>
            <v:line style="position:absolute" from="8077,2634" to="8021,2689" stroked="true" strokeweight="1.375866pt" strokecolor="#0000ff">
              <v:stroke dashstyle="solid"/>
            </v:line>
            <v:line style="position:absolute" from="8028,2696" to="8042,2696" stroked="true" strokeweight=".68108pt" strokecolor="#0000ff">
              <v:stroke dashstyle="solid"/>
            </v:line>
            <v:line style="position:absolute" from="8189,2634" to="8244,2689" stroked="true" strokeweight="1.375904pt" strokecolor="#0000ff">
              <v:stroke dashstyle="solid"/>
            </v:line>
            <v:line style="position:absolute" from="8251,2696" to="8265,2696" stroked="true" strokeweight=".68108pt" strokecolor="#0000ff">
              <v:stroke dashstyle="solid"/>
            </v:line>
            <v:line style="position:absolute" from="8244,2634" to="8189,2689" stroked="true" strokeweight="1.375904pt" strokecolor="#0000ff">
              <v:stroke dashstyle="solid"/>
            </v:line>
            <v:line style="position:absolute" from="8196,2696" to="8210,2696" stroked="true" strokeweight=".68108pt" strokecolor="#0000ff">
              <v:stroke dashstyle="solid"/>
            </v:line>
            <v:line style="position:absolute" from="8356,2607" to="8412,2661" stroked="true" strokeweight="1.375696pt" strokecolor="#0000ff">
              <v:stroke dashstyle="solid"/>
            </v:line>
            <v:line style="position:absolute" from="8419,2668" to="8433,2668" stroked="true" strokeweight=".68108pt" strokecolor="#0000ff">
              <v:stroke dashstyle="solid"/>
            </v:line>
            <v:line style="position:absolute" from="8412,2607" to="8356,2661" stroked="true" strokeweight="1.375696pt" strokecolor="#0000ff">
              <v:stroke dashstyle="solid"/>
            </v:line>
            <v:line style="position:absolute" from="8363,2668" to="8377,2668" stroked="true" strokeweight=".68108pt" strokecolor="#0000ff">
              <v:stroke dashstyle="solid"/>
            </v:line>
            <v:rect style="position:absolute;left:5428;top:-400;width:3039;height:821" filled="true" fillcolor="#ffffff" stroked="false">
              <v:fill type="solid"/>
            </v:rect>
            <v:rect style="position:absolute;left:5428;top:-400;width:3039;height:821" filled="false" stroked="true" strokeweight=".095476pt" strokecolor="#ffffff">
              <v:stroke dashstyle="solid"/>
            </v:rect>
            <v:line style="position:absolute" from="5429,-400" to="8467,-400" stroked="true" strokeweight=".095332pt" strokecolor="#000000">
              <v:stroke dashstyle="solid"/>
            </v:line>
            <v:line style="position:absolute" from="8474,-393" to="8488,-393" stroked="true" strokeweight=".68108pt" strokecolor="#000000">
              <v:stroke dashstyle="solid"/>
            </v:line>
            <v:line style="position:absolute" from="5429,420" to="8467,420" stroked="true" strokeweight=".095332pt" strokecolor="#000000">
              <v:stroke dashstyle="solid"/>
            </v:line>
            <v:line style="position:absolute" from="8474,427" to="8488,427" stroked="true" strokeweight=".68108pt" strokecolor="#000000">
              <v:stroke dashstyle="solid"/>
            </v:line>
            <v:line style="position:absolute" from="8467,420" to="8467,-400" stroked="true" strokeweight=".097457pt" strokecolor="#000000">
              <v:stroke dashstyle="solid"/>
            </v:line>
            <v:line style="position:absolute" from="8474,-393" to="8488,-393" stroked="true" strokeweight=".68108pt" strokecolor="#000000">
              <v:stroke dashstyle="solid"/>
            </v:line>
            <v:line style="position:absolute" from="5429,420" to="5429,-400" stroked="true" strokeweight=".097457pt" strokecolor="#000000">
              <v:stroke dashstyle="solid"/>
            </v:line>
            <v:line style="position:absolute" from="5436,-393" to="5450,-393" stroked="true" strokeweight=".68108pt" strokecolor="#000000">
              <v:stroke dashstyle="solid"/>
            </v:line>
            <v:line style="position:absolute" from="5429,420" to="8467,420" stroked="true" strokeweight=".095332pt" strokecolor="#000000">
              <v:stroke dashstyle="solid"/>
            </v:line>
            <v:line style="position:absolute" from="8474,427" to="8488,427" stroked="true" strokeweight=".68108pt" strokecolor="#000000">
              <v:stroke dashstyle="solid"/>
            </v:line>
            <v:line style="position:absolute" from="5429,420" to="5429,-400" stroked="true" strokeweight=".097457pt" strokecolor="#000000">
              <v:stroke dashstyle="solid"/>
            </v:line>
            <v:line style="position:absolute" from="5436,-393" to="5450,-393" stroked="true" strokeweight=".68108pt" strokecolor="#000000">
              <v:stroke dashstyle="solid"/>
            </v:line>
            <v:line style="position:absolute" from="5429,-400" to="8467,-400" stroked="true" strokeweight=".095332pt" strokecolor="#000000">
              <v:stroke dashstyle="solid"/>
            </v:line>
            <v:line style="position:absolute" from="8474,-393" to="8488,-393" stroked="true" strokeweight=".68108pt" strokecolor="#000000">
              <v:stroke dashstyle="solid"/>
            </v:line>
            <v:line style="position:absolute" from="5429,420" to="8467,420" stroked="true" strokeweight=".095332pt" strokecolor="#000000">
              <v:stroke dashstyle="solid"/>
            </v:line>
            <v:line style="position:absolute" from="8474,427" to="8488,427" stroked="true" strokeweight=".68108pt" strokecolor="#000000">
              <v:stroke dashstyle="solid"/>
            </v:line>
            <v:line style="position:absolute" from="8467,420" to="8467,-400" stroked="true" strokeweight=".097457pt" strokecolor="#000000">
              <v:stroke dashstyle="solid"/>
            </v:line>
            <v:line style="position:absolute" from="8474,-393" to="8488,-393" stroked="true" strokeweight=".68108pt" strokecolor="#000000">
              <v:stroke dashstyle="solid"/>
            </v:line>
            <v:line style="position:absolute" from="5429,420" to="5429,-400" stroked="true" strokeweight=".097457pt" strokecolor="#000000">
              <v:stroke dashstyle="solid"/>
            </v:line>
            <v:line style="position:absolute" from="5436,-393" to="5450,-393" stroked="true" strokeweight=".68108pt" strokecolor="#000000">
              <v:stroke dashstyle="solid"/>
            </v:line>
            <v:line style="position:absolute" from="5540,-250" to="6098,-250" stroked="true" strokeweight="1.360934pt" strokecolor="#ff0000">
              <v:stroke dashstyle="solid"/>
            </v:line>
            <v:shape style="position:absolute;left:5749;top:-318;width:140;height:137" type="#_x0000_t75" stroked="false">
              <v:imagedata r:id="rId60" o:title=""/>
            </v:shape>
            <v:shape style="position:absolute;left:5540;top:-31;width:558;height:110" coordorigin="5540,-31" coordsize="558,110" path="m5540,10l6098,10m5819,79l5889,-31,5749,-31,5819,79xe" filled="false" stroked="true" strokeweight="1.376102pt" strokecolor="#00ff00">
              <v:path arrowok="t"/>
              <v:stroke dashstyle="solid"/>
            </v:shape>
            <v:line style="position:absolute" from="5540,256" to="6098,256" stroked="true" strokeweight="1.360934pt" strokecolor="#0000ff">
              <v:stroke dashstyle="solid"/>
            </v:line>
            <v:shape style="position:absolute;left:5763;top:201;width:133;height:123" type="#_x0000_t75" stroked="false">
              <v:imagedata r:id="rId61" o:title=""/>
            </v:shape>
            <v:shape style="position:absolute;left:1664;top:-497;width:6907;height:3241" type="#_x0000_t202" filled="false" stroked="false">
              <v:textbox inset="0,0,0,0">
                <w:txbxContent>
                  <w:p>
                    <w:pPr>
                      <w:spacing w:before="169"/>
                      <w:ind w:left="4488" w:right="0" w:firstLine="0"/>
                      <w:jc w:val="left"/>
                      <w:rPr>
                        <w:rFonts w:ascii="Arial MT"/>
                        <w:sz w:val="17"/>
                      </w:rPr>
                    </w:pPr>
                    <w:r>
                      <w:rPr>
                        <w:rFonts w:ascii="Arial MT"/>
                        <w:w w:val="105"/>
                        <w:sz w:val="17"/>
                      </w:rPr>
                      <w:t>Base</w:t>
                    </w:r>
                    <w:r>
                      <w:rPr>
                        <w:rFonts w:ascii="Arial MT"/>
                        <w:spacing w:val="9"/>
                        <w:w w:val="105"/>
                        <w:sz w:val="17"/>
                      </w:rPr>
                      <w:t> </w:t>
                    </w:r>
                    <w:r>
                      <w:rPr>
                        <w:rFonts w:ascii="Arial MT"/>
                        <w:w w:val="105"/>
                        <w:sz w:val="17"/>
                      </w:rPr>
                      <w:t>Case</w:t>
                    </w:r>
                  </w:p>
                  <w:p>
                    <w:pPr>
                      <w:spacing w:line="302" w:lineRule="auto" w:before="65"/>
                      <w:ind w:left="4488" w:right="179" w:firstLine="0"/>
                      <w:jc w:val="left"/>
                      <w:rPr>
                        <w:rFonts w:ascii="Arial MT"/>
                        <w:sz w:val="17"/>
                      </w:rPr>
                    </w:pPr>
                    <w:r>
                      <w:rPr>
                        <w:rFonts w:ascii="Arial MT"/>
                        <w:w w:val="105"/>
                        <w:sz w:val="17"/>
                      </w:rPr>
                      <w:t>OLTC</w:t>
                    </w:r>
                    <w:r>
                      <w:rPr>
                        <w:rFonts w:ascii="Arial MT"/>
                        <w:spacing w:val="5"/>
                        <w:w w:val="105"/>
                        <w:sz w:val="17"/>
                      </w:rPr>
                      <w:t> </w:t>
                    </w:r>
                    <w:r>
                      <w:rPr>
                        <w:rFonts w:ascii="Arial MT"/>
                        <w:w w:val="105"/>
                        <w:sz w:val="17"/>
                      </w:rPr>
                      <w:t>with</w:t>
                    </w:r>
                    <w:r>
                      <w:rPr>
                        <w:rFonts w:ascii="Arial MT"/>
                        <w:spacing w:val="7"/>
                        <w:w w:val="105"/>
                        <w:sz w:val="17"/>
                      </w:rPr>
                      <w:t> </w:t>
                    </w:r>
                    <w:r>
                      <w:rPr>
                        <w:rFonts w:ascii="Arial MT"/>
                        <w:w w:val="105"/>
                        <w:sz w:val="17"/>
                      </w:rPr>
                      <w:t>Optimized</w:t>
                    </w:r>
                    <w:r>
                      <w:rPr>
                        <w:rFonts w:ascii="Arial MT"/>
                        <w:spacing w:val="8"/>
                        <w:w w:val="105"/>
                        <w:sz w:val="17"/>
                      </w:rPr>
                      <w:t> </w:t>
                    </w:r>
                    <w:r>
                      <w:rPr>
                        <w:rFonts w:ascii="Arial MT"/>
                        <w:w w:val="105"/>
                        <w:sz w:val="17"/>
                      </w:rPr>
                      <w:t>PSO</w:t>
                    </w:r>
                    <w:r>
                      <w:rPr>
                        <w:rFonts w:ascii="Arial MT"/>
                        <w:spacing w:val="1"/>
                        <w:w w:val="105"/>
                        <w:sz w:val="17"/>
                      </w:rPr>
                      <w:t> </w:t>
                    </w:r>
                    <w:r>
                      <w:rPr>
                        <w:rFonts w:ascii="Arial MT"/>
                        <w:w w:val="105"/>
                        <w:sz w:val="17"/>
                      </w:rPr>
                      <w:t>OLTC</w:t>
                    </w:r>
                    <w:r>
                      <w:rPr>
                        <w:rFonts w:ascii="Arial MT"/>
                        <w:spacing w:val="7"/>
                        <w:w w:val="105"/>
                        <w:sz w:val="17"/>
                      </w:rPr>
                      <w:t> </w:t>
                    </w:r>
                    <w:r>
                      <w:rPr>
                        <w:rFonts w:ascii="Arial MT"/>
                        <w:w w:val="105"/>
                        <w:sz w:val="17"/>
                      </w:rPr>
                      <w:t>with</w:t>
                    </w:r>
                    <w:r>
                      <w:rPr>
                        <w:rFonts w:ascii="Arial MT"/>
                        <w:spacing w:val="11"/>
                        <w:w w:val="105"/>
                        <w:sz w:val="17"/>
                      </w:rPr>
                      <w:t> </w:t>
                    </w:r>
                    <w:r>
                      <w:rPr>
                        <w:rFonts w:ascii="Arial MT"/>
                        <w:w w:val="105"/>
                        <w:sz w:val="17"/>
                      </w:rPr>
                      <w:t>Optimized</w:t>
                    </w:r>
                    <w:r>
                      <w:rPr>
                        <w:rFonts w:ascii="Arial MT"/>
                        <w:spacing w:val="10"/>
                        <w:w w:val="105"/>
                        <w:sz w:val="17"/>
                      </w:rPr>
                      <w:t> </w:t>
                    </w:r>
                    <w:r>
                      <w:rPr>
                        <w:rFonts w:ascii="Arial MT"/>
                        <w:w w:val="105"/>
                        <w:sz w:val="17"/>
                      </w:rPr>
                      <w:t>GWO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shape style="position:absolute;margin-left:52.660656pt;margin-top:-11.235974pt;width:14.5pt;height:130.3pt;mso-position-horizontal-relative:page;mso-position-vertical-relative:paragraph;z-index:15784960" type="#_x0000_t202" filled="false" stroked="false">
            <v:textbox inset="0,0,0,0" style="layout-flow:vertical;mso-layout-flow-alt:bottom-to-top">
              <w:txbxContent>
                <w:p>
                  <w:pPr>
                    <w:spacing w:before="15"/>
                    <w:ind w:left="20" w:right="0" w:firstLine="0"/>
                    <w:jc w:val="left"/>
                    <w:rPr>
                      <w:rFonts w:ascii="Arial MT"/>
                      <w:sz w:val="22"/>
                    </w:rPr>
                  </w:pPr>
                  <w:r>
                    <w:rPr>
                      <w:rFonts w:ascii="Arial MT"/>
                      <w:sz w:val="22"/>
                    </w:rPr>
                    <w:t>Reactive</w:t>
                  </w:r>
                  <w:r>
                    <w:rPr>
                      <w:rFonts w:ascii="Arial MT"/>
                      <w:spacing w:val="-9"/>
                      <w:sz w:val="22"/>
                    </w:rPr>
                    <w:t> </w:t>
                  </w:r>
                  <w:r>
                    <w:rPr>
                      <w:rFonts w:ascii="Arial MT"/>
                      <w:sz w:val="22"/>
                    </w:rPr>
                    <w:t>Power</w:t>
                  </w:r>
                  <w:r>
                    <w:rPr>
                      <w:rFonts w:ascii="Arial MT"/>
                      <w:spacing w:val="-14"/>
                      <w:sz w:val="22"/>
                    </w:rPr>
                    <w:t> </w:t>
                  </w:r>
                  <w:r>
                    <w:rPr>
                      <w:rFonts w:ascii="Arial MT"/>
                      <w:sz w:val="22"/>
                    </w:rPr>
                    <w:t>loss</w:t>
                  </w:r>
                  <w:r>
                    <w:rPr>
                      <w:rFonts w:ascii="Arial MT"/>
                      <w:spacing w:val="-9"/>
                      <w:sz w:val="22"/>
                    </w:rPr>
                    <w:t> </w:t>
                  </w:r>
                  <w:r>
                    <w:rPr>
                      <w:rFonts w:ascii="Arial MT"/>
                      <w:sz w:val="22"/>
                    </w:rPr>
                    <w:t>(MW)</w:t>
                  </w:r>
                </w:p>
              </w:txbxContent>
            </v:textbox>
            <w10:wrap type="none"/>
          </v:shape>
        </w:pict>
      </w:r>
      <w:r>
        <w:rPr>
          <w:rFonts w:ascii="Arial MT"/>
          <w:w w:val="105"/>
          <w:sz w:val="17"/>
        </w:rPr>
        <w:t>15</w:t>
      </w: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9"/>
        </w:rPr>
      </w:pPr>
    </w:p>
    <w:p>
      <w:pPr>
        <w:spacing w:before="102"/>
        <w:ind w:left="1014" w:right="0" w:firstLine="0"/>
        <w:jc w:val="left"/>
        <w:rPr>
          <w:rFonts w:ascii="Arial MT"/>
          <w:sz w:val="17"/>
        </w:rPr>
      </w:pPr>
      <w:r>
        <w:rPr>
          <w:rFonts w:ascii="Arial MT"/>
          <w:w w:val="105"/>
          <w:sz w:val="17"/>
        </w:rPr>
        <w:t>10</w:t>
      </w: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9"/>
        </w:rPr>
      </w:pPr>
    </w:p>
    <w:p>
      <w:pPr>
        <w:spacing w:before="102"/>
        <w:ind w:left="1112" w:right="0" w:firstLine="0"/>
        <w:jc w:val="left"/>
        <w:rPr>
          <w:rFonts w:ascii="Arial MT"/>
          <w:sz w:val="17"/>
        </w:rPr>
      </w:pPr>
      <w:r>
        <w:rPr>
          <w:rFonts w:ascii="Arial MT"/>
          <w:w w:val="106"/>
          <w:sz w:val="17"/>
        </w:rPr>
        <w:t>5</w:t>
      </w: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9"/>
        </w:rPr>
      </w:pPr>
    </w:p>
    <w:p>
      <w:pPr>
        <w:tabs>
          <w:tab w:pos="919" w:val="left" w:leader="none"/>
          <w:tab w:pos="1686" w:val="left" w:leader="none"/>
          <w:tab w:pos="2508" w:val="left" w:leader="none"/>
          <w:tab w:pos="3331" w:val="left" w:leader="none"/>
          <w:tab w:pos="4153" w:val="left" w:leader="none"/>
          <w:tab w:pos="4962" w:val="left" w:leader="none"/>
          <w:tab w:pos="5784" w:val="left" w:leader="none"/>
          <w:tab w:pos="6606" w:val="left" w:leader="none"/>
        </w:tabs>
        <w:spacing w:before="102"/>
        <w:ind w:left="0" w:right="2143" w:firstLine="0"/>
        <w:jc w:val="center"/>
        <w:rPr>
          <w:rFonts w:ascii="Arial MT"/>
          <w:sz w:val="17"/>
        </w:rPr>
      </w:pPr>
      <w:r>
        <w:rPr>
          <w:rFonts w:ascii="Arial MT"/>
          <w:w w:val="105"/>
          <w:position w:val="15"/>
          <w:sz w:val="17"/>
        </w:rPr>
        <w:t>0</w:t>
      </w:r>
      <w:r>
        <w:rPr>
          <w:rFonts w:ascii="Arial MT"/>
          <w:w w:val="105"/>
          <w:sz w:val="17"/>
        </w:rPr>
        <w:t>0</w:t>
        <w:tab/>
        <w:t>5</w:t>
        <w:tab/>
        <w:t>10</w:t>
        <w:tab/>
        <w:t>15</w:t>
        <w:tab/>
        <w:t>20</w:t>
        <w:tab/>
        <w:t>25</w:t>
        <w:tab/>
        <w:t>30</w:t>
        <w:tab/>
        <w:t>35</w:t>
        <w:tab/>
        <w:t>40</w:t>
      </w:r>
      <w:r>
        <w:rPr>
          <w:rFonts w:ascii="Arial MT"/>
          <w:spacing w:val="33"/>
          <w:w w:val="105"/>
          <w:sz w:val="17"/>
        </w:rPr>
        <w:t> </w:t>
      </w:r>
      <w:r>
        <w:rPr>
          <w:rFonts w:ascii="Arial MT"/>
          <w:w w:val="105"/>
          <w:sz w:val="17"/>
        </w:rPr>
        <w:t>42</w:t>
      </w:r>
    </w:p>
    <w:p>
      <w:pPr>
        <w:pStyle w:val="Heading1"/>
        <w:spacing w:before="31"/>
        <w:ind w:left="900" w:right="3018"/>
        <w:jc w:val="center"/>
      </w:pPr>
      <w:r>
        <w:rPr/>
        <w:t>Branch</w:t>
      </w:r>
    </w:p>
    <w:p>
      <w:pPr>
        <w:spacing w:after="0"/>
        <w:jc w:val="center"/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rPr>
          <w:rFonts w:ascii="Arial MT"/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42176" filled="true" fillcolor="#f1f1f1" stroked="false">
            <v:fill type="solid"/>
            <w10:wrap type="none"/>
          </v:rect>
        </w:pict>
      </w:r>
    </w:p>
    <w:p>
      <w:pPr>
        <w:pStyle w:val="BodyText"/>
        <w:rPr>
          <w:rFonts w:ascii="Arial MT"/>
          <w:sz w:val="20"/>
        </w:rPr>
      </w:pPr>
    </w:p>
    <w:p>
      <w:pPr>
        <w:pStyle w:val="BodyText"/>
        <w:spacing w:before="10"/>
        <w:rPr>
          <w:rFonts w:ascii="Arial MT"/>
          <w:sz w:val="22"/>
        </w:rPr>
      </w:pPr>
    </w:p>
    <w:p>
      <w:pPr>
        <w:spacing w:before="90"/>
        <w:ind w:left="639" w:right="0" w:firstLine="0"/>
        <w:jc w:val="left"/>
        <w:rPr>
          <w:rFonts w:ascii="Times New Roman"/>
          <w:sz w:val="20"/>
        </w:rPr>
      </w:pPr>
      <w:bookmarkStart w:name="_bookmark61" w:id="85"/>
      <w:bookmarkEnd w:id="85"/>
      <w:r>
        <w:rPr/>
      </w:r>
      <w:r>
        <w:rPr>
          <w:rFonts w:ascii="Times New Roman"/>
          <w:sz w:val="20"/>
        </w:rPr>
        <w:t>Figure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4.6: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Improvement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of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GWO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over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the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PSO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on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the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Reactive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Power</w:t>
      </w:r>
      <w:r>
        <w:rPr>
          <w:rFonts w:ascii="Times New Roman"/>
          <w:spacing w:val="-4"/>
          <w:sz w:val="20"/>
        </w:rPr>
        <w:t> </w:t>
      </w:r>
      <w:r>
        <w:rPr>
          <w:rFonts w:ascii="Times New Roman"/>
          <w:sz w:val="20"/>
        </w:rPr>
        <w:t>of</w:t>
      </w:r>
      <w:r>
        <w:rPr>
          <w:rFonts w:ascii="Times New Roman"/>
          <w:spacing w:val="-9"/>
          <w:sz w:val="20"/>
        </w:rPr>
        <w:t> </w:t>
      </w:r>
      <w:r>
        <w:rPr>
          <w:rFonts w:ascii="Times New Roman"/>
          <w:sz w:val="20"/>
        </w:rPr>
        <w:t>IEEE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30-bus</w:t>
      </w:r>
    </w:p>
    <w:p>
      <w:pPr>
        <w:pStyle w:val="BodyText"/>
        <w:rPr>
          <w:rFonts w:ascii="Times New Roman"/>
          <w:sz w:val="22"/>
        </w:rPr>
      </w:pPr>
    </w:p>
    <w:p>
      <w:pPr>
        <w:pStyle w:val="BodyText"/>
        <w:spacing w:before="7"/>
        <w:rPr>
          <w:rFonts w:ascii="Times New Roman"/>
          <w:sz w:val="32"/>
        </w:rPr>
      </w:pPr>
    </w:p>
    <w:p>
      <w:pPr>
        <w:pStyle w:val="BodyText"/>
        <w:spacing w:line="484" w:lineRule="auto"/>
        <w:ind w:left="639" w:right="3225"/>
      </w:pPr>
      <w:r>
        <w:rPr/>
        <w:t>In addition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reducing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reactive</w:t>
      </w:r>
      <w:r>
        <w:rPr>
          <w:spacing w:val="1"/>
        </w:rPr>
        <w:t> </w:t>
      </w:r>
      <w:r>
        <w:rPr/>
        <w:t>power</w:t>
      </w:r>
      <w:r>
        <w:rPr>
          <w:spacing w:val="1"/>
        </w:rPr>
        <w:t> </w:t>
      </w:r>
      <w:r>
        <w:rPr/>
        <w:t>losses,</w:t>
      </w:r>
      <w:r>
        <w:rPr>
          <w:spacing w:val="1"/>
        </w:rPr>
        <w:t> </w:t>
      </w:r>
      <w:r>
        <w:rPr/>
        <w:t>optimizing</w:t>
      </w:r>
      <w:r>
        <w:rPr>
          <w:spacing w:val="1"/>
        </w:rPr>
        <w:t> </w:t>
      </w:r>
      <w:r>
        <w:rPr/>
        <w:t>OLTCs</w:t>
      </w:r>
      <w:r>
        <w:rPr>
          <w:spacing w:val="1"/>
        </w:rPr>
        <w:t> </w:t>
      </w:r>
      <w:r>
        <w:rPr/>
        <w:t>also reduced</w:t>
      </w:r>
      <w:r>
        <w:rPr>
          <w:spacing w:val="1"/>
        </w:rPr>
        <w:t> </w:t>
      </w:r>
      <w:r>
        <w:rPr/>
        <w:t>the</w:t>
      </w:r>
      <w:r>
        <w:rPr>
          <w:spacing w:val="40"/>
        </w:rPr>
        <w:t> </w:t>
      </w:r>
      <w:r>
        <w:rPr/>
        <w:t>active</w:t>
      </w:r>
      <w:r>
        <w:rPr>
          <w:spacing w:val="41"/>
        </w:rPr>
        <w:t> </w:t>
      </w:r>
      <w:r>
        <w:rPr/>
        <w:t>power</w:t>
      </w:r>
      <w:r>
        <w:rPr>
          <w:spacing w:val="-38"/>
        </w:rPr>
        <w:t> </w:t>
      </w:r>
      <w:r>
        <w:rPr/>
        <w:t>losses</w:t>
      </w:r>
      <w:r>
        <w:rPr>
          <w:spacing w:val="1"/>
        </w:rPr>
        <w:t> </w:t>
      </w:r>
      <w:r>
        <w:rPr/>
        <w:t>along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transmission</w:t>
      </w:r>
      <w:r>
        <w:rPr>
          <w:spacing w:val="-1"/>
        </w:rPr>
        <w:t> </w:t>
      </w:r>
      <w:r>
        <w:rPr/>
        <w:t>lines as</w:t>
      </w:r>
      <w:r>
        <w:rPr>
          <w:spacing w:val="1"/>
        </w:rPr>
        <w:t> </w:t>
      </w:r>
      <w:r>
        <w:rPr/>
        <w:t>shown</w:t>
      </w:r>
      <w:r>
        <w:rPr>
          <w:spacing w:val="-1"/>
        </w:rPr>
        <w:t> </w:t>
      </w:r>
      <w:r>
        <w:rPr/>
        <w:t>Figure</w:t>
      </w:r>
      <w:r>
        <w:rPr>
          <w:spacing w:val="-1"/>
        </w:rPr>
        <w:t> </w:t>
      </w:r>
      <w:r>
        <w:rPr/>
        <w:t>4.7.</w:t>
      </w:r>
    </w:p>
    <w:p>
      <w:pPr>
        <w:spacing w:before="131"/>
        <w:ind w:left="1090" w:right="0" w:firstLine="0"/>
        <w:jc w:val="left"/>
        <w:rPr>
          <w:rFonts w:ascii="Arial MT"/>
          <w:sz w:val="16"/>
        </w:rPr>
      </w:pPr>
      <w:r>
        <w:rPr/>
        <w:pict>
          <v:group style="position:absolute;margin-left:81.933563pt;margin-top:10.819216pt;width:343.35pt;height:155.7pt;mso-position-horizontal-relative:page;mso-position-vertical-relative:paragraph;z-index:15785984" coordorigin="1639,216" coordsize="6867,3114">
            <v:line style="position:absolute" from="1640,3253" to="1640,217" stroked="true" strokeweight=".094966pt" strokecolor="#000000">
              <v:stroke dashstyle="shortdot"/>
            </v:line>
            <v:line style="position:absolute" from="1646,224" to="1660,224" stroked="true" strokeweight=".635625pt" strokecolor="#000000">
              <v:stroke dashstyle="solid"/>
            </v:line>
            <v:line style="position:absolute" from="2454,3253" to="2454,217" stroked="true" strokeweight=".094966pt" strokecolor="#000000">
              <v:stroke dashstyle="shortdot"/>
            </v:line>
            <v:line style="position:absolute" from="2461,224" to="2475,224" stroked="true" strokeweight=".635625pt" strokecolor="#000000">
              <v:stroke dashstyle="solid"/>
            </v:line>
            <v:line style="position:absolute" from="3269,3253" to="3269,217" stroked="true" strokeweight=".094966pt" strokecolor="#000000">
              <v:stroke dashstyle="shortdot"/>
            </v:line>
            <v:line style="position:absolute" from="3276,224" to="3290,224" stroked="true" strokeweight=".635625pt" strokecolor="#000000">
              <v:stroke dashstyle="solid"/>
            </v:line>
            <v:line style="position:absolute" from="4084,3253" to="4084,217" stroked="true" strokeweight=".094966pt" strokecolor="#000000">
              <v:stroke dashstyle="shortdot"/>
            </v:line>
            <v:line style="position:absolute" from="4091,224" to="4105,224" stroked="true" strokeweight=".635625pt" strokecolor="#000000">
              <v:stroke dashstyle="solid"/>
            </v:line>
            <v:line style="position:absolute" from="4899,3253" to="4899,217" stroked="true" strokeweight=".094966pt" strokecolor="#000000">
              <v:stroke dashstyle="shortdot"/>
            </v:line>
            <v:line style="position:absolute" from="4906,224" to="4919,224" stroked="true" strokeweight=".635625pt" strokecolor="#000000">
              <v:stroke dashstyle="solid"/>
            </v:line>
            <v:shape style="position:absolute;left:5713;top:1097;width:2445;height:2156" coordorigin="5714,1097" coordsize="2445,2156" path="m5714,1097l5714,3253m6529,1097l6529,3253m7344,1097l7344,3253m8159,1097l8159,3253e" filled="false" stroked="true" strokeweight=".094966pt" strokecolor="#000000">
              <v:path arrowok="t"/>
              <v:stroke dashstyle="shortdot"/>
            </v:shape>
            <v:line style="position:absolute" from="1640,3253" to="8485,3253" stroked="true" strokeweight=".08897pt" strokecolor="#000000">
              <v:stroke dashstyle="shortdot"/>
            </v:line>
            <v:line style="position:absolute" from="8492,3259" to="8505,3259" stroked="true" strokeweight=".635625pt" strokecolor="#000000">
              <v:stroke dashstyle="solid"/>
            </v:line>
            <v:line style="position:absolute" from="1640,2233" to="8485,2233" stroked="true" strokeweight=".08897pt" strokecolor="#000000">
              <v:stroke dashstyle="shortdot"/>
            </v:line>
            <v:line style="position:absolute" from="8492,2239" to="8505,2239" stroked="true" strokeweight=".635625pt" strokecolor="#000000">
              <v:stroke dashstyle="solid"/>
            </v:line>
            <v:line style="position:absolute" from="1640,1225" to="8485,1225" stroked="true" strokeweight=".08897pt" strokecolor="#000000">
              <v:stroke dashstyle="shortdot"/>
            </v:line>
            <v:line style="position:absolute" from="8492,1231" to="8505,1231" stroked="true" strokeweight=".635625pt" strokecolor="#000000">
              <v:stroke dashstyle="solid"/>
            </v:line>
            <v:line style="position:absolute" from="5714,217" to="5714,332" stroked="true" strokeweight=".094966pt" strokecolor="#000000">
              <v:stroke dashstyle="shortdot"/>
            </v:line>
            <v:line style="position:absolute" from="5721,224" to="5734,224" stroked="true" strokeweight=".635625pt" strokecolor="#000000">
              <v:stroke dashstyle="solid"/>
            </v:line>
            <v:line style="position:absolute" from="6529,217" to="6529,332" stroked="true" strokeweight=".094966pt" strokecolor="#000000">
              <v:stroke dashstyle="shortdot"/>
            </v:line>
            <v:line style="position:absolute" from="6536,224" to="6549,224" stroked="true" strokeweight=".635625pt" strokecolor="#000000">
              <v:stroke dashstyle="solid"/>
            </v:line>
            <v:line style="position:absolute" from="7344,217" to="7344,332" stroked="true" strokeweight=".094966pt" strokecolor="#000000">
              <v:stroke dashstyle="shortdot"/>
            </v:line>
            <v:line style="position:absolute" from="7351,224" to="7364,224" stroked="true" strokeweight=".635625pt" strokecolor="#000000">
              <v:stroke dashstyle="solid"/>
            </v:line>
            <v:line style="position:absolute" from="8159,217" to="8159,332" stroked="true" strokeweight=".094966pt" strokecolor="#000000">
              <v:stroke dashstyle="shortdot"/>
            </v:line>
            <v:line style="position:absolute" from="8165,224" to="8179,224" stroked="true" strokeweight=".635625pt" strokecolor="#000000">
              <v:stroke dashstyle="solid"/>
            </v:line>
            <v:line style="position:absolute" from="1640,217" to="8485,217" stroked="true" strokeweight=".08897pt" strokecolor="#000000">
              <v:stroke dashstyle="shortdot"/>
            </v:line>
            <v:line style="position:absolute" from="8492,224" to="8505,224" stroked="true" strokeweight=".635625pt" strokecolor="#000000">
              <v:stroke dashstyle="solid"/>
            </v:line>
            <v:line style="position:absolute" from="1640,217" to="8485,217" stroked="true" strokeweight=".08897pt" strokecolor="#000000">
              <v:stroke dashstyle="solid"/>
            </v:line>
            <v:line style="position:absolute" from="8492,224" to="8505,224" stroked="true" strokeweight=".635625pt" strokecolor="#000000">
              <v:stroke dashstyle="solid"/>
            </v:line>
            <v:line style="position:absolute" from="1640,3253" to="8485,3253" stroked="true" strokeweight=".08897pt" strokecolor="#000000">
              <v:stroke dashstyle="solid"/>
            </v:line>
            <v:line style="position:absolute" from="8492,3259" to="8505,3259" stroked="true" strokeweight=".635625pt" strokecolor="#000000">
              <v:stroke dashstyle="solid"/>
            </v:line>
            <v:line style="position:absolute" from="8485,3253" to="8485,217" stroked="true" strokeweight=".094966pt" strokecolor="#000000">
              <v:stroke dashstyle="solid"/>
            </v:line>
            <v:line style="position:absolute" from="8492,224" to="8505,224" stroked="true" strokeweight=".635625pt" strokecolor="#000000">
              <v:stroke dashstyle="solid"/>
            </v:line>
            <v:line style="position:absolute" from="1640,3253" to="1640,217" stroked="true" strokeweight=".094966pt" strokecolor="#000000">
              <v:stroke dashstyle="solid"/>
            </v:line>
            <v:line style="position:absolute" from="1646,224" to="1660,224" stroked="true" strokeweight=".635625pt" strokecolor="#000000">
              <v:stroke dashstyle="solid"/>
            </v:line>
            <v:line style="position:absolute" from="1640,3253" to="8485,3253" stroked="true" strokeweight=".08897pt" strokecolor="#000000">
              <v:stroke dashstyle="solid"/>
            </v:line>
            <v:line style="position:absolute" from="8492,3259" to="8505,3259" stroked="true" strokeweight=".635625pt" strokecolor="#000000">
              <v:stroke dashstyle="solid"/>
            </v:line>
            <v:line style="position:absolute" from="1640,3253" to="1640,217" stroked="true" strokeweight=".094966pt" strokecolor="#000000">
              <v:stroke dashstyle="solid"/>
            </v:line>
            <v:line style="position:absolute" from="1646,224" to="1660,224" stroked="true" strokeweight=".635625pt" strokecolor="#000000">
              <v:stroke dashstyle="solid"/>
            </v:line>
            <v:line style="position:absolute" from="1640,3253" to="1640,3177" stroked="true" strokeweight=".094966pt" strokecolor="#000000">
              <v:stroke dashstyle="solid"/>
            </v:line>
            <v:line style="position:absolute" from="1646,3183" to="1660,3183" stroked="true" strokeweight=".635625pt" strokecolor="#000000">
              <v:stroke dashstyle="solid"/>
            </v:line>
            <v:line style="position:absolute" from="1640,217" to="1640,281" stroked="true" strokeweight=".094966pt" strokecolor="#000000">
              <v:stroke dashstyle="solid"/>
            </v:line>
            <v:line style="position:absolute" from="1646,287" to="1660,287" stroked="true" strokeweight=".635625pt" strokecolor="#000000">
              <v:stroke dashstyle="solid"/>
            </v:line>
            <v:line style="position:absolute" from="2454,3253" to="2454,3177" stroked="true" strokeweight=".094966pt" strokecolor="#000000">
              <v:stroke dashstyle="solid"/>
            </v:line>
            <v:line style="position:absolute" from="2461,3183" to="2475,3183" stroked="true" strokeweight=".635625pt" strokecolor="#000000">
              <v:stroke dashstyle="solid"/>
            </v:line>
            <v:line style="position:absolute" from="2454,217" to="2454,281" stroked="true" strokeweight=".094966pt" strokecolor="#000000">
              <v:stroke dashstyle="solid"/>
            </v:line>
            <v:line style="position:absolute" from="2461,287" to="2475,287" stroked="true" strokeweight=".635625pt" strokecolor="#000000">
              <v:stroke dashstyle="solid"/>
            </v:line>
            <v:line style="position:absolute" from="3269,3253" to="3269,3177" stroked="true" strokeweight=".094966pt" strokecolor="#000000">
              <v:stroke dashstyle="solid"/>
            </v:line>
            <v:line style="position:absolute" from="3276,3183" to="3290,3183" stroked="true" strokeweight=".635625pt" strokecolor="#000000">
              <v:stroke dashstyle="solid"/>
            </v:line>
            <v:line style="position:absolute" from="3269,217" to="3269,281" stroked="true" strokeweight=".094966pt" strokecolor="#000000">
              <v:stroke dashstyle="solid"/>
            </v:line>
            <v:line style="position:absolute" from="3276,287" to="3290,287" stroked="true" strokeweight=".635625pt" strokecolor="#000000">
              <v:stroke dashstyle="solid"/>
            </v:line>
            <v:line style="position:absolute" from="4084,3253" to="4084,3177" stroked="true" strokeweight=".094966pt" strokecolor="#000000">
              <v:stroke dashstyle="solid"/>
            </v:line>
            <v:line style="position:absolute" from="4091,3183" to="4105,3183" stroked="true" strokeweight=".635625pt" strokecolor="#000000">
              <v:stroke dashstyle="solid"/>
            </v:line>
            <v:line style="position:absolute" from="4084,217" to="4084,281" stroked="true" strokeweight=".094966pt" strokecolor="#000000">
              <v:stroke dashstyle="solid"/>
            </v:line>
            <v:line style="position:absolute" from="4091,287" to="4105,287" stroked="true" strokeweight=".635625pt" strokecolor="#000000">
              <v:stroke dashstyle="solid"/>
            </v:line>
            <v:line style="position:absolute" from="4899,3253" to="4899,3177" stroked="true" strokeweight=".094966pt" strokecolor="#000000">
              <v:stroke dashstyle="solid"/>
            </v:line>
            <v:line style="position:absolute" from="4906,3183" to="4919,3183" stroked="true" strokeweight=".635625pt" strokecolor="#000000">
              <v:stroke dashstyle="solid"/>
            </v:line>
            <v:line style="position:absolute" from="4899,217" to="4899,281" stroked="true" strokeweight=".094966pt" strokecolor="#000000">
              <v:stroke dashstyle="solid"/>
            </v:line>
            <v:line style="position:absolute" from="4906,287" to="4919,287" stroked="true" strokeweight=".635625pt" strokecolor="#000000">
              <v:stroke dashstyle="solid"/>
            </v:line>
            <v:line style="position:absolute" from="5714,3253" to="5714,3177" stroked="true" strokeweight=".094966pt" strokecolor="#000000">
              <v:stroke dashstyle="solid"/>
            </v:line>
            <v:line style="position:absolute" from="5721,3183" to="5734,3183" stroked="true" strokeweight=".635625pt" strokecolor="#000000">
              <v:stroke dashstyle="solid"/>
            </v:line>
            <v:line style="position:absolute" from="5714,217" to="5714,281" stroked="true" strokeweight=".094966pt" strokecolor="#000000">
              <v:stroke dashstyle="solid"/>
            </v:line>
            <v:line style="position:absolute" from="5721,287" to="5734,287" stroked="true" strokeweight=".635625pt" strokecolor="#000000">
              <v:stroke dashstyle="solid"/>
            </v:line>
            <v:line style="position:absolute" from="6529,3253" to="6529,3177" stroked="true" strokeweight=".094966pt" strokecolor="#000000">
              <v:stroke dashstyle="solid"/>
            </v:line>
            <v:line style="position:absolute" from="6536,3183" to="6549,3183" stroked="true" strokeweight=".635625pt" strokecolor="#000000">
              <v:stroke dashstyle="solid"/>
            </v:line>
            <v:line style="position:absolute" from="6529,217" to="6529,281" stroked="true" strokeweight=".094966pt" strokecolor="#000000">
              <v:stroke dashstyle="solid"/>
            </v:line>
            <v:line style="position:absolute" from="6536,287" to="6549,287" stroked="true" strokeweight=".635625pt" strokecolor="#000000">
              <v:stroke dashstyle="solid"/>
            </v:line>
            <v:line style="position:absolute" from="7344,3253" to="7344,3177" stroked="true" strokeweight=".094966pt" strokecolor="#000000">
              <v:stroke dashstyle="solid"/>
            </v:line>
            <v:line style="position:absolute" from="7351,3183" to="7364,3183" stroked="true" strokeweight=".635625pt" strokecolor="#000000">
              <v:stroke dashstyle="solid"/>
            </v:line>
            <v:line style="position:absolute" from="7344,217" to="7344,281" stroked="true" strokeweight=".094966pt" strokecolor="#000000">
              <v:stroke dashstyle="solid"/>
            </v:line>
            <v:line style="position:absolute" from="7351,287" to="7364,287" stroked="true" strokeweight=".635625pt" strokecolor="#000000">
              <v:stroke dashstyle="solid"/>
            </v:line>
            <v:line style="position:absolute" from="8159,3253" to="8159,3177" stroked="true" strokeweight=".094966pt" strokecolor="#000000">
              <v:stroke dashstyle="solid"/>
            </v:line>
            <v:line style="position:absolute" from="8165,3183" to="8179,3183" stroked="true" strokeweight=".635625pt" strokecolor="#000000">
              <v:stroke dashstyle="solid"/>
            </v:line>
            <v:line style="position:absolute" from="8159,217" to="8159,281" stroked="true" strokeweight=".094966pt" strokecolor="#000000">
              <v:stroke dashstyle="solid"/>
            </v:line>
            <v:line style="position:absolute" from="8165,287" to="8179,287" stroked="true" strokeweight=".635625pt" strokecolor="#000000">
              <v:stroke dashstyle="solid"/>
            </v:line>
            <v:line style="position:absolute" from="1640,3253" to="1707,3253" stroked="true" strokeweight=".08897pt" strokecolor="#000000">
              <v:stroke dashstyle="solid"/>
            </v:line>
            <v:line style="position:absolute" from="1714,3259" to="1728,3259" stroked="true" strokeweight=".635625pt" strokecolor="#000000">
              <v:stroke dashstyle="solid"/>
            </v:line>
            <v:line style="position:absolute" from="8485,3253" to="8403,3253" stroked="true" strokeweight=".08897pt" strokecolor="#000000">
              <v:stroke dashstyle="solid"/>
            </v:line>
            <v:line style="position:absolute" from="8410,3259" to="8423,3259" stroked="true" strokeweight=".635625pt" strokecolor="#000000">
              <v:stroke dashstyle="solid"/>
            </v:line>
            <v:line style="position:absolute" from="1640,2233" to="1707,2233" stroked="true" strokeweight=".08897pt" strokecolor="#000000">
              <v:stroke dashstyle="solid"/>
            </v:line>
            <v:line style="position:absolute" from="1714,2239" to="1728,2239" stroked="true" strokeweight=".635625pt" strokecolor="#000000">
              <v:stroke dashstyle="solid"/>
            </v:line>
            <v:line style="position:absolute" from="8485,2233" to="8403,2233" stroked="true" strokeweight=".08897pt" strokecolor="#000000">
              <v:stroke dashstyle="solid"/>
            </v:line>
            <v:line style="position:absolute" from="8410,2239" to="8423,2239" stroked="true" strokeweight=".635625pt" strokecolor="#000000">
              <v:stroke dashstyle="solid"/>
            </v:line>
            <v:line style="position:absolute" from="1640,1225" to="1707,1225" stroked="true" strokeweight=".08897pt" strokecolor="#000000">
              <v:stroke dashstyle="solid"/>
            </v:line>
            <v:line style="position:absolute" from="1714,1231" to="1728,1231" stroked="true" strokeweight=".635625pt" strokecolor="#000000">
              <v:stroke dashstyle="solid"/>
            </v:line>
            <v:line style="position:absolute" from="8485,1225" to="8403,1225" stroked="true" strokeweight=".08897pt" strokecolor="#000000">
              <v:stroke dashstyle="solid"/>
            </v:line>
            <v:line style="position:absolute" from="8410,1231" to="8423,1231" stroked="true" strokeweight=".635625pt" strokecolor="#000000">
              <v:stroke dashstyle="solid"/>
            </v:line>
            <v:line style="position:absolute" from="1640,217" to="1707,217" stroked="true" strokeweight=".08897pt" strokecolor="#000000">
              <v:stroke dashstyle="solid"/>
            </v:line>
            <v:line style="position:absolute" from="1714,224" to="1728,224" stroked="true" strokeweight=".635625pt" strokecolor="#000000">
              <v:stroke dashstyle="solid"/>
            </v:line>
            <v:line style="position:absolute" from="8485,217" to="8403,217" stroked="true" strokeweight=".08897pt" strokecolor="#000000">
              <v:stroke dashstyle="solid"/>
            </v:line>
            <v:line style="position:absolute" from="8410,224" to="8423,224" stroked="true" strokeweight=".635625pt" strokecolor="#000000">
              <v:stroke dashstyle="solid"/>
            </v:line>
            <v:line style="position:absolute" from="1640,217" to="8485,217" stroked="true" strokeweight=".08897pt" strokecolor="#000000">
              <v:stroke dashstyle="solid"/>
            </v:line>
            <v:line style="position:absolute" from="8492,224" to="8505,224" stroked="true" strokeweight=".635625pt" strokecolor="#000000">
              <v:stroke dashstyle="solid"/>
            </v:line>
            <v:line style="position:absolute" from="1640,3253" to="8485,3253" stroked="true" strokeweight=".08897pt" strokecolor="#000000">
              <v:stroke dashstyle="solid"/>
            </v:line>
            <v:line style="position:absolute" from="8492,3259" to="8505,3259" stroked="true" strokeweight=".635625pt" strokecolor="#000000">
              <v:stroke dashstyle="solid"/>
            </v:line>
            <v:line style="position:absolute" from="8485,3253" to="8485,217" stroked="true" strokeweight=".094966pt" strokecolor="#000000">
              <v:stroke dashstyle="solid"/>
            </v:line>
            <v:line style="position:absolute" from="8492,224" to="8505,224" stroked="true" strokeweight=".635625pt" strokecolor="#000000">
              <v:stroke dashstyle="solid"/>
            </v:line>
            <v:line style="position:absolute" from="1640,3253" to="1640,217" stroked="true" strokeweight=".094966pt" strokecolor="#000000">
              <v:stroke dashstyle="solid"/>
            </v:line>
            <v:line style="position:absolute" from="1646,224" to="1660,224" stroked="true" strokeweight=".635625pt" strokecolor="#000000">
              <v:stroke dashstyle="solid"/>
            </v:line>
            <v:shape style="position:absolute;left:1802;top:625;width:6520;height:2628" coordorigin="1802,625" coordsize="6520,2628" path="m1802,625l1965,1671,2128,2730,2291,2807,2454,1761,2617,2258,2780,2921,2943,3164,3106,3049,3269,3189,3432,3253,4247,3253,4410,3215,4573,3138,4736,3215,4899,3240,5062,3240,5225,3227,5388,3240,5551,3240,5714,3202,5877,3240,6040,3177,6203,3227,6366,3240,6529,3240,6692,3227,6855,3240,7018,3240,7181,3227,7344,3240,7507,3253,7670,3202,7833,3164,7996,3227,8159,3240,8322,3215e" filled="false" stroked="true" strokeweight="1.282068pt" strokecolor="#ff0000">
              <v:path arrowok="t"/>
              <v:stroke dashstyle="solid"/>
            </v:shape>
            <v:shape style="position:absolute;left:1734;top:561;width:136;height:129" type="#_x0000_t75" stroked="false">
              <v:imagedata r:id="rId62" o:title=""/>
            </v:shape>
            <v:shape style="position:absolute;left:1897;top:1607;width:136;height:129" type="#_x0000_t75" stroked="false">
              <v:imagedata r:id="rId63" o:title=""/>
            </v:shape>
            <v:shape style="position:absolute;left:2061;top:2666;width:298;height:205" type="#_x0000_t75" stroked="false">
              <v:imagedata r:id="rId64" o:title=""/>
            </v:shape>
            <v:shape style="position:absolute;left:2387;top:1696;width:135;height:129" type="#_x0000_t75" stroked="false">
              <v:imagedata r:id="rId65" o:title=""/>
            </v:shape>
            <v:shape style="position:absolute;left:2549;top:2194;width:136;height:129" type="#_x0000_t75" stroked="false">
              <v:imagedata r:id="rId66" o:title=""/>
            </v:shape>
            <v:shape style="position:absolute;left:2712;top:2857;width:136;height:129" type="#_x0000_t75" stroked="false">
              <v:imagedata r:id="rId67" o:title=""/>
            </v:shape>
            <v:shape style="position:absolute;left:2888;top:2997;width:5487;height:307" coordorigin="2889,2998" coordsize="5487,307" path="m2889,3164l2894,3182,2906,3199,2923,3210,2943,3215,2963,3210,2981,3199,2993,3182,2998,3164,2993,3145,2981,3129,2963,3117,2943,3113,2923,3117,2906,3129,2894,3145,2889,3164xm3052,3049l3057,3068,3069,3084,3086,3096,3106,3100,3126,3096,3144,3084,3156,3068,3161,3049,3156,3030,3144,3014,3126,3002,3106,2998,3086,3002,3069,3014,3057,3030,3052,3049xm3215,3189l3220,3208,3232,3224,3249,3236,3269,3240,3289,3236,3307,3224,3319,3208,3324,3189,3319,3170,3307,3154,3289,3142,3269,3138,3249,3142,3232,3154,3220,3170,3215,3189xm3378,3253l3383,3272,3395,3288,3412,3300,3432,3304,3452,3300,3469,3288,3482,3272,3486,3253,3482,3234,3469,3218,3452,3206,3432,3202,3412,3206,3395,3218,3383,3234,3378,3253xm3541,3253l3546,3272,3558,3288,3575,3300,3595,3304,3615,3300,3633,3288,3645,3272,3650,3253,3645,3234,3633,3218,3615,3206,3595,3202,3575,3206,3558,3218,3546,3234,3541,3253xm3704,3253l3708,3272,3721,3288,3738,3300,3758,3304,3778,3300,3796,3288,3808,3272,3813,3253,3808,3234,3796,3218,3778,3206,3758,3202,3738,3206,3721,3218,3708,3234,3704,3253xm3867,3253l3871,3272,3884,3288,3901,3300,3921,3304,3941,3300,3959,3288,3971,3272,3976,3253,3971,3234,3959,3218,3941,3206,3921,3202,3901,3206,3884,3218,3871,3234,3867,3253xm4030,3253l4034,3272,4047,3288,4064,3300,4084,3304,4104,3300,4122,3288,4134,3272,4139,3253,4134,3234,4122,3218,4104,3206,4084,3202,4064,3206,4047,3218,4034,3234,4030,3253xm4193,3253l4198,3272,4210,3288,4227,3300,4247,3304,4267,3300,4284,3288,4297,3272,4302,3253,4297,3234,4284,3218,4267,3206,4247,3202,4227,3206,4210,3218,4198,3234,4193,3253xm4356,3215l4360,3233,4373,3250,4390,3261,4410,3266,4430,3261,4447,3250,4460,3233,4464,3215,4460,3196,4447,3180,4430,3168,4410,3164,4390,3168,4373,3180,4360,3196,4356,3215xm4519,3138l4524,3157,4536,3173,4553,3185,4573,3189,4593,3185,4610,3173,4623,3157,4627,3138,4623,3119,4610,3103,4593,3092,4573,3087,4553,3092,4536,3103,4524,3119,4519,3138xm4682,3215l4687,3233,4699,3250,4716,3261,4736,3266,4756,3261,4773,3250,4786,3233,4790,3215,4786,3196,4773,3180,4756,3168,4736,3164,4716,3168,4699,3180,4687,3196,4682,3215xm4845,3240l4849,3259,4862,3275,4879,3287,4899,3291,4919,3287,4936,3275,4949,3259,4953,3240,4949,3221,4936,3205,4919,3194,4899,3189,4879,3194,4862,3205,4849,3221,4845,3240xm5008,3240l5012,3259,5025,3275,5042,3287,5062,3291,5082,3287,5099,3275,5112,3259,5116,3240,5112,3221,5099,3205,5082,3194,5062,3189,5042,3194,5025,3205,5012,3221,5008,3240xm5171,3227l5175,3246,5188,3263,5205,3274,5225,3279,5245,3274,5262,3263,5275,3246,5279,3227,5275,3209,5262,3192,5245,3181,5225,3177,5205,3181,5188,3192,5175,3209,5171,3227xm5334,3240l5338,3259,5351,3275,5368,3287,5388,3291,5408,3287,5425,3275,5438,3259,5442,3240,5438,3221,5425,3205,5408,3194,5388,3189,5368,3194,5351,3205,5338,3221,5334,3240xm5497,3240l5501,3259,5514,3275,5531,3287,5551,3291,5571,3287,5588,3275,5600,3259,5605,3240,5600,3221,5588,3205,5571,3194,5551,3189,5531,3194,5514,3205,5501,3221,5497,3240xm5660,3202l5664,3221,5677,3237,5694,3248,5714,3253,5734,3248,5751,3237,5764,3221,5768,3202,5764,3183,5751,3167,5734,3155,5714,3151,5694,3155,5677,3167,5664,3183,5660,3202xm5823,3240l5827,3259,5840,3275,5857,3287,5877,3291,5897,3287,5914,3275,5927,3259,5931,3240,5927,3221,5914,3205,5897,3194,5877,3189,5857,3194,5840,3205,5827,3221,5823,3240xm5985,3177l5990,3195,6003,3212,6020,3223,6040,3227,6060,3223,6077,3212,6090,3195,6094,3177,6090,3158,6077,3141,6060,3130,6040,3125,6020,3130,6003,3141,5990,3158,5985,3177xm6148,3227l6153,3246,6165,3263,6183,3274,6203,3279,6223,3274,6240,3263,6253,3246,6257,3227,6253,3209,6240,3192,6223,3181,6203,3177,6183,3181,6165,3192,6153,3209,6148,3227xm6312,3240l6316,3259,6328,3275,6346,3287,6366,3291,6386,3287,6403,3275,6416,3259,6420,3240,6416,3221,6403,3205,6386,3194,6366,3189,6346,3194,6328,3205,6316,3221,6312,3240xm6474,3240l6479,3259,6491,3275,6509,3287,6529,3291,6549,3287,6566,3275,6579,3259,6583,3240,6579,3221,6566,3205,6549,3194,6529,3189,6509,3194,6491,3205,6479,3221,6474,3240xm6638,3227l6642,3246,6654,3263,6672,3274,6692,3279,6712,3274,6729,3263,6741,3246,6746,3227,6741,3209,6729,3192,6712,3181,6692,3177,6672,3181,6654,3192,6642,3209,6638,3227xm6801,3240l6805,3259,6818,3275,6835,3287,6855,3291,6875,3287,6892,3275,6904,3259,6909,3240,6904,3221,6892,3205,6875,3194,6855,3189,6835,3194,6818,3205,6805,3221,6801,3240xm6964,3240l6968,3259,6981,3275,6998,3287,7018,3291,7038,3287,7055,3275,7067,3259,7072,3240,7067,3221,7055,3205,7038,3194,7018,3189,6998,3194,6981,3205,6968,3221,6964,3240xm7126,3227l7131,3246,7143,3263,7161,3274,7181,3279,7201,3274,7218,3263,7230,3246,7235,3227,7230,3209,7218,3192,7201,3181,7181,3177,7161,3181,7143,3192,7131,3209,7126,3227xm7289,3240l7294,3259,7306,3275,7324,3287,7344,3291,7364,3287,7381,3275,7393,3259,7398,3240,7393,3221,7381,3205,7364,3194,7344,3189,7324,3194,7306,3205,7294,3221,7289,3240xm7452,3253l7457,3272,7469,3288,7487,3300,7507,3304,7527,3300,7544,3288,7556,3272,7561,3253,7556,3234,7544,3218,7527,3206,7507,3202,7487,3206,7469,3218,7457,3234,7452,3253xm7615,3202l7620,3221,7632,3237,7650,3248,7670,3253,7690,3248,7707,3237,7719,3221,7724,3202,7719,3183,7707,3167,7690,3155,7670,3151,7650,3155,7632,3167,7620,3183,7615,3202xm7778,3164l7783,3182,7795,3199,7813,3210,7833,3215,7853,3210,7870,3199,7882,3182,7887,3164,7882,3145,7870,3129,7853,3117,7833,3113,7813,3117,7795,3129,7783,3145,7778,3164xm7941,3227l7946,3246,7958,3263,7976,3274,7996,3279,8016,3274,8033,3263,8045,3246,8050,3227,8045,3209,8033,3192,8016,3181,7996,3177,7976,3181,7958,3192,7946,3209,7941,3227xm8104,3240l8109,3259,8121,3275,8139,3287,8159,3291,8179,3287,8196,3275,8208,3259,8213,3240,8208,3221,8196,3205,8179,3194,8159,3189,8139,3194,8121,3205,8109,3221,8104,3240xm8267,3215l8272,3233,8284,3250,8302,3261,8322,3266,8342,3261,8359,3250,8371,3233,8376,3215,8371,3196,8359,3180,8342,3168,8322,3164,8302,3168,8284,3180,8272,3196,8267,3215xe" filled="false" stroked="true" strokeweight="1.312907pt" strokecolor="#ff0000">
              <v:path arrowok="t"/>
              <v:stroke dashstyle="solid"/>
            </v:shape>
            <v:shape style="position:absolute;left:1802;top:510;width:6520;height:2743" coordorigin="1802,511" coordsize="6520,2743" path="m1802,511l1965,1544,2128,2653,2291,2768,2454,1633,2617,2156,2780,2909,2943,2807,3106,2909,3269,3151,3432,3253,4247,3253,4410,3189,4573,3125,4736,3215,4899,3227,5062,3240,5225,3227,5388,3240,5551,3240,5714,3202,5877,3240,6040,3151,6203,3227,6366,3240,6529,3240,6692,3227,6855,3240,7018,3240,7181,3227,7344,3227,7507,3253,7670,3202,7833,3164,7996,3227,8159,3240,8322,3215e" filled="false" stroked="true" strokeweight="1.282975pt" strokecolor="#00ff00">
              <v:path arrowok="t"/>
              <v:stroke dashstyle="solid"/>
            </v:shape>
            <v:shape style="position:absolute;left:1734;top:472;width:299;height:1136" coordorigin="1735,472" coordsize="299,1136" path="m1802,575l1870,472,1735,472,1802,575xm1965,1608l2033,1505,1898,1505,1965,1608xe" filled="false" stroked="true" strokeweight="1.312907pt" strokecolor="#00ff00">
              <v:path arrowok="t"/>
              <v:stroke dashstyle="solid"/>
            </v:shape>
            <v:shape style="position:absolute;left:2047;top:2602;width:325;height:243" type="#_x0000_t75" stroked="false">
              <v:imagedata r:id="rId68" o:title=""/>
            </v:shape>
            <v:shape style="position:absolute;left:2386;top:1594;width:299;height:626" coordorigin="2387,1595" coordsize="299,626" path="m2454,1697l2522,1595,2387,1595,2454,1697xm2617,2220l2685,2118,2549,2118,2617,2220xe" filled="false" stroked="true" strokeweight="1.312907pt" strokecolor="#00ff00">
              <v:path arrowok="t"/>
              <v:stroke dashstyle="solid"/>
            </v:shape>
            <v:shape style="position:absolute;left:2699;top:2755;width:489;height:231" type="#_x0000_t75" stroked="false">
              <v:imagedata r:id="rId69" o:title=""/>
            </v:shape>
            <v:shape style="position:absolute;left:3201;top:3087;width:5189;height:230" coordorigin="3201,3087" coordsize="5189,230" path="m3269,3215l3337,3113,3201,3113,3269,3215xm3432,3317l3500,3215,3364,3215,3432,3317xm3595,3317l3663,3215,3528,3215,3595,3317xm3758,3317l3826,3215,3690,3215,3758,3317xm3921,3317l3989,3215,3853,3215,3921,3317xm4084,3317l4152,3215,4016,3215,4084,3317xm4247,3317l4315,3215,4179,3215,4247,3317xm4410,3253l4478,3151,4342,3151,4410,3253xm4573,3189l4641,3087,4505,3087,4573,3189xm4736,3279l4804,3177,4668,3177,4736,3279xm4899,3291l4967,3189,4831,3189,4899,3291xm5062,3304l5130,3202,4994,3202,5062,3304xm5225,3291l5293,3189,5157,3189,5225,3291xm5388,3304l5456,3202,5320,3202,5388,3304xm5551,3304l5619,3202,5483,3202,5551,3304xm5714,3266l5782,3164,5646,3164,5714,3266xm5877,3304l5945,3202,5809,3202,5877,3304xm6040,3215l6108,3113,5972,3113,6040,3215xm6203,3291l6271,3189,6135,3189,6203,3291xm6366,3304l6434,3202,6298,3202,6366,3304xm6529,3304l6597,3202,6461,3202,6529,3304xm6692,3291l6760,3189,6624,3189,6692,3291xm6855,3304l6923,3202,6787,3202,6855,3304xm7018,3304l7086,3202,6950,3202,7018,3304xm7181,3291l7249,3189,7113,3189,7181,3291xm7344,3291l7412,3189,7276,3189,7344,3291xm7507,3317l7575,3215,7439,3215,7507,3317xm7670,3266l7738,3164,7602,3164,7670,3266xm7833,3227l7900,3125,7765,3125,7833,3227xm7996,3291l8063,3189,7928,3189,7996,3291xm8159,3304l8226,3202,8091,3202,8159,3304xm8322,3279l8390,3177,8254,3177,8322,3279xe" filled="false" stroked="true" strokeweight="1.312907pt" strokecolor="#00ff00">
              <v:path arrowok="t"/>
              <v:stroke dashstyle="solid"/>
            </v:shape>
            <v:shape style="position:absolute;left:1802;top:408;width:6520;height:2845" coordorigin="1802,409" coordsize="6520,2845" path="m1802,409l1965,1403,2128,2577,2291,2730,2454,1505,2617,2054,2780,2883,2943,2462,3106,2755,3269,3113,3432,3253,4247,3253,4410,3164,4573,3125,4736,3215,4899,3202,5062,3240,5225,3227,5388,3240,5551,3227,5714,3189,5877,3227,6040,3138,6203,3227,6366,3240,6529,3240,6692,3227,6855,3240,7018,3240,7181,3215,7344,3215,7507,3253,7670,3189,7833,3151,7996,3227,8159,3240,8322,3215e" filled="false" stroked="true" strokeweight="1.283795pt" strokecolor="#0000ff">
              <v:path arrowok="t"/>
              <v:stroke dashstyle="solid"/>
            </v:shape>
            <v:line style="position:absolute" from="1748,409" to="1857,409" stroked="true" strokeweight="1.270107pt" strokecolor="#0000ff">
              <v:stroke dashstyle="solid"/>
            </v:line>
            <v:line style="position:absolute" from="1864,415" to="1877,415" stroked="true" strokeweight=".635625pt" strokecolor="#0000ff">
              <v:stroke dashstyle="solid"/>
            </v:line>
            <v:line style="position:absolute" from="1802,358" to="1802,460" stroked="true" strokeweight="1.355706pt" strokecolor="#0000ff">
              <v:stroke dashstyle="solid"/>
            </v:line>
            <v:line style="position:absolute" from="1809,466" to="1823,466" stroked="true" strokeweight=".635625pt" strokecolor="#0000ff">
              <v:stroke dashstyle="solid"/>
            </v:line>
            <v:line style="position:absolute" from="1911,1403" to="2020,1403" stroked="true" strokeweight="1.270107pt" strokecolor="#0000ff">
              <v:stroke dashstyle="solid"/>
            </v:line>
            <v:line style="position:absolute" from="2027,1410" to="2040,1410" stroked="true" strokeweight=".635625pt" strokecolor="#0000ff">
              <v:stroke dashstyle="solid"/>
            </v:line>
            <v:line style="position:absolute" from="1965,1353" to="1965,1455" stroked="true" strokeweight="1.355706pt" strokecolor="#0000ff">
              <v:stroke dashstyle="solid"/>
            </v:line>
            <v:line style="position:absolute" from="1972,1461" to="1986,1461" stroked="true" strokeweight=".635625pt" strokecolor="#0000ff">
              <v:stroke dashstyle="solid"/>
            </v:line>
            <v:line style="position:absolute" from="2074,2577" to="2183,2577" stroked="true" strokeweight="1.270107pt" strokecolor="#0000ff">
              <v:stroke dashstyle="solid"/>
            </v:line>
            <v:line style="position:absolute" from="2189,2583" to="2203,2583" stroked="true" strokeweight=".635625pt" strokecolor="#0000ff">
              <v:stroke dashstyle="solid"/>
            </v:line>
            <v:line style="position:absolute" from="2128,2526" to="2128,2628" stroked="true" strokeweight="1.355706pt" strokecolor="#0000ff">
              <v:stroke dashstyle="solid"/>
            </v:line>
            <v:line style="position:absolute" from="2135,2634" to="2149,2634" stroked="true" strokeweight=".635625pt" strokecolor="#0000ff">
              <v:stroke dashstyle="solid"/>
            </v:line>
            <v:line style="position:absolute" from="2237,2730" to="2346,2730" stroked="true" strokeweight="1.270107pt" strokecolor="#0000ff">
              <v:stroke dashstyle="solid"/>
            </v:line>
            <v:line style="position:absolute" from="2352,2736" to="2366,2736" stroked="true" strokeweight=".635625pt" strokecolor="#0000ff">
              <v:stroke dashstyle="solid"/>
            </v:line>
            <v:line style="position:absolute" from="2291,2679" to="2291,2781" stroked="true" strokeweight="1.355706pt" strokecolor="#0000ff">
              <v:stroke dashstyle="solid"/>
            </v:line>
            <v:line style="position:absolute" from="2298,2788" to="2312,2788" stroked="true" strokeweight=".635625pt" strokecolor="#0000ff">
              <v:stroke dashstyle="solid"/>
            </v:line>
            <v:line style="position:absolute" from="2400,1505" to="2509,1505" stroked="true" strokeweight="1.270107pt" strokecolor="#0000ff">
              <v:stroke dashstyle="solid"/>
            </v:line>
            <v:line style="position:absolute" from="2515,1512" to="2529,1512" stroked="true" strokeweight=".635625pt" strokecolor="#0000ff">
              <v:stroke dashstyle="solid"/>
            </v:line>
            <v:line style="position:absolute" from="2454,1455" to="2454,1557" stroked="true" strokeweight="1.355706pt" strokecolor="#0000ff">
              <v:stroke dashstyle="solid"/>
            </v:line>
            <v:line style="position:absolute" from="2461,1563" to="2475,1563" stroked="true" strokeweight=".635625pt" strokecolor="#0000ff">
              <v:stroke dashstyle="solid"/>
            </v:line>
            <v:line style="position:absolute" from="2563,2054" to="2672,2054" stroked="true" strokeweight="1.270107pt" strokecolor="#0000ff">
              <v:stroke dashstyle="solid"/>
            </v:line>
            <v:line style="position:absolute" from="2678,2060" to="2692,2060" stroked="true" strokeweight=".635625pt" strokecolor="#0000ff">
              <v:stroke dashstyle="solid"/>
            </v:line>
            <v:line style="position:absolute" from="2617,2003" to="2617,2105" stroked="true" strokeweight="1.355706pt" strokecolor="#0000ff">
              <v:stroke dashstyle="solid"/>
            </v:line>
            <v:line style="position:absolute" from="2624,2112" to="2638,2112" stroked="true" strokeweight=".635625pt" strokecolor="#0000ff">
              <v:stroke dashstyle="solid"/>
            </v:line>
            <v:line style="position:absolute" from="2726,2883" to="2835,2883" stroked="true" strokeweight="1.270107pt" strokecolor="#0000ff">
              <v:stroke dashstyle="solid"/>
            </v:line>
            <v:line style="position:absolute" from="2841,2890" to="2855,2890" stroked="true" strokeweight=".635625pt" strokecolor="#0000ff">
              <v:stroke dashstyle="solid"/>
            </v:line>
            <v:line style="position:absolute" from="2780,2832" to="2780,2934" stroked="true" strokeweight="1.355706pt" strokecolor="#0000ff">
              <v:stroke dashstyle="solid"/>
            </v:line>
            <v:line style="position:absolute" from="2787,2940" to="2801,2940" stroked="true" strokeweight=".635625pt" strokecolor="#0000ff">
              <v:stroke dashstyle="solid"/>
            </v:line>
            <v:line style="position:absolute" from="2889,2462" to="2998,2462" stroked="true" strokeweight="1.270107pt" strokecolor="#0000ff">
              <v:stroke dashstyle="solid"/>
            </v:line>
            <v:line style="position:absolute" from="3005,2468" to="3018,2468" stroked="true" strokeweight=".635625pt" strokecolor="#0000ff">
              <v:stroke dashstyle="solid"/>
            </v:line>
            <v:line style="position:absolute" from="2943,2411" to="2943,2513" stroked="true" strokeweight="1.355706pt" strokecolor="#0000ff">
              <v:stroke dashstyle="solid"/>
            </v:line>
            <v:line style="position:absolute" from="2950,2520" to="2964,2520" stroked="true" strokeweight=".635625pt" strokecolor="#0000ff">
              <v:stroke dashstyle="solid"/>
            </v:line>
            <v:line style="position:absolute" from="3052,2755" to="3161,2755" stroked="true" strokeweight="1.270107pt" strokecolor="#0000ff">
              <v:stroke dashstyle="solid"/>
            </v:line>
            <v:line style="position:absolute" from="3167,2762" to="3181,2762" stroked="true" strokeweight=".635625pt" strokecolor="#0000ff">
              <v:stroke dashstyle="solid"/>
            </v:line>
            <v:line style="position:absolute" from="3106,2705" to="3106,2807" stroked="true" strokeweight="1.355706pt" strokecolor="#0000ff">
              <v:stroke dashstyle="solid"/>
            </v:line>
            <v:line style="position:absolute" from="3113,2813" to="3127,2813" stroked="true" strokeweight=".635625pt" strokecolor="#0000ff">
              <v:stroke dashstyle="solid"/>
            </v:line>
            <v:line style="position:absolute" from="3215,3113" to="3324,3113" stroked="true" strokeweight="1.270107pt" strokecolor="#0000ff">
              <v:stroke dashstyle="solid"/>
            </v:line>
            <v:line style="position:absolute" from="3330,3119" to="3344,3119" stroked="true" strokeweight=".635625pt" strokecolor="#0000ff">
              <v:stroke dashstyle="solid"/>
            </v:line>
            <v:line style="position:absolute" from="3269,3061" to="3269,3164" stroked="true" strokeweight="1.355706pt" strokecolor="#0000ff">
              <v:stroke dashstyle="solid"/>
            </v:line>
            <v:line style="position:absolute" from="3276,3170" to="3290,3170" stroked="true" strokeweight=".635625pt" strokecolor="#0000ff">
              <v:stroke dashstyle="solid"/>
            </v:line>
            <v:line style="position:absolute" from="3378,3253" to="3486,3253" stroked="true" strokeweight="1.270107pt" strokecolor="#0000ff">
              <v:stroke dashstyle="solid"/>
            </v:line>
            <v:line style="position:absolute" from="3493,3259" to="3507,3259" stroked="true" strokeweight=".635625pt" strokecolor="#0000ff">
              <v:stroke dashstyle="solid"/>
            </v:line>
            <v:line style="position:absolute" from="3432,3202" to="3432,3304" stroked="true" strokeweight="1.355706pt" strokecolor="#0000ff">
              <v:stroke dashstyle="solid"/>
            </v:line>
            <v:line style="position:absolute" from="3439,3310" to="3453,3310" stroked="true" strokeweight=".635625pt" strokecolor="#0000ff">
              <v:stroke dashstyle="solid"/>
            </v:line>
            <v:line style="position:absolute" from="3541,3253" to="3650,3253" stroked="true" strokeweight="1.270107pt" strokecolor="#0000ff">
              <v:stroke dashstyle="solid"/>
            </v:line>
            <v:line style="position:absolute" from="3656,3259" to="3670,3259" stroked="true" strokeweight=".635625pt" strokecolor="#0000ff">
              <v:stroke dashstyle="solid"/>
            </v:line>
            <v:line style="position:absolute" from="3595,3202" to="3595,3304" stroked="true" strokeweight="1.355706pt" strokecolor="#0000ff">
              <v:stroke dashstyle="solid"/>
            </v:line>
            <v:line style="position:absolute" from="3602,3310" to="3616,3310" stroked="true" strokeweight=".635625pt" strokecolor="#0000ff">
              <v:stroke dashstyle="solid"/>
            </v:line>
            <v:line style="position:absolute" from="3704,3253" to="3813,3253" stroked="true" strokeweight="1.270107pt" strokecolor="#0000ff">
              <v:stroke dashstyle="solid"/>
            </v:line>
            <v:line style="position:absolute" from="3819,3259" to="3833,3259" stroked="true" strokeweight=".635625pt" strokecolor="#0000ff">
              <v:stroke dashstyle="solid"/>
            </v:line>
            <v:line style="position:absolute" from="3758,3202" to="3758,3304" stroked="true" strokeweight="1.355706pt" strokecolor="#0000ff">
              <v:stroke dashstyle="solid"/>
            </v:line>
            <v:line style="position:absolute" from="3765,3310" to="3779,3310" stroked="true" strokeweight=".635625pt" strokecolor="#0000ff">
              <v:stroke dashstyle="solid"/>
            </v:line>
            <v:line style="position:absolute" from="3867,3253" to="3976,3253" stroked="true" strokeweight="1.270107pt" strokecolor="#0000ff">
              <v:stroke dashstyle="solid"/>
            </v:line>
            <v:line style="position:absolute" from="3982,3259" to="3996,3259" stroked="true" strokeweight=".635625pt" strokecolor="#0000ff">
              <v:stroke dashstyle="solid"/>
            </v:line>
            <v:line style="position:absolute" from="3921,3202" to="3921,3304" stroked="true" strokeweight="1.355706pt" strokecolor="#0000ff">
              <v:stroke dashstyle="solid"/>
            </v:line>
            <v:line style="position:absolute" from="3928,3310" to="3942,3310" stroked="true" strokeweight=".635625pt" strokecolor="#0000ff">
              <v:stroke dashstyle="solid"/>
            </v:line>
            <v:line style="position:absolute" from="4030,3253" to="4139,3253" stroked="true" strokeweight="1.270107pt" strokecolor="#0000ff">
              <v:stroke dashstyle="solid"/>
            </v:line>
            <v:line style="position:absolute" from="4145,3259" to="4159,3259" stroked="true" strokeweight=".635625pt" strokecolor="#0000ff">
              <v:stroke dashstyle="solid"/>
            </v:line>
            <v:line style="position:absolute" from="4084,3202" to="4084,3304" stroked="true" strokeweight="1.355706pt" strokecolor="#0000ff">
              <v:stroke dashstyle="solid"/>
            </v:line>
            <v:line style="position:absolute" from="4091,3310" to="4105,3310" stroked="true" strokeweight=".635625pt" strokecolor="#0000ff">
              <v:stroke dashstyle="solid"/>
            </v:line>
            <v:line style="position:absolute" from="4193,3253" to="4302,3253" stroked="true" strokeweight="1.270107pt" strokecolor="#0000ff">
              <v:stroke dashstyle="solid"/>
            </v:line>
            <v:line style="position:absolute" from="4308,3259" to="4322,3259" stroked="true" strokeweight=".635625pt" strokecolor="#0000ff">
              <v:stroke dashstyle="solid"/>
            </v:line>
            <v:line style="position:absolute" from="4247,3202" to="4247,3304" stroked="true" strokeweight="1.355706pt" strokecolor="#0000ff">
              <v:stroke dashstyle="solid"/>
            </v:line>
            <v:line style="position:absolute" from="4254,3310" to="4267,3310" stroked="true" strokeweight=".635625pt" strokecolor="#0000ff">
              <v:stroke dashstyle="solid"/>
            </v:line>
            <v:line style="position:absolute" from="4356,3164" to="4464,3164" stroked="true" strokeweight="1.270107pt" strokecolor="#0000ff">
              <v:stroke dashstyle="solid"/>
            </v:line>
            <v:line style="position:absolute" from="4471,3170" to="4485,3170" stroked="true" strokeweight=".635625pt" strokecolor="#0000ff">
              <v:stroke dashstyle="solid"/>
            </v:line>
            <v:line style="position:absolute" from="4410,3113" to="4410,3215" stroked="true" strokeweight="1.355706pt" strokecolor="#0000ff">
              <v:stroke dashstyle="solid"/>
            </v:line>
            <v:line style="position:absolute" from="4417,3221" to="4430,3221" stroked="true" strokeweight=".635625pt" strokecolor="#0000ff">
              <v:stroke dashstyle="solid"/>
            </v:line>
            <v:line style="position:absolute" from="4519,3125" to="4627,3125" stroked="true" strokeweight="1.270107pt" strokecolor="#0000ff">
              <v:stroke dashstyle="solid"/>
            </v:line>
            <v:line style="position:absolute" from="4634,3132" to="4648,3132" stroked="true" strokeweight=".635625pt" strokecolor="#0000ff">
              <v:stroke dashstyle="solid"/>
            </v:line>
            <v:line style="position:absolute" from="4573,3075" to="4573,3177" stroked="true" strokeweight="1.355706pt" strokecolor="#0000ff">
              <v:stroke dashstyle="solid"/>
            </v:line>
            <v:line style="position:absolute" from="4580,3183" to="4593,3183" stroked="true" strokeweight=".635625pt" strokecolor="#0000ff">
              <v:stroke dashstyle="solid"/>
            </v:line>
            <v:line style="position:absolute" from="4682,3215" to="4790,3215" stroked="true" strokeweight="1.270107pt" strokecolor="#0000ff">
              <v:stroke dashstyle="solid"/>
            </v:line>
            <v:line style="position:absolute" from="4797,3221" to="4811,3221" stroked="true" strokeweight=".635625pt" strokecolor="#0000ff">
              <v:stroke dashstyle="solid"/>
            </v:line>
            <v:line style="position:absolute" from="4736,3164" to="4736,3266" stroked="true" strokeweight="1.355706pt" strokecolor="#0000ff">
              <v:stroke dashstyle="solid"/>
            </v:line>
            <v:line style="position:absolute" from="4743,3272" to="4756,3272" stroked="true" strokeweight=".635625pt" strokecolor="#0000ff">
              <v:stroke dashstyle="solid"/>
            </v:line>
            <v:line style="position:absolute" from="4845,3202" to="4953,3202" stroked="true" strokeweight="1.270107pt" strokecolor="#0000ff">
              <v:stroke dashstyle="solid"/>
            </v:line>
            <v:line style="position:absolute" from="4960,3208" to="4974,3208" stroked="true" strokeweight=".635625pt" strokecolor="#0000ff">
              <v:stroke dashstyle="solid"/>
            </v:line>
            <v:line style="position:absolute" from="4899,3151" to="4899,3253" stroked="true" strokeweight="1.355706pt" strokecolor="#0000ff">
              <v:stroke dashstyle="solid"/>
            </v:line>
            <v:line style="position:absolute" from="4906,3259" to="4919,3259" stroked="true" strokeweight=".635625pt" strokecolor="#0000ff">
              <v:stroke dashstyle="solid"/>
            </v:line>
            <v:line style="position:absolute" from="5008,3240" to="5116,3240" stroked="true" strokeweight="1.270107pt" strokecolor="#0000ff">
              <v:stroke dashstyle="solid"/>
            </v:line>
            <v:line style="position:absolute" from="5123,3246" to="5137,3246" stroked="true" strokeweight=".635625pt" strokecolor="#0000ff">
              <v:stroke dashstyle="solid"/>
            </v:line>
            <v:line style="position:absolute" from="5062,3189" to="5062,3291" stroked="true" strokeweight="1.355706pt" strokecolor="#0000ff">
              <v:stroke dashstyle="solid"/>
            </v:line>
            <v:line style="position:absolute" from="5069,3298" to="5083,3298" stroked="true" strokeweight=".635625pt" strokecolor="#0000ff">
              <v:stroke dashstyle="solid"/>
            </v:line>
            <v:line style="position:absolute" from="5171,3227" to="5279,3227" stroked="true" strokeweight="1.270107pt" strokecolor="#0000ff">
              <v:stroke dashstyle="solid"/>
            </v:line>
            <v:line style="position:absolute" from="5286,3234" to="5300,3234" stroked="true" strokeweight=".635625pt" strokecolor="#0000ff">
              <v:stroke dashstyle="solid"/>
            </v:line>
            <v:line style="position:absolute" from="5225,3177" to="5225,3279" stroked="true" strokeweight="1.355706pt" strokecolor="#0000ff">
              <v:stroke dashstyle="solid"/>
            </v:line>
            <v:line style="position:absolute" from="5232,3285" to="5246,3285" stroked="true" strokeweight=".635625pt" strokecolor="#0000ff">
              <v:stroke dashstyle="solid"/>
            </v:line>
            <v:line style="position:absolute" from="5334,3240" to="5442,3240" stroked="true" strokeweight="1.270107pt" strokecolor="#0000ff">
              <v:stroke dashstyle="solid"/>
            </v:line>
            <v:line style="position:absolute" from="5449,3246" to="5463,3246" stroked="true" strokeweight=".635625pt" strokecolor="#0000ff">
              <v:stroke dashstyle="solid"/>
            </v:line>
            <v:line style="position:absolute" from="5388,3189" to="5388,3291" stroked="true" strokeweight="1.355706pt" strokecolor="#0000ff">
              <v:stroke dashstyle="solid"/>
            </v:line>
            <v:line style="position:absolute" from="5395,3298" to="5408,3298" stroked="true" strokeweight=".635625pt" strokecolor="#0000ff">
              <v:stroke dashstyle="solid"/>
            </v:line>
            <v:line style="position:absolute" from="5497,3227" to="5605,3227" stroked="true" strokeweight="1.270107pt" strokecolor="#0000ff">
              <v:stroke dashstyle="solid"/>
            </v:line>
            <v:line style="position:absolute" from="5612,3234" to="5625,3234" stroked="true" strokeweight=".635625pt" strokecolor="#0000ff">
              <v:stroke dashstyle="solid"/>
            </v:line>
            <v:line style="position:absolute" from="5551,3177" to="5551,3279" stroked="true" strokeweight="1.355706pt" strokecolor="#0000ff">
              <v:stroke dashstyle="solid"/>
            </v:line>
            <v:line style="position:absolute" from="5558,3285" to="5571,3285" stroked="true" strokeweight=".635625pt" strokecolor="#0000ff">
              <v:stroke dashstyle="solid"/>
            </v:line>
            <v:line style="position:absolute" from="5660,3189" to="5768,3189" stroked="true" strokeweight="1.270107pt" strokecolor="#0000ff">
              <v:stroke dashstyle="solid"/>
            </v:line>
            <v:line style="position:absolute" from="5775,3196" to="5789,3196" stroked="true" strokeweight=".635625pt" strokecolor="#0000ff">
              <v:stroke dashstyle="solid"/>
            </v:line>
            <v:line style="position:absolute" from="5714,3138" to="5714,3240" stroked="true" strokeweight="1.355706pt" strokecolor="#0000ff">
              <v:stroke dashstyle="solid"/>
            </v:line>
            <v:line style="position:absolute" from="5721,3246" to="5734,3246" stroked="true" strokeweight=".635625pt" strokecolor="#0000ff">
              <v:stroke dashstyle="solid"/>
            </v:line>
            <v:line style="position:absolute" from="5823,3227" to="5931,3227" stroked="true" strokeweight="1.270107pt" strokecolor="#0000ff">
              <v:stroke dashstyle="solid"/>
            </v:line>
            <v:line style="position:absolute" from="5938,3234" to="5951,3234" stroked="true" strokeweight=".635625pt" strokecolor="#0000ff">
              <v:stroke dashstyle="solid"/>
            </v:line>
            <v:line style="position:absolute" from="5877,3177" to="5877,3279" stroked="true" strokeweight="1.355706pt" strokecolor="#0000ff">
              <v:stroke dashstyle="solid"/>
            </v:line>
            <v:line style="position:absolute" from="5884,3285" to="5897,3285" stroked="true" strokeweight=".635625pt" strokecolor="#0000ff">
              <v:stroke dashstyle="solid"/>
            </v:line>
            <v:line style="position:absolute" from="5985,3138" to="6094,3138" stroked="true" strokeweight="1.270107pt" strokecolor="#0000ff">
              <v:stroke dashstyle="solid"/>
            </v:line>
            <v:line style="position:absolute" from="6101,3144" to="6115,3144" stroked="true" strokeweight=".635625pt" strokecolor="#0000ff">
              <v:stroke dashstyle="solid"/>
            </v:line>
            <v:line style="position:absolute" from="6040,3087" to="6040,3189" stroked="true" strokeweight="1.355706pt" strokecolor="#0000ff">
              <v:stroke dashstyle="solid"/>
            </v:line>
            <v:line style="position:absolute" from="6047,3196" to="6060,3196" stroked="true" strokeweight=".635625pt" strokecolor="#0000ff">
              <v:stroke dashstyle="solid"/>
            </v:line>
            <v:line style="position:absolute" from="6148,3227" to="6257,3227" stroked="true" strokeweight="1.270107pt" strokecolor="#0000ff">
              <v:stroke dashstyle="solid"/>
            </v:line>
            <v:line style="position:absolute" from="6264,3234" to="6278,3234" stroked="true" strokeweight=".635625pt" strokecolor="#0000ff">
              <v:stroke dashstyle="solid"/>
            </v:line>
            <v:line style="position:absolute" from="6203,3177" to="6203,3279" stroked="true" strokeweight="1.355706pt" strokecolor="#0000ff">
              <v:stroke dashstyle="solid"/>
            </v:line>
            <v:line style="position:absolute" from="6210,3285" to="6223,3285" stroked="true" strokeweight=".635625pt" strokecolor="#0000ff">
              <v:stroke dashstyle="solid"/>
            </v:line>
            <v:line style="position:absolute" from="6312,3240" to="6420,3240" stroked="true" strokeweight="1.270107pt" strokecolor="#0000ff">
              <v:stroke dashstyle="solid"/>
            </v:line>
            <v:line style="position:absolute" from="6427,3246" to="6441,3246" stroked="true" strokeweight=".635625pt" strokecolor="#0000ff">
              <v:stroke dashstyle="solid"/>
            </v:line>
            <v:line style="position:absolute" from="6366,3189" to="6366,3291" stroked="true" strokeweight="1.355706pt" strokecolor="#0000ff">
              <v:stroke dashstyle="solid"/>
            </v:line>
            <v:line style="position:absolute" from="6372,3298" to="6386,3298" stroked="true" strokeweight=".635625pt" strokecolor="#0000ff">
              <v:stroke dashstyle="solid"/>
            </v:line>
            <v:line style="position:absolute" from="6474,3240" to="6583,3240" stroked="true" strokeweight="1.270107pt" strokecolor="#0000ff">
              <v:stroke dashstyle="solid"/>
            </v:line>
            <v:line style="position:absolute" from="6590,3246" to="6604,3246" stroked="true" strokeweight=".635625pt" strokecolor="#0000ff">
              <v:stroke dashstyle="solid"/>
            </v:line>
            <v:line style="position:absolute" from="6529,3189" to="6529,3291" stroked="true" strokeweight="1.355706pt" strokecolor="#0000ff">
              <v:stroke dashstyle="solid"/>
            </v:line>
            <v:line style="position:absolute" from="6536,3298" to="6549,3298" stroked="true" strokeweight=".635625pt" strokecolor="#0000ff">
              <v:stroke dashstyle="solid"/>
            </v:line>
            <v:line style="position:absolute" from="6638,3227" to="6746,3227" stroked="true" strokeweight="1.270107pt" strokecolor="#0000ff">
              <v:stroke dashstyle="solid"/>
            </v:line>
            <v:line style="position:absolute" from="6753,3234" to="6766,3234" stroked="true" strokeweight=".635625pt" strokecolor="#0000ff">
              <v:stroke dashstyle="solid"/>
            </v:line>
            <v:line style="position:absolute" from="6692,3177" to="6692,3279" stroked="true" strokeweight="1.355706pt" strokecolor="#0000ff">
              <v:stroke dashstyle="solid"/>
            </v:line>
            <v:line style="position:absolute" from="6699,3285" to="6712,3285" stroked="true" strokeweight=".635625pt" strokecolor="#0000ff">
              <v:stroke dashstyle="solid"/>
            </v:line>
            <v:line style="position:absolute" from="6801,3240" to="6909,3240" stroked="true" strokeweight="1.270107pt" strokecolor="#0000ff">
              <v:stroke dashstyle="solid"/>
            </v:line>
            <v:line style="position:absolute" from="6916,3246" to="6929,3246" stroked="true" strokeweight=".635625pt" strokecolor="#0000ff">
              <v:stroke dashstyle="solid"/>
            </v:line>
            <v:line style="position:absolute" from="6855,3189" to="6855,3291" stroked="true" strokeweight="1.355706pt" strokecolor="#0000ff">
              <v:stroke dashstyle="solid"/>
            </v:line>
            <v:line style="position:absolute" from="6862,3298" to="6875,3298" stroked="true" strokeweight=".635625pt" strokecolor="#0000ff">
              <v:stroke dashstyle="solid"/>
            </v:line>
            <v:line style="position:absolute" from="6964,3240" to="7072,3240" stroked="true" strokeweight="1.270107pt" strokecolor="#0000ff">
              <v:stroke dashstyle="solid"/>
            </v:line>
            <v:line style="position:absolute" from="7079,3246" to="7092,3246" stroked="true" strokeweight=".635625pt" strokecolor="#0000ff">
              <v:stroke dashstyle="solid"/>
            </v:line>
            <v:line style="position:absolute" from="7018,3189" to="7018,3291" stroked="true" strokeweight="1.355706pt" strokecolor="#0000ff">
              <v:stroke dashstyle="solid"/>
            </v:line>
            <v:line style="position:absolute" from="7025,3298" to="7038,3298" stroked="true" strokeweight=".635625pt" strokecolor="#0000ff">
              <v:stroke dashstyle="solid"/>
            </v:line>
            <v:line style="position:absolute" from="7126,3215" to="7235,3215" stroked="true" strokeweight="1.270107pt" strokecolor="#0000ff">
              <v:stroke dashstyle="solid"/>
            </v:line>
            <v:line style="position:absolute" from="7242,3221" to="7255,3221" stroked="true" strokeweight=".635625pt" strokecolor="#0000ff">
              <v:stroke dashstyle="solid"/>
            </v:line>
            <v:line style="position:absolute" from="7181,3164" to="7181,3266" stroked="true" strokeweight="1.355706pt" strokecolor="#0000ff">
              <v:stroke dashstyle="solid"/>
            </v:line>
            <v:line style="position:absolute" from="7188,3272" to="7201,3272" stroked="true" strokeweight=".635625pt" strokecolor="#0000ff">
              <v:stroke dashstyle="solid"/>
            </v:line>
            <v:line style="position:absolute" from="7289,3215" to="7398,3215" stroked="true" strokeweight="1.270107pt" strokecolor="#0000ff">
              <v:stroke dashstyle="solid"/>
            </v:line>
            <v:line style="position:absolute" from="7405,3221" to="7418,3221" stroked="true" strokeweight=".635625pt" strokecolor="#0000ff">
              <v:stroke dashstyle="solid"/>
            </v:line>
            <v:line style="position:absolute" from="7344,3164" to="7344,3266" stroked="true" strokeweight="1.355706pt" strokecolor="#0000ff">
              <v:stroke dashstyle="solid"/>
            </v:line>
            <v:line style="position:absolute" from="7351,3272" to="7364,3272" stroked="true" strokeweight=".635625pt" strokecolor="#0000ff">
              <v:stroke dashstyle="solid"/>
            </v:line>
            <v:line style="position:absolute" from="7452,3253" to="7561,3253" stroked="true" strokeweight="1.270107pt" strokecolor="#0000ff">
              <v:stroke dashstyle="solid"/>
            </v:line>
            <v:line style="position:absolute" from="7568,3259" to="7582,3259" stroked="true" strokeweight=".635625pt" strokecolor="#0000ff">
              <v:stroke dashstyle="solid"/>
            </v:line>
            <v:line style="position:absolute" from="7507,3202" to="7507,3304" stroked="true" strokeweight="1.355706pt" strokecolor="#0000ff">
              <v:stroke dashstyle="solid"/>
            </v:line>
            <v:line style="position:absolute" from="7513,3310" to="7527,3310" stroked="true" strokeweight=".635625pt" strokecolor="#0000ff">
              <v:stroke dashstyle="solid"/>
            </v:line>
            <v:line style="position:absolute" from="7615,3189" to="7724,3189" stroked="true" strokeweight="1.270107pt" strokecolor="#0000ff">
              <v:stroke dashstyle="solid"/>
            </v:line>
            <v:line style="position:absolute" from="7731,3196" to="7745,3196" stroked="true" strokeweight=".635625pt" strokecolor="#0000ff">
              <v:stroke dashstyle="solid"/>
            </v:line>
            <v:line style="position:absolute" from="7670,3138" to="7670,3240" stroked="true" strokeweight="1.355706pt" strokecolor="#0000ff">
              <v:stroke dashstyle="solid"/>
            </v:line>
            <v:line style="position:absolute" from="7676,3246" to="7690,3246" stroked="true" strokeweight=".635625pt" strokecolor="#0000ff">
              <v:stroke dashstyle="solid"/>
            </v:line>
            <v:line style="position:absolute" from="7778,3151" to="7887,3151" stroked="true" strokeweight="1.270107pt" strokecolor="#0000ff">
              <v:stroke dashstyle="solid"/>
            </v:line>
            <v:line style="position:absolute" from="7894,3157" to="7907,3157" stroked="true" strokeweight=".635625pt" strokecolor="#0000ff">
              <v:stroke dashstyle="solid"/>
            </v:line>
            <v:line style="position:absolute" from="7833,3100" to="7833,3202" stroked="true" strokeweight="1.355706pt" strokecolor="#0000ff">
              <v:stroke dashstyle="solid"/>
            </v:line>
            <v:line style="position:absolute" from="7839,3208" to="7853,3208" stroked="true" strokeweight=".635625pt" strokecolor="#0000ff">
              <v:stroke dashstyle="solid"/>
            </v:line>
            <v:line style="position:absolute" from="7941,3227" to="8050,3227" stroked="true" strokeweight="1.270107pt" strokecolor="#0000ff">
              <v:stroke dashstyle="solid"/>
            </v:line>
            <v:line style="position:absolute" from="8057,3234" to="8070,3234" stroked="true" strokeweight=".635625pt" strokecolor="#0000ff">
              <v:stroke dashstyle="solid"/>
            </v:line>
            <v:line style="position:absolute" from="7996,3177" to="7996,3279" stroked="true" strokeweight="1.355706pt" strokecolor="#0000ff">
              <v:stroke dashstyle="solid"/>
            </v:line>
            <v:line style="position:absolute" from="8002,3285" to="8016,3285" stroked="true" strokeweight=".635625pt" strokecolor="#0000ff">
              <v:stroke dashstyle="solid"/>
            </v:line>
            <v:line style="position:absolute" from="8104,3240" to="8213,3240" stroked="true" strokeweight="1.270107pt" strokecolor="#0000ff">
              <v:stroke dashstyle="solid"/>
            </v:line>
            <v:line style="position:absolute" from="8220,3246" to="8233,3246" stroked="true" strokeweight=".635625pt" strokecolor="#0000ff">
              <v:stroke dashstyle="solid"/>
            </v:line>
            <v:line style="position:absolute" from="8159,3189" to="8159,3291" stroked="true" strokeweight="1.355706pt" strokecolor="#0000ff">
              <v:stroke dashstyle="solid"/>
            </v:line>
            <v:line style="position:absolute" from="8165,3298" to="8179,3298" stroked="true" strokeweight=".635625pt" strokecolor="#0000ff">
              <v:stroke dashstyle="solid"/>
            </v:line>
            <v:line style="position:absolute" from="8267,3215" to="8376,3215" stroked="true" strokeweight="1.270107pt" strokecolor="#0000ff">
              <v:stroke dashstyle="solid"/>
            </v:line>
            <v:line style="position:absolute" from="8383,3221" to="8396,3221" stroked="true" strokeweight=".635625pt" strokecolor="#0000ff">
              <v:stroke dashstyle="solid"/>
            </v:line>
            <v:line style="position:absolute" from="8322,3164" to="8322,3266" stroked="true" strokeweight="1.355706pt" strokecolor="#0000ff">
              <v:stroke dashstyle="solid"/>
            </v:line>
            <v:line style="position:absolute" from="8328,3272" to="8342,3272" stroked="true" strokeweight=".635625pt" strokecolor="#0000ff">
              <v:stroke dashstyle="solid"/>
            </v:line>
            <v:line style="position:absolute" from="1775,383" to="1830,434" stroked="true" strokeweight="1.310204pt" strokecolor="#0000ff">
              <v:stroke dashstyle="solid"/>
            </v:line>
            <v:line style="position:absolute" from="1837,441" to="1850,441" stroked="true" strokeweight=".635625pt" strokecolor="#0000ff">
              <v:stroke dashstyle="solid"/>
            </v:line>
            <v:line style="position:absolute" from="1830,383" to="1775,434" stroked="true" strokeweight="1.310204pt" strokecolor="#0000ff">
              <v:stroke dashstyle="solid"/>
            </v:line>
            <v:line style="position:absolute" from="1782,441" to="1796,441" stroked="true" strokeweight=".635625pt" strokecolor="#0000ff">
              <v:stroke dashstyle="solid"/>
            </v:line>
            <v:line style="position:absolute" from="1938,1378" to="1992,1429" stroked="true" strokeweight="1.31047pt" strokecolor="#0000ff">
              <v:stroke dashstyle="solid"/>
            </v:line>
            <v:line style="position:absolute" from="1999,1436" to="2013,1436" stroked="true" strokeweight=".635625pt" strokecolor="#0000ff">
              <v:stroke dashstyle="solid"/>
            </v:line>
            <v:line style="position:absolute" from="1992,1378" to="1938,1429" stroked="true" strokeweight="1.31047pt" strokecolor="#0000ff">
              <v:stroke dashstyle="solid"/>
            </v:line>
            <v:line style="position:absolute" from="1945,1436" to="1959,1436" stroked="true" strokeweight=".635625pt" strokecolor="#0000ff">
              <v:stroke dashstyle="solid"/>
            </v:line>
            <v:line style="position:absolute" from="2101,2551" to="2155,2603" stroked="true" strokeweight="1.310427pt" strokecolor="#0000ff">
              <v:stroke dashstyle="solid"/>
            </v:line>
            <v:line style="position:absolute" from="2162,2609" to="2176,2609" stroked="true" strokeweight=".635625pt" strokecolor="#0000ff">
              <v:stroke dashstyle="solid"/>
            </v:line>
            <v:line style="position:absolute" from="2155,2551" to="2101,2603" stroked="true" strokeweight="1.310427pt" strokecolor="#0000ff">
              <v:stroke dashstyle="solid"/>
            </v:line>
            <v:line style="position:absolute" from="2108,2609" to="2122,2609" stroked="true" strokeweight=".635625pt" strokecolor="#0000ff">
              <v:stroke dashstyle="solid"/>
            </v:line>
            <v:line style="position:absolute" from="2264,2705" to="2319,2755" stroked="true" strokeweight="1.310162pt" strokecolor="#0000ff">
              <v:stroke dashstyle="solid"/>
            </v:line>
            <v:line style="position:absolute" from="2325,2762" to="2339,2762" stroked="true" strokeweight=".635625pt" strokecolor="#0000ff">
              <v:stroke dashstyle="solid"/>
            </v:line>
            <v:line style="position:absolute" from="2319,2705" to="2264,2755" stroked="true" strokeweight="1.310162pt" strokecolor="#0000ff">
              <v:stroke dashstyle="solid"/>
            </v:line>
            <v:line style="position:absolute" from="2271,2762" to="2285,2762" stroked="true" strokeweight=".635625pt" strokecolor="#0000ff">
              <v:stroke dashstyle="solid"/>
            </v:line>
            <v:line style="position:absolute" from="2427,1480" to="2482,1531" stroked="true" strokeweight="1.310364pt" strokecolor="#0000ff">
              <v:stroke dashstyle="solid"/>
            </v:line>
            <v:line style="position:absolute" from="2488,1537" to="2502,1537" stroked="true" strokeweight=".635625pt" strokecolor="#0000ff">
              <v:stroke dashstyle="solid"/>
            </v:line>
            <v:line style="position:absolute" from="2482,1480" to="2427,1531" stroked="true" strokeweight="1.310364pt" strokecolor="#0000ff">
              <v:stroke dashstyle="solid"/>
            </v:line>
            <v:line style="position:absolute" from="2434,1537" to="2448,1537" stroked="true" strokeweight=".635625pt" strokecolor="#0000ff">
              <v:stroke dashstyle="solid"/>
            </v:line>
            <v:line style="position:absolute" from="2590,2029" to="2644,2079" stroked="true" strokeweight="1.310226pt" strokecolor="#0000ff">
              <v:stroke dashstyle="solid"/>
            </v:line>
            <v:line style="position:absolute" from="2651,2086" to="2665,2086" stroked="true" strokeweight=".635625pt" strokecolor="#0000ff">
              <v:stroke dashstyle="solid"/>
            </v:line>
            <v:line style="position:absolute" from="2644,2029" to="2590,2079" stroked="true" strokeweight="1.310226pt" strokecolor="#0000ff">
              <v:stroke dashstyle="solid"/>
            </v:line>
            <v:line style="position:absolute" from="2597,2086" to="2611,2086" stroked="true" strokeweight=".635625pt" strokecolor="#0000ff">
              <v:stroke dashstyle="solid"/>
            </v:line>
            <v:line style="position:absolute" from="2753,2857" to="2808,2909" stroked="true" strokeweight="1.310183pt" strokecolor="#0000ff">
              <v:stroke dashstyle="solid"/>
            </v:line>
            <v:line style="position:absolute" from="2814,2915" to="2828,2915" stroked="true" strokeweight=".635625pt" strokecolor="#0000ff">
              <v:stroke dashstyle="solid"/>
            </v:line>
            <v:line style="position:absolute" from="2808,2857" to="2753,2909" stroked="true" strokeweight="1.310183pt" strokecolor="#0000ff">
              <v:stroke dashstyle="solid"/>
            </v:line>
            <v:line style="position:absolute" from="2760,2915" to="2774,2915" stroked="true" strokeweight=".635625pt" strokecolor="#0000ff">
              <v:stroke dashstyle="solid"/>
            </v:line>
            <v:line style="position:absolute" from="2916,2437" to="2971,2488" stroked="true" strokeweight="1.310119pt" strokecolor="#0000ff">
              <v:stroke dashstyle="solid"/>
            </v:line>
            <v:line style="position:absolute" from="2977,2494" to="2991,2494" stroked="true" strokeweight=".635625pt" strokecolor="#0000ff">
              <v:stroke dashstyle="solid"/>
            </v:line>
            <v:line style="position:absolute" from="2971,2437" to="2916,2488" stroked="true" strokeweight="1.310119pt" strokecolor="#0000ff">
              <v:stroke dashstyle="solid"/>
            </v:line>
            <v:line style="position:absolute" from="2923,2494" to="2936,2494" stroked="true" strokeweight=".635625pt" strokecolor="#0000ff">
              <v:stroke dashstyle="solid"/>
            </v:line>
            <v:line style="position:absolute" from="3079,2730" to="3133,2781" stroked="true" strokeweight="1.310395pt" strokecolor="#0000ff">
              <v:stroke dashstyle="solid"/>
            </v:line>
            <v:line style="position:absolute" from="3140,2788" to="3154,2788" stroked="true" strokeweight=".635625pt" strokecolor="#0000ff">
              <v:stroke dashstyle="solid"/>
            </v:line>
            <v:line style="position:absolute" from="3133,2730" to="3079,2781" stroked="true" strokeweight="1.310395pt" strokecolor="#0000ff">
              <v:stroke dashstyle="solid"/>
            </v:line>
            <v:line style="position:absolute" from="3086,2788" to="3099,2788" stroked="true" strokeweight=".635625pt" strokecolor="#0000ff">
              <v:stroke dashstyle="solid"/>
            </v:line>
            <v:line style="position:absolute" from="3242,3087" to="3296,3138" stroked="true" strokeweight="1.31013pt" strokecolor="#0000ff">
              <v:stroke dashstyle="solid"/>
            </v:line>
            <v:line style="position:absolute" from="3303,3144" to="3317,3144" stroked="true" strokeweight=".635625pt" strokecolor="#0000ff">
              <v:stroke dashstyle="solid"/>
            </v:line>
            <v:line style="position:absolute" from="3296,3087" to="3242,3138" stroked="true" strokeweight="1.31013pt" strokecolor="#0000ff">
              <v:stroke dashstyle="solid"/>
            </v:line>
            <v:line style="position:absolute" from="3249,3144" to="3262,3144" stroked="true" strokeweight=".635625pt" strokecolor="#0000ff">
              <v:stroke dashstyle="solid"/>
            </v:line>
            <v:line style="position:absolute" from="3405,3227" to="3459,3279" stroked="true" strokeweight="1.310502pt" strokecolor="#0000ff">
              <v:stroke dashstyle="solid"/>
            </v:line>
            <v:line style="position:absolute" from="3466,3285" to="3480,3285" stroked="true" strokeweight=".635625pt" strokecolor="#0000ff">
              <v:stroke dashstyle="solid"/>
            </v:line>
            <v:line style="position:absolute" from="3459,3227" to="3405,3279" stroked="true" strokeweight="1.310502pt" strokecolor="#0000ff">
              <v:stroke dashstyle="solid"/>
            </v:line>
            <v:line style="position:absolute" from="3412,3285" to="3426,3285" stroked="true" strokeweight=".635625pt" strokecolor="#0000ff">
              <v:stroke dashstyle="solid"/>
            </v:line>
            <v:line style="position:absolute" from="3568,3227" to="3622,3279" stroked="true" strokeweight="1.310395pt" strokecolor="#0000ff">
              <v:stroke dashstyle="solid"/>
            </v:line>
            <v:line style="position:absolute" from="3629,3285" to="3643,3285" stroked="true" strokeweight=".635625pt" strokecolor="#0000ff">
              <v:stroke dashstyle="solid"/>
            </v:line>
            <v:line style="position:absolute" from="3622,3227" to="3568,3279" stroked="true" strokeweight="1.310395pt" strokecolor="#0000ff">
              <v:stroke dashstyle="solid"/>
            </v:line>
            <v:line style="position:absolute" from="3575,3285" to="3588,3285" stroked="true" strokeweight=".635625pt" strokecolor="#0000ff">
              <v:stroke dashstyle="solid"/>
            </v:line>
            <v:line style="position:absolute" from="3731,3227" to="3785,3279" stroked="true" strokeweight="1.310395pt" strokecolor="#0000ff">
              <v:stroke dashstyle="solid"/>
            </v:line>
            <v:line style="position:absolute" from="3792,3285" to="3806,3285" stroked="true" strokeweight=".635625pt" strokecolor="#0000ff">
              <v:stroke dashstyle="solid"/>
            </v:line>
            <v:line style="position:absolute" from="3785,3227" to="3731,3279" stroked="true" strokeweight="1.310395pt" strokecolor="#0000ff">
              <v:stroke dashstyle="solid"/>
            </v:line>
            <v:line style="position:absolute" from="3738,3285" to="3752,3285" stroked="true" strokeweight=".635625pt" strokecolor="#0000ff">
              <v:stroke dashstyle="solid"/>
            </v:line>
            <v:line style="position:absolute" from="3894,3227" to="3948,3279" stroked="true" strokeweight="1.310183pt" strokecolor="#0000ff">
              <v:stroke dashstyle="solid"/>
            </v:line>
            <v:line style="position:absolute" from="3955,3285" to="3969,3285" stroked="true" strokeweight=".635625pt" strokecolor="#0000ff">
              <v:stroke dashstyle="solid"/>
            </v:line>
            <v:line style="position:absolute" from="3948,3227" to="3894,3279" stroked="true" strokeweight="1.310183pt" strokecolor="#0000ff">
              <v:stroke dashstyle="solid"/>
            </v:line>
            <v:line style="position:absolute" from="3901,3285" to="3915,3285" stroked="true" strokeweight=".635625pt" strokecolor="#0000ff">
              <v:stroke dashstyle="solid"/>
            </v:line>
            <v:line style="position:absolute" from="4057,3227" to="4111,3279" stroked="true" strokeweight="1.310183pt" strokecolor="#0000ff">
              <v:stroke dashstyle="solid"/>
            </v:line>
            <v:line style="position:absolute" from="4118,3285" to="4132,3285" stroked="true" strokeweight=".635625pt" strokecolor="#0000ff">
              <v:stroke dashstyle="solid"/>
            </v:line>
            <v:line style="position:absolute" from="4111,3227" to="4057,3279" stroked="true" strokeweight="1.310183pt" strokecolor="#0000ff">
              <v:stroke dashstyle="solid"/>
            </v:line>
            <v:line style="position:absolute" from="4064,3285" to="4077,3285" stroked="true" strokeweight=".635625pt" strokecolor="#0000ff">
              <v:stroke dashstyle="solid"/>
            </v:line>
            <v:line style="position:absolute" from="4220,3227" to="4274,3279" stroked="true" strokeweight="1.310502pt" strokecolor="#0000ff">
              <v:stroke dashstyle="solid"/>
            </v:line>
            <v:line style="position:absolute" from="4281,3285" to="4295,3285" stroked="true" strokeweight=".635625pt" strokecolor="#0000ff">
              <v:stroke dashstyle="solid"/>
            </v:line>
            <v:line style="position:absolute" from="4274,3227" to="4220,3279" stroked="true" strokeweight="1.310502pt" strokecolor="#0000ff">
              <v:stroke dashstyle="solid"/>
            </v:line>
            <v:line style="position:absolute" from="4227,3285" to="4240,3285" stroked="true" strokeweight=".635625pt" strokecolor="#0000ff">
              <v:stroke dashstyle="solid"/>
            </v:line>
            <v:line style="position:absolute" from="4383,3138" to="4437,3189" stroked="true" strokeweight="1.310395pt" strokecolor="#0000ff">
              <v:stroke dashstyle="solid"/>
            </v:line>
            <v:line style="position:absolute" from="4444,3196" to="4458,3196" stroked="true" strokeweight=".635625pt" strokecolor="#0000ff">
              <v:stroke dashstyle="solid"/>
            </v:line>
            <v:line style="position:absolute" from="4437,3138" to="4383,3189" stroked="true" strokeweight="1.310395pt" strokecolor="#0000ff">
              <v:stroke dashstyle="solid"/>
            </v:line>
            <v:line style="position:absolute" from="4390,3196" to="4403,3196" stroked="true" strokeweight=".635625pt" strokecolor="#0000ff">
              <v:stroke dashstyle="solid"/>
            </v:line>
            <v:line style="position:absolute" from="4546,3100" to="4600,3151" stroked="true" strokeweight="1.31013pt" strokecolor="#0000ff">
              <v:stroke dashstyle="solid"/>
            </v:line>
            <v:line style="position:absolute" from="4607,3157" to="4621,3157" stroked="true" strokeweight=".635625pt" strokecolor="#0000ff">
              <v:stroke dashstyle="solid"/>
            </v:line>
            <v:line style="position:absolute" from="4600,3100" to="4546,3151" stroked="true" strokeweight="1.31013pt" strokecolor="#0000ff">
              <v:stroke dashstyle="solid"/>
            </v:line>
            <v:line style="position:absolute" from="4553,3157" to="4566,3157" stroked="true" strokeweight=".635625pt" strokecolor="#0000ff">
              <v:stroke dashstyle="solid"/>
            </v:line>
            <v:line style="position:absolute" from="4709,3189" to="4763,3240" stroked="true" strokeweight="1.310236pt" strokecolor="#0000ff">
              <v:stroke dashstyle="solid"/>
            </v:line>
            <v:line style="position:absolute" from="4770,3246" to="4784,3246" stroked="true" strokeweight=".635625pt" strokecolor="#0000ff">
              <v:stroke dashstyle="solid"/>
            </v:line>
            <v:line style="position:absolute" from="4763,3189" to="4709,3240" stroked="true" strokeweight="1.310236pt" strokecolor="#0000ff">
              <v:stroke dashstyle="solid"/>
            </v:line>
            <v:line style="position:absolute" from="4716,3246" to="4729,3246" stroked="true" strokeweight=".635625pt" strokecolor="#0000ff">
              <v:stroke dashstyle="solid"/>
            </v:line>
            <v:line style="position:absolute" from="4872,3177" to="4926,3227" stroked="true" strokeweight="1.31013pt" strokecolor="#0000ff">
              <v:stroke dashstyle="solid"/>
            </v:line>
            <v:line style="position:absolute" from="4933,3234" to="4947,3234" stroked="true" strokeweight=".635625pt" strokecolor="#0000ff">
              <v:stroke dashstyle="solid"/>
            </v:line>
            <v:line style="position:absolute" from="4926,3177" to="4872,3227" stroked="true" strokeweight="1.31013pt" strokecolor="#0000ff">
              <v:stroke dashstyle="solid"/>
            </v:line>
            <v:line style="position:absolute" from="4879,3234" to="4892,3234" stroked="true" strokeweight=".635625pt" strokecolor="#0000ff">
              <v:stroke dashstyle="solid"/>
            </v:line>
            <v:line style="position:absolute" from="5035,3215" to="5089,3266" stroked="true" strokeweight="1.310183pt" strokecolor="#0000ff">
              <v:stroke dashstyle="solid"/>
            </v:line>
            <v:line style="position:absolute" from="5096,3272" to="5110,3272" stroked="true" strokeweight=".635625pt" strokecolor="#0000ff">
              <v:stroke dashstyle="solid"/>
            </v:line>
            <v:line style="position:absolute" from="5089,3215" to="5035,3266" stroked="true" strokeweight="1.310183pt" strokecolor="#0000ff">
              <v:stroke dashstyle="solid"/>
            </v:line>
            <v:line style="position:absolute" from="5042,3272" to="5055,3272" stroked="true" strokeweight=".635625pt" strokecolor="#0000ff">
              <v:stroke dashstyle="solid"/>
            </v:line>
            <v:line style="position:absolute" from="5198,3202" to="5252,3253" stroked="true" strokeweight="1.309917pt" strokecolor="#0000ff">
              <v:stroke dashstyle="solid"/>
            </v:line>
            <v:line style="position:absolute" from="5259,3259" to="5273,3259" stroked="true" strokeweight=".635625pt" strokecolor="#0000ff">
              <v:stroke dashstyle="solid"/>
            </v:line>
            <v:line style="position:absolute" from="5252,3202" to="5198,3253" stroked="true" strokeweight="1.309917pt" strokecolor="#0000ff">
              <v:stroke dashstyle="solid"/>
            </v:line>
            <v:line style="position:absolute" from="5205,3259" to="5218,3259" stroked="true" strokeweight=".635625pt" strokecolor="#0000ff">
              <v:stroke dashstyle="solid"/>
            </v:line>
            <v:line style="position:absolute" from="5361,3215" to="5415,3266" stroked="true" strokeweight="1.310395pt" strokecolor="#0000ff">
              <v:stroke dashstyle="solid"/>
            </v:line>
            <v:line style="position:absolute" from="5422,3272" to="5436,3272" stroked="true" strokeweight=".635625pt" strokecolor="#0000ff">
              <v:stroke dashstyle="solid"/>
            </v:line>
            <v:line style="position:absolute" from="5415,3215" to="5361,3266" stroked="true" strokeweight="1.310395pt" strokecolor="#0000ff">
              <v:stroke dashstyle="solid"/>
            </v:line>
            <v:line style="position:absolute" from="5368,3272" to="5381,3272" stroked="true" strokeweight=".635625pt" strokecolor="#0000ff">
              <v:stroke dashstyle="solid"/>
            </v:line>
            <v:line style="position:absolute" from="5524,3202" to="5578,3253" stroked="true" strokeweight="1.310236pt" strokecolor="#0000ff">
              <v:stroke dashstyle="solid"/>
            </v:line>
            <v:line style="position:absolute" from="5585,3259" to="5598,3259" stroked="true" strokeweight=".635625pt" strokecolor="#0000ff">
              <v:stroke dashstyle="solid"/>
            </v:line>
            <v:line style="position:absolute" from="5578,3202" to="5524,3253" stroked="true" strokeweight="1.310236pt" strokecolor="#0000ff">
              <v:stroke dashstyle="solid"/>
            </v:line>
            <v:line style="position:absolute" from="5531,3259" to="5544,3259" stroked="true" strokeweight=".635625pt" strokecolor="#0000ff">
              <v:stroke dashstyle="solid"/>
            </v:line>
            <v:line style="position:absolute" from="5687,3164" to="5741,3215" stroked="true" strokeweight="1.310395pt" strokecolor="#0000ff">
              <v:stroke dashstyle="solid"/>
            </v:line>
            <v:line style="position:absolute" from="5748,3221" to="5761,3221" stroked="true" strokeweight=".635625pt" strokecolor="#0000ff">
              <v:stroke dashstyle="solid"/>
            </v:line>
            <v:line style="position:absolute" from="5741,3164" to="5687,3215" stroked="true" strokeweight="1.310395pt" strokecolor="#0000ff">
              <v:stroke dashstyle="solid"/>
            </v:line>
            <v:line style="position:absolute" from="5694,3221" to="5707,3221" stroked="true" strokeweight=".635625pt" strokecolor="#0000ff">
              <v:stroke dashstyle="solid"/>
            </v:line>
            <v:line style="position:absolute" from="5850,3202" to="5904,3253" stroked="true" strokeweight="1.31013pt" strokecolor="#0000ff">
              <v:stroke dashstyle="solid"/>
            </v:line>
            <v:line style="position:absolute" from="5911,3259" to="5924,3259" stroked="true" strokeweight=".635625pt" strokecolor="#0000ff">
              <v:stroke dashstyle="solid"/>
            </v:line>
            <v:line style="position:absolute" from="5904,3202" to="5850,3253" stroked="true" strokeweight="1.31013pt" strokecolor="#0000ff">
              <v:stroke dashstyle="solid"/>
            </v:line>
            <v:line style="position:absolute" from="5857,3259" to="5870,3259" stroked="true" strokeweight=".635625pt" strokecolor="#0000ff">
              <v:stroke dashstyle="solid"/>
            </v:line>
            <v:line style="position:absolute" from="6013,3113" to="6067,3164" stroked="true" strokeweight="1.310236pt" strokecolor="#0000ff">
              <v:stroke dashstyle="solid"/>
            </v:line>
            <v:line style="position:absolute" from="6074,3170" to="6087,3170" stroked="true" strokeweight=".635625pt" strokecolor="#0000ff">
              <v:stroke dashstyle="solid"/>
            </v:line>
            <v:line style="position:absolute" from="6067,3113" to="6013,3164" stroked="true" strokeweight="1.310236pt" strokecolor="#0000ff">
              <v:stroke dashstyle="solid"/>
            </v:line>
            <v:line style="position:absolute" from="6020,3170" to="6033,3170" stroked="true" strokeweight=".635625pt" strokecolor="#0000ff">
              <v:stroke dashstyle="solid"/>
            </v:line>
            <v:line style="position:absolute" from="6176,3202" to="6230,3253" stroked="true" strokeweight="1.309917pt" strokecolor="#0000ff">
              <v:stroke dashstyle="solid"/>
            </v:line>
            <v:line style="position:absolute" from="6237,3259" to="6250,3259" stroked="true" strokeweight=".635625pt" strokecolor="#0000ff">
              <v:stroke dashstyle="solid"/>
            </v:line>
            <v:line style="position:absolute" from="6230,3202" to="6176,3253" stroked="true" strokeweight="1.309917pt" strokecolor="#0000ff">
              <v:stroke dashstyle="solid"/>
            </v:line>
            <v:line style="position:absolute" from="6182,3259" to="6196,3259" stroked="true" strokeweight=".635625pt" strokecolor="#0000ff">
              <v:stroke dashstyle="solid"/>
            </v:line>
            <v:line style="position:absolute" from="6339,3215" to="6393,3266" stroked="true" strokeweight="1.310183pt" strokecolor="#0000ff">
              <v:stroke dashstyle="solid"/>
            </v:line>
            <v:line style="position:absolute" from="6400,3272" to="6414,3272" stroked="true" strokeweight=".635625pt" strokecolor="#0000ff">
              <v:stroke dashstyle="solid"/>
            </v:line>
            <v:line style="position:absolute" from="6393,3215" to="6339,3266" stroked="true" strokeweight="1.310183pt" strokecolor="#0000ff">
              <v:stroke dashstyle="solid"/>
            </v:line>
            <v:line style="position:absolute" from="6345,3272" to="6359,3272" stroked="true" strokeweight=".635625pt" strokecolor="#0000ff">
              <v:stroke dashstyle="solid"/>
            </v:line>
            <v:line style="position:absolute" from="6502,3215" to="6556,3266" stroked="true" strokeweight="1.310395pt" strokecolor="#0000ff">
              <v:stroke dashstyle="solid"/>
            </v:line>
            <v:line style="position:absolute" from="6563,3272" to="6576,3272" stroked="true" strokeweight=".635625pt" strokecolor="#0000ff">
              <v:stroke dashstyle="solid"/>
            </v:line>
            <v:line style="position:absolute" from="6556,3215" to="6502,3266" stroked="true" strokeweight="1.310395pt" strokecolor="#0000ff">
              <v:stroke dashstyle="solid"/>
            </v:line>
            <v:line style="position:absolute" from="6508,3272" to="6522,3272" stroked="true" strokeweight=".635625pt" strokecolor="#0000ff">
              <v:stroke dashstyle="solid"/>
            </v:line>
            <v:line style="position:absolute" from="6665,3202" to="6719,3253" stroked="true" strokeweight="1.31013pt" strokecolor="#0000ff">
              <v:stroke dashstyle="solid"/>
            </v:line>
            <v:line style="position:absolute" from="6726,3259" to="6739,3259" stroked="true" strokeweight=".635625pt" strokecolor="#0000ff">
              <v:stroke dashstyle="solid"/>
            </v:line>
            <v:line style="position:absolute" from="6719,3202" to="6665,3253" stroked="true" strokeweight="1.31013pt" strokecolor="#0000ff">
              <v:stroke dashstyle="solid"/>
            </v:line>
            <v:line style="position:absolute" from="6671,3259" to="6685,3259" stroked="true" strokeweight=".635625pt" strokecolor="#0000ff">
              <v:stroke dashstyle="solid"/>
            </v:line>
            <v:line style="position:absolute" from="6828,3215" to="6882,3266" stroked="true" strokeweight="1.310502pt" strokecolor="#0000ff">
              <v:stroke dashstyle="solid"/>
            </v:line>
            <v:line style="position:absolute" from="6889,3272" to="6902,3272" stroked="true" strokeweight=".635625pt" strokecolor="#0000ff">
              <v:stroke dashstyle="solid"/>
            </v:line>
            <v:line style="position:absolute" from="6882,3215" to="6828,3266" stroked="true" strokeweight="1.310502pt" strokecolor="#0000ff">
              <v:stroke dashstyle="solid"/>
            </v:line>
            <v:line style="position:absolute" from="6835,3272" to="6848,3272" stroked="true" strokeweight=".635625pt" strokecolor="#0000ff">
              <v:stroke dashstyle="solid"/>
            </v:line>
            <v:line style="position:absolute" from="6991,3215" to="7045,3266" stroked="true" strokeweight="1.310395pt" strokecolor="#0000ff">
              <v:stroke dashstyle="solid"/>
            </v:line>
            <v:line style="position:absolute" from="7052,3272" to="7065,3272" stroked="true" strokeweight=".635625pt" strokecolor="#0000ff">
              <v:stroke dashstyle="solid"/>
            </v:line>
            <v:line style="position:absolute" from="7045,3215" to="6991,3266" stroked="true" strokeweight="1.310395pt" strokecolor="#0000ff">
              <v:stroke dashstyle="solid"/>
            </v:line>
            <v:line style="position:absolute" from="6997,3272" to="7011,3272" stroked="true" strokeweight=".635625pt" strokecolor="#0000ff">
              <v:stroke dashstyle="solid"/>
            </v:line>
            <v:line style="position:absolute" from="7154,3189" to="7208,3240" stroked="true" strokeweight="1.31013pt" strokecolor="#0000ff">
              <v:stroke dashstyle="solid"/>
            </v:line>
            <v:line style="position:absolute" from="7215,3246" to="7228,3246" stroked="true" strokeweight=".635625pt" strokecolor="#0000ff">
              <v:stroke dashstyle="solid"/>
            </v:line>
            <v:line style="position:absolute" from="7208,3189" to="7154,3240" stroked="true" strokeweight="1.31013pt" strokecolor="#0000ff">
              <v:stroke dashstyle="solid"/>
            </v:line>
            <v:line style="position:absolute" from="7161,3246" to="7174,3246" stroked="true" strokeweight=".635625pt" strokecolor="#0000ff">
              <v:stroke dashstyle="solid"/>
            </v:line>
            <v:line style="position:absolute" from="7316,3189" to="7371,3240" stroked="true" strokeweight="1.309917pt" strokecolor="#0000ff">
              <v:stroke dashstyle="solid"/>
            </v:line>
            <v:line style="position:absolute" from="7378,3246" to="7391,3246" stroked="true" strokeweight=".635625pt" strokecolor="#0000ff">
              <v:stroke dashstyle="solid"/>
            </v:line>
            <v:line style="position:absolute" from="7371,3189" to="7316,3240" stroked="true" strokeweight="1.309917pt" strokecolor="#0000ff">
              <v:stroke dashstyle="solid"/>
            </v:line>
            <v:line style="position:absolute" from="7323,3246" to="7337,3246" stroked="true" strokeweight=".635625pt" strokecolor="#0000ff">
              <v:stroke dashstyle="solid"/>
            </v:line>
            <v:line style="position:absolute" from="7479,3227" to="7534,3279" stroked="true" strokeweight="1.310183pt" strokecolor="#0000ff">
              <v:stroke dashstyle="solid"/>
            </v:line>
            <v:line style="position:absolute" from="7541,3285" to="7554,3285" stroked="true" strokeweight=".635625pt" strokecolor="#0000ff">
              <v:stroke dashstyle="solid"/>
            </v:line>
            <v:line style="position:absolute" from="7534,3227" to="7479,3279" stroked="true" strokeweight="1.310183pt" strokecolor="#0000ff">
              <v:stroke dashstyle="solid"/>
            </v:line>
            <v:line style="position:absolute" from="7486,3285" to="7500,3285" stroked="true" strokeweight=".635625pt" strokecolor="#0000ff">
              <v:stroke dashstyle="solid"/>
            </v:line>
            <v:line style="position:absolute" from="7643,3164" to="7697,3215" stroked="true" strokeweight="1.310502pt" strokecolor="#0000ff">
              <v:stroke dashstyle="solid"/>
            </v:line>
            <v:line style="position:absolute" from="7703,3221" to="7717,3221" stroked="true" strokeweight=".635625pt" strokecolor="#0000ff">
              <v:stroke dashstyle="solid"/>
            </v:line>
            <v:line style="position:absolute" from="7697,3164" to="7643,3215" stroked="true" strokeweight="1.310502pt" strokecolor="#0000ff">
              <v:stroke dashstyle="solid"/>
            </v:line>
            <v:line style="position:absolute" from="7649,3221" to="7663,3221" stroked="true" strokeweight=".635625pt" strokecolor="#0000ff">
              <v:stroke dashstyle="solid"/>
            </v:line>
            <v:line style="position:absolute" from="7805,3125" to="7860,3177" stroked="true" strokeweight="1.310395pt" strokecolor="#0000ff">
              <v:stroke dashstyle="solid"/>
            </v:line>
            <v:line style="position:absolute" from="7867,3183" to="7880,3183" stroked="true" strokeweight=".635625pt" strokecolor="#0000ff">
              <v:stroke dashstyle="solid"/>
            </v:line>
            <v:line style="position:absolute" from="7860,3125" to="7805,3177" stroked="true" strokeweight="1.310395pt" strokecolor="#0000ff">
              <v:stroke dashstyle="solid"/>
            </v:line>
            <v:line style="position:absolute" from="7812,3183" to="7826,3183" stroked="true" strokeweight=".635625pt" strokecolor="#0000ff">
              <v:stroke dashstyle="solid"/>
            </v:line>
            <v:line style="position:absolute" from="7969,3202" to="8023,3253" stroked="true" strokeweight="1.31013pt" strokecolor="#0000ff">
              <v:stroke dashstyle="solid"/>
            </v:line>
            <v:line style="position:absolute" from="8030,3259" to="8043,3259" stroked="true" strokeweight=".635625pt" strokecolor="#0000ff">
              <v:stroke dashstyle="solid"/>
            </v:line>
            <v:line style="position:absolute" from="8023,3202" to="7969,3253" stroked="true" strokeweight="1.31013pt" strokecolor="#0000ff">
              <v:stroke dashstyle="solid"/>
            </v:line>
            <v:line style="position:absolute" from="7975,3259" to="7989,3259" stroked="true" strokeweight=".635625pt" strokecolor="#0000ff">
              <v:stroke dashstyle="solid"/>
            </v:line>
            <v:line style="position:absolute" from="8132,3215" to="8186,3266" stroked="true" strokeweight="1.310502pt" strokecolor="#0000ff">
              <v:stroke dashstyle="solid"/>
            </v:line>
            <v:line style="position:absolute" from="8193,3272" to="8206,3272" stroked="true" strokeweight=".635625pt" strokecolor="#0000ff">
              <v:stroke dashstyle="solid"/>
            </v:line>
            <v:line style="position:absolute" from="8186,3215" to="8132,3266" stroked="true" strokeweight="1.310502pt" strokecolor="#0000ff">
              <v:stroke dashstyle="solid"/>
            </v:line>
            <v:line style="position:absolute" from="8138,3272" to="8152,3272" stroked="true" strokeweight=".635625pt" strokecolor="#0000ff">
              <v:stroke dashstyle="solid"/>
            </v:line>
            <v:line style="position:absolute" from="8295,3189" to="8349,3240" stroked="true" strokeweight="1.31013pt" strokecolor="#0000ff">
              <v:stroke dashstyle="solid"/>
            </v:line>
            <v:line style="position:absolute" from="8356,3246" to="8369,3246" stroked="true" strokeweight=".635625pt" strokecolor="#0000ff">
              <v:stroke dashstyle="solid"/>
            </v:line>
            <v:line style="position:absolute" from="8349,3189" to="8295,3240" stroked="true" strokeweight="1.31013pt" strokecolor="#0000ff">
              <v:stroke dashstyle="solid"/>
            </v:line>
            <v:line style="position:absolute" from="8301,3246" to="8315,3246" stroked="true" strokeweight=".635625pt" strokecolor="#0000ff">
              <v:stroke dashstyle="solid"/>
            </v:line>
            <v:rect style="position:absolute;left:5442;top:331;width:2961;height:766" filled="true" fillcolor="#ffffff" stroked="false">
              <v:fill type="solid"/>
            </v:rect>
            <v:rect style="position:absolute;left:5442;top:332;width:2961;height:766" filled="false" stroked="true" strokeweight=".089345pt" strokecolor="#ffffff">
              <v:stroke dashstyle="solid"/>
            </v:rect>
            <v:line style="position:absolute" from="5442,332" to="8403,332" stroked="true" strokeweight=".08897pt" strokecolor="#000000">
              <v:stroke dashstyle="solid"/>
            </v:line>
            <v:line style="position:absolute" from="8410,338" to="8423,338" stroked="true" strokeweight=".635625pt" strokecolor="#000000">
              <v:stroke dashstyle="solid"/>
            </v:line>
            <v:line style="position:absolute" from="5442,1097" to="8403,1097" stroked="true" strokeweight=".08897pt" strokecolor="#000000">
              <v:stroke dashstyle="solid"/>
            </v:line>
            <v:line style="position:absolute" from="8410,1104" to="8423,1104" stroked="true" strokeweight=".635625pt" strokecolor="#000000">
              <v:stroke dashstyle="solid"/>
            </v:line>
            <v:line style="position:absolute" from="8403,1097" to="8403,332" stroked="true" strokeweight=".094966pt" strokecolor="#000000">
              <v:stroke dashstyle="solid"/>
            </v:line>
            <v:line style="position:absolute" from="8410,338" to="8423,338" stroked="true" strokeweight=".635625pt" strokecolor="#000000">
              <v:stroke dashstyle="solid"/>
            </v:line>
            <v:line style="position:absolute" from="5442,1097" to="5442,332" stroked="true" strokeweight=".094966pt" strokecolor="#000000">
              <v:stroke dashstyle="solid"/>
            </v:line>
            <v:line style="position:absolute" from="5449,338" to="5463,338" stroked="true" strokeweight=".635625pt" strokecolor="#000000">
              <v:stroke dashstyle="solid"/>
            </v:line>
            <v:line style="position:absolute" from="5442,1097" to="8403,1097" stroked="true" strokeweight=".08897pt" strokecolor="#000000">
              <v:stroke dashstyle="solid"/>
            </v:line>
            <v:line style="position:absolute" from="8410,1104" to="8423,1104" stroked="true" strokeweight=".635625pt" strokecolor="#000000">
              <v:stroke dashstyle="solid"/>
            </v:line>
            <v:line style="position:absolute" from="5442,1097" to="5442,332" stroked="true" strokeweight=".094966pt" strokecolor="#000000">
              <v:stroke dashstyle="solid"/>
            </v:line>
            <v:line style="position:absolute" from="5449,338" to="5463,338" stroked="true" strokeweight=".635625pt" strokecolor="#000000">
              <v:stroke dashstyle="solid"/>
            </v:line>
            <v:line style="position:absolute" from="5442,332" to="8403,332" stroked="true" strokeweight=".08897pt" strokecolor="#000000">
              <v:stroke dashstyle="solid"/>
            </v:line>
            <v:line style="position:absolute" from="8410,338" to="8423,338" stroked="true" strokeweight=".635625pt" strokecolor="#000000">
              <v:stroke dashstyle="solid"/>
            </v:line>
            <v:line style="position:absolute" from="5442,1097" to="8403,1097" stroked="true" strokeweight=".08897pt" strokecolor="#000000">
              <v:stroke dashstyle="solid"/>
            </v:line>
            <v:line style="position:absolute" from="8410,1104" to="8423,1104" stroked="true" strokeweight=".635625pt" strokecolor="#000000">
              <v:stroke dashstyle="solid"/>
            </v:line>
            <v:line style="position:absolute" from="8403,1097" to="8403,332" stroked="true" strokeweight=".094966pt" strokecolor="#000000">
              <v:stroke dashstyle="solid"/>
            </v:line>
            <v:line style="position:absolute" from="8410,338" to="8423,338" stroked="true" strokeweight=".635625pt" strokecolor="#000000">
              <v:stroke dashstyle="solid"/>
            </v:line>
            <v:line style="position:absolute" from="5442,1097" to="5442,332" stroked="true" strokeweight=".094966pt" strokecolor="#000000">
              <v:stroke dashstyle="solid"/>
            </v:line>
            <v:line style="position:absolute" from="5449,338" to="5463,338" stroked="true" strokeweight=".635625pt" strokecolor="#000000">
              <v:stroke dashstyle="solid"/>
            </v:line>
            <v:line style="position:absolute" from="5551,472" to="6094,472" stroked="true" strokeweight="1.270107pt" strokecolor="#ff0000">
              <v:stroke dashstyle="solid"/>
            </v:line>
            <v:shape style="position:absolute;left:5755;top:408;width:136;height:129" type="#_x0000_t75" stroked="false">
              <v:imagedata r:id="rId70" o:title=""/>
            </v:shape>
            <v:shape style="position:absolute;left:5550;top:676;width:544;height:103" coordorigin="5551,676" coordsize="544,103" path="m5551,715l6094,715m5823,779l5891,676,5755,676,5823,779xe" filled="false" stroked="true" strokeweight="1.312907pt" strokecolor="#00ff00">
              <v:path arrowok="t"/>
              <v:stroke dashstyle="solid"/>
            </v:shape>
            <v:line style="position:absolute" from="5551,944" to="6094,944" stroked="true" strokeweight="1.270107pt" strokecolor="#0000ff">
              <v:stroke dashstyle="solid"/>
            </v:line>
            <v:shape style="position:absolute;left:5768;top:893;width:130;height:115" type="#_x0000_t75" stroked="false">
              <v:imagedata r:id="rId71" o:title=""/>
            </v:shape>
            <v:shape style="position:absolute;left:1638;top:216;width:6867;height:3114" type="#_x0000_t202" filled="false" stroked="false">
              <v:textbox inset="0,0,0,0">
                <w:txbxContent>
                  <w:p>
                    <w:pPr>
                      <w:spacing w:line="240" w:lineRule="auto" w:before="11"/>
                      <w:rPr>
                        <w:sz w:val="14"/>
                      </w:rPr>
                    </w:pPr>
                  </w:p>
                  <w:p>
                    <w:pPr>
                      <w:spacing w:before="0"/>
                      <w:ind w:left="4509" w:right="0" w:firstLine="0"/>
                      <w:jc w:val="left"/>
                      <w:rPr>
                        <w:rFonts w:ascii="Arial MT"/>
                        <w:sz w:val="16"/>
                      </w:rPr>
                    </w:pPr>
                    <w:r>
                      <w:rPr>
                        <w:rFonts w:ascii="Arial MT"/>
                        <w:w w:val="110"/>
                        <w:sz w:val="16"/>
                      </w:rPr>
                      <w:t>Base</w:t>
                    </w:r>
                    <w:r>
                      <w:rPr>
                        <w:rFonts w:ascii="Arial MT"/>
                        <w:spacing w:val="4"/>
                        <w:w w:val="110"/>
                        <w:sz w:val="16"/>
                      </w:rPr>
                      <w:t> </w:t>
                    </w:r>
                    <w:r>
                      <w:rPr>
                        <w:rFonts w:ascii="Arial MT"/>
                        <w:w w:val="110"/>
                        <w:sz w:val="16"/>
                      </w:rPr>
                      <w:t>Case</w:t>
                    </w:r>
                  </w:p>
                  <w:p>
                    <w:pPr>
                      <w:spacing w:line="300" w:lineRule="auto" w:before="59"/>
                      <w:ind w:left="4509" w:right="174" w:firstLine="0"/>
                      <w:jc w:val="left"/>
                      <w:rPr>
                        <w:rFonts w:ascii="Arial MT"/>
                        <w:sz w:val="16"/>
                      </w:rPr>
                    </w:pPr>
                    <w:r>
                      <w:rPr>
                        <w:rFonts w:ascii="Arial MT"/>
                        <w:w w:val="110"/>
                        <w:sz w:val="16"/>
                      </w:rPr>
                      <w:t>OLTC</w:t>
                    </w:r>
                    <w:r>
                      <w:rPr>
                        <w:rFonts w:ascii="Arial MT"/>
                        <w:spacing w:val="-1"/>
                        <w:w w:val="110"/>
                        <w:sz w:val="16"/>
                      </w:rPr>
                      <w:t> </w:t>
                    </w:r>
                    <w:r>
                      <w:rPr>
                        <w:rFonts w:ascii="Arial MT"/>
                        <w:w w:val="110"/>
                        <w:sz w:val="16"/>
                      </w:rPr>
                      <w:t>with</w:t>
                    </w:r>
                    <w:r>
                      <w:rPr>
                        <w:rFonts w:ascii="Arial MT"/>
                        <w:spacing w:val="2"/>
                        <w:w w:val="110"/>
                        <w:sz w:val="16"/>
                      </w:rPr>
                      <w:t> </w:t>
                    </w:r>
                    <w:r>
                      <w:rPr>
                        <w:rFonts w:ascii="Arial MT"/>
                        <w:w w:val="110"/>
                        <w:sz w:val="16"/>
                      </w:rPr>
                      <w:t>Optimized</w:t>
                    </w:r>
                    <w:r>
                      <w:rPr>
                        <w:rFonts w:ascii="Arial MT"/>
                        <w:spacing w:val="1"/>
                        <w:w w:val="110"/>
                        <w:sz w:val="16"/>
                      </w:rPr>
                      <w:t> </w:t>
                    </w:r>
                    <w:r>
                      <w:rPr>
                        <w:rFonts w:ascii="Arial MT"/>
                        <w:w w:val="110"/>
                        <w:sz w:val="16"/>
                      </w:rPr>
                      <w:t>PSO</w:t>
                    </w:r>
                    <w:r>
                      <w:rPr>
                        <w:rFonts w:ascii="Arial MT"/>
                        <w:spacing w:val="1"/>
                        <w:w w:val="110"/>
                        <w:sz w:val="16"/>
                      </w:rPr>
                      <w:t> </w:t>
                    </w:r>
                    <w:r>
                      <w:rPr>
                        <w:rFonts w:ascii="Arial MT"/>
                        <w:w w:val="110"/>
                        <w:sz w:val="16"/>
                      </w:rPr>
                      <w:t>OLTC</w:t>
                    </w:r>
                    <w:r>
                      <w:rPr>
                        <w:rFonts w:ascii="Arial MT"/>
                        <w:spacing w:val="-1"/>
                        <w:w w:val="110"/>
                        <w:sz w:val="16"/>
                      </w:rPr>
                      <w:t> </w:t>
                    </w:r>
                    <w:r>
                      <w:rPr>
                        <w:rFonts w:ascii="Arial MT"/>
                        <w:w w:val="110"/>
                        <w:sz w:val="16"/>
                      </w:rPr>
                      <w:t>with</w:t>
                    </w:r>
                    <w:r>
                      <w:rPr>
                        <w:rFonts w:ascii="Arial MT"/>
                        <w:spacing w:val="1"/>
                        <w:w w:val="110"/>
                        <w:sz w:val="16"/>
                      </w:rPr>
                      <w:t> </w:t>
                    </w:r>
                    <w:r>
                      <w:rPr>
                        <w:rFonts w:ascii="Arial MT"/>
                        <w:w w:val="110"/>
                        <w:sz w:val="16"/>
                      </w:rPr>
                      <w:t>Optimized</w:t>
                    </w:r>
                    <w:r>
                      <w:rPr>
                        <w:rFonts w:ascii="Arial MT"/>
                        <w:spacing w:val="2"/>
                        <w:w w:val="110"/>
                        <w:sz w:val="16"/>
                      </w:rPr>
                      <w:t> </w:t>
                    </w:r>
                    <w:r>
                      <w:rPr>
                        <w:rFonts w:ascii="Arial MT"/>
                        <w:w w:val="110"/>
                        <w:sz w:val="16"/>
                      </w:rPr>
                      <w:t>GWO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rFonts w:ascii="Arial MT"/>
          <w:w w:val="110"/>
          <w:sz w:val="16"/>
        </w:rPr>
        <w:t>6</w:t>
      </w: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spacing w:before="11"/>
        <w:rPr>
          <w:rFonts w:ascii="Arial MT"/>
          <w:sz w:val="22"/>
        </w:rPr>
      </w:pPr>
    </w:p>
    <w:p>
      <w:pPr>
        <w:spacing w:before="100"/>
        <w:ind w:left="1090" w:right="0" w:firstLine="0"/>
        <w:jc w:val="left"/>
        <w:rPr>
          <w:rFonts w:ascii="Arial MT"/>
          <w:sz w:val="16"/>
        </w:rPr>
      </w:pPr>
      <w:r>
        <w:rPr/>
        <w:pict>
          <v:shape style="position:absolute;margin-left:56.862637pt;margin-top:-20.241732pt;width:14.2pt;height:109.65pt;mso-position-horizontal-relative:page;mso-position-vertical-relative:paragraph;z-index:15786496" type="#_x0000_t202" filled="false" stroked="false">
            <v:textbox inset="0,0,0,0" style="layout-flow:vertical;mso-layout-flow-alt:bottom-to-top">
              <w:txbxContent>
                <w:p>
                  <w:pPr>
                    <w:spacing w:before="20"/>
                    <w:ind w:left="20" w:right="0" w:firstLine="0"/>
                    <w:jc w:val="left"/>
                    <w:rPr>
                      <w:rFonts w:ascii="Arial MT"/>
                      <w:sz w:val="21"/>
                    </w:rPr>
                  </w:pPr>
                  <w:r>
                    <w:rPr>
                      <w:rFonts w:ascii="Arial MT"/>
                      <w:w w:val="95"/>
                      <w:sz w:val="21"/>
                    </w:rPr>
                    <w:t>Active</w:t>
                  </w:r>
                  <w:r>
                    <w:rPr>
                      <w:rFonts w:ascii="Arial MT"/>
                      <w:spacing w:val="10"/>
                      <w:w w:val="95"/>
                      <w:sz w:val="21"/>
                    </w:rPr>
                    <w:t> </w:t>
                  </w:r>
                  <w:r>
                    <w:rPr>
                      <w:rFonts w:ascii="Arial MT"/>
                      <w:w w:val="95"/>
                      <w:sz w:val="21"/>
                    </w:rPr>
                    <w:t>Power</w:t>
                  </w:r>
                  <w:r>
                    <w:rPr>
                      <w:rFonts w:ascii="Arial MT"/>
                      <w:spacing w:val="4"/>
                      <w:w w:val="95"/>
                      <w:sz w:val="21"/>
                    </w:rPr>
                    <w:t> </w:t>
                  </w:r>
                  <w:r>
                    <w:rPr>
                      <w:rFonts w:ascii="Arial MT"/>
                      <w:w w:val="95"/>
                      <w:sz w:val="21"/>
                    </w:rPr>
                    <w:t>loss</w:t>
                  </w:r>
                  <w:r>
                    <w:rPr>
                      <w:rFonts w:ascii="Arial MT"/>
                      <w:spacing w:val="9"/>
                      <w:w w:val="95"/>
                      <w:sz w:val="21"/>
                    </w:rPr>
                    <w:t> </w:t>
                  </w:r>
                  <w:r>
                    <w:rPr>
                      <w:rFonts w:ascii="Arial MT"/>
                      <w:w w:val="95"/>
                      <w:sz w:val="21"/>
                    </w:rPr>
                    <w:t>(MW)</w:t>
                  </w:r>
                </w:p>
              </w:txbxContent>
            </v:textbox>
            <w10:wrap type="none"/>
          </v:shape>
        </w:pict>
      </w:r>
      <w:r>
        <w:rPr>
          <w:rFonts w:ascii="Arial MT"/>
          <w:w w:val="110"/>
          <w:sz w:val="16"/>
        </w:rPr>
        <w:t>4</w:t>
      </w: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spacing w:before="11"/>
        <w:rPr>
          <w:rFonts w:ascii="Arial MT"/>
          <w:sz w:val="22"/>
        </w:rPr>
      </w:pPr>
    </w:p>
    <w:p>
      <w:pPr>
        <w:spacing w:before="100"/>
        <w:ind w:left="1090" w:right="0" w:firstLine="0"/>
        <w:jc w:val="left"/>
        <w:rPr>
          <w:rFonts w:ascii="Arial MT"/>
          <w:sz w:val="16"/>
        </w:rPr>
      </w:pPr>
      <w:r>
        <w:rPr>
          <w:rFonts w:ascii="Arial MT"/>
          <w:w w:val="110"/>
          <w:sz w:val="16"/>
        </w:rPr>
        <w:t>2</w:t>
      </w: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4"/>
        </w:rPr>
      </w:pPr>
    </w:p>
    <w:p>
      <w:pPr>
        <w:spacing w:line="162" w:lineRule="exact" w:before="100"/>
        <w:ind w:left="1090" w:right="0" w:firstLine="0"/>
        <w:jc w:val="left"/>
        <w:rPr>
          <w:rFonts w:ascii="Arial MT"/>
          <w:sz w:val="16"/>
        </w:rPr>
      </w:pPr>
      <w:r>
        <w:rPr>
          <w:rFonts w:ascii="Arial MT"/>
          <w:w w:val="110"/>
          <w:sz w:val="16"/>
        </w:rPr>
        <w:t>0</w:t>
      </w:r>
    </w:p>
    <w:p>
      <w:pPr>
        <w:tabs>
          <w:tab w:pos="2013" w:val="left" w:leader="none"/>
          <w:tab w:pos="2774" w:val="left" w:leader="none"/>
          <w:tab w:pos="3588" w:val="left" w:leader="none"/>
          <w:tab w:pos="4403" w:val="left" w:leader="none"/>
          <w:tab w:pos="5218" w:val="left" w:leader="none"/>
          <w:tab w:pos="6033" w:val="left" w:leader="none"/>
          <w:tab w:pos="6848" w:val="left" w:leader="none"/>
          <w:tab w:pos="7663" w:val="left" w:leader="none"/>
        </w:tabs>
        <w:spacing w:line="162" w:lineRule="exact" w:before="0"/>
        <w:ind w:left="1198" w:right="0" w:firstLine="0"/>
        <w:jc w:val="left"/>
        <w:rPr>
          <w:rFonts w:ascii="Arial MT"/>
          <w:sz w:val="16"/>
        </w:rPr>
      </w:pPr>
      <w:r>
        <w:rPr>
          <w:rFonts w:ascii="Arial MT"/>
          <w:w w:val="110"/>
          <w:sz w:val="16"/>
        </w:rPr>
        <w:t>0</w:t>
        <w:tab/>
        <w:t>5</w:t>
        <w:tab/>
        <w:t>10</w:t>
        <w:tab/>
        <w:t>15</w:t>
        <w:tab/>
        <w:t>20</w:t>
        <w:tab/>
        <w:t>25</w:t>
        <w:tab/>
        <w:t>30</w:t>
        <w:tab/>
        <w:t>35</w:t>
        <w:tab/>
        <w:t>40</w:t>
      </w:r>
    </w:p>
    <w:p>
      <w:pPr>
        <w:spacing w:before="34"/>
        <w:ind w:left="900" w:right="3108" w:firstLine="0"/>
        <w:jc w:val="center"/>
        <w:rPr>
          <w:rFonts w:ascii="Arial MT"/>
          <w:sz w:val="20"/>
        </w:rPr>
      </w:pPr>
      <w:r>
        <w:rPr>
          <w:rFonts w:ascii="Arial MT"/>
          <w:w w:val="110"/>
          <w:sz w:val="20"/>
        </w:rPr>
        <w:t>Branch</w:t>
      </w:r>
    </w:p>
    <w:p>
      <w:pPr>
        <w:pStyle w:val="BodyText"/>
        <w:spacing w:before="3"/>
        <w:rPr>
          <w:rFonts w:ascii="Arial MT"/>
          <w:sz w:val="16"/>
        </w:rPr>
      </w:pPr>
    </w:p>
    <w:p>
      <w:pPr>
        <w:spacing w:before="91"/>
        <w:ind w:left="639" w:right="0" w:firstLine="0"/>
        <w:jc w:val="both"/>
        <w:rPr>
          <w:rFonts w:ascii="Times New Roman"/>
          <w:sz w:val="20"/>
        </w:rPr>
      </w:pPr>
      <w:bookmarkStart w:name="_bookmark62" w:id="86"/>
      <w:bookmarkEnd w:id="86"/>
      <w:r>
        <w:rPr/>
      </w:r>
      <w:r>
        <w:rPr>
          <w:rFonts w:ascii="Times New Roman"/>
          <w:sz w:val="20"/>
        </w:rPr>
        <w:t>Figure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4.7: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Improvement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of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GWO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over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the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PSO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on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the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Active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Power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of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IEEE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30-bus</w:t>
      </w:r>
    </w:p>
    <w:p>
      <w:pPr>
        <w:pStyle w:val="BodyText"/>
        <w:rPr>
          <w:rFonts w:ascii="Times New Roman"/>
          <w:sz w:val="22"/>
        </w:rPr>
      </w:pPr>
    </w:p>
    <w:p>
      <w:pPr>
        <w:pStyle w:val="Heading2"/>
        <w:numPr>
          <w:ilvl w:val="1"/>
          <w:numId w:val="21"/>
        </w:numPr>
        <w:tabs>
          <w:tab w:pos="937" w:val="left" w:leader="none"/>
        </w:tabs>
        <w:spacing w:line="240" w:lineRule="auto" w:before="188" w:after="0"/>
        <w:ind w:left="936" w:right="0" w:hanging="298"/>
        <w:jc w:val="left"/>
      </w:pPr>
      <w:bookmarkStart w:name="_bookmark63" w:id="87"/>
      <w:bookmarkEnd w:id="87"/>
      <w:r>
        <w:rPr>
          <w:b w:val="0"/>
        </w:rPr>
      </w:r>
      <w:bookmarkStart w:name="_bookmark63" w:id="88"/>
      <w:bookmarkEnd w:id="88"/>
      <w:r>
        <w:rPr/>
        <w:t>Op</w:t>
      </w:r>
      <w:r>
        <w:rPr/>
        <w:t>timizing</w:t>
      </w:r>
      <w:r>
        <w:rPr>
          <w:spacing w:val="-10"/>
        </w:rPr>
        <w:t> </w:t>
      </w:r>
      <w:r>
        <w:rPr/>
        <w:t>OLTCs</w:t>
      </w:r>
      <w:r>
        <w:rPr>
          <w:spacing w:val="-11"/>
        </w:rPr>
        <w:t> </w:t>
      </w:r>
      <w:r>
        <w:rPr/>
        <w:t>of</w:t>
      </w:r>
      <w:r>
        <w:rPr>
          <w:spacing w:val="-8"/>
        </w:rPr>
        <w:t> </w:t>
      </w:r>
      <w:r>
        <w:rPr/>
        <w:t>the</w:t>
      </w:r>
      <w:r>
        <w:rPr>
          <w:spacing w:val="-10"/>
        </w:rPr>
        <w:t> </w:t>
      </w:r>
      <w:r>
        <w:rPr/>
        <w:t>Nigerian</w:t>
      </w:r>
      <w:r>
        <w:rPr>
          <w:spacing w:val="-10"/>
        </w:rPr>
        <w:t> </w:t>
      </w:r>
      <w:r>
        <w:rPr/>
        <w:t>57-Bus</w:t>
      </w:r>
      <w:r>
        <w:rPr>
          <w:spacing w:val="-11"/>
        </w:rPr>
        <w:t> </w:t>
      </w:r>
      <w:r>
        <w:rPr/>
        <w:t>Transmission</w:t>
      </w:r>
      <w:r>
        <w:rPr>
          <w:spacing w:val="-7"/>
        </w:rPr>
        <w:t> </w:t>
      </w:r>
      <w:r>
        <w:rPr/>
        <w:t>System</w:t>
      </w:r>
    </w:p>
    <w:p>
      <w:pPr>
        <w:pStyle w:val="BodyText"/>
        <w:spacing w:before="8"/>
        <w:rPr>
          <w:rFonts w:ascii="Times New Roman"/>
          <w:b/>
          <w:sz w:val="19"/>
        </w:rPr>
      </w:pPr>
    </w:p>
    <w:p>
      <w:pPr>
        <w:pStyle w:val="BodyText"/>
        <w:spacing w:line="484" w:lineRule="auto"/>
        <w:ind w:left="639" w:right="3210"/>
        <w:jc w:val="both"/>
      </w:pPr>
      <w:r>
        <w:rPr/>
        <w:t>Having establish the applicability of</w:t>
      </w:r>
      <w:r>
        <w:rPr>
          <w:spacing w:val="40"/>
        </w:rPr>
        <w:t> </w:t>
      </w:r>
      <w:r>
        <w:rPr/>
        <w:t>the GWO and its superiority over</w:t>
      </w:r>
      <w:r>
        <w:rPr>
          <w:spacing w:val="41"/>
        </w:rPr>
        <w:t> </w:t>
      </w:r>
      <w:r>
        <w:rPr/>
        <w:t>PSO in optimizing</w:t>
      </w:r>
      <w:r>
        <w:rPr>
          <w:spacing w:val="41"/>
        </w:rPr>
        <w:t> </w:t>
      </w:r>
      <w:r>
        <w:rPr/>
        <w:t>the OLTCs in</w:t>
      </w:r>
      <w:r>
        <w:rPr>
          <w:spacing w:val="1"/>
        </w:rPr>
        <w:t> </w:t>
      </w:r>
      <w:r>
        <w:rPr/>
        <w:t>the IEEE 14-bus and 30-bus systems, it is applied on real transmission network; Nigerian 57-bus, 330kV</w:t>
      </w:r>
      <w:r>
        <w:rPr>
          <w:spacing w:val="1"/>
        </w:rPr>
        <w:t> </w:t>
      </w:r>
      <w:r>
        <w:rPr/>
        <w:t>transmission network to establish its practicability. The network has 15 transformers equipped with</w:t>
      </w:r>
      <w:r>
        <w:rPr>
          <w:spacing w:val="1"/>
        </w:rPr>
        <w:t> </w:t>
      </w:r>
      <w:r>
        <w:rPr/>
        <w:t>OLTCs.</w:t>
      </w:r>
      <w:r>
        <w:rPr>
          <w:spacing w:val="20"/>
        </w:rPr>
        <w:t> </w:t>
      </w:r>
      <w:r>
        <w:rPr/>
        <w:t>As</w:t>
      </w:r>
      <w:r>
        <w:rPr>
          <w:spacing w:val="23"/>
        </w:rPr>
        <w:t> </w:t>
      </w:r>
      <w:r>
        <w:rPr/>
        <w:t>applied</w:t>
      </w:r>
      <w:r>
        <w:rPr>
          <w:spacing w:val="22"/>
        </w:rPr>
        <w:t> </w:t>
      </w:r>
      <w:r>
        <w:rPr/>
        <w:t>in</w:t>
      </w:r>
      <w:r>
        <w:rPr>
          <w:spacing w:val="22"/>
        </w:rPr>
        <w:t> </w:t>
      </w:r>
      <w:r>
        <w:rPr/>
        <w:t>the</w:t>
      </w:r>
      <w:r>
        <w:rPr>
          <w:spacing w:val="23"/>
        </w:rPr>
        <w:t> </w:t>
      </w:r>
      <w:r>
        <w:rPr/>
        <w:t>previous</w:t>
      </w:r>
      <w:r>
        <w:rPr>
          <w:spacing w:val="24"/>
        </w:rPr>
        <w:t> </w:t>
      </w:r>
      <w:r>
        <w:rPr/>
        <w:t>cases,</w:t>
      </w:r>
      <w:r>
        <w:rPr>
          <w:spacing w:val="22"/>
        </w:rPr>
        <w:t> </w:t>
      </w:r>
      <w:r>
        <w:rPr/>
        <w:t>the</w:t>
      </w:r>
      <w:r>
        <w:rPr>
          <w:spacing w:val="21"/>
        </w:rPr>
        <w:t> </w:t>
      </w:r>
      <w:r>
        <w:rPr/>
        <w:t>results</w:t>
      </w:r>
      <w:r>
        <w:rPr>
          <w:spacing w:val="21"/>
        </w:rPr>
        <w:t> </w:t>
      </w:r>
      <w:r>
        <w:rPr/>
        <w:t>obtained</w:t>
      </w:r>
      <w:r>
        <w:rPr>
          <w:spacing w:val="23"/>
        </w:rPr>
        <w:t> </w:t>
      </w:r>
      <w:r>
        <w:rPr/>
        <w:t>with</w:t>
      </w:r>
      <w:r>
        <w:rPr>
          <w:spacing w:val="24"/>
        </w:rPr>
        <w:t> </w:t>
      </w:r>
      <w:r>
        <w:rPr/>
        <w:t>the</w:t>
      </w:r>
      <w:r>
        <w:rPr>
          <w:spacing w:val="24"/>
        </w:rPr>
        <w:t> </w:t>
      </w:r>
      <w:r>
        <w:rPr/>
        <w:t>optimized</w:t>
      </w:r>
      <w:r>
        <w:rPr>
          <w:spacing w:val="23"/>
        </w:rPr>
        <w:t> </w:t>
      </w:r>
      <w:r>
        <w:rPr/>
        <w:t>OLTCs</w:t>
      </w:r>
      <w:r>
        <w:rPr>
          <w:spacing w:val="24"/>
        </w:rPr>
        <w:t> </w:t>
      </w:r>
      <w:r>
        <w:rPr/>
        <w:t>are</w:t>
      </w:r>
      <w:r>
        <w:rPr>
          <w:spacing w:val="22"/>
        </w:rPr>
        <w:t> </w:t>
      </w:r>
      <w:r>
        <w:rPr/>
        <w:t>analyzed</w:t>
      </w:r>
      <w:r>
        <w:rPr>
          <w:spacing w:val="-38"/>
        </w:rPr>
        <w:t> </w:t>
      </w:r>
      <w:r>
        <w:rPr/>
        <w:t>and</w:t>
      </w:r>
      <w:r>
        <w:rPr>
          <w:spacing w:val="-1"/>
        </w:rPr>
        <w:t> </w:t>
      </w:r>
      <w:r>
        <w:rPr/>
        <w:t>compared with</w:t>
      </w:r>
      <w:r>
        <w:rPr>
          <w:spacing w:val="-1"/>
        </w:rPr>
        <w:t> </w:t>
      </w:r>
      <w:r>
        <w:rPr/>
        <w:t>the</w:t>
      </w:r>
      <w:r>
        <w:rPr>
          <w:spacing w:val="1"/>
        </w:rPr>
        <w:t> </w:t>
      </w:r>
      <w:r>
        <w:rPr/>
        <w:t>base case.</w:t>
      </w:r>
    </w:p>
    <w:p>
      <w:pPr>
        <w:pStyle w:val="BodyText"/>
        <w:rPr>
          <w:sz w:val="22"/>
        </w:rPr>
      </w:pPr>
    </w:p>
    <w:p>
      <w:pPr>
        <w:pStyle w:val="Heading2"/>
        <w:numPr>
          <w:ilvl w:val="2"/>
          <w:numId w:val="21"/>
        </w:numPr>
        <w:tabs>
          <w:tab w:pos="1085" w:val="left" w:leader="none"/>
        </w:tabs>
        <w:spacing w:line="240" w:lineRule="auto" w:before="137" w:after="0"/>
        <w:ind w:left="1084" w:right="0" w:hanging="446"/>
        <w:jc w:val="left"/>
      </w:pPr>
      <w:bookmarkStart w:name="_bookmark64" w:id="89"/>
      <w:bookmarkEnd w:id="89"/>
      <w:r>
        <w:rPr>
          <w:b w:val="0"/>
        </w:rPr>
      </w:r>
      <w:bookmarkStart w:name="_bookmark64" w:id="90"/>
      <w:bookmarkEnd w:id="90"/>
      <w:r>
        <w:rPr/>
        <w:t>B</w:t>
      </w:r>
      <w:r>
        <w:rPr/>
        <w:t>ase</w:t>
      </w:r>
      <w:r>
        <w:rPr>
          <w:spacing w:val="-8"/>
        </w:rPr>
        <w:t> </w:t>
      </w:r>
      <w:r>
        <w:rPr/>
        <w:t>Case</w:t>
      </w:r>
      <w:r>
        <w:rPr>
          <w:spacing w:val="-7"/>
        </w:rPr>
        <w:t> </w:t>
      </w:r>
      <w:r>
        <w:rPr/>
        <w:t>of</w:t>
      </w:r>
      <w:r>
        <w:rPr>
          <w:spacing w:val="-7"/>
        </w:rPr>
        <w:t> </w:t>
      </w:r>
      <w:r>
        <w:rPr/>
        <w:t>the</w:t>
      </w:r>
      <w:r>
        <w:rPr>
          <w:spacing w:val="-6"/>
        </w:rPr>
        <w:t> </w:t>
      </w:r>
      <w:r>
        <w:rPr/>
        <w:t>Nigerian</w:t>
      </w:r>
      <w:r>
        <w:rPr>
          <w:spacing w:val="-8"/>
        </w:rPr>
        <w:t> </w:t>
      </w:r>
      <w:r>
        <w:rPr/>
        <w:t>57-Bus</w:t>
      </w:r>
      <w:r>
        <w:rPr>
          <w:spacing w:val="-8"/>
        </w:rPr>
        <w:t> </w:t>
      </w:r>
      <w:r>
        <w:rPr/>
        <w:t>System</w:t>
      </w:r>
    </w:p>
    <w:p>
      <w:pPr>
        <w:pStyle w:val="BodyText"/>
        <w:spacing w:before="8"/>
        <w:rPr>
          <w:rFonts w:ascii="Times New Roman"/>
          <w:b/>
          <w:sz w:val="19"/>
        </w:rPr>
      </w:pPr>
    </w:p>
    <w:p>
      <w:pPr>
        <w:pStyle w:val="BodyText"/>
        <w:spacing w:line="484" w:lineRule="auto"/>
        <w:ind w:left="639" w:right="3210"/>
        <w:jc w:val="both"/>
      </w:pPr>
      <w:r>
        <w:rPr/>
        <w:t>The adopted N-R load analysis is used to determine the original operating condition of the system prior</w:t>
      </w:r>
      <w:r>
        <w:rPr>
          <w:spacing w:val="1"/>
        </w:rPr>
        <w:t> </w:t>
      </w:r>
      <w:r>
        <w:rPr/>
        <w:t>to optimizing the OLTCs. The original OLTCs of the fifteen transformers in the system are summarized in</w:t>
      </w:r>
      <w:r>
        <w:rPr>
          <w:spacing w:val="1"/>
        </w:rPr>
        <w:t> </w:t>
      </w:r>
      <w:r>
        <w:rPr/>
        <w:t>Table 4.5. The inherent voltage deviation of the system is calculated to be 6.7808</w:t>
      </w:r>
      <w:r>
        <w:rPr>
          <w:i/>
        </w:rPr>
        <w:t>pu </w:t>
      </w:r>
      <w:r>
        <w:rPr/>
        <w:t>while the reactive</w:t>
      </w:r>
      <w:r>
        <w:rPr>
          <w:spacing w:val="1"/>
        </w:rPr>
        <w:t> </w:t>
      </w:r>
      <w:r>
        <w:rPr/>
        <w:t>power</w:t>
      </w:r>
      <w:r>
        <w:rPr>
          <w:spacing w:val="2"/>
        </w:rPr>
        <w:t> </w:t>
      </w:r>
      <w:r>
        <w:rPr/>
        <w:t>loss</w:t>
      </w:r>
      <w:r>
        <w:rPr>
          <w:spacing w:val="2"/>
        </w:rPr>
        <w:t> </w:t>
      </w:r>
      <w:r>
        <w:rPr/>
        <w:t>is</w:t>
      </w:r>
      <w:r>
        <w:rPr>
          <w:spacing w:val="-1"/>
        </w:rPr>
        <w:t> </w:t>
      </w:r>
      <w:r>
        <w:rPr/>
        <w:t>185.4685</w:t>
      </w:r>
      <w:r>
        <w:rPr>
          <w:i/>
        </w:rPr>
        <w:t>MVar</w:t>
      </w:r>
      <w:r>
        <w:rPr/>
        <w:t>.</w:t>
      </w:r>
      <w:r>
        <w:rPr>
          <w:spacing w:val="1"/>
        </w:rPr>
        <w:t> </w:t>
      </w:r>
      <w:r>
        <w:rPr/>
        <w:t>The</w:t>
      </w:r>
      <w:r>
        <w:rPr>
          <w:spacing w:val="2"/>
        </w:rPr>
        <w:t> </w:t>
      </w:r>
      <w:r>
        <w:rPr/>
        <w:t>other</w:t>
      </w:r>
      <w:r>
        <w:rPr>
          <w:spacing w:val="3"/>
        </w:rPr>
        <w:t> </w:t>
      </w:r>
      <w:r>
        <w:rPr/>
        <w:t>network</w:t>
      </w:r>
      <w:r>
        <w:rPr>
          <w:spacing w:val="1"/>
        </w:rPr>
        <w:t> </w:t>
      </w:r>
      <w:r>
        <w:rPr/>
        <w:t>parameters</w:t>
      </w:r>
      <w:r>
        <w:rPr>
          <w:spacing w:val="2"/>
        </w:rPr>
        <w:t> </w:t>
      </w:r>
      <w:r>
        <w:rPr/>
        <w:t>are summarized</w:t>
      </w:r>
      <w:r>
        <w:rPr>
          <w:spacing w:val="1"/>
        </w:rPr>
        <w:t> </w:t>
      </w:r>
      <w:r>
        <w:rPr/>
        <w:t>in</w:t>
      </w:r>
      <w:r>
        <w:rPr>
          <w:spacing w:val="-1"/>
        </w:rPr>
        <w:t> </w:t>
      </w:r>
      <w:r>
        <w:rPr/>
        <w:t>Appendix</w:t>
      </w:r>
      <w:r>
        <w:rPr>
          <w:spacing w:val="1"/>
        </w:rPr>
        <w:t> </w:t>
      </w:r>
      <w:r>
        <w:rPr/>
        <w:t>F.</w:t>
      </w:r>
    </w:p>
    <w:p>
      <w:pPr>
        <w:spacing w:after="0" w:line="484" w:lineRule="auto"/>
        <w:jc w:val="both"/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rPr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40640" filled="true" fillcolor="#f1f1f1" stroked="false">
            <v:fill type="solid"/>
            <w10:wrap type="none"/>
          </v:rect>
        </w:pict>
      </w: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9"/>
        </w:rPr>
      </w:pPr>
    </w:p>
    <w:p>
      <w:pPr>
        <w:spacing w:before="90"/>
        <w:ind w:left="639" w:right="0" w:firstLine="0"/>
        <w:jc w:val="both"/>
        <w:rPr>
          <w:rFonts w:ascii="Times New Roman"/>
          <w:sz w:val="20"/>
        </w:rPr>
      </w:pPr>
      <w:bookmarkStart w:name="_bookmark65" w:id="91"/>
      <w:bookmarkEnd w:id="91"/>
      <w:r>
        <w:rPr/>
      </w:r>
      <w:r>
        <w:rPr>
          <w:rFonts w:ascii="Times New Roman"/>
          <w:sz w:val="20"/>
        </w:rPr>
        <w:t>Table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4.7: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OLTCs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of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the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Transformers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in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Nigerian</w:t>
      </w:r>
      <w:r>
        <w:rPr>
          <w:rFonts w:ascii="Times New Roman"/>
          <w:spacing w:val="-9"/>
          <w:sz w:val="20"/>
        </w:rPr>
        <w:t> </w:t>
      </w:r>
      <w:r>
        <w:rPr>
          <w:rFonts w:ascii="Times New Roman"/>
          <w:sz w:val="20"/>
        </w:rPr>
        <w:t>57-Bus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System</w:t>
      </w:r>
    </w:p>
    <w:p>
      <w:pPr>
        <w:pStyle w:val="BodyText"/>
        <w:spacing w:before="4"/>
        <w:rPr>
          <w:rFonts w:ascii="Times New Roman"/>
          <w:sz w:val="20"/>
        </w:rPr>
      </w:pPr>
    </w:p>
    <w:tbl>
      <w:tblPr>
        <w:tblW w:w="0" w:type="auto"/>
        <w:jc w:val="left"/>
        <w:tblInd w:w="25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357"/>
        <w:gridCol w:w="1240"/>
        <w:gridCol w:w="1337"/>
      </w:tblGrid>
      <w:tr>
        <w:trPr>
          <w:trHeight w:val="592" w:hRule="atLeast"/>
        </w:trPr>
        <w:tc>
          <w:tcPr>
            <w:tcW w:w="1357" w:type="dxa"/>
          </w:tcPr>
          <w:p>
            <w:pPr>
              <w:pStyle w:val="TableParagraph"/>
              <w:spacing w:before="65"/>
              <w:ind w:left="6"/>
              <w:jc w:val="center"/>
              <w:rPr>
                <w:rFonts w:ascii="Calibri"/>
                <w:b/>
                <w:sz w:val="18"/>
              </w:rPr>
            </w:pPr>
            <w:r>
              <w:rPr>
                <w:rFonts w:ascii="Calibri"/>
                <w:b/>
                <w:sz w:val="18"/>
              </w:rPr>
              <w:t>Transformers</w:t>
            </w:r>
          </w:p>
          <w:p>
            <w:pPr>
              <w:pStyle w:val="TableParagraph"/>
              <w:spacing w:line="210" w:lineRule="exact" w:before="77"/>
              <w:ind w:left="9"/>
              <w:jc w:val="center"/>
              <w:rPr>
                <w:rFonts w:ascii="Calibri"/>
                <w:b/>
                <w:sz w:val="18"/>
              </w:rPr>
            </w:pPr>
            <w:r>
              <w:rPr>
                <w:rFonts w:ascii="Calibri"/>
                <w:b/>
                <w:sz w:val="18"/>
              </w:rPr>
              <w:t>OLTC</w:t>
            </w:r>
          </w:p>
        </w:tc>
        <w:tc>
          <w:tcPr>
            <w:tcW w:w="1240" w:type="dxa"/>
          </w:tcPr>
          <w:p>
            <w:pPr>
              <w:pStyle w:val="TableParagraph"/>
              <w:spacing w:before="65"/>
              <w:ind w:left="74" w:right="68"/>
              <w:jc w:val="center"/>
              <w:rPr>
                <w:rFonts w:ascii="Calibri"/>
                <w:b/>
                <w:sz w:val="18"/>
              </w:rPr>
            </w:pPr>
            <w:r>
              <w:rPr>
                <w:rFonts w:ascii="Calibri"/>
                <w:b/>
                <w:sz w:val="18"/>
              </w:rPr>
              <w:t>Base</w:t>
            </w:r>
            <w:r>
              <w:rPr>
                <w:rFonts w:ascii="Calibri"/>
                <w:b/>
                <w:spacing w:val="1"/>
                <w:sz w:val="18"/>
              </w:rPr>
              <w:t> </w:t>
            </w:r>
            <w:r>
              <w:rPr>
                <w:rFonts w:ascii="Calibri"/>
                <w:b/>
                <w:sz w:val="18"/>
              </w:rPr>
              <w:t>Case</w:t>
            </w:r>
          </w:p>
        </w:tc>
        <w:tc>
          <w:tcPr>
            <w:tcW w:w="1337" w:type="dxa"/>
          </w:tcPr>
          <w:p>
            <w:pPr>
              <w:pStyle w:val="TableParagraph"/>
              <w:spacing w:before="65"/>
              <w:ind w:left="122" w:right="112"/>
              <w:jc w:val="center"/>
              <w:rPr>
                <w:rFonts w:ascii="Calibri"/>
                <w:b/>
                <w:sz w:val="18"/>
              </w:rPr>
            </w:pPr>
            <w:r>
              <w:rPr>
                <w:rFonts w:ascii="Calibri"/>
                <w:b/>
                <w:sz w:val="18"/>
              </w:rPr>
              <w:t>Optimal</w:t>
            </w:r>
            <w:r>
              <w:rPr>
                <w:rFonts w:ascii="Calibri"/>
                <w:b/>
                <w:spacing w:val="3"/>
                <w:sz w:val="18"/>
              </w:rPr>
              <w:t> </w:t>
            </w:r>
            <w:r>
              <w:rPr>
                <w:rFonts w:ascii="Calibri"/>
                <w:b/>
                <w:sz w:val="18"/>
              </w:rPr>
              <w:t>OLTC</w:t>
            </w:r>
          </w:p>
        </w:tc>
      </w:tr>
      <w:tr>
        <w:trPr>
          <w:trHeight w:val="274" w:hRule="atLeast"/>
        </w:trPr>
        <w:tc>
          <w:tcPr>
            <w:tcW w:w="1357" w:type="dxa"/>
            <w:tcBorders>
              <w:bottom w:val="nil"/>
            </w:tcBorders>
          </w:tcPr>
          <w:p>
            <w:pPr>
              <w:pStyle w:val="TableParagraph"/>
              <w:tabs>
                <w:tab w:pos="668" w:val="left" w:leader="none"/>
              </w:tabs>
              <w:spacing w:before="0"/>
              <w:ind w:left="6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T4~18</w:t>
              <w:tab/>
              <w:t>T4~18</w:t>
            </w:r>
          </w:p>
        </w:tc>
        <w:tc>
          <w:tcPr>
            <w:tcW w:w="1240" w:type="dxa"/>
            <w:tcBorders>
              <w:bottom w:val="nil"/>
            </w:tcBorders>
          </w:tcPr>
          <w:p>
            <w:pPr>
              <w:pStyle w:val="TableParagraph"/>
              <w:spacing w:before="0"/>
              <w:ind w:left="74" w:right="68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0.9600</w:t>
            </w:r>
          </w:p>
        </w:tc>
        <w:tc>
          <w:tcPr>
            <w:tcW w:w="1337" w:type="dxa"/>
            <w:tcBorders>
              <w:bottom w:val="nil"/>
            </w:tcBorders>
          </w:tcPr>
          <w:p>
            <w:pPr>
              <w:pStyle w:val="TableParagraph"/>
              <w:spacing w:before="0"/>
              <w:ind w:left="119" w:right="116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0.9700</w:t>
            </w:r>
          </w:p>
        </w:tc>
      </w:tr>
      <w:tr>
        <w:trPr>
          <w:trHeight w:val="331" w:hRule="atLeast"/>
        </w:trPr>
        <w:tc>
          <w:tcPr>
            <w:tcW w:w="1357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56"/>
              <w:ind w:left="7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T20~21</w:t>
            </w:r>
          </w:p>
        </w:tc>
        <w:tc>
          <w:tcPr>
            <w:tcW w:w="1240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56"/>
              <w:ind w:left="74" w:right="68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0.9880</w:t>
            </w:r>
          </w:p>
        </w:tc>
        <w:tc>
          <w:tcPr>
            <w:tcW w:w="1337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56"/>
              <w:ind w:left="119" w:right="116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0.9780</w:t>
            </w:r>
          </w:p>
        </w:tc>
      </w:tr>
      <w:tr>
        <w:trPr>
          <w:trHeight w:val="332" w:hRule="atLeast"/>
        </w:trPr>
        <w:tc>
          <w:tcPr>
            <w:tcW w:w="1357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57"/>
              <w:ind w:left="5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T24~26  </w:t>
            </w:r>
            <w:r>
              <w:rPr>
                <w:rFonts w:ascii="Calibri"/>
                <w:spacing w:val="7"/>
                <w:sz w:val="18"/>
              </w:rPr>
              <w:t> </w:t>
            </w:r>
            <w:r>
              <w:rPr>
                <w:rFonts w:ascii="Calibri"/>
                <w:sz w:val="18"/>
              </w:rPr>
              <w:t>T7~29</w:t>
            </w:r>
          </w:p>
        </w:tc>
        <w:tc>
          <w:tcPr>
            <w:tcW w:w="1240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57"/>
              <w:ind w:left="74" w:right="68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0.9950</w:t>
            </w:r>
          </w:p>
        </w:tc>
        <w:tc>
          <w:tcPr>
            <w:tcW w:w="1337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57"/>
              <w:ind w:left="119" w:right="116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1.0430</w:t>
            </w:r>
          </w:p>
        </w:tc>
      </w:tr>
      <w:tr>
        <w:trPr>
          <w:trHeight w:val="332" w:hRule="atLeast"/>
        </w:trPr>
        <w:tc>
          <w:tcPr>
            <w:tcW w:w="1357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57"/>
              <w:ind w:left="7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T34~32</w:t>
            </w:r>
          </w:p>
        </w:tc>
        <w:tc>
          <w:tcPr>
            <w:tcW w:w="1240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57"/>
              <w:ind w:left="74" w:right="68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1.0130</w:t>
            </w:r>
          </w:p>
        </w:tc>
        <w:tc>
          <w:tcPr>
            <w:tcW w:w="1337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57"/>
              <w:ind w:left="119" w:right="116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1.0430</w:t>
            </w:r>
          </w:p>
        </w:tc>
      </w:tr>
      <w:tr>
        <w:trPr>
          <w:trHeight w:val="332" w:hRule="atLeast"/>
        </w:trPr>
        <w:tc>
          <w:tcPr>
            <w:tcW w:w="1357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57"/>
              <w:ind w:left="5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T11~41</w:t>
            </w:r>
            <w:r>
              <w:rPr>
                <w:rFonts w:ascii="Calibri"/>
                <w:spacing w:val="4"/>
                <w:sz w:val="18"/>
              </w:rPr>
              <w:t> </w:t>
            </w:r>
            <w:r>
              <w:rPr>
                <w:rFonts w:ascii="Calibri"/>
                <w:sz w:val="18"/>
              </w:rPr>
              <w:t>T15~45</w:t>
            </w:r>
          </w:p>
        </w:tc>
        <w:tc>
          <w:tcPr>
            <w:tcW w:w="1240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57"/>
              <w:ind w:left="74" w:right="68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0.9970</w:t>
            </w:r>
          </w:p>
        </w:tc>
        <w:tc>
          <w:tcPr>
            <w:tcW w:w="1337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57"/>
              <w:ind w:left="119" w:right="116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0.9670</w:t>
            </w:r>
          </w:p>
        </w:tc>
      </w:tr>
      <w:tr>
        <w:trPr>
          <w:trHeight w:val="332" w:hRule="atLeast"/>
        </w:trPr>
        <w:tc>
          <w:tcPr>
            <w:tcW w:w="1357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57"/>
              <w:ind w:left="7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T14~46</w:t>
            </w:r>
          </w:p>
        </w:tc>
        <w:tc>
          <w:tcPr>
            <w:tcW w:w="1240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57"/>
              <w:ind w:left="74" w:right="68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0.9650</w:t>
            </w:r>
          </w:p>
        </w:tc>
        <w:tc>
          <w:tcPr>
            <w:tcW w:w="1337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57"/>
              <w:ind w:left="119" w:right="116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0.9750</w:t>
            </w:r>
          </w:p>
        </w:tc>
      </w:tr>
      <w:tr>
        <w:trPr>
          <w:trHeight w:val="332" w:hRule="atLeast"/>
        </w:trPr>
        <w:tc>
          <w:tcPr>
            <w:tcW w:w="1357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57"/>
              <w:ind w:left="7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T10~51</w:t>
            </w:r>
          </w:p>
        </w:tc>
        <w:tc>
          <w:tcPr>
            <w:tcW w:w="1240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57"/>
              <w:ind w:left="75" w:right="68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0.9850</w:t>
            </w:r>
            <w:r>
              <w:rPr>
                <w:rFonts w:ascii="Calibri"/>
                <w:spacing w:val="3"/>
                <w:sz w:val="18"/>
              </w:rPr>
              <w:t> </w:t>
            </w:r>
            <w:r>
              <w:rPr>
                <w:rFonts w:ascii="Calibri"/>
                <w:sz w:val="18"/>
              </w:rPr>
              <w:t>0.9750</w:t>
            </w:r>
          </w:p>
        </w:tc>
        <w:tc>
          <w:tcPr>
            <w:tcW w:w="1337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57"/>
              <w:ind w:left="122" w:right="116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0.9550</w:t>
            </w:r>
            <w:r>
              <w:rPr>
                <w:rFonts w:ascii="Calibri"/>
                <w:spacing w:val="4"/>
                <w:sz w:val="18"/>
              </w:rPr>
              <w:t> </w:t>
            </w:r>
            <w:r>
              <w:rPr>
                <w:rFonts w:ascii="Calibri"/>
                <w:sz w:val="18"/>
              </w:rPr>
              <w:t>0.9550</w:t>
            </w:r>
          </w:p>
        </w:tc>
      </w:tr>
      <w:tr>
        <w:trPr>
          <w:trHeight w:val="331" w:hRule="atLeast"/>
        </w:trPr>
        <w:tc>
          <w:tcPr>
            <w:tcW w:w="1357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57"/>
              <w:ind w:left="7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T13~49</w:t>
            </w:r>
          </w:p>
        </w:tc>
        <w:tc>
          <w:tcPr>
            <w:tcW w:w="1240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57"/>
              <w:ind w:left="74" w:right="68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0.9500</w:t>
            </w:r>
          </w:p>
        </w:tc>
        <w:tc>
          <w:tcPr>
            <w:tcW w:w="1337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57"/>
              <w:ind w:left="119" w:right="116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0.9000</w:t>
            </w:r>
          </w:p>
        </w:tc>
      </w:tr>
      <w:tr>
        <w:trPr>
          <w:trHeight w:val="331" w:hRule="atLeast"/>
        </w:trPr>
        <w:tc>
          <w:tcPr>
            <w:tcW w:w="1357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56"/>
              <w:ind w:left="7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T11~43</w:t>
            </w:r>
          </w:p>
        </w:tc>
        <w:tc>
          <w:tcPr>
            <w:tcW w:w="1240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56"/>
              <w:ind w:left="74" w:right="68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0.9300</w:t>
            </w:r>
          </w:p>
        </w:tc>
        <w:tc>
          <w:tcPr>
            <w:tcW w:w="1337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56"/>
              <w:ind w:left="119" w:right="116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0.9300</w:t>
            </w:r>
          </w:p>
        </w:tc>
      </w:tr>
      <w:tr>
        <w:trPr>
          <w:trHeight w:val="332" w:hRule="atLeast"/>
        </w:trPr>
        <w:tc>
          <w:tcPr>
            <w:tcW w:w="1357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57"/>
              <w:ind w:left="7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T40~56</w:t>
            </w:r>
          </w:p>
        </w:tc>
        <w:tc>
          <w:tcPr>
            <w:tcW w:w="1240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57"/>
              <w:ind w:left="74" w:right="68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0.9250</w:t>
            </w:r>
          </w:p>
        </w:tc>
        <w:tc>
          <w:tcPr>
            <w:tcW w:w="1337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57"/>
              <w:ind w:left="119" w:right="116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0.8950</w:t>
            </w:r>
          </w:p>
        </w:tc>
      </w:tr>
      <w:tr>
        <w:trPr>
          <w:trHeight w:val="332" w:hRule="atLeast"/>
        </w:trPr>
        <w:tc>
          <w:tcPr>
            <w:tcW w:w="1357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57"/>
              <w:ind w:left="8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T39~57  </w:t>
            </w:r>
            <w:r>
              <w:rPr>
                <w:rFonts w:ascii="Calibri"/>
                <w:spacing w:val="6"/>
                <w:sz w:val="18"/>
              </w:rPr>
              <w:t> </w:t>
            </w:r>
            <w:r>
              <w:rPr>
                <w:rFonts w:ascii="Calibri"/>
                <w:sz w:val="18"/>
              </w:rPr>
              <w:t>T9~55</w:t>
            </w:r>
          </w:p>
        </w:tc>
        <w:tc>
          <w:tcPr>
            <w:tcW w:w="1240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57"/>
              <w:ind w:left="74" w:right="68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0.9280</w:t>
            </w:r>
          </w:p>
        </w:tc>
        <w:tc>
          <w:tcPr>
            <w:tcW w:w="1337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57"/>
              <w:ind w:left="119" w:right="116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0.9580</w:t>
            </w:r>
          </w:p>
        </w:tc>
      </w:tr>
      <w:tr>
        <w:trPr>
          <w:trHeight w:val="332" w:hRule="atLeast"/>
        </w:trPr>
        <w:tc>
          <w:tcPr>
            <w:tcW w:w="1357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1240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57"/>
              <w:ind w:left="74" w:right="68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0.9380</w:t>
            </w:r>
          </w:p>
        </w:tc>
        <w:tc>
          <w:tcPr>
            <w:tcW w:w="1337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57"/>
              <w:ind w:left="119" w:right="116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0.9580</w:t>
            </w:r>
          </w:p>
        </w:tc>
      </w:tr>
      <w:tr>
        <w:trPr>
          <w:trHeight w:val="332" w:hRule="atLeast"/>
        </w:trPr>
        <w:tc>
          <w:tcPr>
            <w:tcW w:w="1357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1240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57"/>
              <w:ind w:left="74" w:right="68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0.9400</w:t>
            </w:r>
          </w:p>
        </w:tc>
        <w:tc>
          <w:tcPr>
            <w:tcW w:w="1337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57"/>
              <w:ind w:left="119" w:right="116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0.9800</w:t>
            </w:r>
          </w:p>
        </w:tc>
      </w:tr>
      <w:tr>
        <w:trPr>
          <w:trHeight w:val="389" w:hRule="atLeast"/>
        </w:trPr>
        <w:tc>
          <w:tcPr>
            <w:tcW w:w="1357" w:type="dxa"/>
            <w:tcBorders>
              <w:top w:val="nil"/>
            </w:tcBorders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1240" w:type="dxa"/>
            <w:tcBorders>
              <w:top w:val="nil"/>
            </w:tcBorders>
          </w:tcPr>
          <w:p>
            <w:pPr>
              <w:pStyle w:val="TableParagraph"/>
              <w:spacing w:before="57"/>
              <w:ind w:left="74" w:right="68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0.9700</w:t>
            </w:r>
          </w:p>
        </w:tc>
        <w:tc>
          <w:tcPr>
            <w:tcW w:w="1337" w:type="dxa"/>
            <w:tcBorders>
              <w:top w:val="nil"/>
            </w:tcBorders>
          </w:tcPr>
          <w:p>
            <w:pPr>
              <w:pStyle w:val="TableParagraph"/>
              <w:spacing w:before="57"/>
              <w:ind w:left="122" w:right="114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0.9400</w:t>
            </w:r>
          </w:p>
        </w:tc>
      </w:tr>
    </w:tbl>
    <w:p>
      <w:pPr>
        <w:pStyle w:val="Heading2"/>
        <w:numPr>
          <w:ilvl w:val="2"/>
          <w:numId w:val="21"/>
        </w:numPr>
        <w:tabs>
          <w:tab w:pos="1086" w:val="left" w:leader="none"/>
        </w:tabs>
        <w:spacing w:line="240" w:lineRule="auto" w:before="193" w:after="0"/>
        <w:ind w:left="1085" w:right="0" w:hanging="447"/>
        <w:jc w:val="left"/>
      </w:pPr>
      <w:bookmarkStart w:name="_bookmark66" w:id="92"/>
      <w:bookmarkEnd w:id="92"/>
      <w:r>
        <w:rPr>
          <w:b w:val="0"/>
        </w:rPr>
      </w:r>
      <w:bookmarkStart w:name="_bookmark66" w:id="93"/>
      <w:bookmarkEnd w:id="93"/>
      <w:r>
        <w:rPr/>
        <w:t>N</w:t>
      </w:r>
      <w:r>
        <w:rPr/>
        <w:t>igerian</w:t>
      </w:r>
      <w:r>
        <w:rPr>
          <w:spacing w:val="-11"/>
        </w:rPr>
        <w:t> </w:t>
      </w:r>
      <w:r>
        <w:rPr/>
        <w:t>57-Bus</w:t>
      </w:r>
      <w:r>
        <w:rPr>
          <w:spacing w:val="-10"/>
        </w:rPr>
        <w:t> </w:t>
      </w:r>
      <w:r>
        <w:rPr/>
        <w:t>System</w:t>
      </w:r>
      <w:r>
        <w:rPr>
          <w:spacing w:val="-12"/>
        </w:rPr>
        <w:t> </w:t>
      </w:r>
      <w:r>
        <w:rPr/>
        <w:t>with</w:t>
      </w:r>
      <w:r>
        <w:rPr>
          <w:spacing w:val="-11"/>
        </w:rPr>
        <w:t> </w:t>
      </w:r>
      <w:r>
        <w:rPr/>
        <w:t>Optimized</w:t>
      </w:r>
      <w:r>
        <w:rPr>
          <w:spacing w:val="-10"/>
        </w:rPr>
        <w:t> </w:t>
      </w:r>
      <w:r>
        <w:rPr/>
        <w:t>OLTCs</w:t>
      </w:r>
    </w:p>
    <w:p>
      <w:pPr>
        <w:pStyle w:val="BodyText"/>
        <w:spacing w:before="10"/>
        <w:rPr>
          <w:rFonts w:ascii="Times New Roman"/>
          <w:b/>
          <w:sz w:val="19"/>
        </w:rPr>
      </w:pPr>
    </w:p>
    <w:p>
      <w:pPr>
        <w:pStyle w:val="BodyText"/>
        <w:spacing w:line="484" w:lineRule="auto"/>
        <w:ind w:left="639" w:right="3212"/>
        <w:jc w:val="both"/>
      </w:pPr>
      <w:r>
        <w:rPr/>
        <w:t>The developed GWO-based technique is also applied on the Nigerian 57-Bus System to optimize the</w:t>
      </w:r>
      <w:r>
        <w:rPr>
          <w:spacing w:val="1"/>
        </w:rPr>
        <w:t> </w:t>
      </w:r>
      <w:r>
        <w:rPr/>
        <w:t>system OLTCs. The optimal OLTCs are computed and summarized in Table 4.5. After optimizing the</w:t>
      </w:r>
      <w:r>
        <w:rPr>
          <w:spacing w:val="1"/>
        </w:rPr>
        <w:t> </w:t>
      </w:r>
      <w:r>
        <w:rPr/>
        <w:t>OLTCs (based on GWO), the voltage deviation has reduced to 4.4519</w:t>
      </w:r>
      <w:r>
        <w:rPr>
          <w:i/>
        </w:rPr>
        <w:t>pu</w:t>
      </w:r>
      <w:r>
        <w:rPr/>
        <w:t>. Figure 4.58 shows the voltage</w:t>
      </w:r>
      <w:r>
        <w:rPr>
          <w:spacing w:val="1"/>
        </w:rPr>
        <w:t> </w:t>
      </w:r>
      <w:r>
        <w:rPr/>
        <w:t>profile of the Nigerian 57-Bus System with optimized OLTCs which clearly shows the improvement</w:t>
      </w:r>
      <w:r>
        <w:rPr>
          <w:spacing w:val="1"/>
        </w:rPr>
        <w:t> </w:t>
      </w:r>
      <w:r>
        <w:rPr/>
        <w:t>obtained on the VD when the GWO is applied compared to the base case. Table 4.6 summarizes the</w:t>
      </w:r>
      <w:r>
        <w:rPr>
          <w:spacing w:val="1"/>
        </w:rPr>
        <w:t> </w:t>
      </w:r>
      <w:r>
        <w:rPr/>
        <w:t>improvement</w:t>
      </w:r>
      <w:r>
        <w:rPr>
          <w:spacing w:val="-2"/>
        </w:rPr>
        <w:t> </w:t>
      </w:r>
      <w:r>
        <w:rPr/>
        <w:t>obtained on the</w:t>
      </w:r>
      <w:r>
        <w:rPr>
          <w:spacing w:val="1"/>
        </w:rPr>
        <w:t> </w:t>
      </w:r>
      <w:r>
        <w:rPr/>
        <w:t>voltage</w:t>
      </w:r>
      <w:r>
        <w:rPr>
          <w:spacing w:val="2"/>
        </w:rPr>
        <w:t> </w:t>
      </w:r>
      <w:r>
        <w:rPr/>
        <w:t>profile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the reactive</w:t>
      </w:r>
      <w:r>
        <w:rPr>
          <w:spacing w:val="1"/>
        </w:rPr>
        <w:t> </w:t>
      </w:r>
      <w:r>
        <w:rPr/>
        <w:t>power</w:t>
      </w:r>
      <w:r>
        <w:rPr>
          <w:spacing w:val="3"/>
        </w:rPr>
        <w:t> </w:t>
      </w:r>
      <w:r>
        <w:rPr/>
        <w:t>loss.</w:t>
      </w:r>
    </w:p>
    <w:p>
      <w:pPr>
        <w:spacing w:after="0" w:line="484" w:lineRule="auto"/>
        <w:jc w:val="both"/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19"/>
        </w:rPr>
      </w:pPr>
    </w:p>
    <w:p>
      <w:pPr>
        <w:spacing w:before="93"/>
        <w:ind w:left="3276" w:right="0" w:firstLine="0"/>
        <w:jc w:val="left"/>
        <w:rPr>
          <w:rFonts w:ascii="Arial MT"/>
          <w:sz w:val="21"/>
        </w:rPr>
      </w:pPr>
      <w:r>
        <w:rPr/>
        <w:pict>
          <v:group style="position:absolute;margin-left:79.231628pt;margin-top:21.62158pt;width:360.4pt;height:168.3pt;mso-position-horizontal-relative:page;mso-position-vertical-relative:paragraph;z-index:15788032" coordorigin="1585,432" coordsize="7208,3366">
            <v:line style="position:absolute" from="1585,3785" to="1585,433" stroked="true" strokeweight=".060665pt" strokecolor="#000000">
              <v:stroke dashstyle="shortdot"/>
            </v:line>
            <v:line style="position:absolute" from="1590,440" to="1598,440" stroked="true" strokeweight=".650009pt" strokecolor="#000000">
              <v:stroke dashstyle="solid"/>
            </v:line>
            <v:shape style="position:absolute;left:1828;top:863;width:2734;height:2921" coordorigin="1828,864" coordsize="2734,2921" path="m1828,864l1828,3785m2080,864l2080,3785m2323,864l2323,3785m2574,864l2574,3785m2817,864l2817,3785m3069,864l3069,3785m3321,864l3321,3785m3564,864l3564,3785m3815,864l3815,3785m4058,864l4058,3785m4310,864l4310,3785m4562,864l4562,3785e" filled="false" stroked="true" strokeweight=".060665pt" strokecolor="#000000">
              <v:path arrowok="t"/>
              <v:stroke dashstyle="shortdot"/>
            </v:shape>
            <v:line style="position:absolute" from="4805,3785" to="4805,433" stroked="true" strokeweight=".060665pt" strokecolor="#000000">
              <v:stroke dashstyle="shortdot"/>
            </v:line>
            <v:line style="position:absolute" from="4809,440" to="4818,440" stroked="true" strokeweight=".650009pt" strokecolor="#000000">
              <v:stroke dashstyle="solid"/>
            </v:line>
            <v:line style="position:absolute" from="5056,3785" to="5056,433" stroked="true" strokeweight=".060665pt" strokecolor="#000000">
              <v:stroke dashstyle="shortdot"/>
            </v:line>
            <v:line style="position:absolute" from="5061,440" to="5069,440" stroked="true" strokeweight=".650009pt" strokecolor="#000000">
              <v:stroke dashstyle="solid"/>
            </v:line>
            <v:line style="position:absolute" from="5299,3785" to="5299,433" stroked="true" strokeweight=".060665pt" strokecolor="#000000">
              <v:stroke dashstyle="shortdot"/>
            </v:line>
            <v:line style="position:absolute" from="5304,440" to="5312,440" stroked="true" strokeweight=".650009pt" strokecolor="#000000">
              <v:stroke dashstyle="solid"/>
            </v:line>
            <v:line style="position:absolute" from="5551,3785" to="5551,433" stroked="true" strokeweight=".060665pt" strokecolor="#000000">
              <v:stroke dashstyle="shortdot"/>
            </v:line>
            <v:line style="position:absolute" from="5555,440" to="5564,440" stroked="true" strokeweight=".650009pt" strokecolor="#000000">
              <v:stroke dashstyle="solid"/>
            </v:line>
            <v:line style="position:absolute" from="5794,3785" to="5794,433" stroked="true" strokeweight=".060665pt" strokecolor="#000000">
              <v:stroke dashstyle="shortdot"/>
            </v:line>
            <v:line style="position:absolute" from="5798,440" to="5807,440" stroked="true" strokeweight=".650009pt" strokecolor="#000000">
              <v:stroke dashstyle="solid"/>
            </v:line>
            <v:line style="position:absolute" from="6046,3785" to="6046,433" stroked="true" strokeweight=".060665pt" strokecolor="#000000">
              <v:stroke dashstyle="shortdot"/>
            </v:line>
            <v:line style="position:absolute" from="6050,440" to="6059,440" stroked="true" strokeweight=".650009pt" strokecolor="#000000">
              <v:stroke dashstyle="solid"/>
            </v:line>
            <v:line style="position:absolute" from="6297,3785" to="6297,433" stroked="true" strokeweight=".060665pt" strokecolor="#000000">
              <v:stroke dashstyle="shortdot"/>
            </v:line>
            <v:line style="position:absolute" from="6302,440" to="6310,440" stroked="true" strokeweight=".650009pt" strokecolor="#000000">
              <v:stroke dashstyle="solid"/>
            </v:line>
            <v:line style="position:absolute" from="6540,3785" to="6540,433" stroked="true" strokeweight=".060665pt" strokecolor="#000000">
              <v:stroke dashstyle="shortdot"/>
            </v:line>
            <v:line style="position:absolute" from="6544,440" to="6553,440" stroked="true" strokeweight=".650009pt" strokecolor="#000000">
              <v:stroke dashstyle="solid"/>
            </v:line>
            <v:line style="position:absolute" from="6792,3785" to="6792,433" stroked="true" strokeweight=".060665pt" strokecolor="#000000">
              <v:stroke dashstyle="shortdot"/>
            </v:line>
            <v:line style="position:absolute" from="6796,440" to="6805,440" stroked="true" strokeweight=".650009pt" strokecolor="#000000">
              <v:stroke dashstyle="solid"/>
            </v:line>
            <v:line style="position:absolute" from="7035,3785" to="7035,433" stroked="true" strokeweight=".060665pt" strokecolor="#000000">
              <v:stroke dashstyle="shortdot"/>
            </v:line>
            <v:line style="position:absolute" from="7039,440" to="7048,440" stroked="true" strokeweight=".650009pt" strokecolor="#000000">
              <v:stroke dashstyle="solid"/>
            </v:line>
            <v:line style="position:absolute" from="7286,3785" to="7286,433" stroked="true" strokeweight=".060665pt" strokecolor="#000000">
              <v:stroke dashstyle="shortdot"/>
            </v:line>
            <v:line style="position:absolute" from="7291,440" to="7299,440" stroked="true" strokeweight=".650009pt" strokecolor="#000000">
              <v:stroke dashstyle="solid"/>
            </v:line>
            <v:line style="position:absolute" from="7538,3785" to="7538,433" stroked="true" strokeweight=".060665pt" strokecolor="#000000">
              <v:stroke dashstyle="shortdot"/>
            </v:line>
            <v:line style="position:absolute" from="7543,440" to="7551,440" stroked="true" strokeweight=".650009pt" strokecolor="#000000">
              <v:stroke dashstyle="solid"/>
            </v:line>
            <v:line style="position:absolute" from="7781,3785" to="7781,433" stroked="true" strokeweight=".060665pt" strokecolor="#000000">
              <v:stroke dashstyle="shortdot"/>
            </v:line>
            <v:line style="position:absolute" from="7785,440" to="7794,440" stroked="true" strokeweight=".650009pt" strokecolor="#000000">
              <v:stroke dashstyle="solid"/>
            </v:line>
            <v:line style="position:absolute" from="8033,3785" to="8033,433" stroked="true" strokeweight=".060665pt" strokecolor="#000000">
              <v:stroke dashstyle="shortdot"/>
            </v:line>
            <v:line style="position:absolute" from="8037,440" to="8046,440" stroked="true" strokeweight=".650009pt" strokecolor="#000000">
              <v:stroke dashstyle="solid"/>
            </v:line>
            <v:line style="position:absolute" from="8276,3785" to="8276,433" stroked="true" strokeweight=".060665pt" strokecolor="#000000">
              <v:stroke dashstyle="shortdot"/>
            </v:line>
            <v:line style="position:absolute" from="8280,440" to="8289,440" stroked="true" strokeweight=".650009pt" strokecolor="#000000">
              <v:stroke dashstyle="solid"/>
            </v:line>
            <v:line style="position:absolute" from="8528,3785" to="8528,433" stroked="true" strokeweight=".060665pt" strokecolor="#000000">
              <v:stroke dashstyle="shortdot"/>
            </v:line>
            <v:line style="position:absolute" from="8532,440" to="8541,440" stroked="true" strokeweight=".650009pt" strokecolor="#000000">
              <v:stroke dashstyle="solid"/>
            </v:line>
            <v:line style="position:absolute" from="8779,3785" to="8779,433" stroked="true" strokeweight=".060665pt" strokecolor="#000000">
              <v:stroke dashstyle="shortdot"/>
            </v:line>
            <v:line style="position:absolute" from="8783,440" to="8792,440" stroked="true" strokeweight=".650009pt" strokecolor="#000000">
              <v:stroke dashstyle="solid"/>
            </v:line>
            <v:line style="position:absolute" from="1585,3746" to="8779,3746" stroked="true" strokeweight=".090983pt" strokecolor="#000000">
              <v:stroke dashstyle="shortdot"/>
            </v:line>
            <v:line style="position:absolute" from="8783,3752" to="8792,3752" stroked="true" strokeweight=".650009pt" strokecolor="#000000">
              <v:stroke dashstyle="solid"/>
            </v:line>
            <v:line style="position:absolute" from="1585,3237" to="8779,3237" stroked="true" strokeweight=".090983pt" strokecolor="#000000">
              <v:stroke dashstyle="shortdot"/>
            </v:line>
            <v:line style="position:absolute" from="8783,3244" to="8792,3244" stroked="true" strokeweight=".650009pt" strokecolor="#000000">
              <v:stroke dashstyle="solid"/>
            </v:line>
            <v:line style="position:absolute" from="1585,2741" to="8779,2741" stroked="true" strokeweight=".090983pt" strokecolor="#000000">
              <v:stroke dashstyle="shortdot"/>
            </v:line>
            <v:line style="position:absolute" from="8783,2748" to="8792,2748" stroked="true" strokeweight=".650009pt" strokecolor="#000000">
              <v:stroke dashstyle="solid"/>
            </v:line>
            <v:line style="position:absolute" from="1585,2246" to="8779,2246" stroked="true" strokeweight=".090983pt" strokecolor="#000000">
              <v:stroke dashstyle="shortdot"/>
            </v:line>
            <v:line style="position:absolute" from="8783,2252" to="8792,2252" stroked="true" strokeweight=".650009pt" strokecolor="#000000">
              <v:stroke dashstyle="solid"/>
            </v:line>
            <v:line style="position:absolute" from="1585,1751" to="8779,1751" stroked="true" strokeweight=".090983pt" strokecolor="#000000">
              <v:stroke dashstyle="shortdot"/>
            </v:line>
            <v:line style="position:absolute" from="8783,1757" to="8792,1757" stroked="true" strokeweight=".650009pt" strokecolor="#000000">
              <v:stroke dashstyle="solid"/>
            </v:line>
            <v:line style="position:absolute" from="1585,1255" to="8779,1255" stroked="true" strokeweight=".090983pt" strokecolor="#000000">
              <v:stroke dashstyle="shortdot"/>
            </v:line>
            <v:line style="position:absolute" from="8783,1261" to="8792,1261" stroked="true" strokeweight=".650009pt" strokecolor="#000000">
              <v:stroke dashstyle="solid"/>
            </v:line>
            <v:shape style="position:absolute;left:1585;top:746;width:7194;height:2" coordorigin="1585,746" coordsize="7194,0" path="m1585,746l1724,746m4683,746l8779,746e" filled="false" stroked="true" strokeweight=".090983pt" strokecolor="#000000">
              <v:path arrowok="t"/>
              <v:stroke dashstyle="shortdot"/>
            </v:shape>
            <v:line style="position:absolute" from="8783,753" to="8792,753" stroked="true" strokeweight=".650009pt" strokecolor="#000000">
              <v:stroke dashstyle="solid"/>
            </v:line>
            <v:line style="position:absolute" from="1828,433" to="1828,525" stroked="true" strokeweight=".060665pt" strokecolor="#000000">
              <v:stroke dashstyle="shortdot"/>
            </v:line>
            <v:line style="position:absolute" from="1833,440" to="1841,440" stroked="true" strokeweight=".650009pt" strokecolor="#000000">
              <v:stroke dashstyle="solid"/>
            </v:line>
            <v:line style="position:absolute" from="2080,433" to="2080,525" stroked="true" strokeweight=".060665pt" strokecolor="#000000">
              <v:stroke dashstyle="shortdot"/>
            </v:line>
            <v:line style="position:absolute" from="2084,440" to="2093,440" stroked="true" strokeweight=".650009pt" strokecolor="#000000">
              <v:stroke dashstyle="solid"/>
            </v:line>
            <v:line style="position:absolute" from="2323,433" to="2323,525" stroked="true" strokeweight=".060665pt" strokecolor="#000000">
              <v:stroke dashstyle="shortdot"/>
            </v:line>
            <v:line style="position:absolute" from="2327,440" to="2336,440" stroked="true" strokeweight=".650009pt" strokecolor="#000000">
              <v:stroke dashstyle="solid"/>
            </v:line>
            <v:line style="position:absolute" from="2574,433" to="2574,525" stroked="true" strokeweight=".060665pt" strokecolor="#000000">
              <v:stroke dashstyle="shortdot"/>
            </v:line>
            <v:line style="position:absolute" from="2579,440" to="2587,440" stroked="true" strokeweight=".650009pt" strokecolor="#000000">
              <v:stroke dashstyle="solid"/>
            </v:line>
            <v:line style="position:absolute" from="2817,433" to="2817,525" stroked="true" strokeweight=".060665pt" strokecolor="#000000">
              <v:stroke dashstyle="shortdot"/>
            </v:line>
            <v:line style="position:absolute" from="2822,440" to="2830,440" stroked="true" strokeweight=".650009pt" strokecolor="#000000">
              <v:stroke dashstyle="solid"/>
            </v:line>
            <v:line style="position:absolute" from="3069,433" to="3069,525" stroked="true" strokeweight=".060665pt" strokecolor="#000000">
              <v:stroke dashstyle="shortdot"/>
            </v:line>
            <v:line style="position:absolute" from="3073,440" to="3082,440" stroked="true" strokeweight=".650009pt" strokecolor="#000000">
              <v:stroke dashstyle="solid"/>
            </v:line>
            <v:line style="position:absolute" from="3321,433" to="3321,525" stroked="true" strokeweight=".060665pt" strokecolor="#000000">
              <v:stroke dashstyle="shortdot"/>
            </v:line>
            <v:line style="position:absolute" from="3325,440" to="3334,440" stroked="true" strokeweight=".650009pt" strokecolor="#000000">
              <v:stroke dashstyle="solid"/>
            </v:line>
            <v:line style="position:absolute" from="3564,433" to="3564,525" stroked="true" strokeweight=".060665pt" strokecolor="#000000">
              <v:stroke dashstyle="shortdot"/>
            </v:line>
            <v:line style="position:absolute" from="3568,440" to="3577,440" stroked="true" strokeweight=".650009pt" strokecolor="#000000">
              <v:stroke dashstyle="solid"/>
            </v:line>
            <v:line style="position:absolute" from="3815,433" to="3815,525" stroked="true" strokeweight=".060665pt" strokecolor="#000000">
              <v:stroke dashstyle="shortdot"/>
            </v:line>
            <v:line style="position:absolute" from="3820,440" to="3828,440" stroked="true" strokeweight=".650009pt" strokecolor="#000000">
              <v:stroke dashstyle="solid"/>
            </v:line>
            <v:line style="position:absolute" from="4058,433" to="4058,525" stroked="true" strokeweight=".060665pt" strokecolor="#000000">
              <v:stroke dashstyle="shortdot"/>
            </v:line>
            <v:line style="position:absolute" from="4063,440" to="4071,440" stroked="true" strokeweight=".650009pt" strokecolor="#000000">
              <v:stroke dashstyle="solid"/>
            </v:line>
            <v:line style="position:absolute" from="4310,433" to="4310,525" stroked="true" strokeweight=".060665pt" strokecolor="#000000">
              <v:stroke dashstyle="shortdot"/>
            </v:line>
            <v:line style="position:absolute" from="4314,440" to="4323,440" stroked="true" strokeweight=".650009pt" strokecolor="#000000">
              <v:stroke dashstyle="solid"/>
            </v:line>
            <v:line style="position:absolute" from="4562,433" to="4562,525" stroked="true" strokeweight=".060665pt" strokecolor="#000000">
              <v:stroke dashstyle="shortdot"/>
            </v:line>
            <v:line style="position:absolute" from="4566,440" to="4575,440" stroked="true" strokeweight=".650009pt" strokecolor="#000000">
              <v:stroke dashstyle="solid"/>
            </v:line>
            <v:line style="position:absolute" from="1585,433" to="8779,433" stroked="true" strokeweight=".090983pt" strokecolor="#000000">
              <v:stroke dashstyle="solid"/>
            </v:line>
            <v:line style="position:absolute" from="8783,440" to="8792,440" stroked="true" strokeweight=".650009pt" strokecolor="#000000">
              <v:stroke dashstyle="solid"/>
            </v:line>
            <v:line style="position:absolute" from="1585,3785" to="8779,3785" stroked="true" strokeweight=".090983pt" strokecolor="#000000">
              <v:stroke dashstyle="solid"/>
            </v:line>
            <v:line style="position:absolute" from="8783,3791" to="8792,3791" stroked="true" strokeweight=".650009pt" strokecolor="#000000">
              <v:stroke dashstyle="solid"/>
            </v:line>
            <v:line style="position:absolute" from="8779,3785" to="8779,433" stroked="true" strokeweight=".060665pt" strokecolor="#000000">
              <v:stroke dashstyle="solid"/>
            </v:line>
            <v:line style="position:absolute" from="8783,440" to="8792,440" stroked="true" strokeweight=".650009pt" strokecolor="#000000">
              <v:stroke dashstyle="solid"/>
            </v:line>
            <v:line style="position:absolute" from="1585,3785" to="1585,433" stroked="true" strokeweight=".060665pt" strokecolor="#000000">
              <v:stroke dashstyle="solid"/>
            </v:line>
            <v:line style="position:absolute" from="1590,440" to="1598,440" stroked="true" strokeweight=".650009pt" strokecolor="#000000">
              <v:stroke dashstyle="solid"/>
            </v:line>
            <v:line style="position:absolute" from="1585,3785" to="8779,3785" stroked="true" strokeweight=".090983pt" strokecolor="#000000">
              <v:stroke dashstyle="solid"/>
            </v:line>
            <v:line style="position:absolute" from="8783,3791" to="8792,3791" stroked="true" strokeweight=".650009pt" strokecolor="#000000">
              <v:stroke dashstyle="solid"/>
            </v:line>
            <v:line style="position:absolute" from="1585,3785" to="1585,433" stroked="true" strokeweight=".060665pt" strokecolor="#000000">
              <v:stroke dashstyle="solid"/>
            </v:line>
            <v:line style="position:absolute" from="1590,440" to="1598,440" stroked="true" strokeweight=".650009pt" strokecolor="#000000">
              <v:stroke dashstyle="solid"/>
            </v:line>
            <v:line style="position:absolute" from="1585,3785" to="1585,3680" stroked="true" strokeweight=".060665pt" strokecolor="#000000">
              <v:stroke dashstyle="solid"/>
            </v:line>
            <v:line style="position:absolute" from="1590,3687" to="1598,3687" stroked="true" strokeweight=".650009pt" strokecolor="#000000">
              <v:stroke dashstyle="solid"/>
            </v:line>
            <v:line style="position:absolute" from="1585,433" to="1585,551" stroked="true" strokeweight=".060665pt" strokecolor="#000000">
              <v:stroke dashstyle="solid"/>
            </v:line>
            <v:line style="position:absolute" from="1590,557" to="1598,557" stroked="true" strokeweight=".650009pt" strokecolor="#000000">
              <v:stroke dashstyle="solid"/>
            </v:line>
            <v:line style="position:absolute" from="1828,3785" to="1828,3680" stroked="true" strokeweight=".060665pt" strokecolor="#000000">
              <v:stroke dashstyle="solid"/>
            </v:line>
            <v:line style="position:absolute" from="1833,3687" to="1841,3687" stroked="true" strokeweight=".650009pt" strokecolor="#000000">
              <v:stroke dashstyle="solid"/>
            </v:line>
            <v:line style="position:absolute" from="1828,433" to="1828,525" stroked="true" strokeweight=".060665pt" strokecolor="#000000">
              <v:stroke dashstyle="solid"/>
            </v:line>
            <v:line style="position:absolute" from="2080,3785" to="2080,3680" stroked="true" strokeweight=".060665pt" strokecolor="#000000">
              <v:stroke dashstyle="solid"/>
            </v:line>
            <v:line style="position:absolute" from="2084,3687" to="2093,3687" stroked="true" strokeweight=".650009pt" strokecolor="#000000">
              <v:stroke dashstyle="solid"/>
            </v:line>
            <v:line style="position:absolute" from="2080,433" to="2080,525" stroked="true" strokeweight=".060665pt" strokecolor="#000000">
              <v:stroke dashstyle="solid"/>
            </v:line>
            <v:line style="position:absolute" from="2323,3785" to="2323,3680" stroked="true" strokeweight=".060665pt" strokecolor="#000000">
              <v:stroke dashstyle="solid"/>
            </v:line>
            <v:line style="position:absolute" from="2327,3687" to="2336,3687" stroked="true" strokeweight=".650009pt" strokecolor="#000000">
              <v:stroke dashstyle="solid"/>
            </v:line>
            <v:line style="position:absolute" from="2323,433" to="2323,525" stroked="true" strokeweight=".060665pt" strokecolor="#000000">
              <v:stroke dashstyle="solid"/>
            </v:line>
            <v:line style="position:absolute" from="2574,3785" to="2574,3680" stroked="true" strokeweight=".060665pt" strokecolor="#000000">
              <v:stroke dashstyle="solid"/>
            </v:line>
            <v:line style="position:absolute" from="2579,3687" to="2587,3687" stroked="true" strokeweight=".650009pt" strokecolor="#000000">
              <v:stroke dashstyle="solid"/>
            </v:line>
            <v:line style="position:absolute" from="2574,433" to="2574,525" stroked="true" strokeweight=".060665pt" strokecolor="#000000">
              <v:stroke dashstyle="solid"/>
            </v:line>
            <v:line style="position:absolute" from="2817,3785" to="2817,3680" stroked="true" strokeweight=".060665pt" strokecolor="#000000">
              <v:stroke dashstyle="solid"/>
            </v:line>
            <v:line style="position:absolute" from="2822,3687" to="2830,3687" stroked="true" strokeweight=".650009pt" strokecolor="#000000">
              <v:stroke dashstyle="solid"/>
            </v:line>
            <v:line style="position:absolute" from="2817,433" to="2817,525" stroked="true" strokeweight=".060665pt" strokecolor="#000000">
              <v:stroke dashstyle="solid"/>
            </v:line>
            <v:line style="position:absolute" from="3069,3785" to="3069,3680" stroked="true" strokeweight=".060665pt" strokecolor="#000000">
              <v:stroke dashstyle="solid"/>
            </v:line>
            <v:line style="position:absolute" from="3073,3687" to="3082,3687" stroked="true" strokeweight=".650009pt" strokecolor="#000000">
              <v:stroke dashstyle="solid"/>
            </v:line>
            <v:line style="position:absolute" from="3069,433" to="3069,525" stroked="true" strokeweight=".060665pt" strokecolor="#000000">
              <v:stroke dashstyle="solid"/>
            </v:line>
            <v:line style="position:absolute" from="3321,3785" to="3321,3680" stroked="true" strokeweight=".060665pt" strokecolor="#000000">
              <v:stroke dashstyle="solid"/>
            </v:line>
            <v:line style="position:absolute" from="3325,3687" to="3334,3687" stroked="true" strokeweight=".650009pt" strokecolor="#000000">
              <v:stroke dashstyle="solid"/>
            </v:line>
            <v:line style="position:absolute" from="3321,433" to="3321,525" stroked="true" strokeweight=".060665pt" strokecolor="#000000">
              <v:stroke dashstyle="solid"/>
            </v:line>
            <v:line style="position:absolute" from="3564,3785" to="3564,3680" stroked="true" strokeweight=".060665pt" strokecolor="#000000">
              <v:stroke dashstyle="solid"/>
            </v:line>
            <v:line style="position:absolute" from="3568,3687" to="3577,3687" stroked="true" strokeweight=".650009pt" strokecolor="#000000">
              <v:stroke dashstyle="solid"/>
            </v:line>
            <v:line style="position:absolute" from="3564,433" to="3564,525" stroked="true" strokeweight=".060665pt" strokecolor="#000000">
              <v:stroke dashstyle="solid"/>
            </v:line>
            <v:line style="position:absolute" from="3815,3785" to="3815,3680" stroked="true" strokeweight=".060665pt" strokecolor="#000000">
              <v:stroke dashstyle="solid"/>
            </v:line>
            <v:line style="position:absolute" from="3820,3687" to="3828,3687" stroked="true" strokeweight=".650009pt" strokecolor="#000000">
              <v:stroke dashstyle="solid"/>
            </v:line>
            <v:line style="position:absolute" from="3815,433" to="3815,525" stroked="true" strokeweight=".060665pt" strokecolor="#000000">
              <v:stroke dashstyle="solid"/>
            </v:line>
            <v:line style="position:absolute" from="4058,3785" to="4058,3680" stroked="true" strokeweight=".060665pt" strokecolor="#000000">
              <v:stroke dashstyle="solid"/>
            </v:line>
            <v:line style="position:absolute" from="4063,3687" to="4071,3687" stroked="true" strokeweight=".650009pt" strokecolor="#000000">
              <v:stroke dashstyle="solid"/>
            </v:line>
            <v:line style="position:absolute" from="4058,433" to="4058,525" stroked="true" strokeweight=".060665pt" strokecolor="#000000">
              <v:stroke dashstyle="solid"/>
            </v:line>
            <v:line style="position:absolute" from="4310,3785" to="4310,3680" stroked="true" strokeweight=".060665pt" strokecolor="#000000">
              <v:stroke dashstyle="solid"/>
            </v:line>
            <v:line style="position:absolute" from="4314,3687" to="4323,3687" stroked="true" strokeweight=".650009pt" strokecolor="#000000">
              <v:stroke dashstyle="solid"/>
            </v:line>
            <v:line style="position:absolute" from="4310,433" to="4310,525" stroked="true" strokeweight=".060665pt" strokecolor="#000000">
              <v:stroke dashstyle="solid"/>
            </v:line>
            <v:line style="position:absolute" from="4562,3785" to="4562,3680" stroked="true" strokeweight=".060665pt" strokecolor="#000000">
              <v:stroke dashstyle="solid"/>
            </v:line>
            <v:line style="position:absolute" from="4566,3687" to="4575,3687" stroked="true" strokeweight=".650009pt" strokecolor="#000000">
              <v:stroke dashstyle="solid"/>
            </v:line>
            <v:line style="position:absolute" from="4562,433" to="4562,525" stroked="true" strokeweight=".060665pt" strokecolor="#000000">
              <v:stroke dashstyle="solid"/>
            </v:line>
            <v:line style="position:absolute" from="4805,3785" to="4805,3680" stroked="true" strokeweight=".060665pt" strokecolor="#000000">
              <v:stroke dashstyle="solid"/>
            </v:line>
            <v:line style="position:absolute" from="4809,3687" to="4818,3687" stroked="true" strokeweight=".650009pt" strokecolor="#000000">
              <v:stroke dashstyle="solid"/>
            </v:line>
            <v:line style="position:absolute" from="4805,433" to="4805,551" stroked="true" strokeweight=".060665pt" strokecolor="#000000">
              <v:stroke dashstyle="solid"/>
            </v:line>
            <v:line style="position:absolute" from="4809,557" to="4818,557" stroked="true" strokeweight=".650009pt" strokecolor="#000000">
              <v:stroke dashstyle="solid"/>
            </v:line>
            <v:line style="position:absolute" from="5056,3785" to="5056,3680" stroked="true" strokeweight=".060665pt" strokecolor="#000000">
              <v:stroke dashstyle="solid"/>
            </v:line>
            <v:line style="position:absolute" from="5061,3687" to="5069,3687" stroked="true" strokeweight=".650009pt" strokecolor="#000000">
              <v:stroke dashstyle="solid"/>
            </v:line>
            <v:line style="position:absolute" from="5056,433" to="5056,551" stroked="true" strokeweight=".060665pt" strokecolor="#000000">
              <v:stroke dashstyle="solid"/>
            </v:line>
            <v:line style="position:absolute" from="5061,557" to="5069,557" stroked="true" strokeweight=".650009pt" strokecolor="#000000">
              <v:stroke dashstyle="solid"/>
            </v:line>
            <v:line style="position:absolute" from="5299,3785" to="5299,3680" stroked="true" strokeweight=".060665pt" strokecolor="#000000">
              <v:stroke dashstyle="solid"/>
            </v:line>
            <v:line style="position:absolute" from="5304,3687" to="5312,3687" stroked="true" strokeweight=".650009pt" strokecolor="#000000">
              <v:stroke dashstyle="solid"/>
            </v:line>
            <v:line style="position:absolute" from="5299,433" to="5299,551" stroked="true" strokeweight=".060665pt" strokecolor="#000000">
              <v:stroke dashstyle="solid"/>
            </v:line>
            <v:line style="position:absolute" from="5304,557" to="5312,557" stroked="true" strokeweight=".650009pt" strokecolor="#000000">
              <v:stroke dashstyle="solid"/>
            </v:line>
            <v:line style="position:absolute" from="5551,3785" to="5551,3680" stroked="true" strokeweight=".060665pt" strokecolor="#000000">
              <v:stroke dashstyle="solid"/>
            </v:line>
            <v:line style="position:absolute" from="5555,3687" to="5564,3687" stroked="true" strokeweight=".650009pt" strokecolor="#000000">
              <v:stroke dashstyle="solid"/>
            </v:line>
            <v:line style="position:absolute" from="5551,433" to="5551,551" stroked="true" strokeweight=".060665pt" strokecolor="#000000">
              <v:stroke dashstyle="solid"/>
            </v:line>
            <v:line style="position:absolute" from="5555,557" to="5564,557" stroked="true" strokeweight=".650009pt" strokecolor="#000000">
              <v:stroke dashstyle="solid"/>
            </v:line>
            <v:line style="position:absolute" from="5794,3785" to="5794,3680" stroked="true" strokeweight=".060665pt" strokecolor="#000000">
              <v:stroke dashstyle="solid"/>
            </v:line>
            <v:line style="position:absolute" from="5798,3687" to="5807,3687" stroked="true" strokeweight=".650009pt" strokecolor="#000000">
              <v:stroke dashstyle="solid"/>
            </v:line>
            <v:line style="position:absolute" from="5794,433" to="5794,551" stroked="true" strokeweight=".060665pt" strokecolor="#000000">
              <v:stroke dashstyle="solid"/>
            </v:line>
            <v:line style="position:absolute" from="5798,557" to="5807,557" stroked="true" strokeweight=".650009pt" strokecolor="#000000">
              <v:stroke dashstyle="solid"/>
            </v:line>
            <v:line style="position:absolute" from="6046,3785" to="6046,3680" stroked="true" strokeweight=".060665pt" strokecolor="#000000">
              <v:stroke dashstyle="solid"/>
            </v:line>
            <v:line style="position:absolute" from="6050,3687" to="6059,3687" stroked="true" strokeweight=".650009pt" strokecolor="#000000">
              <v:stroke dashstyle="solid"/>
            </v:line>
            <v:line style="position:absolute" from="6046,433" to="6046,551" stroked="true" strokeweight=".060665pt" strokecolor="#000000">
              <v:stroke dashstyle="solid"/>
            </v:line>
            <v:line style="position:absolute" from="6050,557" to="6059,557" stroked="true" strokeweight=".650009pt" strokecolor="#000000">
              <v:stroke dashstyle="solid"/>
            </v:line>
            <v:line style="position:absolute" from="6297,3785" to="6297,3680" stroked="true" strokeweight=".060665pt" strokecolor="#000000">
              <v:stroke dashstyle="solid"/>
            </v:line>
            <v:line style="position:absolute" from="6302,3687" to="6310,3687" stroked="true" strokeweight=".650009pt" strokecolor="#000000">
              <v:stroke dashstyle="solid"/>
            </v:line>
            <v:line style="position:absolute" from="6297,433" to="6297,551" stroked="true" strokeweight=".060665pt" strokecolor="#000000">
              <v:stroke dashstyle="solid"/>
            </v:line>
            <v:line style="position:absolute" from="6302,557" to="6310,557" stroked="true" strokeweight=".650009pt" strokecolor="#000000">
              <v:stroke dashstyle="solid"/>
            </v:line>
            <v:line style="position:absolute" from="6540,3785" to="6540,3680" stroked="true" strokeweight=".060665pt" strokecolor="#000000">
              <v:stroke dashstyle="solid"/>
            </v:line>
            <v:line style="position:absolute" from="6544,3687" to="6553,3687" stroked="true" strokeweight=".650009pt" strokecolor="#000000">
              <v:stroke dashstyle="solid"/>
            </v:line>
            <v:line style="position:absolute" from="6540,433" to="6540,551" stroked="true" strokeweight=".060665pt" strokecolor="#000000">
              <v:stroke dashstyle="solid"/>
            </v:line>
            <v:line style="position:absolute" from="6544,557" to="6553,557" stroked="true" strokeweight=".650009pt" strokecolor="#000000">
              <v:stroke dashstyle="solid"/>
            </v:line>
            <v:line style="position:absolute" from="6792,3785" to="6792,3680" stroked="true" strokeweight=".060665pt" strokecolor="#000000">
              <v:stroke dashstyle="solid"/>
            </v:line>
            <v:line style="position:absolute" from="6796,3687" to="6805,3687" stroked="true" strokeweight=".650009pt" strokecolor="#000000">
              <v:stroke dashstyle="solid"/>
            </v:line>
            <v:line style="position:absolute" from="6792,433" to="6792,551" stroked="true" strokeweight=".060665pt" strokecolor="#000000">
              <v:stroke dashstyle="solid"/>
            </v:line>
            <v:line style="position:absolute" from="6796,557" to="6805,557" stroked="true" strokeweight=".650009pt" strokecolor="#000000">
              <v:stroke dashstyle="solid"/>
            </v:line>
            <v:line style="position:absolute" from="7035,3785" to="7035,3680" stroked="true" strokeweight=".060665pt" strokecolor="#000000">
              <v:stroke dashstyle="solid"/>
            </v:line>
            <v:line style="position:absolute" from="7039,3687" to="7048,3687" stroked="true" strokeweight=".650009pt" strokecolor="#000000">
              <v:stroke dashstyle="solid"/>
            </v:line>
            <v:line style="position:absolute" from="7035,433" to="7035,551" stroked="true" strokeweight=".060665pt" strokecolor="#000000">
              <v:stroke dashstyle="solid"/>
            </v:line>
            <v:line style="position:absolute" from="7039,557" to="7048,557" stroked="true" strokeweight=".650009pt" strokecolor="#000000">
              <v:stroke dashstyle="solid"/>
            </v:line>
            <v:line style="position:absolute" from="7286,3785" to="7286,3680" stroked="true" strokeweight=".060665pt" strokecolor="#000000">
              <v:stroke dashstyle="solid"/>
            </v:line>
            <v:line style="position:absolute" from="7291,3687" to="7299,3687" stroked="true" strokeweight=".650009pt" strokecolor="#000000">
              <v:stroke dashstyle="solid"/>
            </v:line>
            <v:line style="position:absolute" from="7286,433" to="7286,551" stroked="true" strokeweight=".060665pt" strokecolor="#000000">
              <v:stroke dashstyle="solid"/>
            </v:line>
            <v:line style="position:absolute" from="7291,557" to="7299,557" stroked="true" strokeweight=".650009pt" strokecolor="#000000">
              <v:stroke dashstyle="solid"/>
            </v:line>
            <v:line style="position:absolute" from="7538,3785" to="7538,3680" stroked="true" strokeweight=".060665pt" strokecolor="#000000">
              <v:stroke dashstyle="solid"/>
            </v:line>
            <v:line style="position:absolute" from="7543,3687" to="7551,3687" stroked="true" strokeweight=".650009pt" strokecolor="#000000">
              <v:stroke dashstyle="solid"/>
            </v:line>
            <v:line style="position:absolute" from="7538,433" to="7538,551" stroked="true" strokeweight=".060665pt" strokecolor="#000000">
              <v:stroke dashstyle="solid"/>
            </v:line>
            <v:line style="position:absolute" from="7543,557" to="7551,557" stroked="true" strokeweight=".650009pt" strokecolor="#000000">
              <v:stroke dashstyle="solid"/>
            </v:line>
            <v:line style="position:absolute" from="7781,3785" to="7781,3680" stroked="true" strokeweight=".060665pt" strokecolor="#000000">
              <v:stroke dashstyle="solid"/>
            </v:line>
            <v:line style="position:absolute" from="7785,3687" to="7794,3687" stroked="true" strokeweight=".650009pt" strokecolor="#000000">
              <v:stroke dashstyle="solid"/>
            </v:line>
            <v:line style="position:absolute" from="7781,433" to="7781,551" stroked="true" strokeweight=".060665pt" strokecolor="#000000">
              <v:stroke dashstyle="solid"/>
            </v:line>
            <v:line style="position:absolute" from="7785,557" to="7794,557" stroked="true" strokeweight=".650009pt" strokecolor="#000000">
              <v:stroke dashstyle="solid"/>
            </v:line>
            <v:line style="position:absolute" from="8033,3785" to="8033,3680" stroked="true" strokeweight=".060665pt" strokecolor="#000000">
              <v:stroke dashstyle="solid"/>
            </v:line>
            <v:line style="position:absolute" from="8037,3687" to="8046,3687" stroked="true" strokeweight=".650009pt" strokecolor="#000000">
              <v:stroke dashstyle="solid"/>
            </v:line>
            <v:line style="position:absolute" from="8033,433" to="8033,551" stroked="true" strokeweight=".060665pt" strokecolor="#000000">
              <v:stroke dashstyle="solid"/>
            </v:line>
            <v:line style="position:absolute" from="8037,557" to="8046,557" stroked="true" strokeweight=".650009pt" strokecolor="#000000">
              <v:stroke dashstyle="solid"/>
            </v:line>
            <v:line style="position:absolute" from="8276,3785" to="8276,3680" stroked="true" strokeweight=".060665pt" strokecolor="#000000">
              <v:stroke dashstyle="solid"/>
            </v:line>
            <v:line style="position:absolute" from="8280,3687" to="8289,3687" stroked="true" strokeweight=".650009pt" strokecolor="#000000">
              <v:stroke dashstyle="solid"/>
            </v:line>
            <v:line style="position:absolute" from="8276,433" to="8276,551" stroked="true" strokeweight=".060665pt" strokecolor="#000000">
              <v:stroke dashstyle="solid"/>
            </v:line>
            <v:line style="position:absolute" from="8280,557" to="8289,557" stroked="true" strokeweight=".650009pt" strokecolor="#000000">
              <v:stroke dashstyle="solid"/>
            </v:line>
            <v:line style="position:absolute" from="8528,3785" to="8528,3680" stroked="true" strokeweight=".060665pt" strokecolor="#000000">
              <v:stroke dashstyle="solid"/>
            </v:line>
            <v:line style="position:absolute" from="8532,3687" to="8541,3687" stroked="true" strokeweight=".650009pt" strokecolor="#000000">
              <v:stroke dashstyle="solid"/>
            </v:line>
            <v:line style="position:absolute" from="8528,433" to="8528,551" stroked="true" strokeweight=".060665pt" strokecolor="#000000">
              <v:stroke dashstyle="solid"/>
            </v:line>
            <v:line style="position:absolute" from="8532,557" to="8541,557" stroked="true" strokeweight=".650009pt" strokecolor="#000000">
              <v:stroke dashstyle="solid"/>
            </v:line>
            <v:line style="position:absolute" from="8779,3785" to="8779,3680" stroked="true" strokeweight=".060665pt" strokecolor="#000000">
              <v:stroke dashstyle="solid"/>
            </v:line>
            <v:line style="position:absolute" from="8783,3687" to="8792,3687" stroked="true" strokeweight=".650009pt" strokecolor="#000000">
              <v:stroke dashstyle="solid"/>
            </v:line>
            <v:line style="position:absolute" from="8779,433" to="8779,551" stroked="true" strokeweight=".060665pt" strokecolor="#000000">
              <v:stroke dashstyle="solid"/>
            </v:line>
            <v:line style="position:absolute" from="8783,557" to="8792,557" stroked="true" strokeweight=".650009pt" strokecolor="#000000">
              <v:stroke dashstyle="solid"/>
            </v:line>
            <v:line style="position:absolute" from="1585,3746" to="1655,3746" stroked="true" strokeweight=".090983pt" strokecolor="#000000">
              <v:stroke dashstyle="solid"/>
            </v:line>
            <v:line style="position:absolute" from="1659,3752" to="1668,3752" stroked="true" strokeweight=".650009pt" strokecolor="#000000">
              <v:stroke dashstyle="solid"/>
            </v:line>
            <v:line style="position:absolute" from="8779,3746" to="8701,3746" stroked="true" strokeweight=".090983pt" strokecolor="#000000">
              <v:stroke dashstyle="solid"/>
            </v:line>
            <v:line style="position:absolute" from="8705,3752" to="8714,3752" stroked="true" strokeweight=".650009pt" strokecolor="#000000">
              <v:stroke dashstyle="solid"/>
            </v:line>
            <v:line style="position:absolute" from="1585,3237" to="1655,3237" stroked="true" strokeweight=".090983pt" strokecolor="#000000">
              <v:stroke dashstyle="solid"/>
            </v:line>
            <v:line style="position:absolute" from="1659,3244" to="1668,3244" stroked="true" strokeweight=".650009pt" strokecolor="#000000">
              <v:stroke dashstyle="solid"/>
            </v:line>
            <v:line style="position:absolute" from="8779,3237" to="8701,3237" stroked="true" strokeweight=".090983pt" strokecolor="#000000">
              <v:stroke dashstyle="solid"/>
            </v:line>
            <v:line style="position:absolute" from="8705,3244" to="8714,3244" stroked="true" strokeweight=".650009pt" strokecolor="#000000">
              <v:stroke dashstyle="solid"/>
            </v:line>
            <v:line style="position:absolute" from="1585,2741" to="1655,2741" stroked="true" strokeweight=".090983pt" strokecolor="#000000">
              <v:stroke dashstyle="solid"/>
            </v:line>
            <v:line style="position:absolute" from="1659,2748" to="1668,2748" stroked="true" strokeweight=".650009pt" strokecolor="#000000">
              <v:stroke dashstyle="solid"/>
            </v:line>
            <v:line style="position:absolute" from="8779,2741" to="8701,2741" stroked="true" strokeweight=".090983pt" strokecolor="#000000">
              <v:stroke dashstyle="solid"/>
            </v:line>
            <v:line style="position:absolute" from="8705,2748" to="8714,2748" stroked="true" strokeweight=".650009pt" strokecolor="#000000">
              <v:stroke dashstyle="solid"/>
            </v:line>
            <v:line style="position:absolute" from="1585,2246" to="1655,2246" stroked="true" strokeweight=".090983pt" strokecolor="#000000">
              <v:stroke dashstyle="solid"/>
            </v:line>
            <v:line style="position:absolute" from="1659,2252" to="1668,2252" stroked="true" strokeweight=".650009pt" strokecolor="#000000">
              <v:stroke dashstyle="solid"/>
            </v:line>
            <v:line style="position:absolute" from="8779,2246" to="8701,2246" stroked="true" strokeweight=".090983pt" strokecolor="#000000">
              <v:stroke dashstyle="solid"/>
            </v:line>
            <v:line style="position:absolute" from="8705,2252" to="8714,2252" stroked="true" strokeweight=".650009pt" strokecolor="#000000">
              <v:stroke dashstyle="solid"/>
            </v:line>
            <v:line style="position:absolute" from="1585,1751" to="1655,1751" stroked="true" strokeweight=".090983pt" strokecolor="#000000">
              <v:stroke dashstyle="solid"/>
            </v:line>
            <v:line style="position:absolute" from="1659,1757" to="1668,1757" stroked="true" strokeweight=".650009pt" strokecolor="#000000">
              <v:stroke dashstyle="solid"/>
            </v:line>
            <v:line style="position:absolute" from="8779,1751" to="8701,1751" stroked="true" strokeweight=".090983pt" strokecolor="#000000">
              <v:stroke dashstyle="solid"/>
            </v:line>
            <v:line style="position:absolute" from="8705,1757" to="8714,1757" stroked="true" strokeweight=".650009pt" strokecolor="#000000">
              <v:stroke dashstyle="solid"/>
            </v:line>
            <v:line style="position:absolute" from="1585,1255" to="1655,1255" stroked="true" strokeweight=".090983pt" strokecolor="#000000">
              <v:stroke dashstyle="solid"/>
            </v:line>
            <v:line style="position:absolute" from="1659,1261" to="1668,1261" stroked="true" strokeweight=".650009pt" strokecolor="#000000">
              <v:stroke dashstyle="solid"/>
            </v:line>
            <v:line style="position:absolute" from="8779,1255" to="8701,1255" stroked="true" strokeweight=".090983pt" strokecolor="#000000">
              <v:stroke dashstyle="solid"/>
            </v:line>
            <v:line style="position:absolute" from="8705,1261" to="8714,1261" stroked="true" strokeweight=".650009pt" strokecolor="#000000">
              <v:stroke dashstyle="solid"/>
            </v:line>
            <v:line style="position:absolute" from="1585,746" to="1655,746" stroked="true" strokeweight=".090983pt" strokecolor="#000000">
              <v:stroke dashstyle="solid"/>
            </v:line>
            <v:line style="position:absolute" from="1659,753" to="1668,753" stroked="true" strokeweight=".650009pt" strokecolor="#000000">
              <v:stroke dashstyle="solid"/>
            </v:line>
            <v:line style="position:absolute" from="8779,746" to="8701,746" stroked="true" strokeweight=".090983pt" strokecolor="#000000">
              <v:stroke dashstyle="solid"/>
            </v:line>
            <v:line style="position:absolute" from="8705,753" to="8714,753" stroked="true" strokeweight=".650009pt" strokecolor="#000000">
              <v:stroke dashstyle="solid"/>
            </v:line>
            <v:line style="position:absolute" from="1585,433" to="8779,433" stroked="true" strokeweight=".090983pt" strokecolor="#000000">
              <v:stroke dashstyle="solid"/>
            </v:line>
            <v:line style="position:absolute" from="8783,440" to="8792,440" stroked="true" strokeweight=".650009pt" strokecolor="#000000">
              <v:stroke dashstyle="solid"/>
            </v:line>
            <v:line style="position:absolute" from="1585,3785" to="8779,3785" stroked="true" strokeweight=".090983pt" strokecolor="#000000">
              <v:stroke dashstyle="solid"/>
            </v:line>
            <v:line style="position:absolute" from="8783,3791" to="8792,3791" stroked="true" strokeweight=".650009pt" strokecolor="#000000">
              <v:stroke dashstyle="solid"/>
            </v:line>
            <v:line style="position:absolute" from="8779,3785" to="8779,433" stroked="true" strokeweight=".060665pt" strokecolor="#000000">
              <v:stroke dashstyle="solid"/>
            </v:line>
            <v:line style="position:absolute" from="8783,440" to="8792,440" stroked="true" strokeweight=".650009pt" strokecolor="#000000">
              <v:stroke dashstyle="solid"/>
            </v:line>
            <v:line style="position:absolute" from="1585,3785" to="1585,433" stroked="true" strokeweight=".060665pt" strokecolor="#000000">
              <v:stroke dashstyle="solid"/>
            </v:line>
            <v:line style="position:absolute" from="1590,440" to="1598,440" stroked="true" strokeweight=".650009pt" strokecolor="#000000">
              <v:stroke dashstyle="solid"/>
            </v:line>
            <v:rect style="position:absolute;left:1671;top:2845;width:26;height:941" filled="true" fillcolor="#ff0000" stroked="false">
              <v:fill type="solid"/>
            </v:rect>
            <v:shape style="position:absolute;left:1671;top:2845;width:26;height:941" coordorigin="1672,2846" coordsize="26,941" path="m1672,3787l1672,2846,1698,2846,1698,3787e" filled="false" stroked="true" strokeweight=".060688pt" strokecolor="#000000">
              <v:path arrowok="t"/>
              <v:stroke dashstyle="solid"/>
            </v:shape>
            <v:rect style="position:absolute;left:1793;top:2845;width:35;height:941" filled="true" fillcolor="#ff0000" stroked="false">
              <v:fill type="solid"/>
            </v:rect>
            <v:shape style="position:absolute;left:1793;top:2845;width:35;height:941" coordorigin="1793,2846" coordsize="35,941" path="m1793,3787l1793,2846,1828,2846,1828,3787e" filled="false" stroked="true" strokeweight=".060706pt" strokecolor="#000000">
              <v:path arrowok="t"/>
              <v:stroke dashstyle="solid"/>
            </v:shape>
            <v:rect style="position:absolute;left:1923;top:2898;width:26;height:889" filled="true" fillcolor="#ff0000" stroked="false">
              <v:fill type="solid"/>
            </v:rect>
            <v:shape style="position:absolute;left:1923;top:2898;width:26;height:889" coordorigin="1924,2898" coordsize="26,889" path="m1924,3787l1924,2898,1950,2898,1950,3787e" filled="false" stroked="true" strokeweight=".060691pt" strokecolor="#000000">
              <v:path arrowok="t"/>
              <v:stroke dashstyle="solid"/>
            </v:shape>
            <v:rect style="position:absolute;left:2045;top:2845;width:26;height:941" filled="true" fillcolor="#ff0000" stroked="false">
              <v:fill type="solid"/>
            </v:rect>
            <v:shape style="position:absolute;left:2045;top:2845;width:26;height:941" coordorigin="2045,2846" coordsize="26,941" path="m2045,3787l2045,2846,2071,2846,2071,3787e" filled="false" stroked="true" strokeweight=".060688pt" strokecolor="#000000">
              <v:path arrowok="t"/>
              <v:stroke dashstyle="solid"/>
            </v:shape>
            <v:rect style="position:absolute;left:2166;top:2858;width:35;height:928" filled="true" fillcolor="#ff0000" stroked="false">
              <v:fill type="solid"/>
            </v:rect>
            <v:shape style="position:absolute;left:2166;top:2858;width:35;height:928" coordorigin="2167,2859" coordsize="35,928" path="m2167,3787l2167,2859,2201,2859,2201,3787e" filled="false" stroked="true" strokeweight=".060707pt" strokecolor="#000000">
              <v:path arrowok="t"/>
              <v:stroke dashstyle="solid"/>
            </v:shape>
            <v:rect style="position:absolute;left:2296;top:2950;width:27;height:837" filled="true" fillcolor="#ff0000" stroked="false">
              <v:fill type="solid"/>
            </v:rect>
            <v:shape style="position:absolute;left:2296;top:2950;width:27;height:837" coordorigin="2297,2950" coordsize="27,837" path="m2297,3787l2297,2950,2323,2950,2323,3787e" filled="false" stroked="true" strokeweight=".060695pt" strokecolor="#000000">
              <v:path arrowok="t"/>
              <v:stroke dashstyle="solid"/>
            </v:shape>
            <v:rect style="position:absolute;left:2418;top:2806;width:26;height:980" filled="true" fillcolor="#ff0000" stroked="false">
              <v:fill type="solid"/>
            </v:rect>
            <v:shape style="position:absolute;left:2418;top:2806;width:26;height:980" coordorigin="2418,2807" coordsize="26,980" path="m2418,3787l2418,2807,2444,2807,2444,3787e" filled="false" stroked="true" strokeweight=".060686pt" strokecolor="#000000">
              <v:path arrowok="t"/>
              <v:stroke dashstyle="solid"/>
            </v:shape>
            <v:rect style="position:absolute;left:2539;top:2898;width:26;height:889" filled="true" fillcolor="#ff0000" stroked="false">
              <v:fill type="solid"/>
            </v:rect>
            <v:shape style="position:absolute;left:2539;top:2898;width:26;height:889" coordorigin="2540,2898" coordsize="26,889" path="m2540,3787l2540,2898,2566,2898,2566,3787e" filled="false" stroked="true" strokeweight=".060691pt" strokecolor="#000000">
              <v:path arrowok="t"/>
              <v:stroke dashstyle="solid"/>
            </v:shape>
            <v:rect style="position:absolute;left:2661;top:2950;width:35;height:837" filled="true" fillcolor="#ff0000" stroked="false">
              <v:fill type="solid"/>
            </v:rect>
            <v:shape style="position:absolute;left:2661;top:2950;width:35;height:837" coordorigin="2661,2950" coordsize="35,837" path="m2661,3787l2661,2950,2696,2950,2696,3787e" filled="false" stroked="true" strokeweight=".060718pt" strokecolor="#000000">
              <v:path arrowok="t"/>
              <v:stroke dashstyle="solid"/>
            </v:shape>
            <v:rect style="position:absolute;left:2791;top:2545;width:26;height:1241" filled="true" fillcolor="#ff0000" stroked="false">
              <v:fill type="solid"/>
            </v:rect>
            <v:shape style="position:absolute;left:2791;top:2545;width:26;height:1241" coordorigin="2791,2546" coordsize="26,1241" path="m2791,3787l2791,2546,2817,2546,2817,3787e" filled="false" stroked="true" strokeweight=".060678pt" strokecolor="#000000">
              <v:path arrowok="t"/>
              <v:stroke dashstyle="solid"/>
            </v:shape>
            <v:rect style="position:absolute;left:2912;top:2676;width:26;height:1111" filled="true" fillcolor="#ff0000" stroked="false">
              <v:fill type="solid"/>
            </v:rect>
            <v:shape style="position:absolute;left:2912;top:2676;width:26;height:1111" coordorigin="2913,2676" coordsize="26,1111" path="m2913,3787l2913,2676,2939,2676,2939,3787e" filled="false" stroked="true" strokeweight=".060682pt" strokecolor="#000000">
              <v:path arrowok="t"/>
              <v:stroke dashstyle="solid"/>
            </v:shape>
            <v:rect style="position:absolute;left:3034;top:2598;width:35;height:1189" filled="true" fillcolor="#ff0000" stroked="false">
              <v:fill type="solid"/>
            </v:rect>
            <v:shape style="position:absolute;left:3034;top:2598;width:35;height:1189" coordorigin="3034,2598" coordsize="35,1189" path="m3034,3787l3034,2598,3069,2598,3069,3787e" filled="false" stroked="true" strokeweight=".060691pt" strokecolor="#000000">
              <v:path arrowok="t"/>
              <v:stroke dashstyle="solid"/>
            </v:shape>
            <v:rect style="position:absolute;left:3164;top:2624;width:26;height:1163" filled="true" fillcolor="#ff0000" stroked="false">
              <v:fill type="solid"/>
            </v:rect>
            <v:shape style="position:absolute;left:3164;top:2624;width:26;height:1163" coordorigin="3165,2624" coordsize="26,1163" path="m3165,3787l3165,2624,3191,2624,3191,3787e" filled="false" stroked="true" strokeweight=".06068pt" strokecolor="#000000">
              <v:path arrowok="t"/>
              <v:stroke dashstyle="solid"/>
            </v:shape>
            <v:rect style="position:absolute;left:3286;top:2611;width:26;height:1176" filled="true" fillcolor="#ff0000" stroked="false">
              <v:fill type="solid"/>
            </v:rect>
            <v:shape style="position:absolute;left:3286;top:2611;width:26;height:1176" coordorigin="3286,2611" coordsize="26,1176" path="m3286,3787l3286,2611,3312,2611,3312,3787e" filled="false" stroked="true" strokeweight=".06068pt" strokecolor="#000000">
              <v:path arrowok="t"/>
              <v:stroke dashstyle="solid"/>
            </v:shape>
            <v:rect style="position:absolute;left:3407;top:2702;width:26;height:1085" filled="true" fillcolor="#ff0000" stroked="false">
              <v:fill type="solid"/>
            </v:rect>
            <v:shape style="position:absolute;left:3407;top:2702;width:26;height:1085" coordorigin="3407,2702" coordsize="26,1085" path="m3407,3787l3407,2702,3433,2702,3433,3787e" filled="false" stroked="true" strokeweight=".060682pt" strokecolor="#000000">
              <v:path arrowok="t"/>
              <v:stroke dashstyle="solid"/>
            </v:shape>
            <v:rect style="position:absolute;left:3537;top:2598;width:26;height:1189" filled="true" fillcolor="#ff0000" stroked="false">
              <v:fill type="solid"/>
            </v:rect>
            <v:shape style="position:absolute;left:3537;top:2598;width:26;height:1189" coordorigin="3538,2598" coordsize="26,1189" path="m3538,3787l3538,2598,3564,2598,3564,3787e" filled="false" stroked="true" strokeweight=".06068pt" strokecolor="#000000">
              <v:path arrowok="t"/>
              <v:stroke dashstyle="solid"/>
            </v:shape>
            <v:rect style="position:absolute;left:3659;top:2650;width:26;height:1137" filled="true" fillcolor="#ff0000" stroked="false">
              <v:fill type="solid"/>
            </v:rect>
            <v:shape style="position:absolute;left:3659;top:2650;width:26;height:1137" coordorigin="3659,2650" coordsize="26,1137" path="m3659,3787l3659,2650,3685,2650,3685,3787e" filled="false" stroked="true" strokeweight=".060681pt" strokecolor="#000000">
              <v:path arrowok="t"/>
              <v:stroke dashstyle="solid"/>
            </v:shape>
            <v:rect style="position:absolute;left:3780;top:2324;width:26;height:1463" filled="true" fillcolor="#ff0000" stroked="false">
              <v:fill type="solid"/>
            </v:rect>
            <v:shape style="position:absolute;left:3780;top:2324;width:26;height:1463" coordorigin="3781,2324" coordsize="26,1463" path="m3781,3787l3781,2324,3807,2324,3807,3787e" filled="false" stroked="true" strokeweight=".060675pt" strokecolor="#000000">
              <v:path arrowok="t"/>
              <v:stroke dashstyle="solid"/>
            </v:shape>
            <v:rect style="position:absolute;left:3902;top:1985;width:35;height:1802" filled="true" fillcolor="#ff0000" stroked="false">
              <v:fill type="solid"/>
            </v:rect>
            <v:shape style="position:absolute;left:3902;top:1985;width:35;height:1802" coordorigin="3902,1985" coordsize="35,1802" path="m3902,3787l3902,1985,3937,1985,3937,3787e" filled="false" stroked="true" strokeweight=".060676pt" strokecolor="#000000">
              <v:path arrowok="t"/>
              <v:stroke dashstyle="solid"/>
            </v:shape>
            <v:rect style="position:absolute;left:4032;top:1880;width:27;height:1906" filled="true" fillcolor="#ff0000" stroked="false">
              <v:fill type="solid"/>
            </v:rect>
            <v:shape style="position:absolute;left:4032;top:1880;width:27;height:1906" coordorigin="4032,1881" coordsize="27,1906" path="m4032,3787l4032,1881,4058,1881,4058,3787e" filled="false" stroked="true" strokeweight=".060671pt" strokecolor="#000000">
              <v:path arrowok="t"/>
              <v:stroke dashstyle="solid"/>
            </v:shape>
            <v:rect style="position:absolute;left:4153;top:1320;width:26;height:2467" filled="true" fillcolor="#ff0000" stroked="false">
              <v:fill type="solid"/>
            </v:rect>
            <v:shape style="position:absolute;left:4153;top:1320;width:26;height:2467" coordorigin="4154,1320" coordsize="26,2467" path="m4154,3787l4154,1320,4180,1320,4180,3787e" filled="false" stroked="true" strokeweight=".060668pt" strokecolor="#000000">
              <v:path arrowok="t"/>
              <v:stroke dashstyle="solid"/>
            </v:shape>
            <v:rect style="position:absolute;left:4275;top:1320;width:35;height:2467" filled="true" fillcolor="#ff0000" stroked="false">
              <v:fill type="solid"/>
            </v:rect>
            <v:shape style="position:absolute;left:4275;top:1320;width:35;height:2467" coordorigin="4275,1320" coordsize="35,2467" path="m4275,3787l4275,1320,4310,1320,4310,3787e" filled="false" stroked="true" strokeweight=".060671pt" strokecolor="#000000">
              <v:path arrowok="t"/>
              <v:stroke dashstyle="solid"/>
            </v:shape>
            <v:rect style="position:absolute;left:4405;top:1307;width:27;height:2480" filled="true" fillcolor="#ff0000" stroked="false">
              <v:fill type="solid"/>
            </v:rect>
            <v:shape style="position:absolute;left:4405;top:1307;width:27;height:2480" coordorigin="4405,1307" coordsize="27,2480" path="m4405,3787l4405,1307,4432,1307,4432,3787e" filled="false" stroked="true" strokeweight=".060668pt" strokecolor="#000000">
              <v:path arrowok="t"/>
              <v:stroke dashstyle="solid"/>
            </v:shape>
            <v:rect style="position:absolute;left:4527;top:1241;width:26;height:2545" filled="true" fillcolor="#ff0000" stroked="false">
              <v:fill type="solid"/>
            </v:rect>
            <v:shape style="position:absolute;left:4527;top:1241;width:26;height:2545" coordorigin="4527,1242" coordsize="26,2545" path="m4527,3787l4527,1242,4553,1242,4553,3787e" filled="false" stroked="true" strokeweight=".060668pt" strokecolor="#000000">
              <v:path arrowok="t"/>
              <v:stroke dashstyle="solid"/>
            </v:shape>
            <v:rect style="position:absolute;left:4648;top:889;width:26;height:2897" filled="true" fillcolor="#ff0000" stroked="false">
              <v:fill type="solid"/>
            </v:rect>
            <v:shape style="position:absolute;left:4648;top:889;width:27;height:2897" coordorigin="4649,890" coordsize="27,2897" path="m4649,3787l4649,890,4675,890,4675,3787e" filled="false" stroked="true" strokeweight=".060667pt" strokecolor="#000000">
              <v:path arrowok="t"/>
              <v:stroke dashstyle="solid"/>
            </v:shape>
            <v:rect style="position:absolute;left:4769;top:1763;width:35;height:2024" filled="true" fillcolor="#ff0000" stroked="false">
              <v:fill type="solid"/>
            </v:rect>
            <v:shape style="position:absolute;left:4769;top:1763;width:35;height:2024" coordorigin="4770,1764" coordsize="35,2024" path="m4770,3787l4770,1764,4805,1764,4805,3787e" filled="false" stroked="true" strokeweight=".060674pt" strokecolor="#000000">
              <v:path arrowok="t"/>
              <v:stroke dashstyle="solid"/>
            </v:shape>
            <v:rect style="position:absolute;left:4900;top:2050;width:26;height:1737" filled="true" fillcolor="#ff0000" stroked="false">
              <v:fill type="solid"/>
            </v:rect>
            <v:shape style="position:absolute;left:4900;top:2050;width:26;height:1737" coordorigin="4900,2051" coordsize="26,1737" path="m4900,3787l4900,2051,4926,2051,4926,3787e" filled="false" stroked="true" strokeweight=".060672pt" strokecolor="#000000">
              <v:path arrowok="t"/>
              <v:stroke dashstyle="solid"/>
            </v:shape>
            <v:rect style="position:absolute;left:5021;top:2219;width:26;height:1567" filled="true" fillcolor="#ff0000" stroked="false">
              <v:fill type="solid"/>
            </v:rect>
            <v:shape style="position:absolute;left:5021;top:2219;width:26;height:1567" coordorigin="5022,2220" coordsize="26,1567" path="m5022,3787l5022,2220,5048,2220,5048,3787e" filled="false" stroked="true" strokeweight=".060673pt" strokecolor="#000000">
              <v:path arrowok="t"/>
              <v:stroke dashstyle="solid"/>
            </v:shape>
            <v:rect style="position:absolute;left:5143;top:2350;width:35;height:1437" filled="true" fillcolor="#ff0000" stroked="false">
              <v:fill type="solid"/>
            </v:rect>
            <v:shape style="position:absolute;left:5143;top:2350;width:35;height:1437" coordorigin="5143,2350" coordsize="35,1437" path="m5143,3787l5143,2350,5178,2350,5178,3787e" filled="false" stroked="true" strokeweight=".060683pt" strokecolor="#000000">
              <v:path arrowok="t"/>
              <v:stroke dashstyle="solid"/>
            </v:shape>
            <v:rect style="position:absolute;left:5273;top:733;width:26;height:3054" filled="true" fillcolor="#ff0000" stroked="false">
              <v:fill type="solid"/>
            </v:rect>
            <v:shape style="position:absolute;left:5273;top:733;width:26;height:3054" coordorigin="5273,733" coordsize="26,3054" path="m5273,3787l5273,733,5299,733,5299,3787e" filled="false" stroked="true" strokeweight=".060667pt" strokecolor="#000000">
              <v:path arrowok="t"/>
              <v:stroke dashstyle="solid"/>
            </v:shape>
            <v:rect style="position:absolute;left:5394;top:511;width:27;height:3275" filled="true" fillcolor="#ff0000" stroked="false">
              <v:fill type="solid"/>
            </v:rect>
            <v:shape style="position:absolute;left:5394;top:511;width:27;height:3275" coordorigin="5395,512" coordsize="27,3275" path="m5395,3787l5395,512,5421,512,5421,3787e" filled="false" stroked="true" strokeweight=".060667pt" strokecolor="#000000">
              <v:path arrowok="t"/>
              <v:stroke dashstyle="solid"/>
            </v:shape>
            <v:rect style="position:absolute;left:5516;top:589;width:26;height:3197" filled="true" fillcolor="#ff0000" stroked="false">
              <v:fill type="solid"/>
            </v:rect>
            <v:shape style="position:absolute;left:5516;top:589;width:26;height:3197" coordorigin="5516,590" coordsize="26,3197" path="m5516,3787l5516,590,5542,590,5542,3787e" filled="false" stroked="true" strokeweight=".060667pt" strokecolor="#000000">
              <v:path arrowok="t"/>
              <v:stroke dashstyle="solid"/>
            </v:shape>
            <v:rect style="position:absolute;left:5637;top:563;width:35;height:3223" filled="true" fillcolor="#ff0000" stroked="false">
              <v:fill type="solid"/>
            </v:rect>
            <v:shape style="position:absolute;left:5637;top:563;width:35;height:3223" coordorigin="5638,564" coordsize="35,3223" path="m5638,3787l5638,564,5672,564,5672,3787e" filled="false" stroked="true" strokeweight=".060669pt" strokecolor="#000000">
              <v:path arrowok="t"/>
              <v:stroke dashstyle="solid"/>
            </v:shape>
            <v:rect style="position:absolute;left:5767;top:1085;width:27;height:2702" filled="true" fillcolor="#ff0000" stroked="false">
              <v:fill type="solid"/>
            </v:rect>
            <v:shape style="position:absolute;left:5767;top:1085;width:27;height:2702" coordorigin="5768,1085" coordsize="27,2702" path="m5768,3787l5768,1085,5794,1085,5794,3787e" filled="false" stroked="true" strokeweight=".060668pt" strokecolor="#000000">
              <v:path arrowok="t"/>
              <v:stroke dashstyle="solid"/>
            </v:shape>
            <v:rect style="position:absolute;left:5889;top:1137;width:26;height:2649" filled="true" fillcolor="#ff0000" stroked="false">
              <v:fill type="solid"/>
            </v:rect>
            <v:shape style="position:absolute;left:5889;top:1137;width:26;height:2650" coordorigin="5889,1138" coordsize="26,2650" path="m5889,3787l5889,1138,5915,1138,5915,3787e" filled="false" stroked="true" strokeweight=".060668pt" strokecolor="#000000">
              <v:path arrowok="t"/>
              <v:stroke dashstyle="solid"/>
            </v:shape>
            <v:rect style="position:absolute;left:6010;top:1202;width:35;height:2584" filled="true" fillcolor="#ff0000" stroked="false">
              <v:fill type="solid"/>
            </v:rect>
            <v:shape style="position:absolute;left:6010;top:1202;width:35;height:2584" coordorigin="6011,1203" coordsize="35,2584" path="m6011,3787l6011,1203,6046,1203,6046,3787e" filled="false" stroked="true" strokeweight=".06067pt" strokecolor="#000000">
              <v:path arrowok="t"/>
              <v:stroke dashstyle="solid"/>
            </v:shape>
            <v:rect style="position:absolute;left:6140;top:1241;width:26;height:2545" filled="true" fillcolor="#ff0000" stroked="false">
              <v:fill type="solid"/>
            </v:rect>
            <v:shape style="position:absolute;left:6140;top:1241;width:26;height:2545" coordorigin="6141,1242" coordsize="26,2545" path="m6141,3787l6141,1242,6167,1242,6167,3787e" filled="false" stroked="true" strokeweight=".060668pt" strokecolor="#000000">
              <v:path arrowok="t"/>
              <v:stroke dashstyle="solid"/>
            </v:shape>
            <v:rect style="position:absolute;left:6262;top:1346;width:26;height:2441" filled="true" fillcolor="#ff0000" stroked="false">
              <v:fill type="solid"/>
            </v:rect>
            <v:shape style="position:absolute;left:6262;top:1346;width:26;height:2441" coordorigin="6263,1346" coordsize="26,2441" path="m6263,3787l6263,1346,6289,1346,6289,3787e" filled="false" stroked="true" strokeweight=".060668pt" strokecolor="#000000">
              <v:path arrowok="t"/>
              <v:stroke dashstyle="solid"/>
            </v:shape>
            <v:rect style="position:absolute;left:6384;top:1241;width:35;height:2545" filled="true" fillcolor="#ff0000" stroked="false">
              <v:fill type="solid"/>
            </v:rect>
            <v:shape style="position:absolute;left:6384;top:1241;width:35;height:2545" coordorigin="6384,1242" coordsize="35,2545" path="m6384,3787l6384,1242,6419,1242,6419,3787e" filled="false" stroked="true" strokeweight=".060671pt" strokecolor="#000000">
              <v:path arrowok="t"/>
              <v:stroke dashstyle="solid"/>
            </v:shape>
            <v:rect style="position:absolute;left:6514;top:1215;width:26;height:2571" filled="true" fillcolor="#ff0000" stroked="false">
              <v:fill type="solid"/>
            </v:rect>
            <v:shape style="position:absolute;left:6514;top:1215;width:26;height:2571" coordorigin="6514,1216" coordsize="26,2571" path="m6514,3787l6514,1216,6540,1216,6540,3787e" filled="false" stroked="true" strokeweight=".060668pt" strokecolor="#000000">
              <v:path arrowok="t"/>
              <v:stroke dashstyle="solid"/>
            </v:shape>
            <v:rect style="position:absolute;left:6635;top:1763;width:26;height:2024" filled="true" fillcolor="#ff0000" stroked="false">
              <v:fill type="solid"/>
            </v:rect>
            <v:shape style="position:absolute;left:6635;top:1763;width:26;height:2024" coordorigin="6636,1764" coordsize="26,2024" path="m6636,3787l6636,1764,6662,1764,6662,3787e" filled="false" stroked="true" strokeweight=".06067pt" strokecolor="#000000">
              <v:path arrowok="t"/>
              <v:stroke dashstyle="solid"/>
            </v:shape>
            <v:rect style="position:absolute;left:6757;top:1346;width:26;height:2441" filled="true" fillcolor="#ff0000" stroked="false">
              <v:fill type="solid"/>
            </v:rect>
            <v:shape style="position:absolute;left:6757;top:1346;width:26;height:2441" coordorigin="6757,1346" coordsize="26,2441" path="m6757,3787l6757,1346,6783,1346,6783,3787e" filled="false" stroked="true" strokeweight=".060668pt" strokecolor="#000000">
              <v:path arrowok="t"/>
              <v:stroke dashstyle="solid"/>
            </v:shape>
            <v:rect style="position:absolute;left:6878;top:2089;width:35;height:1698" filled="true" fillcolor="#ff0000" stroked="false">
              <v:fill type="solid"/>
            </v:rect>
            <v:shape style="position:absolute;left:6878;top:2089;width:35;height:1698" coordorigin="6879,2089" coordsize="35,1698" path="m6879,3787l6879,2089,6913,2089,6913,3787e" filled="false" stroked="true" strokeweight=".060678pt" strokecolor="#000000">
              <v:path arrowok="t"/>
              <v:stroke dashstyle="solid"/>
            </v:shape>
            <v:rect style="position:absolute;left:7008;top:1528;width:26;height:2258" filled="true" fillcolor="#ff0000" stroked="false">
              <v:fill type="solid"/>
            </v:rect>
            <v:shape style="position:absolute;left:7008;top:1528;width:26;height:2258" coordorigin="7009,1529" coordsize="26,2258" path="m7009,3787l7009,1529,7035,1529,7035,3787e" filled="false" stroked="true" strokeweight=".060669pt" strokecolor="#000000">
              <v:path arrowok="t"/>
              <v:stroke dashstyle="solid"/>
            </v:shape>
            <v:rect style="position:absolute;left:7130;top:2011;width:27;height:1776" filled="true" fillcolor="#ff0000" stroked="false">
              <v:fill type="solid"/>
            </v:rect>
            <v:shape style="position:absolute;left:7130;top:2011;width:27;height:1776" coordorigin="7130,2011" coordsize="27,1776" path="m7130,3787l7130,2011,7156,2011,7156,3787e" filled="false" stroked="true" strokeweight=".060672pt" strokecolor="#000000">
              <v:path arrowok="t"/>
              <v:stroke dashstyle="solid"/>
            </v:shape>
            <v:rect style="position:absolute;left:7251;top:1411;width:35;height:2375" filled="true" fillcolor="#ff0000" stroked="false">
              <v:fill type="solid"/>
            </v:rect>
            <v:shape style="position:absolute;left:7251;top:1411;width:35;height:2376" coordorigin="7252,1412" coordsize="35,2376" path="m7252,3787l7252,1412,7286,1412,7286,3787e" filled="false" stroked="true" strokeweight=".060671pt" strokecolor="#000000">
              <v:path arrowok="t"/>
              <v:stroke dashstyle="solid"/>
            </v:shape>
            <v:rect style="position:absolute;left:7382;top:1320;width:26;height:2467" filled="true" fillcolor="#ff0000" stroked="false">
              <v:fill type="solid"/>
            </v:rect>
            <v:shape style="position:absolute;left:7382;top:1320;width:26;height:2467" coordorigin="7382,1320" coordsize="26,2467" path="m7382,3787l7382,1320,7408,1320,7408,3787e" filled="false" stroked="true" strokeweight=".060668pt" strokecolor="#000000">
              <v:path arrowok="t"/>
              <v:stroke dashstyle="solid"/>
            </v:shape>
            <v:rect style="position:absolute;left:7503;top:1333;width:27;height:2454" filled="true" fillcolor="#ff0000" stroked="false">
              <v:fill type="solid"/>
            </v:rect>
            <v:shape style="position:absolute;left:7503;top:1333;width:27;height:2454" coordorigin="7503,1333" coordsize="27,2454" path="m7503,3787l7503,1333,7530,1333,7530,3787e" filled="false" stroked="true" strokeweight=".060668pt" strokecolor="#000000">
              <v:path arrowok="t"/>
              <v:stroke dashstyle="solid"/>
            </v:shape>
            <v:rect style="position:absolute;left:7624;top:1320;width:26;height:2467" filled="true" fillcolor="#ff0000" stroked="false">
              <v:fill type="solid"/>
            </v:rect>
            <v:shape style="position:absolute;left:7624;top:1320;width:26;height:2467" coordorigin="7625,1320" coordsize="26,2467" path="m7625,3787l7625,1320,7651,1320,7651,3787e" filled="false" stroked="true" strokeweight=".060668pt" strokecolor="#000000">
              <v:path arrowok="t"/>
              <v:stroke dashstyle="solid"/>
            </v:shape>
            <v:rect style="position:absolute;left:7746;top:1280;width:35;height:2506" filled="true" fillcolor="#ff0000" stroked="false">
              <v:fill type="solid"/>
            </v:rect>
            <v:shape style="position:absolute;left:7746;top:1280;width:35;height:2506" coordorigin="7746,1281" coordsize="35,2506" path="m7746,3787l7746,1281,7781,1281,7781,3787e" filled="false" stroked="true" strokeweight=".060671pt" strokecolor="#000000">
              <v:path arrowok="t"/>
              <v:stroke dashstyle="solid"/>
            </v:shape>
            <v:rect style="position:absolute;left:7876;top:1633;width:26;height:2154" filled="true" fillcolor="#ff0000" stroked="false">
              <v:fill type="solid"/>
            </v:rect>
            <v:shape style="position:absolute;left:7876;top:1633;width:26;height:2154" coordorigin="7877,1633" coordsize="26,2154" path="m7877,3787l7877,1633,7903,1633,7903,3787e" filled="false" stroked="true" strokeweight=".060669pt" strokecolor="#000000">
              <v:path arrowok="t"/>
              <v:stroke dashstyle="solid"/>
            </v:shape>
            <v:rect style="position:absolute;left:7998;top:1959;width:26;height:1828" filled="true" fillcolor="#ff0000" stroked="false">
              <v:fill type="solid"/>
            </v:rect>
            <v:shape style="position:absolute;left:7998;top:1959;width:26;height:1828" coordorigin="7998,1959" coordsize="26,1828" path="m7998,3787l7998,1959,8024,1959,8024,3787e" filled="false" stroked="true" strokeweight=".060671pt" strokecolor="#000000">
              <v:path arrowok="t"/>
              <v:stroke dashstyle="solid"/>
            </v:shape>
            <v:rect style="position:absolute;left:8119;top:1815;width:35;height:1971" filled="true" fillcolor="#ff0000" stroked="false">
              <v:fill type="solid"/>
            </v:rect>
            <v:shape style="position:absolute;left:8119;top:1815;width:35;height:1972" coordorigin="8120,1816" coordsize="35,1972" path="m8120,3787l8120,1816,8154,1816,8154,3787e" filled="false" stroked="true" strokeweight=".060674pt" strokecolor="#000000">
              <v:path arrowok="t"/>
              <v:stroke dashstyle="solid"/>
            </v:shape>
            <v:rect style="position:absolute;left:8249;top:1959;width:26;height:1828" filled="true" fillcolor="#ff0000" stroked="false">
              <v:fill type="solid"/>
            </v:rect>
            <v:shape style="position:absolute;left:8249;top:1959;width:27;height:1828" coordorigin="8250,1959" coordsize="27,1828" path="m8250,3787l8250,1959,8276,1959,8276,3787e" filled="false" stroked="true" strokeweight=".060671pt" strokecolor="#000000">
              <v:path arrowok="t"/>
              <v:stroke dashstyle="solid"/>
            </v:shape>
            <v:rect style="position:absolute;left:8371;top:2206;width:26;height:1580" filled="true" fillcolor="#ff0000" stroked="false">
              <v:fill type="solid"/>
            </v:rect>
            <v:shape style="position:absolute;left:8371;top:2206;width:26;height:1580" coordorigin="8371,2207" coordsize="26,1580" path="m8371,3787l8371,2207,8397,2207,8397,3787e" filled="false" stroked="true" strokeweight=".060673pt" strokecolor="#000000">
              <v:path arrowok="t"/>
              <v:stroke dashstyle="solid"/>
            </v:shape>
            <v:rect style="position:absolute;left:8492;top:1176;width:35;height:2610" filled="true" fillcolor="#ff0000" stroked="false">
              <v:fill type="solid"/>
            </v:rect>
            <v:shape style="position:absolute;left:8492;top:1176;width:35;height:2611" coordorigin="8493,1177" coordsize="35,2611" path="m8493,3787l8493,1177,8528,1177,8528,3787e" filled="false" stroked="true" strokeweight=".06067pt" strokecolor="#000000">
              <v:path arrowok="t"/>
              <v:stroke dashstyle="solid"/>
            </v:shape>
            <v:rect style="position:absolute;left:8622;top:1072;width:26;height:2715" filled="true" fillcolor="#ff0000" stroked="false">
              <v:fill type="solid"/>
            </v:rect>
            <v:shape style="position:absolute;left:8622;top:1072;width:26;height:2715" coordorigin="8623,1072" coordsize="26,2715" path="m8623,3787l8623,1072,8649,1072,8649,3787e" filled="false" stroked="true" strokeweight=".060668pt" strokecolor="#000000">
              <v:path arrowok="t"/>
              <v:stroke dashstyle="solid"/>
            </v:shape>
            <v:rect style="position:absolute;left:1706;top:2845;width:27;height:941" filled="true" fillcolor="#00ff00" stroked="false">
              <v:fill type="solid"/>
            </v:rect>
            <v:shape style="position:absolute;left:1706;top:2845;width:27;height:941" coordorigin="1707,2846" coordsize="27,941" path="m1707,3787l1707,2846,1733,2846,1733,3787e" filled="false" stroked="true" strokeweight=".060689pt" strokecolor="#000000">
              <v:path arrowok="t"/>
              <v:stroke dashstyle="solid"/>
            </v:shape>
            <v:rect style="position:absolute;left:1828;top:2845;width:35;height:941" filled="true" fillcolor="#00ff00" stroked="false">
              <v:fill type="solid"/>
            </v:rect>
            <v:shape style="position:absolute;left:1828;top:2845;width:35;height:941" coordorigin="1828,2846" coordsize="35,941" path="m1828,3787l1828,2846,1863,2846,1863,3787e" filled="false" stroked="true" strokeweight=".060706pt" strokecolor="#000000">
              <v:path arrowok="t"/>
              <v:stroke dashstyle="solid"/>
            </v:shape>
            <v:rect style="position:absolute;left:1958;top:2898;width:26;height:889" filled="true" fillcolor="#00ff00" stroked="false">
              <v:fill type="solid"/>
            </v:rect>
            <v:shape style="position:absolute;left:1958;top:2898;width:26;height:889" coordorigin="1958,2898" coordsize="26,889" path="m1958,3787l1958,2898,1984,2898,1984,3787e" filled="false" stroked="true" strokeweight=".060691pt" strokecolor="#000000">
              <v:path arrowok="t"/>
              <v:stroke dashstyle="solid"/>
            </v:shape>
            <v:rect style="position:absolute;left:2079;top:2845;width:27;height:941" filled="true" fillcolor="#00ff00" stroked="false">
              <v:fill type="solid"/>
            </v:rect>
            <v:shape style="position:absolute;left:2079;top:2845;width:27;height:941" coordorigin="2080,2846" coordsize="27,941" path="m2080,3787l2080,2846,2106,2846,2106,3787e" filled="false" stroked="true" strokeweight=".060688pt" strokecolor="#000000">
              <v:path arrowok="t"/>
              <v:stroke dashstyle="solid"/>
            </v:shape>
            <v:rect style="position:absolute;left:2201;top:2858;width:35;height:928" filled="true" fillcolor="#00ff00" stroked="false">
              <v:fill type="solid"/>
            </v:rect>
            <v:shape style="position:absolute;left:2201;top:2858;width:35;height:928" coordorigin="2201,2859" coordsize="35,928" path="m2201,3787l2201,2859,2236,2859,2236,3787e" filled="false" stroked="true" strokeweight=".060707pt" strokecolor="#000000">
              <v:path arrowok="t"/>
              <v:stroke dashstyle="solid"/>
            </v:shape>
            <v:rect style="position:absolute;left:2331;top:2950;width:26;height:837" filled="true" fillcolor="#00ff00" stroked="false">
              <v:fill type="solid"/>
            </v:rect>
            <v:shape style="position:absolute;left:2331;top:2950;width:26;height:837" coordorigin="2332,2950" coordsize="26,837" path="m2332,3787l2332,2950,2358,2950,2358,3787e" filled="false" stroked="true" strokeweight=".060694pt" strokecolor="#000000">
              <v:path arrowok="t"/>
              <v:stroke dashstyle="solid"/>
            </v:shape>
            <v:rect style="position:absolute;left:2452;top:2819;width:26;height:967" filled="true" fillcolor="#00ff00" stroked="false">
              <v:fill type="solid"/>
            </v:rect>
            <v:shape style="position:absolute;left:2452;top:2819;width:26;height:967" coordorigin="2453,2820" coordsize="26,967" path="m2453,3787l2453,2820,2479,2820,2479,3787e" filled="false" stroked="true" strokeweight=".060687pt" strokecolor="#000000">
              <v:path arrowok="t"/>
              <v:stroke dashstyle="solid"/>
            </v:shape>
            <v:rect style="position:absolute;left:2574;top:2898;width:35;height:889" filled="true" fillcolor="#00ff00" stroked="false">
              <v:fill type="solid"/>
            </v:rect>
            <v:shape style="position:absolute;left:2574;top:2898;width:35;height:889" coordorigin="2574,2898" coordsize="35,889" path="m2574,3787l2574,2898,2609,2898,2609,3787e" filled="false" stroked="true" strokeweight=".060711pt" strokecolor="#000000">
              <v:path arrowok="t"/>
              <v:stroke dashstyle="solid"/>
            </v:shape>
            <v:rect style="position:absolute;left:2704;top:2950;width:26;height:837" filled="true" fillcolor="#00ff00" stroked="false">
              <v:fill type="solid"/>
            </v:rect>
            <v:shape style="position:absolute;left:2704;top:2950;width:26;height:837" coordorigin="2705,2950" coordsize="26,837" path="m2705,3787l2705,2950,2731,2950,2731,3787e" filled="false" stroked="true" strokeweight=".060694pt" strokecolor="#000000">
              <v:path arrowok="t"/>
              <v:stroke dashstyle="solid"/>
            </v:shape>
            <v:rect style="position:absolute;left:2826;top:3067;width:26;height:720" filled="true" fillcolor="#00ff00" stroked="false">
              <v:fill type="solid"/>
            </v:rect>
            <v:shape style="position:absolute;left:2826;top:3067;width:27;height:720" coordorigin="2826,3067" coordsize="27,720" path="m2826,3787l2826,3067,2852,3067,2852,3787e" filled="false" stroked="true" strokeweight=".060705pt" strokecolor="#000000">
              <v:path arrowok="t"/>
              <v:stroke dashstyle="solid"/>
            </v:shape>
            <v:rect style="position:absolute;left:2947;top:2898;width:26;height:889" filled="true" fillcolor="#00ff00" stroked="false">
              <v:fill type="solid"/>
            </v:rect>
            <v:shape style="position:absolute;left:2947;top:2898;width:26;height:889" coordorigin="2948,2898" coordsize="26,889" path="m2948,3787l2948,2898,2974,2898,2974,3787e" filled="false" stroked="true" strokeweight=".060691pt" strokecolor="#000000">
              <v:path arrowok="t"/>
              <v:stroke dashstyle="solid"/>
            </v:shape>
            <v:rect style="position:absolute;left:3069;top:3589;width:35;height:198" filled="true" fillcolor="#00ff00" stroked="false">
              <v:fill type="solid"/>
            </v:rect>
            <v:shape style="position:absolute;left:3069;top:3589;width:35;height:198" coordorigin="3069,3589" coordsize="35,198" path="m3069,3787l3069,3589,3104,3589,3104,3787e" filled="false" stroked="true" strokeweight=".06158pt" strokecolor="#000000">
              <v:path arrowok="t"/>
              <v:stroke dashstyle="solid"/>
            </v:shape>
            <v:rect style="position:absolute;left:3199;top:3028;width:26;height:759" filled="true" fillcolor="#00ff00" stroked="false">
              <v:fill type="solid"/>
            </v:rect>
            <v:shape style="position:absolute;left:3199;top:3028;width:26;height:759" coordorigin="3199,3028" coordsize="26,759" path="m3199,3787l3199,3028,3225,3028,3225,3787e" filled="false" stroked="true" strokeweight=".060701pt" strokecolor="#000000">
              <v:path arrowok="t"/>
              <v:stroke dashstyle="solid"/>
            </v:shape>
            <v:rect style="position:absolute;left:3320;top:2898;width:26;height:889" filled="true" fillcolor="#00ff00" stroked="false">
              <v:fill type="solid"/>
            </v:rect>
            <v:shape style="position:absolute;left:3320;top:2898;width:26;height:889" coordorigin="3321,2898" coordsize="26,889" path="m3321,3787l3321,2898,3347,2898,3347,3787e" filled="false" stroked="true" strokeweight=".060691pt" strokecolor="#000000">
              <v:path arrowok="t"/>
              <v:stroke dashstyle="solid"/>
            </v:shape>
            <v:rect style="position:absolute;left:3442;top:2871;width:35;height:915" filled="true" fillcolor="#00ff00" stroked="false">
              <v:fill type="solid"/>
            </v:rect>
            <v:shape style="position:absolute;left:3442;top:2871;width:35;height:915" coordorigin="3442,2872" coordsize="35,915" path="m3442,3787l3442,2872,3477,2872,3477,3787e" filled="false" stroked="true" strokeweight=".060709pt" strokecolor="#000000">
              <v:path arrowok="t"/>
              <v:stroke dashstyle="solid"/>
            </v:shape>
            <v:rect style="position:absolute;left:3572;top:3328;width:26;height:459" filled="true" fillcolor="#00ff00" stroked="false">
              <v:fill type="solid"/>
            </v:rect>
            <v:shape style="position:absolute;left:3572;top:3328;width:26;height:459" coordorigin="3572,3328" coordsize="26,459" path="m3572,3787l3572,3328,3598,3328,3598,3787e" filled="false" stroked="true" strokeweight=".060762pt" strokecolor="#000000">
              <v:path arrowok="t"/>
              <v:stroke dashstyle="solid"/>
            </v:shape>
            <v:rect style="position:absolute;left:3693;top:3028;width:26;height:759" filled="true" fillcolor="#00ff00" stroked="false">
              <v:fill type="solid"/>
            </v:rect>
            <v:shape style="position:absolute;left:3693;top:3028;width:26;height:759" coordorigin="3694,3028" coordsize="26,759" path="m3694,3787l3694,3028,3720,3028,3720,3787e" filled="false" stroked="true" strokeweight=".060701pt" strokecolor="#000000">
              <v:path arrowok="t"/>
              <v:stroke dashstyle="solid"/>
            </v:shape>
            <v:rect style="position:absolute;left:3815;top:2363;width:26;height:1424" filled="true" fillcolor="#00ff00" stroked="false">
              <v:fill type="solid"/>
            </v:rect>
            <v:shape style="position:absolute;left:3815;top:2363;width:26;height:1424" coordorigin="3815,2363" coordsize="26,1424" path="m3815,3787l3815,2363,3841,2363,3841,3787e" filled="false" stroked="true" strokeweight=".060675pt" strokecolor="#000000">
              <v:path arrowok="t"/>
              <v:stroke dashstyle="solid"/>
            </v:shape>
            <v:rect style="position:absolute;left:3936;top:2102;width:35;height:1685" filled="true" fillcolor="#00ff00" stroked="false">
              <v:fill type="solid"/>
            </v:rect>
            <v:shape style="position:absolute;left:3936;top:2102;width:35;height:1685" coordorigin="3937,2102" coordsize="35,1685" path="m3937,3787l3937,2102,3972,2102,3972,3787e" filled="false" stroked="true" strokeweight=".060678pt" strokecolor="#000000">
              <v:path arrowok="t"/>
              <v:stroke dashstyle="solid"/>
            </v:shape>
            <v:rect style="position:absolute;left:4067;top:2050;width:26;height:1737" filled="true" fillcolor="#00ff00" stroked="false">
              <v:fill type="solid"/>
            </v:rect>
            <v:shape style="position:absolute;left:4067;top:2050;width:26;height:1737" coordorigin="4067,2051" coordsize="26,1737" path="m4067,3787l4067,2051,4093,2051,4093,3787e" filled="false" stroked="true" strokeweight=".060672pt" strokecolor="#000000">
              <v:path arrowok="t"/>
              <v:stroke dashstyle="solid"/>
            </v:shape>
            <v:rect style="position:absolute;left:4188;top:1593;width:26;height:2193" filled="true" fillcolor="#00ff00" stroked="false">
              <v:fill type="solid"/>
            </v:rect>
            <v:shape style="position:absolute;left:4188;top:1593;width:26;height:2193" coordorigin="4188,1594" coordsize="26,2193" path="m4188,3787l4188,1594,4214,1594,4214,3787e" filled="false" stroked="true" strokeweight=".060669pt" strokecolor="#000000">
              <v:path arrowok="t"/>
              <v:stroke dashstyle="solid"/>
            </v:shape>
            <v:rect style="position:absolute;left:4310;top:1593;width:35;height:2193" filled="true" fillcolor="#00ff00" stroked="false">
              <v:fill type="solid"/>
            </v:rect>
            <v:shape style="position:absolute;left:4310;top:1593;width:35;height:2193" coordorigin="4310,1594" coordsize="35,2193" path="m4310,3787l4310,1594,4345,1594,4345,3787e" filled="false" stroked="true" strokeweight=".060673pt" strokecolor="#000000">
              <v:path arrowok="t"/>
              <v:stroke dashstyle="solid"/>
            </v:shape>
            <v:rect style="position:absolute;left:4440;top:1580;width:26;height:2206" filled="true" fillcolor="#00ff00" stroked="false">
              <v:fill type="solid"/>
            </v:rect>
            <v:shape style="position:absolute;left:4440;top:1580;width:26;height:2206" coordorigin="4440,1581" coordsize="26,2206" path="m4440,3787l4440,1581,4466,1581,4466,3787e" filled="false" stroked="true" strokeweight=".060669pt" strokecolor="#000000">
              <v:path arrowok="t"/>
              <v:stroke dashstyle="solid"/>
            </v:shape>
            <v:rect style="position:absolute;left:4561;top:1437;width:26;height:2349" filled="true" fillcolor="#00ff00" stroked="false">
              <v:fill type="solid"/>
            </v:rect>
            <v:shape style="position:absolute;left:4561;top:1437;width:26;height:2350" coordorigin="4562,1438" coordsize="26,2350" path="m4562,3787l4562,1438,4588,1438,4588,3787e" filled="false" stroked="true" strokeweight=".060669pt" strokecolor="#000000">
              <v:path arrowok="t"/>
              <v:stroke dashstyle="solid"/>
            </v:shape>
            <v:rect style="position:absolute;left:4683;top:1098;width:35;height:2688" filled="true" fillcolor="#00ff00" stroked="false">
              <v:fill type="solid"/>
            </v:rect>
            <v:shape style="position:absolute;left:4683;top:1098;width:35;height:2689" coordorigin="4683,1099" coordsize="35,2689" path="m4683,3787l4683,1099,4718,1099,4718,3787e" filled="false" stroked="true" strokeweight=".06067pt" strokecolor="#000000">
              <v:path arrowok="t"/>
              <v:stroke dashstyle="solid"/>
            </v:shape>
            <v:rect style="position:absolute;left:4813;top:1933;width:27;height:1854" filled="true" fillcolor="#00ff00" stroked="false">
              <v:fill type="solid"/>
            </v:rect>
            <v:shape style="position:absolute;left:4813;top:1933;width:27;height:1854" coordorigin="4813,1933" coordsize="27,1854" path="m4813,3787l4813,1933,4839,1933,4839,3787e" filled="false" stroked="true" strokeweight=".060671pt" strokecolor="#000000">
              <v:path arrowok="t"/>
              <v:stroke dashstyle="solid"/>
            </v:shape>
            <v:rect style="position:absolute;left:4934;top:2141;width:26;height:1645" filled="true" fillcolor="#00ff00" stroked="false">
              <v:fill type="solid"/>
            </v:rect>
            <v:shape style="position:absolute;left:4934;top:2141;width:26;height:1645" coordorigin="4935,2142" coordsize="26,1645" path="m4935,3787l4935,2142,4961,2142,4961,3787e" filled="false" stroked="true" strokeweight=".060673pt" strokecolor="#000000">
              <v:path arrowok="t"/>
              <v:stroke dashstyle="solid"/>
            </v:shape>
            <v:rect style="position:absolute;left:5056;top:2272;width:26;height:1515" filled="true" fillcolor="#00ff00" stroked="false">
              <v:fill type="solid"/>
            </v:rect>
            <v:shape style="position:absolute;left:5056;top:2272;width:26;height:1515" coordorigin="5056,2272" coordsize="26,1515" path="m5056,3787l5056,2272,5082,2272,5082,3787e" filled="false" stroked="true" strokeweight=".060674pt" strokecolor="#000000">
              <v:path arrowok="t"/>
              <v:stroke dashstyle="solid"/>
            </v:shape>
            <v:rect style="position:absolute;left:5177;top:2389;width:35;height:1398" filled="true" fillcolor="#00ff00" stroked="false">
              <v:fill type="solid"/>
            </v:rect>
            <v:shape style="position:absolute;left:5177;top:2389;width:35;height:1398" coordorigin="5178,2389" coordsize="35,1398" path="m5178,3787l5178,2389,5213,2389,5213,3787e" filled="false" stroked="true" strokeweight=".060684pt" strokecolor="#000000">
              <v:path arrowok="t"/>
              <v:stroke dashstyle="solid"/>
            </v:shape>
            <v:rect style="position:absolute;left:5307;top:941;width:26;height:2845" filled="true" fillcolor="#00ff00" stroked="false">
              <v:fill type="solid"/>
            </v:rect>
            <v:shape style="position:absolute;left:5307;top:941;width:27;height:2845" coordorigin="5308,942" coordsize="27,2845" path="m5308,3787l5308,942,5334,942,5334,3787e" filled="false" stroked="true" strokeweight=".060668pt" strokecolor="#000000">
              <v:path arrowok="t"/>
              <v:stroke dashstyle="solid"/>
            </v:shape>
            <v:rect style="position:absolute;left:5429;top:733;width:26;height:3054" filled="true" fillcolor="#00ff00" stroked="false">
              <v:fill type="solid"/>
            </v:rect>
            <v:shape style="position:absolute;left:5429;top:733;width:26;height:3054" coordorigin="5430,733" coordsize="26,3054" path="m5430,3787l5430,733,5456,733,5456,3787e" filled="false" stroked="true" strokeweight=".060667pt" strokecolor="#000000">
              <v:path arrowok="t"/>
              <v:stroke dashstyle="solid"/>
            </v:shape>
            <v:rect style="position:absolute;left:5550;top:837;width:35;height:2949" filled="true" fillcolor="#00ff00" stroked="false">
              <v:fill type="solid"/>
            </v:rect>
            <v:shape style="position:absolute;left:5550;top:837;width:35;height:2950" coordorigin="5551,838" coordsize="35,2950" path="m5551,3787l5551,838,5586,838,5586,3787e" filled="false" stroked="true" strokeweight=".060669pt" strokecolor="#000000">
              <v:path arrowok="t"/>
              <v:stroke dashstyle="solid"/>
            </v:shape>
            <v:rect style="position:absolute;left:5681;top:811;width:26;height:2975" filled="true" fillcolor="#00ff00" stroked="false">
              <v:fill type="solid"/>
            </v:rect>
            <v:shape style="position:absolute;left:5681;top:811;width:26;height:2976" coordorigin="5681,812" coordsize="26,2976" path="m5681,3787l5681,812,5707,812,5707,3787e" filled="false" stroked="true" strokeweight=".060667pt" strokecolor="#000000">
              <v:path arrowok="t"/>
              <v:stroke dashstyle="solid"/>
            </v:shape>
            <v:rect style="position:absolute;left:5802;top:1359;width:26;height:2428" filled="true" fillcolor="#00ff00" stroked="false">
              <v:fill type="solid"/>
            </v:rect>
            <v:shape style="position:absolute;left:5802;top:1359;width:26;height:2428" coordorigin="5803,1359" coordsize="26,2428" path="m5803,3787l5803,1359,5829,1359,5829,3787e" filled="false" stroked="true" strokeweight=".060668pt" strokecolor="#000000">
              <v:path arrowok="t"/>
              <v:stroke dashstyle="solid"/>
            </v:shape>
            <v:rect style="position:absolute;left:5924;top:1411;width:26;height:2375" filled="true" fillcolor="#00ff00" stroked="false">
              <v:fill type="solid"/>
            </v:rect>
            <v:shape style="position:absolute;left:5924;top:1411;width:26;height:2376" coordorigin="5924,1412" coordsize="26,2376" path="m5924,3787l5924,1412,5950,1412,5950,3787e" filled="false" stroked="true" strokeweight=".060669pt" strokecolor="#000000">
              <v:path arrowok="t"/>
              <v:stroke dashstyle="solid"/>
            </v:shape>
            <v:rect style="position:absolute;left:6045;top:1489;width:35;height:2297" filled="true" fillcolor="#00ff00" stroked="false">
              <v:fill type="solid"/>
            </v:rect>
            <v:shape style="position:absolute;left:6045;top:1489;width:35;height:2298" coordorigin="6046,1490" coordsize="35,2298" path="m6046,3787l6046,1490,6080,1490,6080,3787e" filled="false" stroked="true" strokeweight=".060672pt" strokecolor="#000000">
              <v:path arrowok="t"/>
              <v:stroke dashstyle="solid"/>
            </v:shape>
            <v:rect style="position:absolute;left:6175;top:1528;width:26;height:2258" filled="true" fillcolor="#00ff00" stroked="false">
              <v:fill type="solid"/>
            </v:rect>
            <v:shape style="position:absolute;left:6175;top:1528;width:26;height:2258" coordorigin="6176,1529" coordsize="26,2258" path="m6176,3787l6176,1529,6202,1529,6202,3787e" filled="false" stroked="true" strokeweight=".060669pt" strokecolor="#000000">
              <v:path arrowok="t"/>
              <v:stroke dashstyle="solid"/>
            </v:shape>
            <v:rect style="position:absolute;left:6297;top:1633;width:26;height:2154" filled="true" fillcolor="#00ff00" stroked="false">
              <v:fill type="solid"/>
            </v:rect>
            <v:shape style="position:absolute;left:6297;top:1633;width:26;height:2154" coordorigin="6297,1633" coordsize="26,2154" path="m6297,3787l6297,1633,6323,1633,6323,3787e" filled="false" stroked="true" strokeweight=".060669pt" strokecolor="#000000">
              <v:path arrowok="t"/>
              <v:stroke dashstyle="solid"/>
            </v:shape>
            <v:rect style="position:absolute;left:6418;top:1515;width:35;height:2271" filled="true" fillcolor="#00ff00" stroked="false">
              <v:fill type="solid"/>
            </v:rect>
            <v:shape style="position:absolute;left:6418;top:1515;width:35;height:2271" coordorigin="6419,1516" coordsize="35,2271" path="m6419,3787l6419,1516,6453,1516,6453,3787e" filled="false" stroked="true" strokeweight=".060672pt" strokecolor="#000000">
              <v:path arrowok="t"/>
              <v:stroke dashstyle="solid"/>
            </v:shape>
            <v:rect style="position:absolute;left:6548;top:1502;width:27;height:2284" filled="true" fillcolor="#00ff00" stroked="false">
              <v:fill type="solid"/>
            </v:rect>
            <v:shape style="position:absolute;left:6548;top:1502;width:27;height:2285" coordorigin="6549,1503" coordsize="27,2285" path="m6549,3787l6549,1503,6575,1503,6575,3787e" filled="false" stroked="true" strokeweight=".060669pt" strokecolor="#000000">
              <v:path arrowok="t"/>
              <v:stroke dashstyle="solid"/>
            </v:shape>
            <v:rect style="position:absolute;left:6670;top:1998;width:26;height:1789" filled="true" fillcolor="#00ff00" stroked="false">
              <v:fill type="solid"/>
            </v:rect>
            <v:shape style="position:absolute;left:6670;top:1998;width:26;height:1789" coordorigin="6670,1998" coordsize="26,1789" path="m6670,3787l6670,1998,6696,1998,6696,3787e" filled="false" stroked="true" strokeweight=".060671pt" strokecolor="#000000">
              <v:path arrowok="t"/>
              <v:stroke dashstyle="solid"/>
            </v:shape>
            <v:rect style="position:absolute;left:6791;top:1580;width:26;height:2206" filled="true" fillcolor="#00ff00" stroked="false">
              <v:fill type="solid"/>
            </v:rect>
            <v:shape style="position:absolute;left:6791;top:1580;width:26;height:2206" coordorigin="6792,1581" coordsize="26,2206" path="m6792,3787l6792,1581,6818,1581,6818,3787e" filled="false" stroked="true" strokeweight=".060669pt" strokecolor="#000000">
              <v:path arrowok="t"/>
              <v:stroke dashstyle="solid"/>
            </v:shape>
            <v:rect style="position:absolute;left:6921;top:2324;width:27;height:1463" filled="true" fillcolor="#00ff00" stroked="false">
              <v:fill type="solid"/>
            </v:rect>
            <v:shape style="position:absolute;left:6921;top:2324;width:27;height:1463" coordorigin="6922,2324" coordsize="27,1463" path="m6922,3787l6922,2324,6948,2324,6948,3787e" filled="false" stroked="true" strokeweight=".060675pt" strokecolor="#000000">
              <v:path arrowok="t"/>
              <v:stroke dashstyle="solid"/>
            </v:shape>
            <v:rect style="position:absolute;left:7043;top:1802;width:26;height:1984" filled="true" fillcolor="#00ff00" stroked="false">
              <v:fill type="solid"/>
            </v:rect>
            <v:shape style="position:absolute;left:7043;top:1802;width:26;height:1985" coordorigin="7044,1803" coordsize="26,1985" path="m7044,3787l7044,1803,7070,1803,7070,3787e" filled="false" stroked="true" strokeweight=".06067pt" strokecolor="#000000">
              <v:path arrowok="t"/>
              <v:stroke dashstyle="solid"/>
            </v:shape>
            <v:rect style="position:absolute;left:7165;top:2232;width:26;height:1554" filled="true" fillcolor="#00ff00" stroked="false">
              <v:fill type="solid"/>
            </v:rect>
            <v:shape style="position:absolute;left:7165;top:2232;width:26;height:1554" coordorigin="7165,2233" coordsize="26,1554" path="m7165,3787l7165,2233,7191,2233,7191,3787e" filled="false" stroked="true" strokeweight=".060674pt" strokecolor="#000000">
              <v:path arrowok="t"/>
              <v:stroke dashstyle="solid"/>
            </v:shape>
            <v:rect style="position:absolute;left:7286;top:1737;width:35;height:2050" filled="true" fillcolor="#00ff00" stroked="false">
              <v:fill type="solid"/>
            </v:rect>
            <v:shape style="position:absolute;left:7286;top:1737;width:35;height:2050" coordorigin="7286,1738" coordsize="35,2050" path="m7286,3787l7286,1738,7321,1738,7321,3787e" filled="false" stroked="true" strokeweight=".060674pt" strokecolor="#000000">
              <v:path arrowok="t"/>
              <v:stroke dashstyle="solid"/>
            </v:shape>
            <v:rect style="position:absolute;left:7416;top:1646;width:26;height:2141" filled="true" fillcolor="#00ff00" stroked="false">
              <v:fill type="solid"/>
            </v:rect>
            <v:shape style="position:absolute;left:7416;top:1646;width:26;height:2141" coordorigin="7417,1646" coordsize="26,2141" path="m7417,3787l7417,1646,7443,1646,7443,3787e" filled="false" stroked="true" strokeweight=".060669pt" strokecolor="#000000">
              <v:path arrowok="t"/>
              <v:stroke dashstyle="solid"/>
            </v:shape>
            <v:rect style="position:absolute;left:7538;top:1646;width:26;height:2141" filled="true" fillcolor="#00ff00" stroked="false">
              <v:fill type="solid"/>
            </v:rect>
            <v:shape style="position:absolute;left:7538;top:1646;width:26;height:2141" coordorigin="7538,1646" coordsize="26,2141" path="m7538,3787l7538,1646,7564,1646,7564,3787e" filled="false" stroked="true" strokeweight=".060669pt" strokecolor="#000000">
              <v:path arrowok="t"/>
              <v:stroke dashstyle="solid"/>
            </v:shape>
            <v:rect style="position:absolute;left:7659;top:1685;width:35;height:2102" filled="true" fillcolor="#00ff00" stroked="false">
              <v:fill type="solid"/>
            </v:rect>
            <v:shape style="position:absolute;left:7659;top:1685;width:35;height:2102" coordorigin="7660,1685" coordsize="35,2102" path="m7660,3787l7660,1685,7694,1685,7694,3787e" filled="false" stroked="true" strokeweight=".060673pt" strokecolor="#000000">
              <v:path arrowok="t"/>
              <v:stroke dashstyle="solid"/>
            </v:shape>
            <v:rect style="position:absolute;left:7789;top:1698;width:26;height:2089" filled="true" fillcolor="#00ff00" stroked="false">
              <v:fill type="solid"/>
            </v:rect>
            <v:shape style="position:absolute;left:7789;top:1698;width:27;height:2089" coordorigin="7790,1698" coordsize="27,2089" path="m7790,3787l7790,1698,7816,1698,7816,3787e" filled="false" stroked="true" strokeweight=".06067pt" strokecolor="#000000">
              <v:path arrowok="t"/>
              <v:stroke dashstyle="solid"/>
            </v:shape>
            <v:rect style="position:absolute;left:7911;top:2180;width:27;height:1606" filled="true" fillcolor="#00ff00" stroked="false">
              <v:fill type="solid"/>
            </v:rect>
            <v:shape style="position:absolute;left:7911;top:2180;width:27;height:1606" coordorigin="7911,2181" coordsize="27,1606" path="m7911,3787l7911,2181,7937,2181,7937,3787e" filled="false" stroked="true" strokeweight=".060673pt" strokecolor="#000000">
              <v:path arrowok="t"/>
              <v:stroke dashstyle="solid"/>
            </v:shape>
            <v:rect style="position:absolute;left:8032;top:1985;width:26;height:1802" filled="true" fillcolor="#00ff00" stroked="false">
              <v:fill type="solid"/>
            </v:rect>
            <v:shape style="position:absolute;left:8032;top:1985;width:27;height:1802" coordorigin="8033,1985" coordsize="27,1802" path="m8033,3787l8033,1985,8059,1985,8059,3787e" filled="false" stroked="true" strokeweight=".060671pt" strokecolor="#000000">
              <v:path arrowok="t"/>
              <v:stroke dashstyle="solid"/>
            </v:shape>
            <v:rect style="position:absolute;left:8154;top:1828;width:35;height:1958" filled="true" fillcolor="#00ff00" stroked="false">
              <v:fill type="solid"/>
            </v:rect>
            <v:shape style="position:absolute;left:8154;top:1828;width:35;height:1958" coordorigin="8154,1829" coordsize="35,1958" path="m8154,3787l8154,1829,8189,1829,8189,3787e" filled="false" stroked="true" strokeweight=".060675pt" strokecolor="#000000">
              <v:path arrowok="t"/>
              <v:stroke dashstyle="solid"/>
            </v:shape>
            <v:rect style="position:absolute;left:8284;top:1972;width:27;height:1815" filled="true" fillcolor="#00ff00" stroked="false">
              <v:fill type="solid"/>
            </v:rect>
            <v:shape style="position:absolute;left:8284;top:1972;width:27;height:1815" coordorigin="8284,1972" coordsize="27,1815" path="m8284,3787l8284,1972,8311,1972,8311,3787e" filled="false" stroked="true" strokeweight=".060671pt" strokecolor="#000000">
              <v:path arrowok="t"/>
              <v:stroke dashstyle="solid"/>
            </v:shape>
            <v:rect style="position:absolute;left:8405;top:2206;width:26;height:1580" filled="true" fillcolor="#00ff00" stroked="false">
              <v:fill type="solid"/>
            </v:rect>
            <v:shape style="position:absolute;left:8405;top:2206;width:26;height:1580" coordorigin="8406,2207" coordsize="26,1580" path="m8406,3787l8406,2207,8432,2207,8432,3787e" filled="false" stroked="true" strokeweight=".060673pt" strokecolor="#000000">
              <v:path arrowok="t"/>
              <v:stroke dashstyle="solid"/>
            </v:shape>
            <v:rect style="position:absolute;left:8527;top:1424;width:35;height:2362" filled="true" fillcolor="#00ff00" stroked="false">
              <v:fill type="solid"/>
            </v:rect>
            <v:shape style="position:absolute;left:8527;top:1424;width:35;height:2363" coordorigin="8528,1425" coordsize="35,2363" path="m8528,3787l8528,1425,8562,1425,8562,3787e" filled="false" stroked="true" strokeweight=".060672pt" strokecolor="#000000">
              <v:path arrowok="t"/>
              <v:stroke dashstyle="solid"/>
            </v:shape>
            <v:rect style="position:absolute;left:8657;top:1320;width:26;height:2467" filled="true" fillcolor="#00ff00" stroked="false">
              <v:fill type="solid"/>
            </v:rect>
            <v:shape style="position:absolute;left:1585;top:1320;width:7195;height:2467" coordorigin="1585,1320" coordsize="7195,2467" path="m8658,3787l8658,1320,8684,1320,8684,3787m1585,2324l8779,2324m1585,3367l8779,3367e" filled="false" stroked="true" strokeweight=".075824pt" strokecolor="#000000">
              <v:path arrowok="t"/>
              <v:stroke dashstyle="solid"/>
            </v:shape>
            <v:line style="position:absolute" from="1724,525" to="4683,525" stroked="true" strokeweight=".090983pt" strokecolor="#000000">
              <v:stroke dashstyle="solid"/>
            </v:line>
            <v:line style="position:absolute" from="4688,531" to="4696,531" stroked="true" strokeweight=".650009pt" strokecolor="#000000">
              <v:stroke dashstyle="solid"/>
            </v:line>
            <v:line style="position:absolute" from="1724,864" to="4683,864" stroked="true" strokeweight=".090983pt" strokecolor="#000000">
              <v:stroke dashstyle="solid"/>
            </v:line>
            <v:line style="position:absolute" from="4688,870" to="4696,870" stroked="true" strokeweight=".650009pt" strokecolor="#000000">
              <v:stroke dashstyle="solid"/>
            </v:line>
            <v:line style="position:absolute" from="4683,864" to="4683,525" stroked="true" strokeweight=".060665pt" strokecolor="#000000">
              <v:stroke dashstyle="solid"/>
            </v:line>
            <v:line style="position:absolute" from="4688,531" to="4696,531" stroked="true" strokeweight=".650009pt" strokecolor="#000000">
              <v:stroke dashstyle="solid"/>
            </v:line>
            <v:line style="position:absolute" from="1724,864" to="1724,525" stroked="true" strokeweight=".060665pt" strokecolor="#000000">
              <v:stroke dashstyle="solid"/>
            </v:line>
            <v:line style="position:absolute" from="1728,531" to="1737,531" stroked="true" strokeweight=".650009pt" strokecolor="#000000">
              <v:stroke dashstyle="solid"/>
            </v:line>
            <v:line style="position:absolute" from="1724,864" to="4683,864" stroked="true" strokeweight=".090983pt" strokecolor="#000000">
              <v:stroke dashstyle="solid"/>
            </v:line>
            <v:line style="position:absolute" from="4688,870" to="4696,870" stroked="true" strokeweight=".650009pt" strokecolor="#000000">
              <v:stroke dashstyle="solid"/>
            </v:line>
            <v:line style="position:absolute" from="1724,864" to="1724,525" stroked="true" strokeweight=".060665pt" strokecolor="#000000">
              <v:stroke dashstyle="solid"/>
            </v:line>
            <v:line style="position:absolute" from="1728,531" to="1737,531" stroked="true" strokeweight=".650009pt" strokecolor="#000000">
              <v:stroke dashstyle="solid"/>
            </v:line>
            <v:line style="position:absolute" from="1724,525" to="4683,525" stroked="true" strokeweight=".090983pt" strokecolor="#000000">
              <v:stroke dashstyle="solid"/>
            </v:line>
            <v:line style="position:absolute" from="4688,531" to="4696,531" stroked="true" strokeweight=".650009pt" strokecolor="#000000">
              <v:stroke dashstyle="solid"/>
            </v:line>
            <v:line style="position:absolute" from="1724,864" to="4683,864" stroked="true" strokeweight=".090983pt" strokecolor="#000000">
              <v:stroke dashstyle="solid"/>
            </v:line>
            <v:line style="position:absolute" from="4688,870" to="4696,870" stroked="true" strokeweight=".650009pt" strokecolor="#000000">
              <v:stroke dashstyle="solid"/>
            </v:line>
            <v:line style="position:absolute" from="4683,864" to="4683,525" stroked="true" strokeweight=".060665pt" strokecolor="#000000">
              <v:stroke dashstyle="solid"/>
            </v:line>
            <v:line style="position:absolute" from="4688,531" to="4696,531" stroked="true" strokeweight=".650009pt" strokecolor="#000000">
              <v:stroke dashstyle="solid"/>
            </v:line>
            <v:line style="position:absolute" from="1724,864" to="1724,525" stroked="true" strokeweight=".060665pt" strokecolor="#000000">
              <v:stroke dashstyle="solid"/>
            </v:line>
            <v:line style="position:absolute" from="1728,531" to="1737,531" stroked="true" strokeweight=".650009pt" strokecolor="#000000">
              <v:stroke dashstyle="solid"/>
            </v:line>
            <v:rect style="position:absolute;left:1784;top:589;width:348;height:196" filled="true" fillcolor="#ff0000" stroked="false">
              <v:fill type="solid"/>
            </v:rect>
            <v:rect style="position:absolute;left:1784;top:589;width:348;height:196" filled="false" stroked="true" strokeweight=".083676pt" strokecolor="#000000">
              <v:stroke dashstyle="solid"/>
            </v:rect>
            <v:rect style="position:absolute;left:3563;top:589;width:348;height:196" filled="true" fillcolor="#00ff00" stroked="false">
              <v:fill type="solid"/>
            </v:rect>
            <v:rect style="position:absolute;left:3563;top:589;width:348;height:196" filled="false" stroked="true" strokeweight=".083677pt" strokecolor="#000000">
              <v:stroke dashstyle="solid"/>
            </v:rect>
            <v:shape style="position:absolute;left:2175;top:583;width:1334;height:234" type="#_x0000_t202" filled="false" stroked="false">
              <v:textbox inset="0,0,0,0">
                <w:txbxContent>
                  <w:p>
                    <w:pPr>
                      <w:spacing w:line="233" w:lineRule="exact" w:before="0"/>
                      <w:ind w:left="0" w:right="0" w:firstLine="0"/>
                      <w:jc w:val="left"/>
                      <w:rPr>
                        <w:rFonts w:ascii="Arial MT"/>
                        <w:sz w:val="21"/>
                      </w:rPr>
                    </w:pPr>
                    <w:r>
                      <w:rPr>
                        <w:rFonts w:ascii="Arial MT"/>
                        <w:spacing w:val="-1"/>
                        <w:w w:val="65"/>
                        <w:sz w:val="21"/>
                      </w:rPr>
                      <w:t>With</w:t>
                    </w:r>
                    <w:r>
                      <w:rPr>
                        <w:rFonts w:ascii="Arial MT"/>
                        <w:spacing w:val="-11"/>
                        <w:w w:val="65"/>
                        <w:sz w:val="21"/>
                      </w:rPr>
                      <w:t> </w:t>
                    </w:r>
                    <w:r>
                      <w:rPr>
                        <w:rFonts w:ascii="Arial MT"/>
                        <w:spacing w:val="-1"/>
                        <w:w w:val="65"/>
                        <w:sz w:val="21"/>
                      </w:rPr>
                      <w:t>Optimized </w:t>
                    </w:r>
                    <w:r>
                      <w:rPr>
                        <w:rFonts w:ascii="Arial MT"/>
                        <w:w w:val="65"/>
                        <w:sz w:val="21"/>
                      </w:rPr>
                      <w:t>OLTC</w:t>
                    </w:r>
                  </w:p>
                </w:txbxContent>
              </v:textbox>
              <w10:wrap type="none"/>
            </v:shape>
            <v:shape style="position:absolute;left:3954;top:583;width:704;height:234" type="#_x0000_t202" filled="false" stroked="false">
              <v:textbox inset="0,0,0,0">
                <w:txbxContent>
                  <w:p>
                    <w:pPr>
                      <w:spacing w:line="233" w:lineRule="exact" w:before="0"/>
                      <w:ind w:left="0" w:right="0" w:firstLine="0"/>
                      <w:jc w:val="left"/>
                      <w:rPr>
                        <w:rFonts w:ascii="Arial MT"/>
                        <w:sz w:val="21"/>
                      </w:rPr>
                    </w:pPr>
                    <w:r>
                      <w:rPr>
                        <w:rFonts w:ascii="Arial MT"/>
                        <w:w w:val="65"/>
                        <w:sz w:val="21"/>
                      </w:rPr>
                      <w:t>Base</w:t>
                    </w:r>
                    <w:r>
                      <w:rPr>
                        <w:rFonts w:ascii="Arial MT"/>
                        <w:spacing w:val="6"/>
                        <w:w w:val="65"/>
                        <w:sz w:val="21"/>
                      </w:rPr>
                      <w:t> </w:t>
                    </w:r>
                    <w:r>
                      <w:rPr>
                        <w:rFonts w:ascii="Arial MT"/>
                        <w:w w:val="65"/>
                        <w:sz w:val="21"/>
                      </w:rPr>
                      <w:t>Case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rFonts w:ascii="Arial MT"/>
          <w:spacing w:val="-1"/>
          <w:w w:val="65"/>
          <w:sz w:val="21"/>
        </w:rPr>
        <w:t>Voltage</w:t>
      </w:r>
      <w:r>
        <w:rPr>
          <w:rFonts w:ascii="Arial MT"/>
          <w:spacing w:val="-4"/>
          <w:w w:val="65"/>
          <w:sz w:val="21"/>
        </w:rPr>
        <w:t> </w:t>
      </w:r>
      <w:r>
        <w:rPr>
          <w:rFonts w:ascii="Arial MT"/>
          <w:spacing w:val="-1"/>
          <w:w w:val="65"/>
          <w:sz w:val="21"/>
        </w:rPr>
        <w:t>Profile</w:t>
      </w:r>
      <w:r>
        <w:rPr>
          <w:rFonts w:ascii="Arial MT"/>
          <w:spacing w:val="-3"/>
          <w:w w:val="65"/>
          <w:sz w:val="21"/>
        </w:rPr>
        <w:t> </w:t>
      </w:r>
      <w:r>
        <w:rPr>
          <w:rFonts w:ascii="Arial MT"/>
          <w:spacing w:val="-1"/>
          <w:w w:val="65"/>
          <w:sz w:val="21"/>
        </w:rPr>
        <w:t>Before</w:t>
      </w:r>
      <w:r>
        <w:rPr>
          <w:rFonts w:ascii="Arial MT"/>
          <w:spacing w:val="-3"/>
          <w:w w:val="65"/>
          <w:sz w:val="21"/>
        </w:rPr>
        <w:t> </w:t>
      </w:r>
      <w:r>
        <w:rPr>
          <w:rFonts w:ascii="Arial MT"/>
          <w:spacing w:val="-1"/>
          <w:w w:val="65"/>
          <w:sz w:val="21"/>
        </w:rPr>
        <w:t>and</w:t>
      </w:r>
      <w:r>
        <w:rPr>
          <w:rFonts w:ascii="Arial MT"/>
          <w:spacing w:val="-3"/>
          <w:w w:val="65"/>
          <w:sz w:val="21"/>
        </w:rPr>
        <w:t> </w:t>
      </w:r>
      <w:r>
        <w:rPr>
          <w:rFonts w:ascii="Arial MT"/>
          <w:w w:val="65"/>
          <w:sz w:val="21"/>
        </w:rPr>
        <w:t>After</w:t>
      </w:r>
      <w:r>
        <w:rPr>
          <w:rFonts w:ascii="Arial MT"/>
          <w:spacing w:val="-7"/>
          <w:w w:val="65"/>
          <w:sz w:val="21"/>
        </w:rPr>
        <w:t> </w:t>
      </w:r>
      <w:r>
        <w:rPr>
          <w:rFonts w:ascii="Arial MT"/>
          <w:w w:val="65"/>
          <w:sz w:val="21"/>
        </w:rPr>
        <w:t>Optimizing</w:t>
      </w:r>
      <w:r>
        <w:rPr>
          <w:rFonts w:ascii="Arial MT"/>
          <w:spacing w:val="-3"/>
          <w:w w:val="65"/>
          <w:sz w:val="21"/>
        </w:rPr>
        <w:t> </w:t>
      </w:r>
      <w:r>
        <w:rPr>
          <w:rFonts w:ascii="Arial MT"/>
          <w:w w:val="65"/>
          <w:sz w:val="21"/>
        </w:rPr>
        <w:t>OLTC</w:t>
      </w:r>
    </w:p>
    <w:p>
      <w:pPr>
        <w:pStyle w:val="BodyText"/>
        <w:spacing w:before="5"/>
        <w:rPr>
          <w:rFonts w:ascii="Arial MT"/>
          <w:sz w:val="25"/>
        </w:rPr>
      </w:pPr>
    </w:p>
    <w:p>
      <w:pPr>
        <w:spacing w:before="0"/>
        <w:ind w:left="881" w:right="0" w:firstLine="0"/>
        <w:jc w:val="left"/>
        <w:rPr>
          <w:rFonts w:ascii="Arial MT"/>
          <w:sz w:val="21"/>
        </w:rPr>
      </w:pPr>
      <w:r>
        <w:rPr/>
        <w:pict>
          <v:shape style="position:absolute;margin-left:52.440132pt;margin-top:7.234172pt;width:9.8pt;height:132.75pt;mso-position-horizontal-relative:page;mso-position-vertical-relative:paragraph;z-index:15788544" type="#_x0000_t202" filled="false" stroked="false">
            <v:textbox inset="0,0,0,0" style="layout-flow:vertical;mso-layout-flow-alt:bottom-to-top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rFonts w:ascii="Arial MT"/>
                      <w:sz w:val="14"/>
                    </w:rPr>
                  </w:pPr>
                  <w:r>
                    <w:rPr>
                      <w:rFonts w:ascii="Arial MT"/>
                      <w:w w:val="145"/>
                      <w:sz w:val="14"/>
                    </w:rPr>
                    <w:t>Voltage</w:t>
                  </w:r>
                  <w:r>
                    <w:rPr>
                      <w:rFonts w:ascii="Arial MT"/>
                      <w:spacing w:val="10"/>
                      <w:w w:val="145"/>
                      <w:sz w:val="14"/>
                    </w:rPr>
                    <w:t> </w:t>
                  </w:r>
                  <w:r>
                    <w:rPr>
                      <w:rFonts w:ascii="Arial MT"/>
                      <w:w w:val="145"/>
                      <w:sz w:val="14"/>
                    </w:rPr>
                    <w:t>Magnitude</w:t>
                  </w:r>
                  <w:r>
                    <w:rPr>
                      <w:rFonts w:ascii="Arial MT"/>
                      <w:spacing w:val="10"/>
                      <w:w w:val="145"/>
                      <w:sz w:val="14"/>
                    </w:rPr>
                    <w:t> </w:t>
                  </w:r>
                  <w:r>
                    <w:rPr>
                      <w:rFonts w:ascii="Arial MT"/>
                      <w:w w:val="145"/>
                      <w:sz w:val="14"/>
                    </w:rPr>
                    <w:t>(per</w:t>
                  </w:r>
                  <w:r>
                    <w:rPr>
                      <w:rFonts w:ascii="Arial MT"/>
                      <w:spacing w:val="3"/>
                      <w:w w:val="145"/>
                      <w:sz w:val="14"/>
                    </w:rPr>
                    <w:t> </w:t>
                  </w:r>
                  <w:r>
                    <w:rPr>
                      <w:rFonts w:ascii="Arial MT"/>
                      <w:w w:val="145"/>
                      <w:sz w:val="14"/>
                    </w:rPr>
                    <w:t>unit)</w:t>
                  </w:r>
                </w:p>
              </w:txbxContent>
            </v:textbox>
            <w10:wrap type="none"/>
          </v:shape>
        </w:pict>
      </w:r>
      <w:r>
        <w:rPr>
          <w:rFonts w:ascii="Arial MT"/>
          <w:w w:val="75"/>
          <w:sz w:val="21"/>
        </w:rPr>
        <w:t>1.05</w:t>
      </w: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spacing w:before="5"/>
        <w:rPr>
          <w:rFonts w:ascii="Arial MT"/>
          <w:sz w:val="21"/>
        </w:rPr>
      </w:pPr>
    </w:p>
    <w:p>
      <w:pPr>
        <w:spacing w:before="92"/>
        <w:ind w:left="959" w:right="0" w:firstLine="0"/>
        <w:jc w:val="left"/>
        <w:rPr>
          <w:rFonts w:ascii="Arial MT"/>
          <w:sz w:val="21"/>
        </w:rPr>
      </w:pPr>
      <w:r>
        <w:rPr>
          <w:rFonts w:ascii="Arial MT"/>
          <w:w w:val="75"/>
          <w:sz w:val="21"/>
        </w:rPr>
        <w:t>1.0</w:t>
      </w: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spacing w:before="5"/>
        <w:rPr>
          <w:rFonts w:ascii="Arial MT"/>
          <w:sz w:val="21"/>
        </w:rPr>
      </w:pPr>
    </w:p>
    <w:p>
      <w:pPr>
        <w:spacing w:after="0"/>
        <w:rPr>
          <w:rFonts w:ascii="Arial MT"/>
          <w:sz w:val="21"/>
        </w:rPr>
        <w:sectPr>
          <w:pgSz w:w="11910" w:h="16840"/>
          <w:pgMar w:header="0" w:footer="2406" w:top="960" w:bottom="2680" w:left="400" w:right="0"/>
        </w:sectPr>
      </w:pPr>
    </w:p>
    <w:p>
      <w:pPr>
        <w:spacing w:line="225" w:lineRule="exact" w:before="92"/>
        <w:ind w:left="65" w:right="0" w:firstLine="0"/>
        <w:jc w:val="center"/>
        <w:rPr>
          <w:rFonts w:ascii="Arial MT"/>
          <w:sz w:val="21"/>
        </w:rPr>
      </w:pPr>
      <w:r>
        <w:rPr>
          <w:rFonts w:ascii="Arial MT"/>
          <w:w w:val="75"/>
          <w:sz w:val="21"/>
        </w:rPr>
        <w:t>0.95</w:t>
      </w:r>
    </w:p>
    <w:p>
      <w:pPr>
        <w:spacing w:line="225" w:lineRule="exact" w:before="0"/>
        <w:ind w:left="1150" w:right="0" w:firstLine="0"/>
        <w:jc w:val="center"/>
        <w:rPr>
          <w:rFonts w:ascii="Arial MT"/>
          <w:sz w:val="21"/>
        </w:rPr>
      </w:pPr>
      <w:r>
        <w:rPr>
          <w:rFonts w:ascii="Arial MT"/>
          <w:w w:val="75"/>
          <w:sz w:val="21"/>
        </w:rPr>
        <w:t>0</w:t>
      </w:r>
      <w:r>
        <w:rPr>
          <w:rFonts w:ascii="Arial MT"/>
          <w:spacing w:val="88"/>
          <w:sz w:val="21"/>
        </w:rPr>
        <w:t> </w:t>
      </w:r>
      <w:r>
        <w:rPr>
          <w:rFonts w:ascii="Arial MT"/>
          <w:w w:val="75"/>
          <w:sz w:val="21"/>
        </w:rPr>
        <w:t>2</w:t>
      </w:r>
      <w:r>
        <w:rPr>
          <w:rFonts w:ascii="Arial MT"/>
          <w:spacing w:val="96"/>
          <w:sz w:val="21"/>
        </w:rPr>
        <w:t> </w:t>
      </w:r>
      <w:r>
        <w:rPr>
          <w:rFonts w:ascii="Arial MT"/>
          <w:w w:val="75"/>
          <w:sz w:val="21"/>
        </w:rPr>
        <w:t>4</w:t>
      </w:r>
      <w:r>
        <w:rPr>
          <w:rFonts w:ascii="Arial MT"/>
          <w:spacing w:val="88"/>
          <w:sz w:val="21"/>
        </w:rPr>
        <w:t> </w:t>
      </w:r>
      <w:r>
        <w:rPr>
          <w:rFonts w:ascii="Arial MT"/>
          <w:w w:val="75"/>
          <w:sz w:val="21"/>
        </w:rPr>
        <w:t>6</w:t>
      </w:r>
    </w:p>
    <w:p>
      <w:pPr>
        <w:pStyle w:val="BodyText"/>
        <w:spacing w:before="1"/>
        <w:rPr>
          <w:rFonts w:ascii="Arial MT"/>
          <w:sz w:val="26"/>
        </w:rPr>
      </w:pPr>
      <w:r>
        <w:rPr/>
        <w:br w:type="column"/>
      </w:r>
      <w:r>
        <w:rPr>
          <w:rFonts w:ascii="Arial MT"/>
          <w:sz w:val="26"/>
        </w:rPr>
      </w:r>
    </w:p>
    <w:p>
      <w:pPr>
        <w:spacing w:before="1"/>
        <w:ind w:left="134" w:right="0" w:firstLine="0"/>
        <w:jc w:val="left"/>
        <w:rPr>
          <w:rFonts w:ascii="Arial MT"/>
          <w:sz w:val="21"/>
        </w:rPr>
      </w:pPr>
      <w:r>
        <w:rPr>
          <w:rFonts w:ascii="Arial MT"/>
          <w:w w:val="75"/>
          <w:sz w:val="21"/>
        </w:rPr>
        <w:t>8</w:t>
      </w:r>
      <w:r>
        <w:rPr>
          <w:rFonts w:ascii="Arial MT"/>
          <w:spacing w:val="9"/>
          <w:w w:val="75"/>
          <w:sz w:val="21"/>
        </w:rPr>
        <w:t> </w:t>
      </w:r>
      <w:r>
        <w:rPr>
          <w:rFonts w:ascii="Arial MT"/>
          <w:w w:val="75"/>
          <w:sz w:val="21"/>
        </w:rPr>
        <w:t>10</w:t>
      </w:r>
      <w:r>
        <w:rPr>
          <w:rFonts w:ascii="Arial MT"/>
          <w:spacing w:val="31"/>
          <w:w w:val="75"/>
          <w:sz w:val="21"/>
        </w:rPr>
        <w:t> </w:t>
      </w:r>
      <w:r>
        <w:rPr>
          <w:rFonts w:ascii="Arial MT"/>
          <w:w w:val="75"/>
          <w:sz w:val="21"/>
        </w:rPr>
        <w:t>12</w:t>
      </w:r>
      <w:r>
        <w:rPr>
          <w:rFonts w:ascii="Arial MT"/>
          <w:spacing w:val="31"/>
          <w:w w:val="75"/>
          <w:sz w:val="21"/>
        </w:rPr>
        <w:t> </w:t>
      </w:r>
      <w:r>
        <w:rPr>
          <w:rFonts w:ascii="Arial MT"/>
          <w:w w:val="75"/>
          <w:sz w:val="21"/>
        </w:rPr>
        <w:t>14</w:t>
      </w:r>
      <w:r>
        <w:rPr>
          <w:rFonts w:ascii="Arial MT"/>
          <w:spacing w:val="25"/>
          <w:w w:val="75"/>
          <w:sz w:val="21"/>
        </w:rPr>
        <w:t> </w:t>
      </w:r>
      <w:r>
        <w:rPr>
          <w:rFonts w:ascii="Arial MT"/>
          <w:w w:val="75"/>
          <w:sz w:val="21"/>
        </w:rPr>
        <w:t>16</w:t>
      </w:r>
      <w:r>
        <w:rPr>
          <w:rFonts w:ascii="Arial MT"/>
          <w:spacing w:val="31"/>
          <w:w w:val="75"/>
          <w:sz w:val="21"/>
        </w:rPr>
        <w:t> </w:t>
      </w:r>
      <w:r>
        <w:rPr>
          <w:rFonts w:ascii="Arial MT"/>
          <w:w w:val="75"/>
          <w:sz w:val="21"/>
        </w:rPr>
        <w:t>18</w:t>
      </w:r>
      <w:r>
        <w:rPr>
          <w:rFonts w:ascii="Arial MT"/>
          <w:spacing w:val="24"/>
          <w:w w:val="75"/>
          <w:sz w:val="21"/>
        </w:rPr>
        <w:t> </w:t>
      </w:r>
      <w:r>
        <w:rPr>
          <w:rFonts w:ascii="Arial MT"/>
          <w:w w:val="75"/>
          <w:sz w:val="21"/>
        </w:rPr>
        <w:t>20</w:t>
      </w:r>
      <w:r>
        <w:rPr>
          <w:rFonts w:ascii="Arial MT"/>
          <w:spacing w:val="31"/>
          <w:w w:val="75"/>
          <w:sz w:val="21"/>
        </w:rPr>
        <w:t> </w:t>
      </w:r>
      <w:r>
        <w:rPr>
          <w:rFonts w:ascii="Arial MT"/>
          <w:w w:val="75"/>
          <w:sz w:val="21"/>
        </w:rPr>
        <w:t>22</w:t>
      </w:r>
      <w:r>
        <w:rPr>
          <w:rFonts w:ascii="Arial MT"/>
          <w:spacing w:val="31"/>
          <w:w w:val="75"/>
          <w:sz w:val="21"/>
        </w:rPr>
        <w:t> </w:t>
      </w:r>
      <w:r>
        <w:rPr>
          <w:rFonts w:ascii="Arial MT"/>
          <w:w w:val="75"/>
          <w:sz w:val="21"/>
        </w:rPr>
        <w:t>24</w:t>
      </w:r>
      <w:r>
        <w:rPr>
          <w:rFonts w:ascii="Arial MT"/>
          <w:spacing w:val="25"/>
          <w:w w:val="75"/>
          <w:sz w:val="21"/>
        </w:rPr>
        <w:t> </w:t>
      </w:r>
      <w:r>
        <w:rPr>
          <w:rFonts w:ascii="Arial MT"/>
          <w:w w:val="75"/>
          <w:sz w:val="21"/>
        </w:rPr>
        <w:t>26</w:t>
      </w:r>
      <w:r>
        <w:rPr>
          <w:rFonts w:ascii="Arial MT"/>
          <w:spacing w:val="31"/>
          <w:w w:val="75"/>
          <w:sz w:val="21"/>
        </w:rPr>
        <w:t> </w:t>
      </w:r>
      <w:r>
        <w:rPr>
          <w:rFonts w:ascii="Arial MT"/>
          <w:w w:val="75"/>
          <w:sz w:val="21"/>
        </w:rPr>
        <w:t>28</w:t>
      </w:r>
      <w:r>
        <w:rPr>
          <w:rFonts w:ascii="Arial MT"/>
          <w:spacing w:val="25"/>
          <w:w w:val="75"/>
          <w:sz w:val="21"/>
        </w:rPr>
        <w:t> </w:t>
      </w:r>
      <w:r>
        <w:rPr>
          <w:rFonts w:ascii="Arial MT"/>
          <w:w w:val="75"/>
          <w:sz w:val="21"/>
        </w:rPr>
        <w:t>30</w:t>
      </w:r>
      <w:r>
        <w:rPr>
          <w:rFonts w:ascii="Arial MT"/>
          <w:spacing w:val="31"/>
          <w:w w:val="75"/>
          <w:sz w:val="21"/>
        </w:rPr>
        <w:t> </w:t>
      </w:r>
      <w:r>
        <w:rPr>
          <w:rFonts w:ascii="Arial MT"/>
          <w:w w:val="75"/>
          <w:sz w:val="21"/>
        </w:rPr>
        <w:t>32</w:t>
      </w:r>
      <w:r>
        <w:rPr>
          <w:rFonts w:ascii="Arial MT"/>
          <w:spacing w:val="24"/>
          <w:w w:val="75"/>
          <w:sz w:val="21"/>
        </w:rPr>
        <w:t> </w:t>
      </w:r>
      <w:r>
        <w:rPr>
          <w:rFonts w:ascii="Arial MT"/>
          <w:w w:val="75"/>
          <w:sz w:val="21"/>
        </w:rPr>
        <w:t>34</w:t>
      </w:r>
      <w:r>
        <w:rPr>
          <w:rFonts w:ascii="Arial MT"/>
          <w:spacing w:val="31"/>
          <w:w w:val="75"/>
          <w:sz w:val="21"/>
        </w:rPr>
        <w:t> </w:t>
      </w:r>
      <w:r>
        <w:rPr>
          <w:rFonts w:ascii="Arial MT"/>
          <w:w w:val="75"/>
          <w:sz w:val="21"/>
        </w:rPr>
        <w:t>36</w:t>
      </w:r>
      <w:r>
        <w:rPr>
          <w:rFonts w:ascii="Arial MT"/>
          <w:spacing w:val="31"/>
          <w:w w:val="75"/>
          <w:sz w:val="21"/>
        </w:rPr>
        <w:t> </w:t>
      </w:r>
      <w:r>
        <w:rPr>
          <w:rFonts w:ascii="Arial MT"/>
          <w:w w:val="75"/>
          <w:sz w:val="21"/>
        </w:rPr>
        <w:t>38</w:t>
      </w:r>
      <w:r>
        <w:rPr>
          <w:rFonts w:ascii="Arial MT"/>
          <w:spacing w:val="25"/>
          <w:w w:val="75"/>
          <w:sz w:val="21"/>
        </w:rPr>
        <w:t> </w:t>
      </w:r>
      <w:r>
        <w:rPr>
          <w:rFonts w:ascii="Arial MT"/>
          <w:w w:val="75"/>
          <w:sz w:val="21"/>
        </w:rPr>
        <w:t>40</w:t>
      </w:r>
      <w:r>
        <w:rPr>
          <w:rFonts w:ascii="Arial MT"/>
          <w:spacing w:val="31"/>
          <w:w w:val="75"/>
          <w:sz w:val="21"/>
        </w:rPr>
        <w:t> </w:t>
      </w:r>
      <w:r>
        <w:rPr>
          <w:rFonts w:ascii="Arial MT"/>
          <w:w w:val="75"/>
          <w:sz w:val="21"/>
        </w:rPr>
        <w:t>42</w:t>
      </w:r>
      <w:r>
        <w:rPr>
          <w:rFonts w:ascii="Arial MT"/>
          <w:spacing w:val="25"/>
          <w:w w:val="75"/>
          <w:sz w:val="21"/>
        </w:rPr>
        <w:t> </w:t>
      </w:r>
      <w:r>
        <w:rPr>
          <w:rFonts w:ascii="Arial MT"/>
          <w:w w:val="75"/>
          <w:sz w:val="21"/>
        </w:rPr>
        <w:t>44</w:t>
      </w:r>
      <w:r>
        <w:rPr>
          <w:rFonts w:ascii="Arial MT"/>
          <w:spacing w:val="31"/>
          <w:w w:val="75"/>
          <w:sz w:val="21"/>
        </w:rPr>
        <w:t> </w:t>
      </w:r>
      <w:r>
        <w:rPr>
          <w:rFonts w:ascii="Arial MT"/>
          <w:w w:val="75"/>
          <w:sz w:val="21"/>
        </w:rPr>
        <w:t>46</w:t>
      </w:r>
      <w:r>
        <w:rPr>
          <w:rFonts w:ascii="Arial MT"/>
          <w:spacing w:val="31"/>
          <w:w w:val="75"/>
          <w:sz w:val="21"/>
        </w:rPr>
        <w:t> </w:t>
      </w:r>
      <w:r>
        <w:rPr>
          <w:rFonts w:ascii="Arial MT"/>
          <w:w w:val="75"/>
          <w:sz w:val="21"/>
        </w:rPr>
        <w:t>48</w:t>
      </w:r>
      <w:r>
        <w:rPr>
          <w:rFonts w:ascii="Arial MT"/>
          <w:spacing w:val="24"/>
          <w:w w:val="75"/>
          <w:sz w:val="21"/>
        </w:rPr>
        <w:t> </w:t>
      </w:r>
      <w:r>
        <w:rPr>
          <w:rFonts w:ascii="Arial MT"/>
          <w:w w:val="75"/>
          <w:sz w:val="21"/>
        </w:rPr>
        <w:t>50</w:t>
      </w:r>
      <w:r>
        <w:rPr>
          <w:rFonts w:ascii="Arial MT"/>
          <w:spacing w:val="31"/>
          <w:w w:val="75"/>
          <w:sz w:val="21"/>
        </w:rPr>
        <w:t> </w:t>
      </w:r>
      <w:r>
        <w:rPr>
          <w:rFonts w:ascii="Arial MT"/>
          <w:w w:val="75"/>
          <w:sz w:val="21"/>
        </w:rPr>
        <w:t>52</w:t>
      </w:r>
      <w:r>
        <w:rPr>
          <w:rFonts w:ascii="Arial MT"/>
          <w:spacing w:val="24"/>
          <w:w w:val="75"/>
          <w:sz w:val="21"/>
        </w:rPr>
        <w:t> </w:t>
      </w:r>
      <w:r>
        <w:rPr>
          <w:rFonts w:ascii="Arial MT"/>
          <w:w w:val="75"/>
          <w:sz w:val="21"/>
        </w:rPr>
        <w:t>54</w:t>
      </w:r>
      <w:r>
        <w:rPr>
          <w:rFonts w:ascii="Arial MT"/>
          <w:spacing w:val="32"/>
          <w:w w:val="75"/>
          <w:sz w:val="21"/>
        </w:rPr>
        <w:t> </w:t>
      </w:r>
      <w:r>
        <w:rPr>
          <w:rFonts w:ascii="Arial MT"/>
          <w:w w:val="75"/>
          <w:sz w:val="21"/>
        </w:rPr>
        <w:t>56</w:t>
      </w:r>
      <w:r>
        <w:rPr>
          <w:rFonts w:ascii="Arial MT"/>
          <w:spacing w:val="31"/>
          <w:w w:val="75"/>
          <w:sz w:val="21"/>
        </w:rPr>
        <w:t> </w:t>
      </w:r>
      <w:r>
        <w:rPr>
          <w:rFonts w:ascii="Arial MT"/>
          <w:w w:val="75"/>
          <w:sz w:val="21"/>
        </w:rPr>
        <w:t>58</w:t>
      </w:r>
    </w:p>
    <w:p>
      <w:pPr>
        <w:spacing w:before="19"/>
        <w:ind w:left="2390" w:right="0" w:firstLine="0"/>
        <w:jc w:val="left"/>
        <w:rPr>
          <w:rFonts w:ascii="Arial MT"/>
          <w:sz w:val="21"/>
        </w:rPr>
      </w:pPr>
      <w:r>
        <w:rPr>
          <w:rFonts w:ascii="Arial MT"/>
          <w:spacing w:val="-2"/>
          <w:w w:val="65"/>
          <w:sz w:val="21"/>
        </w:rPr>
        <w:t>Bus</w:t>
      </w:r>
      <w:r>
        <w:rPr>
          <w:rFonts w:ascii="Arial MT"/>
          <w:spacing w:val="-4"/>
          <w:w w:val="65"/>
          <w:sz w:val="21"/>
        </w:rPr>
        <w:t> </w:t>
      </w:r>
      <w:r>
        <w:rPr>
          <w:rFonts w:ascii="Arial MT"/>
          <w:spacing w:val="-1"/>
          <w:w w:val="65"/>
          <w:sz w:val="21"/>
        </w:rPr>
        <w:t>Number</w:t>
      </w:r>
    </w:p>
    <w:p>
      <w:pPr>
        <w:spacing w:before="187"/>
        <w:ind w:left="218" w:right="0" w:firstLine="0"/>
        <w:jc w:val="left"/>
        <w:rPr>
          <w:rFonts w:ascii="Times New Roman"/>
          <w:sz w:val="20"/>
        </w:rPr>
      </w:pPr>
      <w:bookmarkStart w:name="_bookmark67" w:id="94"/>
      <w:bookmarkEnd w:id="94"/>
      <w:r>
        <w:rPr/>
      </w:r>
      <w:r>
        <w:rPr>
          <w:rFonts w:ascii="Times New Roman"/>
          <w:sz w:val="20"/>
        </w:rPr>
        <w:t>Figure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4.8: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Voltage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profiles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of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Nigerian</w:t>
      </w:r>
      <w:r>
        <w:rPr>
          <w:rFonts w:ascii="Times New Roman"/>
          <w:spacing w:val="-9"/>
          <w:sz w:val="20"/>
        </w:rPr>
        <w:t> </w:t>
      </w:r>
      <w:r>
        <w:rPr>
          <w:rFonts w:ascii="Times New Roman"/>
          <w:sz w:val="20"/>
        </w:rPr>
        <w:t>57-bus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system</w:t>
      </w:r>
    </w:p>
    <w:p>
      <w:pPr>
        <w:spacing w:after="0"/>
        <w:jc w:val="left"/>
        <w:rPr>
          <w:rFonts w:ascii="Times New Roman"/>
          <w:sz w:val="20"/>
        </w:rPr>
        <w:sectPr>
          <w:type w:val="continuous"/>
          <w:pgSz w:w="11910" w:h="16840"/>
          <w:pgMar w:top="940" w:bottom="280" w:left="400" w:right="0"/>
          <w:cols w:num="2" w:equalWidth="0">
            <w:col w:w="1966" w:space="40"/>
            <w:col w:w="9504"/>
          </w:cols>
        </w:sectPr>
      </w:pPr>
    </w:p>
    <w:p>
      <w:pPr>
        <w:pStyle w:val="BodyText"/>
        <w:spacing w:before="7"/>
        <w:rPr>
          <w:rFonts w:ascii="Times New Roman"/>
          <w:sz w:val="14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40128" filled="true" fillcolor="#f1f1f1" stroked="false">
            <v:fill type="solid"/>
            <w10:wrap type="none"/>
          </v:rect>
        </w:pict>
      </w:r>
    </w:p>
    <w:p>
      <w:pPr>
        <w:spacing w:before="91"/>
        <w:ind w:left="639" w:right="0" w:firstLine="0"/>
        <w:jc w:val="both"/>
        <w:rPr>
          <w:rFonts w:ascii="Times New Roman"/>
          <w:sz w:val="20"/>
        </w:rPr>
      </w:pPr>
      <w:bookmarkStart w:name="_bookmark68" w:id="95"/>
      <w:bookmarkEnd w:id="95"/>
      <w:r>
        <w:rPr/>
      </w:r>
      <w:r>
        <w:rPr>
          <w:rFonts w:ascii="Times New Roman"/>
          <w:sz w:val="20"/>
        </w:rPr>
        <w:t>Table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4.8: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Summary</w:t>
      </w:r>
      <w:r>
        <w:rPr>
          <w:rFonts w:ascii="Times New Roman"/>
          <w:spacing w:val="-10"/>
          <w:sz w:val="20"/>
        </w:rPr>
        <w:t> </w:t>
      </w:r>
      <w:r>
        <w:rPr>
          <w:rFonts w:ascii="Times New Roman"/>
          <w:sz w:val="20"/>
        </w:rPr>
        <w:t>of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the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Voltage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Deviation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in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IEEE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30-Bus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System</w:t>
      </w:r>
    </w:p>
    <w:p>
      <w:pPr>
        <w:pStyle w:val="BodyText"/>
        <w:spacing w:before="1"/>
        <w:rPr>
          <w:rFonts w:ascii="Times New Roman"/>
          <w:sz w:val="20"/>
        </w:rPr>
      </w:pPr>
    </w:p>
    <w:tbl>
      <w:tblPr>
        <w:tblW w:w="0" w:type="auto"/>
        <w:jc w:val="left"/>
        <w:tblInd w:w="9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674"/>
        <w:gridCol w:w="1884"/>
        <w:gridCol w:w="2455"/>
      </w:tblGrid>
      <w:tr>
        <w:trPr>
          <w:trHeight w:val="330" w:hRule="atLeast"/>
        </w:trPr>
        <w:tc>
          <w:tcPr>
            <w:tcW w:w="2674" w:type="dxa"/>
          </w:tcPr>
          <w:p>
            <w:pPr>
              <w:pStyle w:val="TableParagraph"/>
              <w:spacing w:line="218" w:lineRule="exact" w:before="0"/>
              <w:ind w:left="1035" w:right="946"/>
              <w:jc w:val="center"/>
              <w:rPr>
                <w:rFonts w:ascii="Calibri"/>
                <w:b/>
                <w:sz w:val="18"/>
              </w:rPr>
            </w:pPr>
            <w:r>
              <w:rPr>
                <w:rFonts w:ascii="Calibri"/>
                <w:b/>
                <w:sz w:val="18"/>
              </w:rPr>
              <w:t>Scenario</w:t>
            </w:r>
          </w:p>
        </w:tc>
        <w:tc>
          <w:tcPr>
            <w:tcW w:w="1884" w:type="dxa"/>
          </w:tcPr>
          <w:p>
            <w:pPr>
              <w:pStyle w:val="TableParagraph"/>
              <w:spacing w:line="218" w:lineRule="exact" w:before="0"/>
              <w:ind w:left="468" w:right="382"/>
              <w:jc w:val="center"/>
              <w:rPr>
                <w:rFonts w:ascii="Calibri"/>
                <w:b/>
                <w:sz w:val="18"/>
              </w:rPr>
            </w:pPr>
            <w:r>
              <w:rPr>
                <w:rFonts w:ascii="Calibri"/>
                <w:b/>
                <w:sz w:val="18"/>
              </w:rPr>
              <w:t>Total VD</w:t>
            </w:r>
            <w:r>
              <w:rPr>
                <w:rFonts w:ascii="Calibri"/>
                <w:b/>
                <w:spacing w:val="-1"/>
                <w:sz w:val="18"/>
              </w:rPr>
              <w:t> </w:t>
            </w:r>
            <w:r>
              <w:rPr>
                <w:rFonts w:ascii="Calibri"/>
                <w:b/>
                <w:sz w:val="18"/>
              </w:rPr>
              <w:t>(</w:t>
            </w:r>
            <w:r>
              <w:rPr>
                <w:rFonts w:ascii="Calibri"/>
                <w:b/>
                <w:i/>
                <w:sz w:val="18"/>
              </w:rPr>
              <w:t>pu</w:t>
            </w:r>
            <w:r>
              <w:rPr>
                <w:rFonts w:ascii="Calibri"/>
                <w:b/>
                <w:sz w:val="18"/>
              </w:rPr>
              <w:t>)</w:t>
            </w:r>
          </w:p>
        </w:tc>
        <w:tc>
          <w:tcPr>
            <w:tcW w:w="2455" w:type="dxa"/>
          </w:tcPr>
          <w:p>
            <w:pPr>
              <w:pStyle w:val="TableParagraph"/>
              <w:spacing w:line="218" w:lineRule="exact" w:before="0"/>
              <w:ind w:left="338" w:right="327"/>
              <w:jc w:val="center"/>
              <w:rPr>
                <w:rFonts w:ascii="Calibri"/>
                <w:b/>
                <w:sz w:val="18"/>
              </w:rPr>
            </w:pPr>
            <w:r>
              <w:rPr>
                <w:rFonts w:ascii="Calibri"/>
                <w:b/>
                <w:sz w:val="18"/>
              </w:rPr>
              <w:t>Reactive</w:t>
            </w:r>
            <w:r>
              <w:rPr>
                <w:rFonts w:ascii="Calibri"/>
                <w:b/>
                <w:spacing w:val="2"/>
                <w:sz w:val="18"/>
              </w:rPr>
              <w:t> </w:t>
            </w:r>
            <w:r>
              <w:rPr>
                <w:rFonts w:ascii="Calibri"/>
                <w:b/>
                <w:sz w:val="18"/>
              </w:rPr>
              <w:t>Power</w:t>
            </w:r>
            <w:r>
              <w:rPr>
                <w:rFonts w:ascii="Calibri"/>
                <w:b/>
                <w:spacing w:val="1"/>
                <w:sz w:val="18"/>
              </w:rPr>
              <w:t> </w:t>
            </w:r>
            <w:r>
              <w:rPr>
                <w:rFonts w:ascii="Calibri"/>
                <w:b/>
                <w:sz w:val="18"/>
              </w:rPr>
              <w:t>(</w:t>
            </w:r>
            <w:r>
              <w:rPr>
                <w:rFonts w:ascii="Calibri"/>
                <w:b/>
                <w:i/>
                <w:sz w:val="18"/>
              </w:rPr>
              <w:t>MVar</w:t>
            </w:r>
            <w:r>
              <w:rPr>
                <w:rFonts w:ascii="Calibri"/>
                <w:b/>
                <w:sz w:val="18"/>
              </w:rPr>
              <w:t>)</w:t>
            </w:r>
          </w:p>
        </w:tc>
      </w:tr>
      <w:tr>
        <w:trPr>
          <w:trHeight w:val="330" w:hRule="atLeast"/>
        </w:trPr>
        <w:tc>
          <w:tcPr>
            <w:tcW w:w="2674" w:type="dxa"/>
          </w:tcPr>
          <w:p>
            <w:pPr>
              <w:pStyle w:val="TableParagraph"/>
              <w:spacing w:line="217" w:lineRule="exact" w:before="0"/>
              <w:ind w:left="88"/>
              <w:jc w:val="left"/>
              <w:rPr>
                <w:rFonts w:ascii="Calibri"/>
                <w:b/>
                <w:sz w:val="18"/>
              </w:rPr>
            </w:pPr>
            <w:r>
              <w:rPr>
                <w:rFonts w:ascii="Calibri"/>
                <w:b/>
                <w:sz w:val="18"/>
              </w:rPr>
              <w:t>Base</w:t>
            </w:r>
            <w:r>
              <w:rPr>
                <w:rFonts w:ascii="Calibri"/>
                <w:b/>
                <w:spacing w:val="1"/>
                <w:sz w:val="18"/>
              </w:rPr>
              <w:t> </w:t>
            </w:r>
            <w:r>
              <w:rPr>
                <w:rFonts w:ascii="Calibri"/>
                <w:b/>
                <w:sz w:val="18"/>
              </w:rPr>
              <w:t>Case</w:t>
            </w:r>
          </w:p>
        </w:tc>
        <w:tc>
          <w:tcPr>
            <w:tcW w:w="1884" w:type="dxa"/>
          </w:tcPr>
          <w:p>
            <w:pPr>
              <w:pStyle w:val="TableParagraph"/>
              <w:spacing w:line="217" w:lineRule="exact" w:before="0"/>
              <w:ind w:left="297" w:right="382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6.7808</w:t>
            </w:r>
          </w:p>
        </w:tc>
        <w:tc>
          <w:tcPr>
            <w:tcW w:w="2455" w:type="dxa"/>
          </w:tcPr>
          <w:p>
            <w:pPr>
              <w:pStyle w:val="TableParagraph"/>
              <w:spacing w:line="217" w:lineRule="exact" w:before="0"/>
              <w:ind w:left="338" w:right="327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185.4685</w:t>
            </w:r>
          </w:p>
        </w:tc>
      </w:tr>
      <w:tr>
        <w:trPr>
          <w:trHeight w:val="330" w:hRule="atLeast"/>
        </w:trPr>
        <w:tc>
          <w:tcPr>
            <w:tcW w:w="2674" w:type="dxa"/>
          </w:tcPr>
          <w:p>
            <w:pPr>
              <w:pStyle w:val="TableParagraph"/>
              <w:spacing w:line="218" w:lineRule="exact" w:before="0"/>
              <w:ind w:left="88"/>
              <w:jc w:val="left"/>
              <w:rPr>
                <w:rFonts w:ascii="Calibri"/>
                <w:b/>
                <w:sz w:val="18"/>
              </w:rPr>
            </w:pPr>
            <w:r>
              <w:rPr>
                <w:rFonts w:ascii="Calibri"/>
                <w:b/>
                <w:sz w:val="18"/>
              </w:rPr>
              <w:t>OLTC</w:t>
            </w:r>
            <w:r>
              <w:rPr>
                <w:rFonts w:ascii="Calibri"/>
                <w:b/>
                <w:spacing w:val="1"/>
                <w:sz w:val="18"/>
              </w:rPr>
              <w:t> </w:t>
            </w:r>
            <w:r>
              <w:rPr>
                <w:rFonts w:ascii="Calibri"/>
                <w:b/>
                <w:sz w:val="18"/>
              </w:rPr>
              <w:t>Optimized</w:t>
            </w:r>
            <w:r>
              <w:rPr>
                <w:rFonts w:ascii="Calibri"/>
                <w:b/>
                <w:spacing w:val="2"/>
                <w:sz w:val="18"/>
              </w:rPr>
              <w:t> </w:t>
            </w:r>
            <w:r>
              <w:rPr>
                <w:rFonts w:ascii="Calibri"/>
                <w:b/>
                <w:sz w:val="18"/>
              </w:rPr>
              <w:t>with</w:t>
            </w:r>
            <w:r>
              <w:rPr>
                <w:rFonts w:ascii="Calibri"/>
                <w:b/>
                <w:spacing w:val="4"/>
                <w:sz w:val="18"/>
              </w:rPr>
              <w:t> </w:t>
            </w:r>
            <w:r>
              <w:rPr>
                <w:rFonts w:ascii="Calibri"/>
                <w:b/>
                <w:sz w:val="18"/>
              </w:rPr>
              <w:t>GWO</w:t>
            </w:r>
          </w:p>
        </w:tc>
        <w:tc>
          <w:tcPr>
            <w:tcW w:w="1884" w:type="dxa"/>
          </w:tcPr>
          <w:p>
            <w:pPr>
              <w:pStyle w:val="TableParagraph"/>
              <w:spacing w:line="218" w:lineRule="exact" w:before="0"/>
              <w:ind w:left="382" w:right="382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4.4519</w:t>
            </w:r>
          </w:p>
        </w:tc>
        <w:tc>
          <w:tcPr>
            <w:tcW w:w="2455" w:type="dxa"/>
          </w:tcPr>
          <w:p>
            <w:pPr>
              <w:pStyle w:val="TableParagraph"/>
              <w:spacing w:line="218" w:lineRule="exact" w:before="0"/>
              <w:ind w:left="338" w:right="327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117.8465</w:t>
            </w:r>
          </w:p>
        </w:tc>
      </w:tr>
      <w:tr>
        <w:trPr>
          <w:trHeight w:val="330" w:hRule="atLeast"/>
        </w:trPr>
        <w:tc>
          <w:tcPr>
            <w:tcW w:w="2674" w:type="dxa"/>
          </w:tcPr>
          <w:p>
            <w:pPr>
              <w:pStyle w:val="TableParagraph"/>
              <w:spacing w:line="218" w:lineRule="exact" w:before="0"/>
              <w:ind w:left="88"/>
              <w:jc w:val="left"/>
              <w:rPr>
                <w:rFonts w:ascii="Calibri"/>
                <w:b/>
                <w:sz w:val="18"/>
              </w:rPr>
            </w:pPr>
            <w:r>
              <w:rPr>
                <w:rFonts w:ascii="Calibri"/>
                <w:b/>
                <w:sz w:val="18"/>
              </w:rPr>
              <w:t>Improvement</w:t>
            </w:r>
          </w:p>
        </w:tc>
        <w:tc>
          <w:tcPr>
            <w:tcW w:w="1884" w:type="dxa"/>
          </w:tcPr>
          <w:p>
            <w:pPr>
              <w:pStyle w:val="TableParagraph"/>
              <w:spacing w:line="218" w:lineRule="exact" w:before="0"/>
              <w:ind w:left="382" w:right="382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34.36%</w:t>
            </w:r>
          </w:p>
        </w:tc>
        <w:tc>
          <w:tcPr>
            <w:tcW w:w="2455" w:type="dxa"/>
          </w:tcPr>
          <w:p>
            <w:pPr>
              <w:pStyle w:val="TableParagraph"/>
              <w:spacing w:line="218" w:lineRule="exact" w:before="0"/>
              <w:ind w:left="337" w:right="327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36.46%</w:t>
            </w:r>
          </w:p>
        </w:tc>
      </w:tr>
    </w:tbl>
    <w:p>
      <w:pPr>
        <w:pStyle w:val="BodyText"/>
        <w:rPr>
          <w:rFonts w:ascii="Times New Roman"/>
          <w:sz w:val="22"/>
        </w:rPr>
      </w:pPr>
    </w:p>
    <w:p>
      <w:pPr>
        <w:pStyle w:val="BodyText"/>
        <w:spacing w:line="482" w:lineRule="auto" w:before="162"/>
        <w:ind w:left="639" w:right="3214"/>
        <w:jc w:val="both"/>
      </w:pPr>
      <w:r>
        <w:rPr/>
        <w:t>It can be seen that none</w:t>
      </w:r>
      <w:r>
        <w:rPr>
          <w:spacing w:val="1"/>
        </w:rPr>
        <w:t> </w:t>
      </w:r>
      <w:r>
        <w:rPr/>
        <w:t>of the</w:t>
      </w:r>
      <w:r>
        <w:rPr>
          <w:spacing w:val="1"/>
        </w:rPr>
        <w:t> </w:t>
      </w:r>
      <w:r>
        <w:rPr/>
        <w:t>voltages of the 57 buses violate</w:t>
      </w:r>
      <w:r>
        <w:rPr>
          <w:spacing w:val="1"/>
        </w:rPr>
        <w:t> </w:t>
      </w:r>
      <w:r>
        <w:rPr/>
        <w:t>the IEEE</w:t>
      </w:r>
      <w:r>
        <w:rPr>
          <w:spacing w:val="1"/>
        </w:rPr>
        <w:t> </w:t>
      </w:r>
      <w:r>
        <w:rPr/>
        <w:t>voltage limits of</w:t>
      </w:r>
      <w:r>
        <w:rPr>
          <w:spacing w:val="40"/>
        </w:rPr>
        <w:t> </w:t>
      </w:r>
      <w:r>
        <w:rPr/>
        <w:t>±5% </w:t>
      </w:r>
      <w:r>
        <w:rPr>
          <w:i/>
        </w:rPr>
        <w:t>pu</w:t>
      </w:r>
      <w:r>
        <w:rPr/>
        <w:t>. This</w:t>
      </w:r>
      <w:r>
        <w:rPr>
          <w:spacing w:val="1"/>
        </w:rPr>
        <w:t> </w:t>
      </w:r>
      <w:r>
        <w:rPr/>
        <w:t>has confirmed the ability of the developed technique to determine the OLTCs settings in the systems</w:t>
      </w:r>
      <w:r>
        <w:rPr>
          <w:spacing w:val="1"/>
        </w:rPr>
        <w:t> </w:t>
      </w:r>
      <w:r>
        <w:rPr/>
        <w:t>with</w:t>
      </w:r>
      <w:r>
        <w:rPr>
          <w:spacing w:val="-1"/>
        </w:rPr>
        <w:t> </w:t>
      </w:r>
      <w:r>
        <w:rPr/>
        <w:t>higher</w:t>
      </w:r>
      <w:r>
        <w:rPr>
          <w:spacing w:val="2"/>
        </w:rPr>
        <w:t> </w:t>
      </w:r>
      <w:r>
        <w:rPr/>
        <w:t>number</w:t>
      </w:r>
      <w:r>
        <w:rPr>
          <w:spacing w:val="2"/>
        </w:rPr>
        <w:t> </w:t>
      </w:r>
      <w:r>
        <w:rPr/>
        <w:t>of buses</w:t>
      </w:r>
      <w:r>
        <w:rPr>
          <w:spacing w:val="2"/>
        </w:rPr>
        <w:t> </w:t>
      </w:r>
      <w:r>
        <w:rPr/>
        <w:t>devoid</w:t>
      </w:r>
      <w:r>
        <w:rPr>
          <w:spacing w:val="-1"/>
        </w:rPr>
        <w:t> </w:t>
      </w:r>
      <w:r>
        <w:rPr/>
        <w:t>of violating</w:t>
      </w:r>
      <w:r>
        <w:rPr>
          <w:spacing w:val="1"/>
        </w:rPr>
        <w:t> </w:t>
      </w:r>
      <w:r>
        <w:rPr/>
        <w:t>the constraints.</w:t>
      </w:r>
    </w:p>
    <w:p>
      <w:pPr>
        <w:pStyle w:val="BodyText"/>
        <w:spacing w:line="484" w:lineRule="auto" w:before="136"/>
        <w:ind w:left="639" w:right="3209"/>
        <w:jc w:val="both"/>
      </w:pPr>
      <w:r>
        <w:rPr/>
        <w:t>Likewise, the reactive power loss in the system is found to have reduced to 117.8465</w:t>
      </w:r>
      <w:r>
        <w:rPr>
          <w:i/>
        </w:rPr>
        <w:t>MVar </w:t>
      </w:r>
      <w:r>
        <w:rPr/>
        <w:t>due to the</w:t>
      </w:r>
      <w:r>
        <w:rPr>
          <w:spacing w:val="1"/>
        </w:rPr>
        <w:t> </w:t>
      </w:r>
      <w:r>
        <w:rPr/>
        <w:t>optimal tuning of the OLCTs using GWO. This represents 36.46% performance of the GWO compared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base</w:t>
      </w:r>
      <w:r>
        <w:rPr>
          <w:spacing w:val="1"/>
        </w:rPr>
        <w:t> </w:t>
      </w:r>
      <w:r>
        <w:rPr/>
        <w:t>case.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seen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observing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reactive</w:t>
      </w:r>
      <w:r>
        <w:rPr>
          <w:spacing w:val="1"/>
        </w:rPr>
        <w:t> </w:t>
      </w:r>
      <w:r>
        <w:rPr/>
        <w:t>power</w:t>
      </w:r>
      <w:r>
        <w:rPr>
          <w:spacing w:val="1"/>
        </w:rPr>
        <w:t> </w:t>
      </w:r>
      <w:r>
        <w:rPr/>
        <w:t>losses</w:t>
      </w:r>
      <w:r>
        <w:rPr>
          <w:spacing w:val="1"/>
        </w:rPr>
        <w:t> </w:t>
      </w:r>
      <w:r>
        <w:rPr/>
        <w:t>along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individual</w:t>
      </w:r>
      <w:r>
        <w:rPr>
          <w:spacing w:val="-38"/>
        </w:rPr>
        <w:t> </w:t>
      </w:r>
      <w:r>
        <w:rPr/>
        <w:t>transmission</w:t>
      </w:r>
      <w:r>
        <w:rPr>
          <w:spacing w:val="-1"/>
        </w:rPr>
        <w:t> </w:t>
      </w:r>
      <w:r>
        <w:rPr/>
        <w:t>lines</w:t>
      </w:r>
      <w:r>
        <w:rPr>
          <w:spacing w:val="-2"/>
        </w:rPr>
        <w:t> </w:t>
      </w:r>
      <w:r>
        <w:rPr/>
        <w:t>as</w:t>
      </w:r>
      <w:r>
        <w:rPr>
          <w:spacing w:val="1"/>
        </w:rPr>
        <w:t> </w:t>
      </w:r>
      <w:r>
        <w:rPr/>
        <w:t>shown</w:t>
      </w:r>
      <w:r>
        <w:rPr>
          <w:spacing w:val="-1"/>
        </w:rPr>
        <w:t> </w:t>
      </w:r>
      <w:r>
        <w:rPr/>
        <w:t>in Figure 4.9.</w:t>
      </w:r>
    </w:p>
    <w:p>
      <w:pPr>
        <w:spacing w:after="0" w:line="484" w:lineRule="auto"/>
        <w:jc w:val="both"/>
        <w:sectPr>
          <w:type w:val="continuous"/>
          <w:pgSz w:w="11910" w:h="16840"/>
          <w:pgMar w:top="940" w:bottom="280" w:left="400" w:right="0"/>
        </w:sectPr>
      </w:pPr>
    </w:p>
    <w:p>
      <w:pPr>
        <w:pStyle w:val="BodyText"/>
        <w:rPr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38592" filled="true" fillcolor="#f1f1f1" stroked="false">
            <v:fill type="solid"/>
            <w10:wrap type="none"/>
          </v:rect>
        </w:pict>
      </w: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19"/>
        </w:rPr>
      </w:pPr>
    </w:p>
    <w:p>
      <w:pPr>
        <w:spacing w:before="97"/>
        <w:ind w:left="1038" w:right="0" w:firstLine="0"/>
        <w:jc w:val="left"/>
        <w:rPr>
          <w:rFonts w:ascii="Arial MT"/>
          <w:sz w:val="24"/>
        </w:rPr>
      </w:pPr>
      <w:r>
        <w:rPr/>
        <w:pict>
          <v:group style="position:absolute;margin-left:85.417061pt;margin-top:11.613324pt;width:344.55pt;height:138.2pt;mso-position-horizontal-relative:page;mso-position-vertical-relative:paragraph;z-index:15789568" coordorigin="1708,232" coordsize="6891,2764">
            <v:shape style="position:absolute;left:1708;top:232;width:6891;height:2764" type="#_x0000_t75" stroked="false">
              <v:imagedata r:id="rId72" o:title=""/>
            </v:shape>
            <v:shape style="position:absolute;left:2298;top:334;width:2066;height:274" type="#_x0000_t202" filled="false" stroked="false">
              <v:textbox inset="0,0,0,0">
                <w:txbxContent>
                  <w:p>
                    <w:pPr>
                      <w:spacing w:line="273" w:lineRule="exact" w:before="0"/>
                      <w:ind w:left="0" w:right="0" w:firstLine="0"/>
                      <w:jc w:val="left"/>
                      <w:rPr>
                        <w:rFonts w:ascii="Arial MT"/>
                        <w:sz w:val="24"/>
                      </w:rPr>
                    </w:pPr>
                    <w:r>
                      <w:rPr>
                        <w:rFonts w:ascii="Arial MT"/>
                        <w:w w:val="85"/>
                        <w:sz w:val="24"/>
                      </w:rPr>
                      <w:t>With</w:t>
                    </w:r>
                    <w:r>
                      <w:rPr>
                        <w:rFonts w:ascii="Arial MT"/>
                        <w:spacing w:val="10"/>
                        <w:w w:val="85"/>
                        <w:sz w:val="24"/>
                      </w:rPr>
                      <w:t> </w:t>
                    </w:r>
                    <w:r>
                      <w:rPr>
                        <w:rFonts w:ascii="Arial MT"/>
                        <w:w w:val="85"/>
                        <w:sz w:val="24"/>
                      </w:rPr>
                      <w:t>Optimized</w:t>
                    </w:r>
                    <w:r>
                      <w:rPr>
                        <w:rFonts w:ascii="Arial MT"/>
                        <w:spacing w:val="26"/>
                        <w:w w:val="85"/>
                        <w:sz w:val="24"/>
                      </w:rPr>
                      <w:t> </w:t>
                    </w:r>
                    <w:r>
                      <w:rPr>
                        <w:rFonts w:ascii="Arial MT"/>
                        <w:w w:val="85"/>
                        <w:sz w:val="24"/>
                      </w:rPr>
                      <w:t>OLTC</w:t>
                    </w:r>
                  </w:p>
                </w:txbxContent>
              </v:textbox>
              <w10:wrap type="none"/>
            </v:shape>
            <v:shape style="position:absolute;left:4857;top:334;width:1057;height:274" type="#_x0000_t202" filled="false" stroked="false">
              <v:textbox inset="0,0,0,0">
                <w:txbxContent>
                  <w:p>
                    <w:pPr>
                      <w:spacing w:line="273" w:lineRule="exact" w:before="0"/>
                      <w:ind w:left="0" w:right="0" w:firstLine="0"/>
                      <w:jc w:val="left"/>
                      <w:rPr>
                        <w:rFonts w:ascii="Arial MT"/>
                        <w:sz w:val="24"/>
                      </w:rPr>
                    </w:pPr>
                    <w:r>
                      <w:rPr>
                        <w:rFonts w:ascii="Arial MT"/>
                        <w:w w:val="85"/>
                        <w:sz w:val="24"/>
                      </w:rPr>
                      <w:t>Base</w:t>
                    </w:r>
                    <w:r>
                      <w:rPr>
                        <w:rFonts w:ascii="Arial MT"/>
                        <w:spacing w:val="23"/>
                        <w:w w:val="85"/>
                        <w:sz w:val="24"/>
                      </w:rPr>
                      <w:t> </w:t>
                    </w:r>
                    <w:r>
                      <w:rPr>
                        <w:rFonts w:ascii="Arial MT"/>
                        <w:w w:val="85"/>
                        <w:sz w:val="24"/>
                      </w:rPr>
                      <w:t>Case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shape style="position:absolute;margin-left:55.991638pt;margin-top:7.992713pt;width:13.9pt;height:145.1pt;mso-position-horizontal-relative:page;mso-position-vertical-relative:paragraph;z-index:15791104" type="#_x0000_t202" filled="false" stroked="false">
            <v:textbox inset="0,0,0,0" style="layout-flow:vertical;mso-layout-flow-alt:bottom-to-top">
              <w:txbxContent>
                <w:p>
                  <w:pPr>
                    <w:spacing w:before="15"/>
                    <w:ind w:left="20" w:right="0" w:firstLine="0"/>
                    <w:jc w:val="left"/>
                    <w:rPr>
                      <w:rFonts w:ascii="Arial MT"/>
                      <w:sz w:val="21"/>
                    </w:rPr>
                  </w:pPr>
                  <w:r>
                    <w:rPr>
                      <w:rFonts w:ascii="Arial MT"/>
                      <w:w w:val="115"/>
                      <w:sz w:val="21"/>
                    </w:rPr>
                    <w:t>Reactive</w:t>
                  </w:r>
                  <w:r>
                    <w:rPr>
                      <w:rFonts w:ascii="Arial MT"/>
                      <w:spacing w:val="1"/>
                      <w:w w:val="115"/>
                      <w:sz w:val="21"/>
                    </w:rPr>
                    <w:t> </w:t>
                  </w:r>
                  <w:r>
                    <w:rPr>
                      <w:rFonts w:ascii="Arial MT"/>
                      <w:w w:val="115"/>
                      <w:sz w:val="21"/>
                    </w:rPr>
                    <w:t>Power</w:t>
                  </w:r>
                  <w:r>
                    <w:rPr>
                      <w:rFonts w:ascii="Arial MT"/>
                      <w:spacing w:val="1"/>
                      <w:w w:val="115"/>
                      <w:sz w:val="21"/>
                    </w:rPr>
                    <w:t> </w:t>
                  </w:r>
                  <w:r>
                    <w:rPr>
                      <w:rFonts w:ascii="Arial MT"/>
                      <w:w w:val="115"/>
                      <w:sz w:val="21"/>
                    </w:rPr>
                    <w:t>loss</w:t>
                  </w:r>
                  <w:r>
                    <w:rPr>
                      <w:rFonts w:ascii="Arial MT"/>
                      <w:spacing w:val="4"/>
                      <w:w w:val="115"/>
                      <w:sz w:val="21"/>
                    </w:rPr>
                    <w:t> </w:t>
                  </w:r>
                  <w:r>
                    <w:rPr>
                      <w:rFonts w:ascii="Arial MT"/>
                      <w:w w:val="115"/>
                      <w:sz w:val="21"/>
                    </w:rPr>
                    <w:t>(MW)</w:t>
                  </w:r>
                </w:p>
              </w:txbxContent>
            </v:textbox>
            <w10:wrap type="none"/>
          </v:shape>
        </w:pict>
      </w:r>
      <w:r>
        <w:rPr>
          <w:rFonts w:ascii="Arial MT"/>
          <w:sz w:val="24"/>
        </w:rPr>
        <w:t>25</w:t>
      </w:r>
    </w:p>
    <w:p>
      <w:pPr>
        <w:pStyle w:val="BodyText"/>
        <w:spacing w:before="5"/>
        <w:rPr>
          <w:rFonts w:ascii="Arial MT"/>
          <w:sz w:val="22"/>
        </w:rPr>
      </w:pPr>
    </w:p>
    <w:p>
      <w:pPr>
        <w:spacing w:before="1"/>
        <w:ind w:left="1038" w:right="0" w:firstLine="0"/>
        <w:jc w:val="left"/>
        <w:rPr>
          <w:rFonts w:ascii="Arial MT"/>
          <w:sz w:val="24"/>
        </w:rPr>
      </w:pPr>
      <w:r>
        <w:rPr>
          <w:rFonts w:ascii="Arial MT"/>
          <w:sz w:val="24"/>
        </w:rPr>
        <w:t>20</w:t>
      </w:r>
    </w:p>
    <w:p>
      <w:pPr>
        <w:pStyle w:val="BodyText"/>
        <w:spacing w:before="5"/>
        <w:rPr>
          <w:rFonts w:ascii="Arial MT"/>
          <w:sz w:val="23"/>
        </w:rPr>
      </w:pPr>
    </w:p>
    <w:p>
      <w:pPr>
        <w:spacing w:before="0"/>
        <w:ind w:left="1038" w:right="0" w:firstLine="0"/>
        <w:jc w:val="left"/>
        <w:rPr>
          <w:rFonts w:ascii="Arial MT"/>
          <w:sz w:val="24"/>
        </w:rPr>
      </w:pPr>
      <w:r>
        <w:rPr>
          <w:rFonts w:ascii="Arial MT"/>
          <w:sz w:val="24"/>
        </w:rPr>
        <w:t>15</w:t>
      </w:r>
    </w:p>
    <w:p>
      <w:pPr>
        <w:pStyle w:val="BodyText"/>
        <w:spacing w:before="5"/>
        <w:rPr>
          <w:rFonts w:ascii="Arial MT"/>
          <w:sz w:val="23"/>
        </w:rPr>
      </w:pPr>
    </w:p>
    <w:p>
      <w:pPr>
        <w:spacing w:before="1"/>
        <w:ind w:left="1038" w:right="0" w:firstLine="0"/>
        <w:jc w:val="left"/>
        <w:rPr>
          <w:rFonts w:ascii="Arial MT"/>
          <w:sz w:val="24"/>
        </w:rPr>
      </w:pPr>
      <w:r>
        <w:rPr>
          <w:rFonts w:ascii="Arial MT"/>
          <w:sz w:val="24"/>
        </w:rPr>
        <w:t>10</w:t>
      </w:r>
    </w:p>
    <w:p>
      <w:pPr>
        <w:pStyle w:val="BodyText"/>
        <w:spacing w:before="5"/>
        <w:rPr>
          <w:rFonts w:ascii="Arial MT"/>
          <w:sz w:val="23"/>
        </w:rPr>
      </w:pPr>
    </w:p>
    <w:p>
      <w:pPr>
        <w:spacing w:before="0"/>
        <w:ind w:left="1154" w:right="0" w:firstLine="0"/>
        <w:jc w:val="left"/>
        <w:rPr>
          <w:rFonts w:ascii="Arial MT"/>
          <w:sz w:val="24"/>
        </w:rPr>
      </w:pPr>
      <w:r>
        <w:rPr>
          <w:rFonts w:ascii="Arial MT"/>
          <w:w w:val="88"/>
          <w:sz w:val="24"/>
        </w:rPr>
        <w:t>5</w:t>
      </w:r>
    </w:p>
    <w:p>
      <w:pPr>
        <w:pStyle w:val="BodyText"/>
        <w:spacing w:before="5"/>
        <w:rPr>
          <w:rFonts w:ascii="Arial MT"/>
          <w:sz w:val="23"/>
        </w:rPr>
      </w:pPr>
    </w:p>
    <w:p>
      <w:pPr>
        <w:spacing w:line="222" w:lineRule="exact" w:before="1"/>
        <w:ind w:left="1154" w:right="0" w:firstLine="0"/>
        <w:jc w:val="left"/>
        <w:rPr>
          <w:rFonts w:ascii="Arial MT"/>
          <w:sz w:val="24"/>
        </w:rPr>
      </w:pPr>
      <w:r>
        <w:rPr>
          <w:rFonts w:ascii="Arial MT"/>
          <w:w w:val="88"/>
          <w:sz w:val="24"/>
        </w:rPr>
        <w:t>0</w:t>
      </w:r>
    </w:p>
    <w:p>
      <w:pPr>
        <w:tabs>
          <w:tab w:pos="2042" w:val="left" w:leader="none"/>
          <w:tab w:pos="2902" w:val="left" w:leader="none"/>
          <w:tab w:pos="3752" w:val="left" w:leader="none"/>
          <w:tab w:pos="4611" w:val="left" w:leader="none"/>
          <w:tab w:pos="5461" w:val="left" w:leader="none"/>
          <w:tab w:pos="6320" w:val="left" w:leader="none"/>
          <w:tab w:pos="7170" w:val="left" w:leader="none"/>
          <w:tab w:pos="8030" w:val="left" w:leader="none"/>
        </w:tabs>
        <w:spacing w:line="217" w:lineRule="exact" w:before="0"/>
        <w:ind w:left="1251" w:right="0" w:firstLine="0"/>
        <w:jc w:val="left"/>
        <w:rPr>
          <w:rFonts w:ascii="Arial MT"/>
          <w:sz w:val="24"/>
        </w:rPr>
      </w:pPr>
      <w:r>
        <w:rPr>
          <w:rFonts w:ascii="Arial MT"/>
          <w:sz w:val="24"/>
        </w:rPr>
        <w:t>0</w:t>
        <w:tab/>
        <w:t>10</w:t>
        <w:tab/>
        <w:t>20</w:t>
        <w:tab/>
        <w:t>30</w:t>
        <w:tab/>
        <w:t>40</w:t>
        <w:tab/>
        <w:t>50</w:t>
        <w:tab/>
        <w:t>60</w:t>
        <w:tab/>
        <w:t>70</w:t>
        <w:tab/>
        <w:t>80</w:t>
      </w:r>
    </w:p>
    <w:p>
      <w:pPr>
        <w:spacing w:line="272" w:lineRule="exact" w:before="0"/>
        <w:ind w:left="4389" w:right="0" w:firstLine="0"/>
        <w:jc w:val="left"/>
        <w:rPr>
          <w:rFonts w:ascii="Arial MT"/>
          <w:sz w:val="24"/>
        </w:rPr>
      </w:pPr>
      <w:r>
        <w:rPr>
          <w:rFonts w:ascii="Arial MT"/>
          <w:sz w:val="24"/>
        </w:rPr>
        <w:t>Branch</w:t>
      </w:r>
    </w:p>
    <w:p>
      <w:pPr>
        <w:spacing w:before="192"/>
        <w:ind w:left="1679" w:right="0" w:firstLine="0"/>
        <w:jc w:val="left"/>
        <w:rPr>
          <w:rFonts w:ascii="Times New Roman"/>
          <w:sz w:val="20"/>
        </w:rPr>
      </w:pPr>
      <w:bookmarkStart w:name="_bookmark69" w:id="96"/>
      <w:bookmarkEnd w:id="96"/>
      <w:r>
        <w:rPr/>
      </w:r>
      <w:r>
        <w:rPr>
          <w:rFonts w:ascii="Times New Roman"/>
          <w:sz w:val="20"/>
        </w:rPr>
        <w:t>Figure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4.8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Reactive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Power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Profiles</w:t>
      </w:r>
      <w:r>
        <w:rPr>
          <w:rFonts w:ascii="Times New Roman"/>
          <w:spacing w:val="-9"/>
          <w:sz w:val="20"/>
        </w:rPr>
        <w:t> </w:t>
      </w:r>
      <w:r>
        <w:rPr>
          <w:rFonts w:ascii="Times New Roman"/>
          <w:sz w:val="20"/>
        </w:rPr>
        <w:t>of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the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Nigerian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57-bus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system</w:t>
      </w:r>
    </w:p>
    <w:p>
      <w:pPr>
        <w:pStyle w:val="BodyText"/>
        <w:spacing w:before="10"/>
        <w:rPr>
          <w:rFonts w:ascii="Times New Roman"/>
          <w:sz w:val="25"/>
        </w:rPr>
      </w:pPr>
    </w:p>
    <w:p>
      <w:pPr>
        <w:pStyle w:val="BodyText"/>
        <w:spacing w:line="482" w:lineRule="auto"/>
        <w:ind w:left="639" w:right="3215"/>
        <w:jc w:val="both"/>
      </w:pPr>
      <w:r>
        <w:rPr/>
        <w:t>In addition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reducing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reactive</w:t>
      </w:r>
      <w:r>
        <w:rPr>
          <w:spacing w:val="1"/>
        </w:rPr>
        <w:t> </w:t>
      </w:r>
      <w:r>
        <w:rPr/>
        <w:t>power</w:t>
      </w:r>
      <w:r>
        <w:rPr>
          <w:spacing w:val="1"/>
        </w:rPr>
        <w:t> </w:t>
      </w:r>
      <w:r>
        <w:rPr/>
        <w:t>losses,</w:t>
      </w:r>
      <w:r>
        <w:rPr>
          <w:spacing w:val="1"/>
        </w:rPr>
        <w:t> </w:t>
      </w:r>
      <w:r>
        <w:rPr/>
        <w:t>optimizing</w:t>
      </w:r>
      <w:r>
        <w:rPr>
          <w:spacing w:val="1"/>
        </w:rPr>
        <w:t> </w:t>
      </w:r>
      <w:r>
        <w:rPr/>
        <w:t>OLTCs</w:t>
      </w:r>
      <w:r>
        <w:rPr>
          <w:spacing w:val="1"/>
        </w:rPr>
        <w:t> </w:t>
      </w:r>
      <w:r>
        <w:rPr/>
        <w:t>also reduced</w:t>
      </w:r>
      <w:r>
        <w:rPr>
          <w:spacing w:val="1"/>
        </w:rPr>
        <w:t> </w:t>
      </w:r>
      <w:r>
        <w:rPr/>
        <w:t>the</w:t>
      </w:r>
      <w:r>
        <w:rPr>
          <w:spacing w:val="40"/>
        </w:rPr>
        <w:t> </w:t>
      </w:r>
      <w:r>
        <w:rPr/>
        <w:t>active</w:t>
      </w:r>
      <w:r>
        <w:rPr>
          <w:spacing w:val="41"/>
        </w:rPr>
        <w:t> </w:t>
      </w:r>
      <w:r>
        <w:rPr/>
        <w:t>power</w:t>
      </w:r>
      <w:r>
        <w:rPr>
          <w:spacing w:val="-38"/>
        </w:rPr>
        <w:t> </w:t>
      </w:r>
      <w:r>
        <w:rPr/>
        <w:t>losses along the transmission lines from 27.3611MW in the original system to 22.7030MW as shown in</w:t>
      </w:r>
      <w:r>
        <w:rPr>
          <w:spacing w:val="1"/>
        </w:rPr>
        <w:t> </w:t>
      </w:r>
      <w:r>
        <w:rPr/>
        <w:t>Figure</w:t>
      </w:r>
      <w:r>
        <w:rPr>
          <w:spacing w:val="-1"/>
        </w:rPr>
        <w:t> </w:t>
      </w:r>
      <w:r>
        <w:rPr/>
        <w:t>4.10.</w:t>
      </w:r>
    </w:p>
    <w:p>
      <w:pPr>
        <w:spacing w:before="75"/>
        <w:ind w:left="991" w:right="0" w:firstLine="0"/>
        <w:jc w:val="left"/>
        <w:rPr>
          <w:rFonts w:ascii="Arial MT"/>
          <w:sz w:val="21"/>
        </w:rPr>
      </w:pPr>
      <w:r>
        <w:rPr/>
        <w:pict>
          <v:group style="position:absolute;margin-left:77.410255pt;margin-top:9.299186pt;width:350.65pt;height:116.4pt;mso-position-horizontal-relative:page;mso-position-vertical-relative:paragraph;z-index:15790080" coordorigin="1548,186" coordsize="7013,2328">
            <v:shape style="position:absolute;left:1548;top:185;width:7013;height:2328" type="#_x0000_t75" stroked="false">
              <v:imagedata r:id="rId73" o:title=""/>
            </v:shape>
            <v:shape style="position:absolute;left:4742;top:310;width:2102;height:233" type="#_x0000_t202" filled="false" stroked="false">
              <v:textbox inset="0,0,0,0">
                <w:txbxContent>
                  <w:p>
                    <w:pPr>
                      <w:spacing w:line="233" w:lineRule="exact" w:before="0"/>
                      <w:ind w:left="0" w:right="0" w:firstLine="0"/>
                      <w:jc w:val="left"/>
                      <w:rPr>
                        <w:rFonts w:ascii="Arial MT"/>
                        <w:sz w:val="21"/>
                      </w:rPr>
                    </w:pPr>
                    <w:r>
                      <w:rPr>
                        <w:rFonts w:ascii="Arial MT"/>
                        <w:sz w:val="21"/>
                      </w:rPr>
                      <w:t>With</w:t>
                    </w:r>
                    <w:r>
                      <w:rPr>
                        <w:rFonts w:ascii="Arial MT"/>
                        <w:spacing w:val="3"/>
                        <w:sz w:val="21"/>
                      </w:rPr>
                      <w:t> </w:t>
                    </w:r>
                    <w:r>
                      <w:rPr>
                        <w:rFonts w:ascii="Arial MT"/>
                        <w:sz w:val="21"/>
                      </w:rPr>
                      <w:t>Optimized</w:t>
                    </w:r>
                    <w:r>
                      <w:rPr>
                        <w:rFonts w:ascii="Arial MT"/>
                        <w:spacing w:val="18"/>
                        <w:sz w:val="21"/>
                      </w:rPr>
                      <w:t> </w:t>
                    </w:r>
                    <w:r>
                      <w:rPr>
                        <w:rFonts w:ascii="Arial MT"/>
                        <w:sz w:val="21"/>
                      </w:rPr>
                      <w:t>OLTC</w:t>
                    </w:r>
                  </w:p>
                </w:txbxContent>
              </v:textbox>
              <w10:wrap type="none"/>
            </v:shape>
            <v:shape style="position:absolute;left:7347;top:310;width:1075;height:233" type="#_x0000_t202" filled="false" stroked="false">
              <v:textbox inset="0,0,0,0">
                <w:txbxContent>
                  <w:p>
                    <w:pPr>
                      <w:spacing w:line="233" w:lineRule="exact" w:before="0"/>
                      <w:ind w:left="0" w:right="0" w:firstLine="0"/>
                      <w:jc w:val="left"/>
                      <w:rPr>
                        <w:rFonts w:ascii="Arial MT"/>
                        <w:sz w:val="21"/>
                      </w:rPr>
                    </w:pPr>
                    <w:r>
                      <w:rPr>
                        <w:rFonts w:ascii="Arial MT"/>
                        <w:sz w:val="21"/>
                      </w:rPr>
                      <w:t>Base</w:t>
                    </w:r>
                    <w:r>
                      <w:rPr>
                        <w:rFonts w:ascii="Arial MT"/>
                        <w:spacing w:val="15"/>
                        <w:sz w:val="21"/>
                      </w:rPr>
                      <w:t> </w:t>
                    </w:r>
                    <w:r>
                      <w:rPr>
                        <w:rFonts w:ascii="Arial MT"/>
                        <w:sz w:val="21"/>
                      </w:rPr>
                      <w:t>Case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rFonts w:ascii="Arial MT"/>
          <w:w w:val="103"/>
          <w:sz w:val="21"/>
        </w:rPr>
        <w:t>4</w:t>
      </w:r>
    </w:p>
    <w:p>
      <w:pPr>
        <w:pStyle w:val="BodyText"/>
        <w:spacing w:before="6"/>
        <w:rPr>
          <w:rFonts w:ascii="Arial MT"/>
        </w:rPr>
      </w:pPr>
    </w:p>
    <w:p>
      <w:pPr>
        <w:spacing w:before="0"/>
        <w:ind w:left="991" w:right="0" w:firstLine="0"/>
        <w:jc w:val="left"/>
        <w:rPr>
          <w:rFonts w:ascii="Arial MT"/>
          <w:sz w:val="21"/>
        </w:rPr>
      </w:pPr>
      <w:r>
        <w:rPr/>
        <w:pict>
          <v:shape style="position:absolute;margin-left:53.103333pt;margin-top:-.023682pt;width:10.8pt;height:81.850pt;mso-position-horizontal-relative:page;mso-position-vertical-relative:paragraph;z-index:15790592" type="#_x0000_t202" filled="false" stroked="false">
            <v:textbox inset="0,0,0,0" style="layout-flow:vertical;mso-layout-flow-alt:bottom-to-top">
              <w:txbxContent>
                <w:p>
                  <w:pPr>
                    <w:spacing w:before="22"/>
                    <w:ind w:left="20" w:right="0" w:firstLine="0"/>
                    <w:jc w:val="left"/>
                    <w:rPr>
                      <w:rFonts w:ascii="Arial MT"/>
                      <w:sz w:val="15"/>
                    </w:rPr>
                  </w:pPr>
                  <w:r>
                    <w:rPr>
                      <w:rFonts w:ascii="Arial MT"/>
                      <w:sz w:val="15"/>
                    </w:rPr>
                    <w:t>Active</w:t>
                  </w:r>
                  <w:r>
                    <w:rPr>
                      <w:rFonts w:ascii="Arial MT"/>
                      <w:spacing w:val="-1"/>
                      <w:sz w:val="15"/>
                    </w:rPr>
                    <w:t> </w:t>
                  </w:r>
                  <w:r>
                    <w:rPr>
                      <w:rFonts w:ascii="Arial MT"/>
                      <w:sz w:val="15"/>
                    </w:rPr>
                    <w:t>Power</w:t>
                  </w:r>
                  <w:r>
                    <w:rPr>
                      <w:rFonts w:ascii="Arial MT"/>
                      <w:spacing w:val="-6"/>
                      <w:sz w:val="15"/>
                    </w:rPr>
                    <w:t> </w:t>
                  </w:r>
                  <w:r>
                    <w:rPr>
                      <w:rFonts w:ascii="Arial MT"/>
                      <w:sz w:val="15"/>
                    </w:rPr>
                    <w:t>loss</w:t>
                  </w:r>
                  <w:r>
                    <w:rPr>
                      <w:rFonts w:ascii="Arial MT"/>
                      <w:spacing w:val="-2"/>
                      <w:sz w:val="15"/>
                    </w:rPr>
                    <w:t> </w:t>
                  </w:r>
                  <w:r>
                    <w:rPr>
                      <w:rFonts w:ascii="Arial MT"/>
                      <w:sz w:val="15"/>
                    </w:rPr>
                    <w:t>(MW)</w:t>
                  </w:r>
                </w:p>
              </w:txbxContent>
            </v:textbox>
            <w10:wrap type="none"/>
          </v:shape>
        </w:pict>
      </w:r>
      <w:r>
        <w:rPr>
          <w:rFonts w:ascii="Arial MT"/>
          <w:w w:val="103"/>
          <w:sz w:val="21"/>
        </w:rPr>
        <w:t>3</w:t>
      </w:r>
    </w:p>
    <w:p>
      <w:pPr>
        <w:pStyle w:val="BodyText"/>
        <w:spacing w:before="3"/>
        <w:rPr>
          <w:rFonts w:ascii="Arial MT"/>
          <w:sz w:val="19"/>
        </w:rPr>
      </w:pPr>
    </w:p>
    <w:p>
      <w:pPr>
        <w:spacing w:before="0"/>
        <w:ind w:left="991" w:right="0" w:firstLine="0"/>
        <w:jc w:val="left"/>
        <w:rPr>
          <w:rFonts w:ascii="Arial MT"/>
          <w:sz w:val="21"/>
        </w:rPr>
      </w:pPr>
      <w:r>
        <w:rPr>
          <w:rFonts w:ascii="Arial MT"/>
          <w:w w:val="103"/>
          <w:sz w:val="21"/>
        </w:rPr>
        <w:t>2</w:t>
      </w:r>
    </w:p>
    <w:p>
      <w:pPr>
        <w:pStyle w:val="BodyText"/>
        <w:spacing w:before="4"/>
        <w:rPr>
          <w:rFonts w:ascii="Arial MT"/>
          <w:sz w:val="19"/>
        </w:rPr>
      </w:pPr>
    </w:p>
    <w:p>
      <w:pPr>
        <w:spacing w:before="0"/>
        <w:ind w:left="991" w:right="0" w:firstLine="0"/>
        <w:jc w:val="left"/>
        <w:rPr>
          <w:rFonts w:ascii="Arial MT"/>
          <w:sz w:val="21"/>
        </w:rPr>
      </w:pPr>
      <w:r>
        <w:rPr>
          <w:rFonts w:ascii="Arial MT"/>
          <w:w w:val="103"/>
          <w:sz w:val="21"/>
        </w:rPr>
        <w:t>1</w:t>
      </w:r>
    </w:p>
    <w:p>
      <w:pPr>
        <w:pStyle w:val="BodyText"/>
        <w:spacing w:before="3"/>
        <w:rPr>
          <w:rFonts w:ascii="Arial MT"/>
          <w:sz w:val="19"/>
        </w:rPr>
      </w:pPr>
    </w:p>
    <w:p>
      <w:pPr>
        <w:spacing w:before="1"/>
        <w:ind w:left="991" w:right="0" w:firstLine="0"/>
        <w:jc w:val="left"/>
        <w:rPr>
          <w:rFonts w:ascii="Arial MT"/>
          <w:sz w:val="21"/>
        </w:rPr>
      </w:pPr>
      <w:r>
        <w:rPr>
          <w:rFonts w:ascii="Arial MT"/>
          <w:w w:val="103"/>
          <w:sz w:val="21"/>
        </w:rPr>
        <w:t>0</w:t>
      </w:r>
    </w:p>
    <w:p>
      <w:pPr>
        <w:pStyle w:val="BodyText"/>
        <w:spacing w:before="3"/>
        <w:rPr>
          <w:rFonts w:ascii="Arial MT"/>
          <w:sz w:val="19"/>
        </w:rPr>
      </w:pPr>
    </w:p>
    <w:p>
      <w:pPr>
        <w:spacing w:line="192" w:lineRule="exact" w:before="0"/>
        <w:ind w:left="900" w:right="10372" w:firstLine="0"/>
        <w:jc w:val="center"/>
        <w:rPr>
          <w:rFonts w:ascii="Arial MT"/>
          <w:sz w:val="21"/>
        </w:rPr>
      </w:pPr>
      <w:r>
        <w:rPr>
          <w:rFonts w:ascii="Arial MT"/>
          <w:w w:val="105"/>
          <w:sz w:val="21"/>
        </w:rPr>
        <w:t>-1</w:t>
      </w:r>
    </w:p>
    <w:p>
      <w:pPr>
        <w:tabs>
          <w:tab w:pos="805" w:val="left" w:leader="none"/>
          <w:tab w:pos="1680" w:val="left" w:leader="none"/>
          <w:tab w:pos="2545" w:val="left" w:leader="none"/>
          <w:tab w:pos="3420" w:val="left" w:leader="none"/>
          <w:tab w:pos="4284" w:val="left" w:leader="none"/>
          <w:tab w:pos="5159" w:val="left" w:leader="none"/>
          <w:tab w:pos="6024" w:val="left" w:leader="none"/>
          <w:tab w:pos="6899" w:val="left" w:leader="none"/>
        </w:tabs>
        <w:spacing w:line="184" w:lineRule="exact" w:before="0"/>
        <w:ind w:left="0" w:right="2189" w:firstLine="0"/>
        <w:jc w:val="center"/>
        <w:rPr>
          <w:rFonts w:ascii="Arial MT"/>
          <w:sz w:val="21"/>
        </w:rPr>
      </w:pPr>
      <w:r>
        <w:rPr>
          <w:rFonts w:ascii="Arial MT"/>
          <w:w w:val="105"/>
          <w:sz w:val="21"/>
        </w:rPr>
        <w:t>0</w:t>
        <w:tab/>
        <w:t>10</w:t>
        <w:tab/>
        <w:t>20</w:t>
        <w:tab/>
        <w:t>30</w:t>
        <w:tab/>
        <w:t>40</w:t>
        <w:tab/>
        <w:t>50</w:t>
        <w:tab/>
        <w:t>60</w:t>
        <w:tab/>
        <w:t>70</w:t>
        <w:tab/>
        <w:t>80</w:t>
      </w:r>
    </w:p>
    <w:p>
      <w:pPr>
        <w:spacing w:line="234" w:lineRule="exact" w:before="0"/>
        <w:ind w:left="900" w:right="3165" w:firstLine="0"/>
        <w:jc w:val="center"/>
        <w:rPr>
          <w:rFonts w:ascii="Arial MT"/>
          <w:sz w:val="21"/>
        </w:rPr>
      </w:pPr>
      <w:r>
        <w:rPr>
          <w:rFonts w:ascii="Arial MT"/>
          <w:w w:val="105"/>
          <w:sz w:val="21"/>
        </w:rPr>
        <w:t>Branch</w:t>
      </w:r>
    </w:p>
    <w:p>
      <w:pPr>
        <w:pStyle w:val="BodyText"/>
        <w:spacing w:before="34"/>
        <w:ind w:left="2245"/>
      </w:pPr>
      <w:bookmarkStart w:name="_bookmark70" w:id="97"/>
      <w:bookmarkEnd w:id="97"/>
      <w:r>
        <w:rPr/>
      </w:r>
      <w:r>
        <w:rPr/>
        <w:t>Figure 4.10:</w:t>
      </w:r>
      <w:r>
        <w:rPr>
          <w:spacing w:val="1"/>
        </w:rPr>
        <w:t> </w:t>
      </w:r>
      <w:r>
        <w:rPr/>
        <w:t>Active</w:t>
      </w:r>
      <w:r>
        <w:rPr>
          <w:spacing w:val="3"/>
        </w:rPr>
        <w:t> </w:t>
      </w:r>
      <w:r>
        <w:rPr/>
        <w:t>Power</w:t>
      </w:r>
      <w:r>
        <w:rPr>
          <w:spacing w:val="4"/>
        </w:rPr>
        <w:t> </w:t>
      </w:r>
      <w:r>
        <w:rPr/>
        <w:t>Profiles</w:t>
      </w:r>
      <w:r>
        <w:rPr>
          <w:spacing w:val="3"/>
        </w:rPr>
        <w:t> </w:t>
      </w:r>
      <w:r>
        <w:rPr/>
        <w:t>of</w:t>
      </w:r>
      <w:r>
        <w:rPr>
          <w:spacing w:val="2"/>
        </w:rPr>
        <w:t> </w:t>
      </w:r>
      <w:r>
        <w:rPr/>
        <w:t>Nigerian</w:t>
      </w:r>
      <w:r>
        <w:rPr>
          <w:spacing w:val="1"/>
        </w:rPr>
        <w:t> </w:t>
      </w:r>
      <w:r>
        <w:rPr/>
        <w:t>57-bus</w:t>
      </w:r>
      <w:r>
        <w:rPr>
          <w:spacing w:val="3"/>
        </w:rPr>
        <w:t> </w:t>
      </w:r>
      <w:r>
        <w:rPr/>
        <w:t>system</w:t>
      </w:r>
    </w:p>
    <w:p>
      <w:pPr>
        <w:spacing w:after="0"/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rPr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36032" filled="true" fillcolor="#f1f1f1" stroked="false">
            <v:fill type="solid"/>
            <w10:wrap type="none"/>
          </v:rect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16"/>
        </w:rPr>
      </w:pPr>
    </w:p>
    <w:p>
      <w:pPr>
        <w:pStyle w:val="Heading2"/>
        <w:spacing w:line="475" w:lineRule="auto" w:before="90"/>
        <w:ind w:left="2521" w:right="5092" w:firstLine="1198"/>
      </w:pPr>
      <w:bookmarkStart w:name="_bookmark71" w:id="98"/>
      <w:bookmarkEnd w:id="98"/>
      <w:r>
        <w:rPr>
          <w:b w:val="0"/>
        </w:rPr>
      </w:r>
      <w:r>
        <w:rPr/>
        <w:t>CHAPTER FIVE</w:t>
      </w:r>
      <w:r>
        <w:rPr>
          <w:spacing w:val="1"/>
        </w:rPr>
        <w:t> </w:t>
      </w:r>
      <w:bookmarkStart w:name="_bookmark72" w:id="99"/>
      <w:bookmarkEnd w:id="99"/>
      <w:r>
        <w:rPr>
          <w:spacing w:val="-1"/>
        </w:rPr>
        <w:t>CO</w:t>
      </w:r>
      <w:r>
        <w:rPr>
          <w:spacing w:val="-1"/>
        </w:rPr>
        <w:t>NCLUSION</w:t>
      </w:r>
      <w:r>
        <w:rPr>
          <w:spacing w:val="-9"/>
        </w:rPr>
        <w:t> </w:t>
      </w:r>
      <w:r>
        <w:rPr>
          <w:spacing w:val="-1"/>
        </w:rPr>
        <w:t>AND</w:t>
      </w:r>
      <w:r>
        <w:rPr>
          <w:spacing w:val="-10"/>
        </w:rPr>
        <w:t> </w:t>
      </w:r>
      <w:r>
        <w:rPr>
          <w:spacing w:val="-1"/>
        </w:rPr>
        <w:t>RECOMMENDATION</w:t>
      </w:r>
    </w:p>
    <w:p>
      <w:pPr>
        <w:pStyle w:val="BodyText"/>
        <w:spacing w:before="5"/>
        <w:rPr>
          <w:rFonts w:ascii="Times New Roman"/>
          <w:b/>
          <w:sz w:val="9"/>
        </w:rPr>
      </w:pPr>
    </w:p>
    <w:p>
      <w:pPr>
        <w:pStyle w:val="ListParagraph"/>
        <w:numPr>
          <w:ilvl w:val="1"/>
          <w:numId w:val="22"/>
        </w:numPr>
        <w:tabs>
          <w:tab w:pos="937" w:val="left" w:leader="none"/>
        </w:tabs>
        <w:spacing w:line="240" w:lineRule="auto" w:before="90" w:after="0"/>
        <w:ind w:left="936" w:right="0" w:hanging="298"/>
        <w:jc w:val="left"/>
        <w:rPr>
          <w:b/>
          <w:sz w:val="20"/>
        </w:rPr>
      </w:pPr>
      <w:bookmarkStart w:name="_bookmark73" w:id="100"/>
      <w:bookmarkEnd w:id="100"/>
      <w:r>
        <w:rPr/>
      </w:r>
      <w:bookmarkStart w:name="_bookmark73" w:id="101"/>
      <w:bookmarkEnd w:id="101"/>
      <w:r>
        <w:rPr>
          <w:b/>
          <w:sz w:val="20"/>
        </w:rPr>
        <w:t>C</w:t>
      </w:r>
      <w:r>
        <w:rPr>
          <w:b/>
          <w:sz w:val="20"/>
        </w:rPr>
        <w:t>onclusion</w:t>
      </w:r>
    </w:p>
    <w:p>
      <w:pPr>
        <w:pStyle w:val="BodyText"/>
        <w:spacing w:before="10"/>
        <w:rPr>
          <w:rFonts w:ascii="Times New Roman"/>
          <w:b/>
          <w:sz w:val="19"/>
        </w:rPr>
      </w:pPr>
    </w:p>
    <w:p>
      <w:pPr>
        <w:pStyle w:val="BodyText"/>
        <w:spacing w:line="484" w:lineRule="auto"/>
        <w:ind w:left="639" w:right="3211"/>
        <w:jc w:val="both"/>
      </w:pPr>
      <w:r>
        <w:rPr/>
        <w:t>This chapter summarizes the key findings of this research work. It also covers the limitations of the</w:t>
      </w:r>
      <w:r>
        <w:rPr>
          <w:spacing w:val="1"/>
        </w:rPr>
        <w:t> </w:t>
      </w:r>
      <w:r>
        <w:rPr/>
        <w:t>research and possible ways of improvement the research. In the presented work, GWO algorithm is</w:t>
      </w:r>
      <w:r>
        <w:rPr>
          <w:spacing w:val="1"/>
        </w:rPr>
        <w:t> </w:t>
      </w:r>
      <w:r>
        <w:rPr/>
        <w:t>applied to determine the optimal OLTC of the available transformers in transmission system with the</w:t>
      </w:r>
      <w:r>
        <w:rPr>
          <w:spacing w:val="1"/>
        </w:rPr>
        <w:t> </w:t>
      </w:r>
      <w:r>
        <w:rPr/>
        <w:t>view of improving the voltage profile and minimizing reactive power. To ascertain the effectiveness 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developed</w:t>
      </w:r>
      <w:r>
        <w:rPr>
          <w:spacing w:val="1"/>
        </w:rPr>
        <w:t> </w:t>
      </w:r>
      <w:r>
        <w:rPr/>
        <w:t>technique,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implemented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IEEE</w:t>
      </w:r>
      <w:r>
        <w:rPr>
          <w:spacing w:val="1"/>
        </w:rPr>
        <w:t> </w:t>
      </w:r>
      <w:r>
        <w:rPr/>
        <w:t>14-bus,</w:t>
      </w:r>
      <w:r>
        <w:rPr>
          <w:spacing w:val="1"/>
        </w:rPr>
        <w:t> </w:t>
      </w:r>
      <w:r>
        <w:rPr/>
        <w:t>IEEE</w:t>
      </w:r>
      <w:r>
        <w:rPr>
          <w:spacing w:val="1"/>
        </w:rPr>
        <w:t> </w:t>
      </w:r>
      <w:r>
        <w:rPr/>
        <w:t>30-bus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57-bus</w:t>
      </w:r>
      <w:r>
        <w:rPr>
          <w:spacing w:val="1"/>
        </w:rPr>
        <w:t> </w:t>
      </w:r>
      <w:r>
        <w:rPr/>
        <w:t>Nigerian</w:t>
      </w:r>
      <w:r>
        <w:rPr>
          <w:spacing w:val="1"/>
        </w:rPr>
        <w:t> </w:t>
      </w:r>
      <w:r>
        <w:rPr/>
        <w:t>Transmission</w:t>
      </w:r>
      <w:r>
        <w:rPr>
          <w:spacing w:val="-1"/>
        </w:rPr>
        <w:t> </w:t>
      </w:r>
      <w:r>
        <w:rPr/>
        <w:t>systems.</w:t>
      </w:r>
    </w:p>
    <w:p>
      <w:pPr>
        <w:pStyle w:val="BodyText"/>
        <w:spacing w:line="484" w:lineRule="auto" w:before="129"/>
        <w:ind w:left="639" w:right="3210"/>
        <w:jc w:val="both"/>
      </w:pPr>
      <w:r>
        <w:rPr/>
        <w:t>The performances of the proposed technique is compared with those obtained using Particle Swarm</w:t>
      </w:r>
      <w:r>
        <w:rPr>
          <w:spacing w:val="1"/>
        </w:rPr>
        <w:t> </w:t>
      </w:r>
      <w:r>
        <w:rPr/>
        <w:t>Optimization (PSO). It is observed there is significant reductions in the overall voltage deviation (VD) as</w:t>
      </w:r>
      <w:r>
        <w:rPr>
          <w:spacing w:val="1"/>
        </w:rPr>
        <w:t> </w:t>
      </w:r>
      <w:r>
        <w:rPr/>
        <w:t>well as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reactive</w:t>
      </w:r>
      <w:r>
        <w:rPr>
          <w:spacing w:val="2"/>
        </w:rPr>
        <w:t> </w:t>
      </w:r>
      <w:r>
        <w:rPr/>
        <w:t>power</w:t>
      </w:r>
      <w:r>
        <w:rPr>
          <w:spacing w:val="2"/>
        </w:rPr>
        <w:t> </w:t>
      </w:r>
      <w:r>
        <w:rPr/>
        <w:t>loss</w:t>
      </w:r>
      <w:r>
        <w:rPr>
          <w:spacing w:val="1"/>
        </w:rPr>
        <w:t> </w:t>
      </w:r>
      <w:r>
        <w:rPr/>
        <w:t>(RPL)</w:t>
      </w:r>
      <w:r>
        <w:rPr>
          <w:spacing w:val="2"/>
        </w:rPr>
        <w:t> </w:t>
      </w:r>
      <w:r>
        <w:rPr/>
        <w:t>when the</w:t>
      </w:r>
      <w:r>
        <w:rPr>
          <w:spacing w:val="1"/>
        </w:rPr>
        <w:t> </w:t>
      </w:r>
      <w:r>
        <w:rPr/>
        <w:t>OLTCs are</w:t>
      </w:r>
      <w:r>
        <w:rPr>
          <w:spacing w:val="-2"/>
        </w:rPr>
        <w:t> </w:t>
      </w:r>
      <w:r>
        <w:rPr/>
        <w:t>optimized.</w:t>
      </w:r>
    </w:p>
    <w:p>
      <w:pPr>
        <w:pStyle w:val="BodyText"/>
        <w:spacing w:line="482" w:lineRule="auto" w:before="130"/>
        <w:ind w:left="639" w:right="3214"/>
        <w:jc w:val="both"/>
      </w:pPr>
      <w:r>
        <w:rPr/>
        <w:t>For</w:t>
      </w:r>
      <w:r>
        <w:rPr>
          <w:spacing w:val="1"/>
        </w:rPr>
        <w:t> </w:t>
      </w:r>
      <w:r>
        <w:rPr/>
        <w:t>instance,</w:t>
      </w:r>
      <w:r>
        <w:rPr>
          <w:spacing w:val="40"/>
        </w:rPr>
        <w:t> </w:t>
      </w:r>
      <w:r>
        <w:rPr/>
        <w:t>in the IEEE 14-bus system, the VD was reduced from 2.0892</w:t>
      </w:r>
      <w:r>
        <w:rPr>
          <w:i/>
        </w:rPr>
        <w:t>pu </w:t>
      </w:r>
      <w:r>
        <w:rPr/>
        <w:t>(base case)</w:t>
      </w:r>
      <w:r>
        <w:rPr>
          <w:spacing w:val="41"/>
        </w:rPr>
        <w:t> </w:t>
      </w:r>
      <w:r>
        <w:rPr/>
        <w:t>to 1.0153</w:t>
      </w:r>
      <w:r>
        <w:rPr>
          <w:i/>
        </w:rPr>
        <w:t>pu</w:t>
      </w:r>
      <w:r>
        <w:rPr>
          <w:i/>
          <w:spacing w:val="1"/>
        </w:rPr>
        <w:t> </w:t>
      </w:r>
      <w:r>
        <w:rPr/>
        <w:t>due</w:t>
      </w:r>
      <w:r>
        <w:rPr>
          <w:spacing w:val="1"/>
        </w:rPr>
        <w:t> </w:t>
      </w:r>
      <w:r>
        <w:rPr/>
        <w:t>to the</w:t>
      </w:r>
      <w:r>
        <w:rPr>
          <w:spacing w:val="2"/>
        </w:rPr>
        <w:t> </w:t>
      </w:r>
      <w:r>
        <w:rPr/>
        <w:t>optimal</w:t>
      </w:r>
      <w:r>
        <w:rPr>
          <w:spacing w:val="2"/>
        </w:rPr>
        <w:t> </w:t>
      </w:r>
      <w:r>
        <w:rPr/>
        <w:t>tuning</w:t>
      </w:r>
      <w:r>
        <w:rPr>
          <w:spacing w:val="2"/>
        </w:rPr>
        <w:t> </w:t>
      </w:r>
      <w:r>
        <w:rPr/>
        <w:t>of the</w:t>
      </w:r>
      <w:r>
        <w:rPr>
          <w:spacing w:val="2"/>
        </w:rPr>
        <w:t> </w:t>
      </w:r>
      <w:r>
        <w:rPr/>
        <w:t>OLCTs</w:t>
      </w:r>
      <w:r>
        <w:rPr>
          <w:spacing w:val="-1"/>
        </w:rPr>
        <w:t> </w:t>
      </w:r>
      <w:r>
        <w:rPr/>
        <w:t>using GWO</w:t>
      </w:r>
      <w:r>
        <w:rPr>
          <w:spacing w:val="1"/>
        </w:rPr>
        <w:t> </w:t>
      </w:r>
      <w:r>
        <w:rPr/>
        <w:t>and</w:t>
      </w:r>
      <w:r>
        <w:rPr>
          <w:spacing w:val="-2"/>
        </w:rPr>
        <w:t> </w:t>
      </w:r>
      <w:r>
        <w:rPr/>
        <w:t>1.4783</w:t>
      </w:r>
      <w:r>
        <w:rPr>
          <w:i/>
        </w:rPr>
        <w:t>pu</w:t>
      </w:r>
      <w:r>
        <w:rPr>
          <w:i/>
          <w:spacing w:val="1"/>
        </w:rPr>
        <w:t> </w:t>
      </w:r>
      <w:r>
        <w:rPr/>
        <w:t>when</w:t>
      </w:r>
      <w:r>
        <w:rPr>
          <w:spacing w:val="1"/>
        </w:rPr>
        <w:t> </w:t>
      </w:r>
      <w:r>
        <w:rPr/>
        <w:t>PSO</w:t>
      </w:r>
      <w:r>
        <w:rPr>
          <w:spacing w:val="2"/>
        </w:rPr>
        <w:t> </w:t>
      </w:r>
      <w:r>
        <w:rPr/>
        <w:t>was</w:t>
      </w:r>
      <w:r>
        <w:rPr>
          <w:spacing w:val="1"/>
        </w:rPr>
        <w:t> </w:t>
      </w:r>
      <w:r>
        <w:rPr/>
        <w:t>applied.</w:t>
      </w:r>
    </w:p>
    <w:p>
      <w:pPr>
        <w:pStyle w:val="BodyText"/>
        <w:spacing w:line="484" w:lineRule="auto" w:before="135"/>
        <w:ind w:left="639" w:right="3212"/>
        <w:jc w:val="both"/>
      </w:pPr>
      <w:r>
        <w:rPr/>
        <w:t>This represents 51.40% improvement of the developed GWO compared with the base case and 31.32%</w:t>
      </w:r>
      <w:r>
        <w:rPr>
          <w:spacing w:val="1"/>
        </w:rPr>
        <w:t> </w:t>
      </w:r>
      <w:r>
        <w:rPr/>
        <w:t>compared with the PSO. Similarly, the RPL was reduced to 156.542</w:t>
      </w:r>
      <w:r>
        <w:rPr>
          <w:i/>
        </w:rPr>
        <w:t>MVar</w:t>
      </w:r>
      <w:r>
        <w:rPr>
          <w:i/>
          <w:spacing w:val="1"/>
        </w:rPr>
        <w:t> </w:t>
      </w:r>
      <w:r>
        <w:rPr/>
        <w:t>due to the optimal tuning</w:t>
      </w:r>
      <w:r>
        <w:rPr>
          <w:spacing w:val="40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OLCTs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GWO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206.591</w:t>
      </w:r>
      <w:r>
        <w:rPr>
          <w:i/>
        </w:rPr>
        <w:t>MVar</w:t>
      </w:r>
      <w:r>
        <w:rPr>
          <w:i/>
          <w:spacing w:val="1"/>
        </w:rPr>
        <w:t> </w:t>
      </w:r>
      <w:r>
        <w:rPr/>
        <w:t>when</w:t>
      </w:r>
      <w:r>
        <w:rPr>
          <w:spacing w:val="1"/>
        </w:rPr>
        <w:t> </w:t>
      </w:r>
      <w:r>
        <w:rPr/>
        <w:t>PSO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applied</w:t>
      </w:r>
      <w:r>
        <w:rPr>
          <w:spacing w:val="1"/>
        </w:rPr>
        <w:t> </w:t>
      </w:r>
      <w:r>
        <w:rPr/>
        <w:t>representing</w:t>
      </w:r>
      <w:r>
        <w:rPr>
          <w:spacing w:val="1"/>
        </w:rPr>
        <w:t> </w:t>
      </w:r>
      <w:r>
        <w:rPr/>
        <w:t>43.54%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25.49%</w:t>
      </w:r>
      <w:r>
        <w:rPr>
          <w:spacing w:val="-38"/>
        </w:rPr>
        <w:t> </w:t>
      </w:r>
      <w:r>
        <w:rPr/>
        <w:t>improvements</w:t>
      </w:r>
      <w:r>
        <w:rPr>
          <w:spacing w:val="-1"/>
        </w:rPr>
        <w:t> </w:t>
      </w:r>
      <w:r>
        <w:rPr/>
        <w:t>respectively.</w:t>
      </w:r>
    </w:p>
    <w:p>
      <w:pPr>
        <w:pStyle w:val="BodyText"/>
        <w:spacing w:line="482" w:lineRule="auto" w:before="130"/>
        <w:ind w:left="639" w:right="3214"/>
        <w:jc w:val="both"/>
        <w:rPr>
          <w:i/>
        </w:rPr>
      </w:pPr>
      <w:r>
        <w:rPr/>
        <w:t>While in the Nigerian 57-bus system, by applying the GWO, the total VD was reduced from 6.7808</w:t>
      </w:r>
      <w:r>
        <w:rPr>
          <w:i/>
        </w:rPr>
        <w:t>pu</w:t>
      </w:r>
      <w:r>
        <w:rPr>
          <w:i/>
          <w:spacing w:val="1"/>
        </w:rPr>
        <w:t> </w:t>
      </w:r>
      <w:r>
        <w:rPr/>
        <w:t>(base case) to 4.4519</w:t>
      </w:r>
      <w:r>
        <w:rPr>
          <w:i/>
        </w:rPr>
        <w:t>pu </w:t>
      </w:r>
      <w:r>
        <w:rPr/>
        <w:t>representing 34.35% improvement. Likewise, the RPL was reduced by 36.56%</w:t>
      </w:r>
      <w:r>
        <w:rPr>
          <w:spacing w:val="1"/>
        </w:rPr>
        <w:t> </w:t>
      </w:r>
      <w:r>
        <w:rPr/>
        <w:t>from</w:t>
      </w:r>
      <w:r>
        <w:rPr>
          <w:spacing w:val="-1"/>
        </w:rPr>
        <w:t> </w:t>
      </w:r>
      <w:r>
        <w:rPr/>
        <w:t>its</w:t>
      </w:r>
      <w:r>
        <w:rPr>
          <w:spacing w:val="1"/>
        </w:rPr>
        <w:t> </w:t>
      </w:r>
      <w:r>
        <w:rPr/>
        <w:t>original value</w:t>
      </w:r>
      <w:r>
        <w:rPr>
          <w:spacing w:val="1"/>
        </w:rPr>
        <w:t> </w:t>
      </w:r>
      <w:r>
        <w:rPr/>
        <w:t>of</w:t>
      </w:r>
      <w:r>
        <w:rPr>
          <w:spacing w:val="-1"/>
        </w:rPr>
        <w:t> </w:t>
      </w:r>
      <w:r>
        <w:rPr/>
        <w:t>185.4685</w:t>
      </w:r>
      <w:r>
        <w:rPr>
          <w:i/>
        </w:rPr>
        <w:t>Mvar.</w:t>
      </w:r>
    </w:p>
    <w:p>
      <w:pPr>
        <w:spacing w:after="0" w:line="482" w:lineRule="auto"/>
        <w:jc w:val="both"/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rPr>
          <w:i/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35520" filled="true" fillcolor="#f1f1f1" stroked="false">
            <v:fill type="solid"/>
            <w10:wrap type="none"/>
          </v:rect>
        </w:pict>
      </w:r>
    </w:p>
    <w:p>
      <w:pPr>
        <w:pStyle w:val="BodyText"/>
        <w:rPr>
          <w:i/>
          <w:sz w:val="20"/>
        </w:rPr>
      </w:pPr>
    </w:p>
    <w:p>
      <w:pPr>
        <w:pStyle w:val="BodyText"/>
        <w:spacing w:before="9"/>
        <w:rPr>
          <w:i/>
        </w:rPr>
      </w:pPr>
    </w:p>
    <w:p>
      <w:pPr>
        <w:pStyle w:val="BodyText"/>
        <w:spacing w:line="484" w:lineRule="auto" w:before="103"/>
        <w:ind w:left="639" w:right="2951"/>
      </w:pPr>
      <w:r>
        <w:rPr/>
        <w:t>These</w:t>
      </w:r>
      <w:r>
        <w:rPr>
          <w:spacing w:val="18"/>
        </w:rPr>
        <w:t> </w:t>
      </w:r>
      <w:r>
        <w:rPr/>
        <w:t>have</w:t>
      </w:r>
      <w:r>
        <w:rPr>
          <w:spacing w:val="19"/>
        </w:rPr>
        <w:t> </w:t>
      </w:r>
      <w:r>
        <w:rPr/>
        <w:t>demonstrated</w:t>
      </w:r>
      <w:r>
        <w:rPr>
          <w:spacing w:val="17"/>
        </w:rPr>
        <w:t> </w:t>
      </w:r>
      <w:r>
        <w:rPr/>
        <w:t>the</w:t>
      </w:r>
      <w:r>
        <w:rPr>
          <w:spacing w:val="18"/>
        </w:rPr>
        <w:t> </w:t>
      </w:r>
      <w:r>
        <w:rPr/>
        <w:t>applicability</w:t>
      </w:r>
      <w:r>
        <w:rPr>
          <w:spacing w:val="19"/>
        </w:rPr>
        <w:t> </w:t>
      </w:r>
      <w:r>
        <w:rPr/>
        <w:t>of</w:t>
      </w:r>
      <w:r>
        <w:rPr>
          <w:spacing w:val="20"/>
        </w:rPr>
        <w:t> </w:t>
      </w:r>
      <w:r>
        <w:rPr/>
        <w:t>the</w:t>
      </w:r>
      <w:r>
        <w:rPr>
          <w:spacing w:val="17"/>
        </w:rPr>
        <w:t> </w:t>
      </w:r>
      <w:r>
        <w:rPr/>
        <w:t>GWO,</w:t>
      </w:r>
      <w:r>
        <w:rPr>
          <w:spacing w:val="17"/>
        </w:rPr>
        <w:t> </w:t>
      </w:r>
      <w:r>
        <w:rPr/>
        <w:t>its</w:t>
      </w:r>
      <w:r>
        <w:rPr>
          <w:spacing w:val="18"/>
        </w:rPr>
        <w:t> </w:t>
      </w:r>
      <w:r>
        <w:rPr/>
        <w:t>superiority</w:t>
      </w:r>
      <w:r>
        <w:rPr>
          <w:spacing w:val="16"/>
        </w:rPr>
        <w:t> </w:t>
      </w:r>
      <w:r>
        <w:rPr/>
        <w:t>over</w:t>
      </w:r>
      <w:r>
        <w:rPr>
          <w:spacing w:val="20"/>
        </w:rPr>
        <w:t> </w:t>
      </w:r>
      <w:r>
        <w:rPr/>
        <w:t>PSO</w:t>
      </w:r>
      <w:r>
        <w:rPr>
          <w:spacing w:val="18"/>
        </w:rPr>
        <w:t> </w:t>
      </w:r>
      <w:r>
        <w:rPr/>
        <w:t>and</w:t>
      </w:r>
      <w:r>
        <w:rPr>
          <w:spacing w:val="17"/>
        </w:rPr>
        <w:t> </w:t>
      </w:r>
      <w:r>
        <w:rPr/>
        <w:t>also</w:t>
      </w:r>
      <w:r>
        <w:rPr>
          <w:spacing w:val="18"/>
        </w:rPr>
        <w:t> </w:t>
      </w:r>
      <w:r>
        <w:rPr/>
        <w:t>revealed</w:t>
      </w:r>
      <w:r>
        <w:rPr>
          <w:spacing w:val="18"/>
        </w:rPr>
        <w:t> </w:t>
      </w:r>
      <w:r>
        <w:rPr/>
        <w:t>its</w:t>
      </w:r>
      <w:r>
        <w:rPr>
          <w:spacing w:val="-38"/>
        </w:rPr>
        <w:t> </w:t>
      </w:r>
      <w:r>
        <w:rPr/>
        <w:t>practicability</w:t>
      </w:r>
      <w:r>
        <w:rPr>
          <w:spacing w:val="-1"/>
        </w:rPr>
        <w:t> </w:t>
      </w:r>
      <w:r>
        <w:rPr/>
        <w:t>in optimizing the</w:t>
      </w:r>
      <w:r>
        <w:rPr>
          <w:spacing w:val="2"/>
        </w:rPr>
        <w:t> </w:t>
      </w:r>
      <w:r>
        <w:rPr/>
        <w:t>OLTCs</w:t>
      </w:r>
      <w:r>
        <w:rPr>
          <w:spacing w:val="1"/>
        </w:rPr>
        <w:t> </w:t>
      </w:r>
      <w:r>
        <w:rPr/>
        <w:t>in</w:t>
      </w:r>
      <w:r>
        <w:rPr>
          <w:spacing w:val="-2"/>
        </w:rPr>
        <w:t> </w:t>
      </w:r>
      <w:r>
        <w:rPr/>
        <w:t>real-life</w:t>
      </w:r>
      <w:r>
        <w:rPr>
          <w:spacing w:val="-1"/>
        </w:rPr>
        <w:t> </w:t>
      </w:r>
      <w:r>
        <w:rPr/>
        <w:t>systems.</w:t>
      </w: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spacing w:before="11"/>
      </w:pPr>
    </w:p>
    <w:p>
      <w:pPr>
        <w:pStyle w:val="Heading2"/>
        <w:numPr>
          <w:ilvl w:val="1"/>
          <w:numId w:val="22"/>
        </w:numPr>
        <w:tabs>
          <w:tab w:pos="939" w:val="left" w:leader="none"/>
        </w:tabs>
        <w:spacing w:line="240" w:lineRule="auto" w:before="0" w:after="0"/>
        <w:ind w:left="938" w:right="0" w:hanging="300"/>
        <w:jc w:val="left"/>
      </w:pPr>
      <w:bookmarkStart w:name="_bookmark74" w:id="102"/>
      <w:bookmarkEnd w:id="102"/>
      <w:r>
        <w:rPr>
          <w:b w:val="0"/>
        </w:rPr>
      </w:r>
      <w:bookmarkStart w:name="_bookmark74" w:id="103"/>
      <w:bookmarkEnd w:id="103"/>
      <w:r>
        <w:rPr>
          <w:spacing w:val="-1"/>
        </w:rPr>
        <w:t>S</w:t>
      </w:r>
      <w:r>
        <w:rPr>
          <w:spacing w:val="-1"/>
        </w:rPr>
        <w:t>ignificant</w:t>
      </w:r>
      <w:r>
        <w:rPr>
          <w:spacing w:val="-9"/>
        </w:rPr>
        <w:t> </w:t>
      </w:r>
      <w:r>
        <w:rPr>
          <w:spacing w:val="-1"/>
        </w:rPr>
        <w:t>Contributions</w:t>
      </w:r>
    </w:p>
    <w:p>
      <w:pPr>
        <w:pStyle w:val="BodyText"/>
        <w:spacing w:before="11"/>
        <w:rPr>
          <w:rFonts w:ascii="Times New Roman"/>
          <w:b/>
          <w:sz w:val="19"/>
        </w:rPr>
      </w:pPr>
    </w:p>
    <w:p>
      <w:pPr>
        <w:pStyle w:val="BodyText"/>
        <w:ind w:left="639"/>
      </w:pPr>
      <w:r>
        <w:rPr/>
        <w:pict>
          <v:shape style="position:absolute;margin-left:52.043999pt;margin-top:.209329pt;width:.2pt;height:10.9pt;mso-position-horizontal-relative:page;mso-position-vertical-relative:paragraph;z-index:15792640" coordorigin="1041,4" coordsize="4,218" path="m1045,222l1043,220m1041,218l1041,8m1041,7l1043,4e" filled="false" stroked="true" strokeweight=".140pt" strokecolor="#800080">
            <v:path arrowok="t"/>
            <v:stroke dashstyle="solid"/>
            <w10:wrap type="none"/>
          </v:shape>
        </w:pict>
      </w:r>
      <w:r>
        <w:rPr/>
        <w:pict>
          <v:group style="position:absolute;margin-left:217.649994pt;margin-top:-.154671pt;width:377.9pt;height:30.85pt;mso-position-horizontal-relative:page;mso-position-vertical-relative:paragraph;z-index:15793152" coordorigin="4353,-3" coordsize="7558,617">
            <v:shape style="position:absolute;left:4354;top:4;width:4;height:218" coordorigin="4354,4" coordsize="4,218" path="m4354,222l4356,220m4358,218l4358,8m4358,7l4356,4e" filled="false" stroked="true" strokeweight=".140pt" strokecolor="#800080">
              <v:path arrowok="t"/>
              <v:stroke dashstyle="solid"/>
            </v:shape>
            <v:shape style="position:absolute;left:4357;top:100;width:4852;height:123" coordorigin="4357,100" coordsize="4852,123" path="m9209,100l8763,223m8763,223l4357,223e" filled="false" stroked="true" strokeweight=".140pt" strokecolor="#800080">
              <v:path arrowok="t"/>
              <v:stroke dashstyle="shortdot"/>
            </v:shape>
            <v:shape style="position:absolute;left:9208;top:0;width:2698;height:609" coordorigin="9209,1" coordsize="2698,609" path="m11906,1l9258,1,9239,5,9223,15,9213,31,9209,51,9209,560,9213,579,9223,595,9239,605,9258,609,11906,609,11906,1xe" filled="true" fillcolor="#ffd4ff" stroked="false">
              <v:path arrowok="t"/>
              <v:fill type="solid"/>
            </v:shape>
            <v:shape style="position:absolute;left:9208;top:0;width:2698;height:609" coordorigin="9209,1" coordsize="2698,609" path="m9209,560l9213,579,9223,595,9239,605,9258,609,11906,609,11906,1,9258,1,9239,5,9223,15,9213,31,9209,51,9209,560e" filled="false" stroked="true" strokeweight=".408pt" strokecolor="#800080">
              <v:path arrowok="t"/>
              <v:stroke dashstyle="solid"/>
            </v:shape>
            <w10:wrap type="none"/>
          </v:group>
        </w:pict>
      </w:r>
      <w:r>
        <w:rPr/>
        <w:pict>
          <v:shape style="position:absolute;margin-left:461.004639pt;margin-top:.513829pt;width:134.15pt;height:29.5pt;mso-position-horizontal-relative:page;mso-position-vertical-relative:paragraph;z-index:15793664" type="#_x0000_t202" filled="false" stroked="false">
            <v:textbox inset="0,0,0,0">
              <w:txbxContent>
                <w:p>
                  <w:pPr>
                    <w:spacing w:line="235" w:lineRule="auto" w:before="26"/>
                    <w:ind w:left="64" w:right="26" w:firstLine="0"/>
                    <w:jc w:val="left"/>
                    <w:rPr>
                      <w:rFonts w:ascii="Times New Roman"/>
                      <w:sz w:val="15"/>
                    </w:rPr>
                  </w:pPr>
                  <w:r>
                    <w:rPr>
                      <w:rFonts w:ascii="Segoe UI"/>
                      <w:b/>
                      <w:sz w:val="15"/>
                    </w:rPr>
                    <w:t>Comment</w:t>
                  </w:r>
                  <w:r>
                    <w:rPr>
                      <w:rFonts w:ascii="Segoe UI"/>
                      <w:b/>
                      <w:spacing w:val="-10"/>
                      <w:sz w:val="15"/>
                    </w:rPr>
                    <w:t> </w:t>
                  </w:r>
                  <w:r>
                    <w:rPr>
                      <w:rFonts w:ascii="Segoe UI"/>
                      <w:b/>
                      <w:sz w:val="15"/>
                    </w:rPr>
                    <w:t>[u3]:</w:t>
                  </w:r>
                  <w:r>
                    <w:rPr>
                      <w:rFonts w:ascii="Segoe UI"/>
                      <w:b/>
                      <w:spacing w:val="-9"/>
                      <w:sz w:val="15"/>
                    </w:rPr>
                    <w:t> </w:t>
                  </w:r>
                  <w:r>
                    <w:rPr>
                      <w:rFonts w:ascii="Times New Roman"/>
                      <w:sz w:val="15"/>
                    </w:rPr>
                    <w:t>These</w:t>
                  </w:r>
                  <w:r>
                    <w:rPr>
                      <w:rFonts w:ascii="Times New Roman"/>
                      <w:spacing w:val="-9"/>
                      <w:sz w:val="15"/>
                    </w:rPr>
                    <w:t> </w:t>
                  </w:r>
                  <w:r>
                    <w:rPr>
                      <w:rFonts w:ascii="Times New Roman"/>
                      <w:sz w:val="15"/>
                    </w:rPr>
                    <w:t>contributions</w:t>
                  </w:r>
                  <w:r>
                    <w:rPr>
                      <w:rFonts w:ascii="Times New Roman"/>
                      <w:spacing w:val="-9"/>
                      <w:sz w:val="15"/>
                    </w:rPr>
                    <w:t> </w:t>
                  </w:r>
                  <w:r>
                    <w:rPr>
                      <w:rFonts w:ascii="Times New Roman"/>
                      <w:sz w:val="15"/>
                    </w:rPr>
                    <w:t>have</w:t>
                  </w:r>
                  <w:r>
                    <w:rPr>
                      <w:rFonts w:ascii="Times New Roman"/>
                      <w:spacing w:val="-34"/>
                      <w:sz w:val="15"/>
                    </w:rPr>
                    <w:t> </w:t>
                  </w:r>
                  <w:r>
                    <w:rPr>
                      <w:rFonts w:ascii="Times New Roman"/>
                      <w:sz w:val="15"/>
                    </w:rPr>
                    <w:t>be re-worked to give percentages of</w:t>
                  </w:r>
                  <w:r>
                    <w:rPr>
                      <w:rFonts w:ascii="Times New Roman"/>
                      <w:spacing w:val="1"/>
                      <w:sz w:val="15"/>
                    </w:rPr>
                    <w:t> </w:t>
                  </w:r>
                  <w:r>
                    <w:rPr>
                      <w:rFonts w:ascii="Times New Roman"/>
                      <w:sz w:val="15"/>
                    </w:rPr>
                    <w:t>improvements</w:t>
                  </w:r>
                </w:p>
              </w:txbxContent>
            </v:textbox>
            <w10:wrap type="none"/>
          </v:shape>
        </w:pict>
      </w:r>
      <w:r>
        <w:rPr>
          <w:shd w:fill="FFD4FF" w:color="auto" w:val="clear"/>
        </w:rPr>
        <w:t>The</w:t>
      </w:r>
      <w:r>
        <w:rPr>
          <w:spacing w:val="2"/>
          <w:shd w:fill="FFD4FF" w:color="auto" w:val="clear"/>
        </w:rPr>
        <w:t> </w:t>
      </w:r>
      <w:r>
        <w:rPr>
          <w:shd w:fill="FFD4FF" w:color="auto" w:val="clear"/>
        </w:rPr>
        <w:t>key</w:t>
      </w:r>
      <w:r>
        <w:rPr>
          <w:spacing w:val="2"/>
          <w:shd w:fill="FFD4FF" w:color="auto" w:val="clear"/>
        </w:rPr>
        <w:t> </w:t>
      </w:r>
      <w:r>
        <w:rPr>
          <w:shd w:fill="FFD4FF" w:color="auto" w:val="clear"/>
        </w:rPr>
        <w:t>contribution</w:t>
      </w:r>
      <w:r>
        <w:rPr>
          <w:spacing w:val="1"/>
          <w:shd w:fill="FFD4FF" w:color="auto" w:val="clear"/>
        </w:rPr>
        <w:t> </w:t>
      </w:r>
      <w:r>
        <w:rPr>
          <w:shd w:fill="FFD4FF" w:color="auto" w:val="clear"/>
        </w:rPr>
        <w:t>of</w:t>
      </w:r>
      <w:r>
        <w:rPr>
          <w:spacing w:val="4"/>
          <w:shd w:fill="FFD4FF" w:color="auto" w:val="clear"/>
        </w:rPr>
        <w:t> </w:t>
      </w:r>
      <w:r>
        <w:rPr>
          <w:shd w:fill="FFD4FF" w:color="auto" w:val="clear"/>
        </w:rPr>
        <w:t>this</w:t>
      </w:r>
      <w:r>
        <w:rPr>
          <w:spacing w:val="3"/>
          <w:shd w:fill="FFD4FF" w:color="auto" w:val="clear"/>
        </w:rPr>
        <w:t> </w:t>
      </w:r>
      <w:r>
        <w:rPr>
          <w:shd w:fill="FFD4FF" w:color="auto" w:val="clear"/>
        </w:rPr>
        <w:t>research</w:t>
      </w:r>
      <w:r>
        <w:rPr>
          <w:spacing w:val="1"/>
          <w:shd w:fill="FFD4FF" w:color="auto" w:val="clear"/>
        </w:rPr>
        <w:t> </w:t>
      </w:r>
      <w:r>
        <w:rPr>
          <w:shd w:fill="FFD4FF" w:color="auto" w:val="clear"/>
        </w:rPr>
        <w:t>work is</w:t>
      </w:r>
    </w:p>
    <w:p>
      <w:pPr>
        <w:pStyle w:val="BodyText"/>
        <w:spacing w:before="7"/>
        <w:rPr>
          <w:sz w:val="26"/>
        </w:rPr>
      </w:pPr>
    </w:p>
    <w:p>
      <w:pPr>
        <w:pStyle w:val="ListParagraph"/>
        <w:numPr>
          <w:ilvl w:val="2"/>
          <w:numId w:val="22"/>
        </w:numPr>
        <w:tabs>
          <w:tab w:pos="1532" w:val="left" w:leader="none"/>
        </w:tabs>
        <w:spacing w:line="475" w:lineRule="auto" w:before="90" w:after="0"/>
        <w:ind w:left="1531" w:right="3218" w:hanging="595"/>
        <w:jc w:val="both"/>
        <w:rPr>
          <w:sz w:val="20"/>
        </w:rPr>
      </w:pPr>
      <w:r>
        <w:rPr>
          <w:sz w:val="20"/>
        </w:rPr>
        <w:t>Reduction</w:t>
      </w:r>
      <w:r>
        <w:rPr>
          <w:spacing w:val="-8"/>
          <w:sz w:val="20"/>
        </w:rPr>
        <w:t> </w:t>
      </w:r>
      <w:r>
        <w:rPr>
          <w:sz w:val="20"/>
        </w:rPr>
        <w:t>of</w:t>
      </w:r>
      <w:r>
        <w:rPr>
          <w:spacing w:val="-5"/>
          <w:sz w:val="20"/>
        </w:rPr>
        <w:t> </w:t>
      </w:r>
      <w:r>
        <w:rPr>
          <w:sz w:val="20"/>
        </w:rPr>
        <w:t>the</w:t>
      </w:r>
      <w:r>
        <w:rPr>
          <w:spacing w:val="-4"/>
          <w:sz w:val="20"/>
        </w:rPr>
        <w:t> </w:t>
      </w:r>
      <w:r>
        <w:rPr>
          <w:sz w:val="20"/>
        </w:rPr>
        <w:t>IEEE</w:t>
      </w:r>
      <w:r>
        <w:rPr>
          <w:spacing w:val="-5"/>
          <w:sz w:val="20"/>
        </w:rPr>
        <w:t> </w:t>
      </w:r>
      <w:r>
        <w:rPr>
          <w:sz w:val="20"/>
        </w:rPr>
        <w:t>14</w:t>
      </w:r>
      <w:r>
        <w:rPr>
          <w:spacing w:val="-7"/>
          <w:sz w:val="20"/>
        </w:rPr>
        <w:t> </w:t>
      </w:r>
      <w:r>
        <w:rPr>
          <w:sz w:val="20"/>
        </w:rPr>
        <w:t>bus</w:t>
      </w:r>
      <w:r>
        <w:rPr>
          <w:spacing w:val="-5"/>
          <w:sz w:val="20"/>
        </w:rPr>
        <w:t> </w:t>
      </w:r>
      <w:r>
        <w:rPr>
          <w:sz w:val="20"/>
        </w:rPr>
        <w:t>system</w:t>
      </w:r>
      <w:r>
        <w:rPr>
          <w:spacing w:val="-6"/>
          <w:sz w:val="20"/>
        </w:rPr>
        <w:t> </w:t>
      </w:r>
      <w:r>
        <w:rPr>
          <w:sz w:val="20"/>
        </w:rPr>
        <w:t>reactive</w:t>
      </w:r>
      <w:r>
        <w:rPr>
          <w:spacing w:val="-4"/>
          <w:sz w:val="20"/>
        </w:rPr>
        <w:t> </w:t>
      </w:r>
      <w:r>
        <w:rPr>
          <w:sz w:val="20"/>
        </w:rPr>
        <w:t>power</w:t>
      </w:r>
      <w:r>
        <w:rPr>
          <w:spacing w:val="-5"/>
          <w:sz w:val="20"/>
        </w:rPr>
        <w:t> </w:t>
      </w:r>
      <w:r>
        <w:rPr>
          <w:sz w:val="20"/>
        </w:rPr>
        <w:t>loss</w:t>
      </w:r>
      <w:r>
        <w:rPr>
          <w:spacing w:val="-6"/>
          <w:sz w:val="20"/>
        </w:rPr>
        <w:t> </w:t>
      </w:r>
      <w:r>
        <w:rPr>
          <w:sz w:val="20"/>
        </w:rPr>
        <w:t>to</w:t>
      </w:r>
      <w:r>
        <w:rPr>
          <w:spacing w:val="-6"/>
          <w:sz w:val="20"/>
        </w:rPr>
        <w:t> </w:t>
      </w:r>
      <w:r>
        <w:rPr>
          <w:sz w:val="20"/>
        </w:rPr>
        <w:t>156.542MVar</w:t>
      </w:r>
      <w:r>
        <w:rPr>
          <w:spacing w:val="-7"/>
          <w:sz w:val="20"/>
        </w:rPr>
        <w:t> </w:t>
      </w:r>
      <w:r>
        <w:rPr>
          <w:sz w:val="20"/>
        </w:rPr>
        <w:t>due</w:t>
      </w:r>
      <w:r>
        <w:rPr>
          <w:spacing w:val="-5"/>
          <w:sz w:val="20"/>
        </w:rPr>
        <w:t> </w:t>
      </w:r>
      <w:r>
        <w:rPr>
          <w:sz w:val="20"/>
        </w:rPr>
        <w:t>to</w:t>
      </w:r>
      <w:r>
        <w:rPr>
          <w:spacing w:val="-4"/>
          <w:sz w:val="20"/>
        </w:rPr>
        <w:t> </w:t>
      </w:r>
      <w:r>
        <w:rPr>
          <w:sz w:val="20"/>
        </w:rPr>
        <w:t>the</w:t>
      </w:r>
      <w:r>
        <w:rPr>
          <w:spacing w:val="-48"/>
          <w:sz w:val="20"/>
        </w:rPr>
        <w:t> </w:t>
      </w:r>
      <w:r>
        <w:rPr>
          <w:sz w:val="20"/>
        </w:rPr>
        <w:t>optimal tuning of the OLCTs using GWO and 206.591MVar when PSO was applied</w:t>
      </w:r>
      <w:r>
        <w:rPr>
          <w:spacing w:val="-48"/>
          <w:sz w:val="20"/>
        </w:rPr>
        <w:t> </w:t>
      </w:r>
      <w:r>
        <w:rPr>
          <w:sz w:val="20"/>
        </w:rPr>
        <w:t>representing</w:t>
      </w:r>
      <w:r>
        <w:rPr>
          <w:spacing w:val="-6"/>
          <w:sz w:val="20"/>
        </w:rPr>
        <w:t> </w:t>
      </w:r>
      <w:r>
        <w:rPr>
          <w:sz w:val="20"/>
        </w:rPr>
        <w:t>43.54%</w:t>
      </w:r>
      <w:r>
        <w:rPr>
          <w:spacing w:val="-3"/>
          <w:sz w:val="20"/>
        </w:rPr>
        <w:t> </w:t>
      </w:r>
      <w:r>
        <w:rPr>
          <w:sz w:val="20"/>
        </w:rPr>
        <w:t>and</w:t>
      </w:r>
      <w:r>
        <w:rPr>
          <w:spacing w:val="-3"/>
          <w:sz w:val="20"/>
        </w:rPr>
        <w:t> </w:t>
      </w:r>
      <w:r>
        <w:rPr>
          <w:sz w:val="20"/>
        </w:rPr>
        <w:t>25.49%</w:t>
      </w:r>
      <w:r>
        <w:rPr>
          <w:spacing w:val="-1"/>
          <w:sz w:val="20"/>
        </w:rPr>
        <w:t> </w:t>
      </w:r>
      <w:r>
        <w:rPr>
          <w:sz w:val="20"/>
        </w:rPr>
        <w:t>improvements</w:t>
      </w:r>
      <w:r>
        <w:rPr>
          <w:spacing w:val="-3"/>
          <w:sz w:val="20"/>
        </w:rPr>
        <w:t> </w:t>
      </w:r>
      <w:r>
        <w:rPr>
          <w:sz w:val="20"/>
        </w:rPr>
        <w:t>respectively.</w:t>
      </w:r>
    </w:p>
    <w:p>
      <w:pPr>
        <w:pStyle w:val="ListParagraph"/>
        <w:numPr>
          <w:ilvl w:val="2"/>
          <w:numId w:val="22"/>
        </w:numPr>
        <w:tabs>
          <w:tab w:pos="1532" w:val="left" w:leader="none"/>
        </w:tabs>
        <w:spacing w:line="475" w:lineRule="auto" w:before="0" w:after="0"/>
        <w:ind w:left="1531" w:right="3212" w:hanging="595"/>
        <w:jc w:val="both"/>
        <w:rPr>
          <w:sz w:val="20"/>
        </w:rPr>
      </w:pPr>
      <w:r>
        <w:rPr>
          <w:sz w:val="20"/>
        </w:rPr>
        <w:t>Improvement of voltage profile of transmission</w:t>
      </w:r>
      <w:r>
        <w:rPr>
          <w:spacing w:val="1"/>
          <w:sz w:val="20"/>
        </w:rPr>
        <w:t> </w:t>
      </w:r>
      <w:r>
        <w:rPr>
          <w:sz w:val="20"/>
        </w:rPr>
        <w:t>in the IEEE 14 bus system by</w:t>
      </w:r>
      <w:r>
        <w:rPr>
          <w:spacing w:val="1"/>
          <w:sz w:val="20"/>
        </w:rPr>
        <w:t> </w:t>
      </w:r>
      <w:r>
        <w:rPr>
          <w:sz w:val="20"/>
        </w:rPr>
        <w:t>optimizing OLTCs of transformers, with improvement of 51.40% when compared</w:t>
      </w:r>
      <w:r>
        <w:rPr>
          <w:spacing w:val="1"/>
          <w:sz w:val="20"/>
        </w:rPr>
        <w:t> </w:t>
      </w:r>
      <w:r>
        <w:rPr>
          <w:sz w:val="20"/>
        </w:rPr>
        <w:t>with</w:t>
      </w:r>
      <w:r>
        <w:rPr>
          <w:spacing w:val="-2"/>
          <w:sz w:val="20"/>
        </w:rPr>
        <w:t> </w:t>
      </w:r>
      <w:r>
        <w:rPr>
          <w:sz w:val="20"/>
        </w:rPr>
        <w:t>the</w:t>
      </w:r>
      <w:r>
        <w:rPr>
          <w:spacing w:val="-1"/>
          <w:sz w:val="20"/>
        </w:rPr>
        <w:t> </w:t>
      </w:r>
      <w:r>
        <w:rPr>
          <w:sz w:val="20"/>
        </w:rPr>
        <w:t>base</w:t>
      </w:r>
      <w:r>
        <w:rPr>
          <w:spacing w:val="-3"/>
          <w:sz w:val="20"/>
        </w:rPr>
        <w:t> </w:t>
      </w:r>
      <w:r>
        <w:rPr>
          <w:sz w:val="20"/>
        </w:rPr>
        <w:t>case</w:t>
      </w:r>
      <w:r>
        <w:rPr>
          <w:spacing w:val="-3"/>
          <w:sz w:val="20"/>
        </w:rPr>
        <w:t> </w:t>
      </w:r>
      <w:r>
        <w:rPr>
          <w:sz w:val="20"/>
        </w:rPr>
        <w:t>and</w:t>
      </w:r>
      <w:r>
        <w:rPr>
          <w:spacing w:val="-3"/>
          <w:sz w:val="20"/>
        </w:rPr>
        <w:t> </w:t>
      </w:r>
      <w:r>
        <w:rPr>
          <w:sz w:val="20"/>
        </w:rPr>
        <w:t>31.32% compared</w:t>
      </w:r>
      <w:r>
        <w:rPr>
          <w:spacing w:val="-1"/>
          <w:sz w:val="20"/>
        </w:rPr>
        <w:t> </w:t>
      </w:r>
      <w:r>
        <w:rPr>
          <w:sz w:val="20"/>
        </w:rPr>
        <w:t>with</w:t>
      </w:r>
      <w:r>
        <w:rPr>
          <w:spacing w:val="-2"/>
          <w:sz w:val="20"/>
        </w:rPr>
        <w:t> </w:t>
      </w:r>
      <w:r>
        <w:rPr>
          <w:sz w:val="20"/>
        </w:rPr>
        <w:t>the</w:t>
      </w:r>
      <w:r>
        <w:rPr>
          <w:spacing w:val="-1"/>
          <w:sz w:val="20"/>
        </w:rPr>
        <w:t> </w:t>
      </w:r>
      <w:r>
        <w:rPr>
          <w:sz w:val="20"/>
        </w:rPr>
        <w:t>PSO.</w:t>
      </w:r>
    </w:p>
    <w:p>
      <w:pPr>
        <w:pStyle w:val="ListParagraph"/>
        <w:numPr>
          <w:ilvl w:val="2"/>
          <w:numId w:val="22"/>
        </w:numPr>
        <w:tabs>
          <w:tab w:pos="1532" w:val="left" w:leader="none"/>
        </w:tabs>
        <w:spacing w:line="475" w:lineRule="auto" w:before="1" w:after="0"/>
        <w:ind w:left="1531" w:right="3212" w:hanging="595"/>
        <w:jc w:val="both"/>
        <w:rPr>
          <w:sz w:val="20"/>
        </w:rPr>
      </w:pPr>
      <w:r>
        <w:rPr>
          <w:sz w:val="20"/>
        </w:rPr>
        <w:t>Demonstration</w:t>
      </w:r>
      <w:r>
        <w:rPr>
          <w:spacing w:val="1"/>
          <w:sz w:val="20"/>
        </w:rPr>
        <w:t> </w:t>
      </w:r>
      <w:r>
        <w:rPr>
          <w:sz w:val="20"/>
        </w:rPr>
        <w:t>of</w:t>
      </w:r>
      <w:r>
        <w:rPr>
          <w:spacing w:val="1"/>
          <w:sz w:val="20"/>
        </w:rPr>
        <w:t> </w:t>
      </w:r>
      <w:r>
        <w:rPr>
          <w:sz w:val="20"/>
        </w:rPr>
        <w:t>the</w:t>
      </w:r>
      <w:r>
        <w:rPr>
          <w:spacing w:val="1"/>
          <w:sz w:val="20"/>
        </w:rPr>
        <w:t> </w:t>
      </w:r>
      <w:r>
        <w:rPr>
          <w:sz w:val="20"/>
        </w:rPr>
        <w:t>practicability</w:t>
      </w:r>
      <w:r>
        <w:rPr>
          <w:spacing w:val="1"/>
          <w:sz w:val="20"/>
        </w:rPr>
        <w:t> </w:t>
      </w:r>
      <w:r>
        <w:rPr>
          <w:sz w:val="20"/>
        </w:rPr>
        <w:t>of</w:t>
      </w:r>
      <w:r>
        <w:rPr>
          <w:spacing w:val="1"/>
          <w:sz w:val="20"/>
        </w:rPr>
        <w:t> </w:t>
      </w:r>
      <w:r>
        <w:rPr>
          <w:sz w:val="20"/>
        </w:rPr>
        <w:t>Grey</w:t>
      </w:r>
      <w:r>
        <w:rPr>
          <w:spacing w:val="1"/>
          <w:sz w:val="20"/>
        </w:rPr>
        <w:t> </w:t>
      </w:r>
      <w:r>
        <w:rPr>
          <w:sz w:val="20"/>
        </w:rPr>
        <w:t>Wolf</w:t>
      </w:r>
      <w:r>
        <w:rPr>
          <w:spacing w:val="1"/>
          <w:sz w:val="20"/>
        </w:rPr>
        <w:t> </w:t>
      </w:r>
      <w:r>
        <w:rPr>
          <w:sz w:val="20"/>
        </w:rPr>
        <w:t>Optimization</w:t>
      </w:r>
      <w:r>
        <w:rPr>
          <w:spacing w:val="1"/>
          <w:sz w:val="20"/>
        </w:rPr>
        <w:t> </w:t>
      </w:r>
      <w:r>
        <w:rPr>
          <w:sz w:val="20"/>
        </w:rPr>
        <w:t>(GWO)</w:t>
      </w:r>
      <w:r>
        <w:rPr>
          <w:spacing w:val="1"/>
          <w:sz w:val="20"/>
        </w:rPr>
        <w:t> </w:t>
      </w:r>
      <w:r>
        <w:rPr>
          <w:sz w:val="20"/>
        </w:rPr>
        <w:t>for</w:t>
      </w:r>
      <w:r>
        <w:rPr>
          <w:spacing w:val="1"/>
          <w:sz w:val="20"/>
        </w:rPr>
        <w:t> </w:t>
      </w:r>
      <w:r>
        <w:rPr>
          <w:sz w:val="20"/>
        </w:rPr>
        <w:t>optimizing the OLTCs of transformers in real system (Nigerian 57-bus transmission</w:t>
      </w:r>
      <w:r>
        <w:rPr>
          <w:spacing w:val="-47"/>
          <w:sz w:val="20"/>
        </w:rPr>
        <w:t> </w:t>
      </w:r>
      <w:r>
        <w:rPr>
          <w:sz w:val="20"/>
        </w:rPr>
        <w:t>system), thereby improving the voltage profile by 34.35% and reducing the RPL by</w:t>
      </w:r>
      <w:r>
        <w:rPr>
          <w:spacing w:val="1"/>
          <w:sz w:val="20"/>
        </w:rPr>
        <w:t> </w:t>
      </w:r>
      <w:r>
        <w:rPr>
          <w:sz w:val="20"/>
        </w:rPr>
        <w:t>36.56%.</w:t>
      </w:r>
    </w:p>
    <w:p>
      <w:pPr>
        <w:pStyle w:val="Heading7"/>
        <w:spacing w:before="7"/>
        <w:ind w:left="936"/>
      </w:pPr>
      <w:r>
        <w:rPr/>
        <w:t>5.4</w:t>
      </w:r>
      <w:r>
        <w:rPr>
          <w:spacing w:val="26"/>
        </w:rPr>
        <w:t> </w:t>
      </w:r>
      <w:r>
        <w:rPr/>
        <w:t>Recommendation</w:t>
      </w:r>
      <w:r>
        <w:rPr>
          <w:spacing w:val="4"/>
        </w:rPr>
        <w:t> </w:t>
      </w:r>
      <w:r>
        <w:rPr/>
        <w:t>for</w:t>
      </w:r>
      <w:r>
        <w:rPr>
          <w:spacing w:val="1"/>
        </w:rPr>
        <w:t> </w:t>
      </w:r>
      <w:r>
        <w:rPr/>
        <w:t>Further</w:t>
      </w:r>
      <w:r>
        <w:rPr>
          <w:spacing w:val="2"/>
        </w:rPr>
        <w:t> </w:t>
      </w:r>
      <w:r>
        <w:rPr/>
        <w:t>Work</w:t>
      </w:r>
    </w:p>
    <w:p>
      <w:pPr>
        <w:pStyle w:val="BodyText"/>
        <w:spacing w:before="1"/>
        <w:rPr>
          <w:b/>
          <w:sz w:val="29"/>
        </w:rPr>
      </w:pPr>
    </w:p>
    <w:p>
      <w:pPr>
        <w:pStyle w:val="BodyText"/>
        <w:ind w:left="936"/>
      </w:pPr>
      <w:r>
        <w:rPr/>
        <w:t>The</w:t>
      </w:r>
      <w:r>
        <w:rPr>
          <w:spacing w:val="2"/>
        </w:rPr>
        <w:t> </w:t>
      </w:r>
      <w:r>
        <w:rPr/>
        <w:t>possible</w:t>
      </w:r>
      <w:r>
        <w:rPr>
          <w:spacing w:val="4"/>
        </w:rPr>
        <w:t> </w:t>
      </w:r>
      <w:r>
        <w:rPr/>
        <w:t>areas</w:t>
      </w:r>
      <w:r>
        <w:rPr>
          <w:spacing w:val="3"/>
        </w:rPr>
        <w:t> </w:t>
      </w:r>
      <w:r>
        <w:rPr/>
        <w:t>are</w:t>
      </w:r>
      <w:r>
        <w:rPr>
          <w:spacing w:val="2"/>
        </w:rPr>
        <w:t> </w:t>
      </w:r>
      <w:r>
        <w:rPr/>
        <w:t>recommended</w:t>
      </w:r>
      <w:r>
        <w:rPr>
          <w:spacing w:val="3"/>
        </w:rPr>
        <w:t> </w:t>
      </w:r>
      <w:r>
        <w:rPr/>
        <w:t>for</w:t>
      </w:r>
      <w:r>
        <w:rPr>
          <w:spacing w:val="4"/>
        </w:rPr>
        <w:t> </w:t>
      </w:r>
      <w:r>
        <w:rPr/>
        <w:t>further</w:t>
      </w:r>
      <w:r>
        <w:rPr>
          <w:spacing w:val="3"/>
        </w:rPr>
        <w:t> </w:t>
      </w:r>
      <w:r>
        <w:rPr/>
        <w:t>research:</w:t>
      </w:r>
    </w:p>
    <w:p>
      <w:pPr>
        <w:pStyle w:val="BodyText"/>
        <w:spacing w:before="7"/>
        <w:rPr>
          <w:sz w:val="28"/>
        </w:rPr>
      </w:pPr>
    </w:p>
    <w:p>
      <w:pPr>
        <w:pStyle w:val="ListParagraph"/>
        <w:numPr>
          <w:ilvl w:val="0"/>
          <w:numId w:val="23"/>
        </w:numPr>
        <w:tabs>
          <w:tab w:pos="1234" w:val="left" w:leader="none"/>
        </w:tabs>
        <w:spacing w:line="240" w:lineRule="auto" w:before="0" w:after="0"/>
        <w:ind w:left="1233" w:right="0" w:hanging="298"/>
        <w:jc w:val="left"/>
        <w:rPr>
          <w:sz w:val="20"/>
        </w:rPr>
      </w:pPr>
      <w:r>
        <w:rPr>
          <w:sz w:val="20"/>
        </w:rPr>
        <w:t>The</w:t>
      </w:r>
      <w:r>
        <w:rPr>
          <w:spacing w:val="-5"/>
          <w:sz w:val="20"/>
        </w:rPr>
        <w:t> </w:t>
      </w:r>
      <w:r>
        <w:rPr>
          <w:sz w:val="20"/>
        </w:rPr>
        <w:t>algorithm</w:t>
      </w:r>
      <w:r>
        <w:rPr>
          <w:spacing w:val="-9"/>
          <w:sz w:val="20"/>
        </w:rPr>
        <w:t> </w:t>
      </w:r>
      <w:r>
        <w:rPr>
          <w:sz w:val="20"/>
        </w:rPr>
        <w:t>should</w:t>
      </w:r>
      <w:r>
        <w:rPr>
          <w:spacing w:val="-6"/>
          <w:sz w:val="20"/>
        </w:rPr>
        <w:t> </w:t>
      </w:r>
      <w:r>
        <w:rPr>
          <w:sz w:val="20"/>
        </w:rPr>
        <w:t>be</w:t>
      </w:r>
      <w:r>
        <w:rPr>
          <w:spacing w:val="-6"/>
          <w:sz w:val="20"/>
        </w:rPr>
        <w:t> </w:t>
      </w:r>
      <w:r>
        <w:rPr>
          <w:sz w:val="20"/>
        </w:rPr>
        <w:t>use</w:t>
      </w:r>
      <w:r>
        <w:rPr>
          <w:spacing w:val="-6"/>
          <w:sz w:val="20"/>
        </w:rPr>
        <w:t> </w:t>
      </w:r>
      <w:r>
        <w:rPr>
          <w:sz w:val="20"/>
        </w:rPr>
        <w:t>on</w:t>
      </w:r>
      <w:r>
        <w:rPr>
          <w:spacing w:val="-7"/>
          <w:sz w:val="20"/>
        </w:rPr>
        <w:t> </w:t>
      </w:r>
      <w:r>
        <w:rPr>
          <w:sz w:val="20"/>
        </w:rPr>
        <w:t>power</w:t>
      </w:r>
      <w:r>
        <w:rPr>
          <w:spacing w:val="-6"/>
          <w:sz w:val="20"/>
        </w:rPr>
        <w:t> </w:t>
      </w:r>
      <w:r>
        <w:rPr>
          <w:sz w:val="20"/>
        </w:rPr>
        <w:t>quality</w:t>
      </w:r>
      <w:r>
        <w:rPr>
          <w:spacing w:val="-8"/>
          <w:sz w:val="20"/>
        </w:rPr>
        <w:t> </w:t>
      </w:r>
      <w:r>
        <w:rPr>
          <w:sz w:val="20"/>
        </w:rPr>
        <w:t>improvement</w:t>
      </w:r>
      <w:r>
        <w:rPr>
          <w:spacing w:val="-5"/>
          <w:sz w:val="20"/>
        </w:rPr>
        <w:t> </w:t>
      </w:r>
      <w:r>
        <w:rPr>
          <w:sz w:val="20"/>
        </w:rPr>
        <w:t>on</w:t>
      </w:r>
      <w:r>
        <w:rPr>
          <w:spacing w:val="-7"/>
          <w:sz w:val="20"/>
        </w:rPr>
        <w:t> </w:t>
      </w:r>
      <w:r>
        <w:rPr>
          <w:sz w:val="20"/>
        </w:rPr>
        <w:t>PV</w:t>
      </w:r>
    </w:p>
    <w:p>
      <w:pPr>
        <w:pStyle w:val="BodyText"/>
        <w:spacing w:before="7"/>
        <w:rPr>
          <w:rFonts w:ascii="Times New Roman"/>
          <w:sz w:val="19"/>
        </w:rPr>
      </w:pPr>
    </w:p>
    <w:p>
      <w:pPr>
        <w:pStyle w:val="ListParagraph"/>
        <w:numPr>
          <w:ilvl w:val="0"/>
          <w:numId w:val="23"/>
        </w:numPr>
        <w:tabs>
          <w:tab w:pos="1234" w:val="left" w:leader="none"/>
        </w:tabs>
        <w:spacing w:line="475" w:lineRule="auto" w:before="0" w:after="0"/>
        <w:ind w:left="1233" w:right="4129" w:hanging="298"/>
        <w:jc w:val="left"/>
        <w:rPr>
          <w:sz w:val="20"/>
        </w:rPr>
      </w:pPr>
      <w:r>
        <w:rPr>
          <w:sz w:val="20"/>
        </w:rPr>
        <w:t>Another</w:t>
      </w:r>
      <w:r>
        <w:rPr>
          <w:spacing w:val="-8"/>
          <w:sz w:val="20"/>
        </w:rPr>
        <w:t> </w:t>
      </w:r>
      <w:r>
        <w:rPr>
          <w:sz w:val="20"/>
        </w:rPr>
        <w:t>metaheuristic</w:t>
      </w:r>
      <w:r>
        <w:rPr>
          <w:spacing w:val="-7"/>
          <w:sz w:val="20"/>
        </w:rPr>
        <w:t> </w:t>
      </w:r>
      <w:r>
        <w:rPr>
          <w:sz w:val="20"/>
        </w:rPr>
        <w:t>algorithm</w:t>
      </w:r>
      <w:r>
        <w:rPr>
          <w:spacing w:val="-11"/>
          <w:sz w:val="20"/>
        </w:rPr>
        <w:t> </w:t>
      </w:r>
      <w:r>
        <w:rPr>
          <w:sz w:val="20"/>
        </w:rPr>
        <w:t>should</w:t>
      </w:r>
      <w:r>
        <w:rPr>
          <w:spacing w:val="-9"/>
          <w:sz w:val="20"/>
        </w:rPr>
        <w:t> </w:t>
      </w:r>
      <w:r>
        <w:rPr>
          <w:sz w:val="20"/>
        </w:rPr>
        <w:t>be</w:t>
      </w:r>
      <w:r>
        <w:rPr>
          <w:spacing w:val="-7"/>
          <w:sz w:val="20"/>
        </w:rPr>
        <w:t> </w:t>
      </w:r>
      <w:r>
        <w:rPr>
          <w:sz w:val="20"/>
        </w:rPr>
        <w:t>use</w:t>
      </w:r>
      <w:r>
        <w:rPr>
          <w:spacing w:val="-8"/>
          <w:sz w:val="20"/>
        </w:rPr>
        <w:t> </w:t>
      </w:r>
      <w:r>
        <w:rPr>
          <w:sz w:val="20"/>
        </w:rPr>
        <w:t>for</w:t>
      </w:r>
      <w:r>
        <w:rPr>
          <w:spacing w:val="-7"/>
          <w:sz w:val="20"/>
        </w:rPr>
        <w:t> </w:t>
      </w:r>
      <w:r>
        <w:rPr>
          <w:sz w:val="20"/>
        </w:rPr>
        <w:t>the</w:t>
      </w:r>
      <w:r>
        <w:rPr>
          <w:spacing w:val="-7"/>
          <w:sz w:val="20"/>
        </w:rPr>
        <w:t> </w:t>
      </w:r>
      <w:r>
        <w:rPr>
          <w:sz w:val="20"/>
        </w:rPr>
        <w:t>improvement</w:t>
      </w:r>
      <w:r>
        <w:rPr>
          <w:spacing w:val="-8"/>
          <w:sz w:val="20"/>
        </w:rPr>
        <w:t> </w:t>
      </w:r>
      <w:r>
        <w:rPr>
          <w:sz w:val="20"/>
        </w:rPr>
        <w:t>of</w:t>
      </w:r>
      <w:r>
        <w:rPr>
          <w:spacing w:val="-10"/>
          <w:sz w:val="20"/>
        </w:rPr>
        <w:t> </w:t>
      </w:r>
      <w:r>
        <w:rPr>
          <w:sz w:val="20"/>
        </w:rPr>
        <w:t>power</w:t>
      </w:r>
      <w:r>
        <w:rPr>
          <w:spacing w:val="-47"/>
          <w:sz w:val="20"/>
        </w:rPr>
        <w:t> </w:t>
      </w:r>
      <w:r>
        <w:rPr>
          <w:sz w:val="20"/>
        </w:rPr>
        <w:t>Quality.</w:t>
      </w:r>
    </w:p>
    <w:p>
      <w:pPr>
        <w:spacing w:after="0" w:line="475" w:lineRule="auto"/>
        <w:jc w:val="left"/>
        <w:rPr>
          <w:sz w:val="20"/>
        </w:rPr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rPr>
          <w:rFonts w:ascii="Times New Roman"/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33472" filled="true" fillcolor="#f1f1f1" stroked="false">
            <v:fill type="solid"/>
            <w10:wrap type="none"/>
          </v:rect>
        </w:pict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4"/>
        <w:rPr>
          <w:rFonts w:ascii="Times New Roman"/>
          <w:sz w:val="23"/>
        </w:rPr>
      </w:pPr>
    </w:p>
    <w:p>
      <w:pPr>
        <w:pStyle w:val="Heading2"/>
        <w:spacing w:before="90"/>
      </w:pPr>
      <w:bookmarkStart w:name="_bookmark75" w:id="104"/>
      <w:bookmarkEnd w:id="104"/>
      <w:r>
        <w:rPr>
          <w:b w:val="0"/>
        </w:rPr>
      </w:r>
      <w:r>
        <w:rPr/>
        <w:t>REFERENCES</w:t>
      </w:r>
    </w:p>
    <w:p>
      <w:pPr>
        <w:pStyle w:val="BodyText"/>
        <w:spacing w:before="8"/>
        <w:rPr>
          <w:rFonts w:ascii="Times New Roman"/>
          <w:b/>
          <w:sz w:val="19"/>
        </w:rPr>
      </w:pPr>
    </w:p>
    <w:p>
      <w:pPr>
        <w:pStyle w:val="BodyText"/>
        <w:spacing w:line="362" w:lineRule="auto"/>
        <w:ind w:left="1382" w:right="3214" w:hanging="743"/>
        <w:jc w:val="both"/>
      </w:pPr>
      <w:r>
        <w:rPr/>
        <w:t>Agarwal, A., Chandra, A., Shalivahan, S. &amp; Singh, R. K., (2018). Grey Wolf Optimizer: a new strategy to</w:t>
      </w:r>
      <w:r>
        <w:rPr>
          <w:spacing w:val="1"/>
        </w:rPr>
        <w:t> </w:t>
      </w:r>
      <w:r>
        <w:rPr/>
        <w:t>invert</w:t>
      </w:r>
      <w:r>
        <w:rPr>
          <w:spacing w:val="-2"/>
        </w:rPr>
        <w:t> </w:t>
      </w:r>
      <w:r>
        <w:rPr/>
        <w:t>geophysical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sets.</w:t>
      </w:r>
      <w:r>
        <w:rPr>
          <w:spacing w:val="1"/>
        </w:rPr>
        <w:t> </w:t>
      </w:r>
      <w:r>
        <w:rPr/>
        <w:t>Geophysical</w:t>
      </w:r>
      <w:r>
        <w:rPr>
          <w:spacing w:val="1"/>
        </w:rPr>
        <w:t> </w:t>
      </w:r>
      <w:r>
        <w:rPr/>
        <w:t>Prospecting,</w:t>
      </w:r>
      <w:r>
        <w:rPr>
          <w:spacing w:val="-2"/>
        </w:rPr>
        <w:t> </w:t>
      </w:r>
      <w:r>
        <w:rPr/>
        <w:t>Vol.</w:t>
      </w:r>
      <w:r>
        <w:rPr>
          <w:spacing w:val="1"/>
        </w:rPr>
        <w:t> </w:t>
      </w:r>
      <w:r>
        <w:rPr/>
        <w:t>3,</w:t>
      </w:r>
      <w:r>
        <w:rPr>
          <w:spacing w:val="1"/>
        </w:rPr>
        <w:t> </w:t>
      </w:r>
      <w:r>
        <w:rPr/>
        <w:t>pp.</w:t>
      </w:r>
      <w:r>
        <w:rPr>
          <w:spacing w:val="1"/>
        </w:rPr>
        <w:t> </w:t>
      </w:r>
      <w:r>
        <w:rPr/>
        <w:t>1215-1221.</w:t>
      </w:r>
    </w:p>
    <w:p>
      <w:pPr>
        <w:pStyle w:val="BodyText"/>
        <w:spacing w:before="5"/>
        <w:rPr>
          <w:sz w:val="16"/>
        </w:rPr>
      </w:pPr>
    </w:p>
    <w:p>
      <w:pPr>
        <w:pStyle w:val="BodyText"/>
        <w:spacing w:line="362" w:lineRule="auto"/>
        <w:ind w:left="1382" w:right="3212" w:hanging="743"/>
        <w:jc w:val="both"/>
      </w:pPr>
      <w:r>
        <w:rPr/>
        <w:t>Alam, M. N., Das, B. &amp; Pant, V.,</w:t>
      </w:r>
      <w:r>
        <w:rPr>
          <w:spacing w:val="40"/>
        </w:rPr>
        <w:t> </w:t>
      </w:r>
      <w:r>
        <w:rPr/>
        <w:t>(2020). Protection coordination scheme for directional overcurrent</w:t>
      </w:r>
      <w:r>
        <w:rPr>
          <w:spacing w:val="1"/>
        </w:rPr>
        <w:t> </w:t>
      </w:r>
      <w:r>
        <w:rPr/>
        <w:t>relays considering change in network topology and OLTC tap position. Electric Power Systems</w:t>
      </w:r>
      <w:r>
        <w:rPr>
          <w:spacing w:val="1"/>
        </w:rPr>
        <w:t> </w:t>
      </w:r>
      <w:r>
        <w:rPr/>
        <w:t>Research, Volume</w:t>
      </w:r>
      <w:r>
        <w:rPr>
          <w:spacing w:val="-2"/>
        </w:rPr>
        <w:t> </w:t>
      </w:r>
      <w:r>
        <w:rPr/>
        <w:t>185,</w:t>
      </w:r>
      <w:r>
        <w:rPr>
          <w:spacing w:val="-2"/>
        </w:rPr>
        <w:t> </w:t>
      </w:r>
      <w:r>
        <w:rPr/>
        <w:t>pp. 1-10.</w:t>
      </w:r>
    </w:p>
    <w:p>
      <w:pPr>
        <w:pStyle w:val="BodyText"/>
        <w:spacing w:before="5"/>
        <w:rPr>
          <w:sz w:val="16"/>
        </w:rPr>
      </w:pPr>
    </w:p>
    <w:p>
      <w:pPr>
        <w:pStyle w:val="BodyText"/>
        <w:spacing w:line="362" w:lineRule="auto" w:before="1"/>
        <w:ind w:left="1382" w:right="3211" w:hanging="743"/>
        <w:jc w:val="both"/>
      </w:pPr>
      <w:r>
        <w:rPr/>
        <w:t>Bhattacharyya, S, Myrzik, JAM, Cobben, JFG, Kling, WL &amp; Didden, M 2007, 'Need of voltage quality</w:t>
      </w:r>
      <w:r>
        <w:rPr>
          <w:spacing w:val="1"/>
        </w:rPr>
        <w:t> </w:t>
      </w:r>
      <w:r>
        <w:rPr/>
        <w:t>regulation in the future electricity infrastructure', Ninth international conference on electrical</w:t>
      </w:r>
      <w:r>
        <w:rPr>
          <w:spacing w:val="1"/>
        </w:rPr>
        <w:t> </w:t>
      </w:r>
      <w:r>
        <w:rPr/>
        <w:t>power</w:t>
      </w:r>
      <w:r>
        <w:rPr>
          <w:spacing w:val="2"/>
        </w:rPr>
        <w:t> </w:t>
      </w:r>
      <w:r>
        <w:rPr/>
        <w:t>quality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utilization, pp. 1-6.</w:t>
      </w:r>
    </w:p>
    <w:p>
      <w:pPr>
        <w:pStyle w:val="BodyText"/>
        <w:spacing w:before="2"/>
        <w:rPr>
          <w:sz w:val="16"/>
        </w:rPr>
      </w:pPr>
    </w:p>
    <w:p>
      <w:pPr>
        <w:pStyle w:val="BodyText"/>
        <w:spacing w:line="364" w:lineRule="auto" w:before="1"/>
        <w:ind w:left="1382" w:right="3210" w:hanging="743"/>
        <w:jc w:val="both"/>
      </w:pPr>
      <w:r>
        <w:rPr/>
        <w:t>Das,</w:t>
      </w:r>
      <w:r>
        <w:rPr>
          <w:spacing w:val="1"/>
        </w:rPr>
        <w:t> </w:t>
      </w:r>
      <w:r>
        <w:rPr/>
        <w:t>S.,</w:t>
      </w:r>
      <w:r>
        <w:rPr>
          <w:spacing w:val="1"/>
        </w:rPr>
        <w:t> </w:t>
      </w:r>
      <w:r>
        <w:rPr/>
        <w:t>Biswas,</w:t>
      </w:r>
      <w:r>
        <w:rPr>
          <w:spacing w:val="1"/>
        </w:rPr>
        <w:t> </w:t>
      </w:r>
      <w:r>
        <w:rPr/>
        <w:t>A.,</w:t>
      </w:r>
      <w:r>
        <w:rPr>
          <w:spacing w:val="1"/>
        </w:rPr>
        <w:t> </w:t>
      </w:r>
      <w:r>
        <w:rPr/>
        <w:t>Dasgupta,</w:t>
      </w:r>
      <w:r>
        <w:rPr>
          <w:spacing w:val="1"/>
        </w:rPr>
        <w:t> </w:t>
      </w:r>
      <w:r>
        <w:rPr/>
        <w:t>S.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Abraham,</w:t>
      </w:r>
      <w:r>
        <w:rPr>
          <w:spacing w:val="1"/>
        </w:rPr>
        <w:t> </w:t>
      </w:r>
      <w:r>
        <w:rPr/>
        <w:t>A.,</w:t>
      </w:r>
      <w:r>
        <w:rPr>
          <w:spacing w:val="1"/>
        </w:rPr>
        <w:t> </w:t>
      </w:r>
      <w:r>
        <w:rPr/>
        <w:t>(2009).</w:t>
      </w:r>
      <w:r>
        <w:rPr>
          <w:spacing w:val="1"/>
        </w:rPr>
        <w:t> </w:t>
      </w:r>
      <w:r>
        <w:rPr/>
        <w:t>Bacterial</w:t>
      </w:r>
      <w:r>
        <w:rPr>
          <w:spacing w:val="1"/>
        </w:rPr>
        <w:t> </w:t>
      </w:r>
      <w:r>
        <w:rPr/>
        <w:t>foraging</w:t>
      </w:r>
      <w:r>
        <w:rPr>
          <w:spacing w:val="1"/>
        </w:rPr>
        <w:t> </w:t>
      </w:r>
      <w:r>
        <w:rPr/>
        <w:t>optimization</w:t>
      </w:r>
      <w:r>
        <w:rPr>
          <w:spacing w:val="1"/>
        </w:rPr>
        <w:t> </w:t>
      </w:r>
      <w:r>
        <w:rPr/>
        <w:t>algorithm:</w:t>
      </w:r>
      <w:r>
        <w:rPr>
          <w:spacing w:val="-38"/>
        </w:rPr>
        <w:t> </w:t>
      </w:r>
      <w:r>
        <w:rPr/>
        <w:t>theoretical</w:t>
      </w:r>
      <w:r>
        <w:rPr>
          <w:spacing w:val="1"/>
        </w:rPr>
        <w:t> </w:t>
      </w:r>
      <w:r>
        <w:rPr/>
        <w:t>foundations,</w:t>
      </w:r>
      <w:r>
        <w:rPr>
          <w:spacing w:val="1"/>
        </w:rPr>
        <w:t> </w:t>
      </w:r>
      <w:r>
        <w:rPr/>
        <w:t>analysis,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applications.</w:t>
      </w:r>
      <w:r>
        <w:rPr>
          <w:spacing w:val="1"/>
        </w:rPr>
        <w:t> </w:t>
      </w:r>
      <w:r>
        <w:rPr/>
        <w:t>Studies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Computational</w:t>
      </w:r>
      <w:r>
        <w:rPr>
          <w:spacing w:val="1"/>
        </w:rPr>
        <w:t> </w:t>
      </w:r>
      <w:r>
        <w:rPr/>
        <w:t>Intelligence,</w:t>
      </w:r>
      <w:r>
        <w:rPr>
          <w:spacing w:val="1"/>
        </w:rPr>
        <w:t> </w:t>
      </w:r>
      <w:r>
        <w:rPr/>
        <w:t>Volume</w:t>
      </w:r>
      <w:r>
        <w:rPr>
          <w:spacing w:val="1"/>
        </w:rPr>
        <w:t> </w:t>
      </w:r>
      <w:r>
        <w:rPr/>
        <w:t>203, pp. 23-55.</w:t>
      </w:r>
    </w:p>
    <w:p>
      <w:pPr>
        <w:pStyle w:val="BodyText"/>
        <w:spacing w:line="362" w:lineRule="auto" w:before="194"/>
        <w:ind w:left="1382" w:right="3211" w:hanging="743"/>
        <w:jc w:val="both"/>
      </w:pPr>
      <w:r>
        <w:rPr/>
        <w:t>Deakin,</w:t>
      </w:r>
      <w:r>
        <w:rPr>
          <w:spacing w:val="1"/>
        </w:rPr>
        <w:t> </w:t>
      </w:r>
      <w:r>
        <w:rPr/>
        <w:t>A.</w:t>
      </w:r>
      <w:r>
        <w:rPr>
          <w:spacing w:val="1"/>
        </w:rPr>
        <w:t> </w:t>
      </w:r>
      <w:r>
        <w:rPr/>
        <w:t>G.</w:t>
      </w:r>
      <w:r>
        <w:rPr>
          <w:spacing w:val="1"/>
        </w:rPr>
        <w:t> </w:t>
      </w:r>
      <w:r>
        <w:rPr/>
        <w:t>(2017).</w:t>
      </w:r>
      <w:r>
        <w:rPr>
          <w:spacing w:val="1"/>
        </w:rPr>
        <w:t> </w:t>
      </w:r>
      <w:r>
        <w:rPr/>
        <w:t>Chromatic</w:t>
      </w:r>
      <w:r>
        <w:rPr>
          <w:spacing w:val="1"/>
        </w:rPr>
        <w:t> </w:t>
      </w:r>
      <w:r>
        <w:rPr/>
        <w:t>Optoacoustic</w:t>
      </w:r>
      <w:r>
        <w:rPr>
          <w:spacing w:val="1"/>
        </w:rPr>
        <w:t> </w:t>
      </w:r>
      <w:r>
        <w:rPr/>
        <w:t>Monitoring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Transformers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Onload</w:t>
      </w:r>
      <w:r>
        <w:rPr>
          <w:spacing w:val="1"/>
        </w:rPr>
        <w:t> </w:t>
      </w:r>
      <w:r>
        <w:rPr/>
        <w:t>Tap</w:t>
      </w:r>
      <w:r>
        <w:rPr>
          <w:spacing w:val="1"/>
        </w:rPr>
        <w:t> </w:t>
      </w:r>
      <w:r>
        <w:rPr/>
        <w:t>Changers. IEEE TRANSACTIONS ON POWER</w:t>
      </w:r>
      <w:r>
        <w:rPr>
          <w:spacing w:val="1"/>
        </w:rPr>
        <w:t> </w:t>
      </w:r>
      <w:r>
        <w:rPr/>
        <w:t>DELIVERY, 29(1), pp. 207</w:t>
      </w:r>
      <w:r>
        <w:rPr>
          <w:spacing w:val="-1"/>
        </w:rPr>
        <w:t> </w:t>
      </w:r>
      <w:r>
        <w:rPr/>
        <w:t>-</w:t>
      </w:r>
      <w:r>
        <w:rPr>
          <w:spacing w:val="-1"/>
        </w:rPr>
        <w:t> </w:t>
      </w:r>
      <w:r>
        <w:rPr/>
        <w:t>214.</w:t>
      </w:r>
    </w:p>
    <w:p>
      <w:pPr>
        <w:pStyle w:val="BodyText"/>
        <w:spacing w:before="2"/>
        <w:rPr>
          <w:sz w:val="16"/>
        </w:rPr>
      </w:pPr>
    </w:p>
    <w:p>
      <w:pPr>
        <w:pStyle w:val="BodyText"/>
        <w:spacing w:line="362" w:lineRule="auto" w:before="1"/>
        <w:ind w:left="1382" w:right="3211" w:hanging="743"/>
        <w:jc w:val="both"/>
      </w:pPr>
      <w:r>
        <w:rPr/>
        <w:t>Efkarpidis,</w:t>
      </w:r>
      <w:r>
        <w:rPr>
          <w:spacing w:val="1"/>
        </w:rPr>
        <w:t> </w:t>
      </w:r>
      <w:r>
        <w:rPr/>
        <w:t>N.,</w:t>
      </w:r>
      <w:r>
        <w:rPr>
          <w:spacing w:val="1"/>
        </w:rPr>
        <w:t> </w:t>
      </w:r>
      <w:r>
        <w:rPr/>
        <w:t>Rybel,</w:t>
      </w:r>
      <w:r>
        <w:rPr>
          <w:spacing w:val="1"/>
        </w:rPr>
        <w:t> </w:t>
      </w:r>
      <w:r>
        <w:rPr/>
        <w:t>T.</w:t>
      </w:r>
      <w:r>
        <w:rPr>
          <w:spacing w:val="1"/>
        </w:rPr>
        <w:t> </w:t>
      </w:r>
      <w:r>
        <w:rPr/>
        <w:t>D.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Driesen,</w:t>
      </w:r>
      <w:r>
        <w:rPr>
          <w:spacing w:val="1"/>
        </w:rPr>
        <w:t> </w:t>
      </w:r>
      <w:r>
        <w:rPr/>
        <w:t>J.,</w:t>
      </w:r>
      <w:r>
        <w:rPr>
          <w:spacing w:val="1"/>
        </w:rPr>
        <w:t> </w:t>
      </w:r>
      <w:r>
        <w:rPr/>
        <w:t>(2016).</w:t>
      </w:r>
      <w:r>
        <w:rPr>
          <w:spacing w:val="1"/>
        </w:rPr>
        <w:t> </w:t>
      </w:r>
      <w:r>
        <w:rPr/>
        <w:t>Optimization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scheme</w:t>
      </w:r>
      <w:r>
        <w:rPr>
          <w:spacing w:val="1"/>
        </w:rPr>
        <w:t> </w:t>
      </w:r>
      <w:r>
        <w:rPr/>
        <w:t>utilizing</w:t>
      </w:r>
      <w:r>
        <w:rPr>
          <w:spacing w:val="1"/>
        </w:rPr>
        <w:t> </w:t>
      </w:r>
      <w:r>
        <w:rPr/>
        <w:t>small-scale</w:t>
      </w:r>
      <w:r>
        <w:rPr>
          <w:spacing w:val="1"/>
        </w:rPr>
        <w:t> </w:t>
      </w:r>
      <w:r>
        <w:rPr/>
        <w:t>distributed</w:t>
      </w:r>
      <w:r>
        <w:rPr>
          <w:spacing w:val="1"/>
        </w:rPr>
        <w:t> </w:t>
      </w:r>
      <w:r>
        <w:rPr/>
        <w:t>generators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OLTC</w:t>
      </w:r>
      <w:r>
        <w:rPr>
          <w:spacing w:val="1"/>
        </w:rPr>
        <w:t> </w:t>
      </w:r>
      <w:r>
        <w:rPr/>
        <w:t>distribution</w:t>
      </w:r>
      <w:r>
        <w:rPr>
          <w:spacing w:val="1"/>
        </w:rPr>
        <w:t> </w:t>
      </w:r>
      <w:r>
        <w:rPr/>
        <w:t>transformers.</w:t>
      </w:r>
      <w:r>
        <w:rPr>
          <w:spacing w:val="1"/>
        </w:rPr>
        <w:t> </w:t>
      </w:r>
      <w:r>
        <w:rPr/>
        <w:t>Sustainable</w:t>
      </w:r>
      <w:r>
        <w:rPr>
          <w:spacing w:val="1"/>
        </w:rPr>
        <w:t> </w:t>
      </w:r>
      <w:r>
        <w:rPr/>
        <w:t>Energy,</w:t>
      </w:r>
      <w:r>
        <w:rPr>
          <w:spacing w:val="1"/>
        </w:rPr>
        <w:t> </w:t>
      </w:r>
      <w:r>
        <w:rPr/>
        <w:t>Grids</w:t>
      </w:r>
      <w:r>
        <w:rPr>
          <w:spacing w:val="1"/>
        </w:rPr>
        <w:t> </w:t>
      </w:r>
      <w:r>
        <w:rPr/>
        <w:t>and</w:t>
      </w:r>
      <w:r>
        <w:rPr>
          <w:spacing w:val="-38"/>
        </w:rPr>
        <w:t> </w:t>
      </w:r>
      <w:r>
        <w:rPr/>
        <w:t>Networks,</w:t>
      </w:r>
      <w:r>
        <w:rPr>
          <w:spacing w:val="1"/>
        </w:rPr>
        <w:t> </w:t>
      </w:r>
      <w:r>
        <w:rPr/>
        <w:t>Volume</w:t>
      </w:r>
      <w:r>
        <w:rPr>
          <w:spacing w:val="-1"/>
        </w:rPr>
        <w:t> </w:t>
      </w:r>
      <w:r>
        <w:rPr/>
        <w:t>12, pp.</w:t>
      </w:r>
      <w:r>
        <w:rPr>
          <w:spacing w:val="-2"/>
        </w:rPr>
        <w:t> </w:t>
      </w:r>
      <w:r>
        <w:rPr/>
        <w:t>1-35.</w:t>
      </w:r>
    </w:p>
    <w:p>
      <w:pPr>
        <w:pStyle w:val="BodyText"/>
        <w:spacing w:before="5"/>
        <w:rPr>
          <w:sz w:val="16"/>
        </w:rPr>
      </w:pPr>
    </w:p>
    <w:p>
      <w:pPr>
        <w:pStyle w:val="BodyText"/>
        <w:spacing w:line="362" w:lineRule="auto"/>
        <w:ind w:left="1382" w:right="3213" w:hanging="743"/>
        <w:jc w:val="both"/>
      </w:pPr>
      <w:r>
        <w:rPr/>
        <w:t>Elgard,</w:t>
      </w:r>
      <w:r>
        <w:rPr>
          <w:spacing w:val="1"/>
        </w:rPr>
        <w:t> </w:t>
      </w:r>
      <w:r>
        <w:rPr/>
        <w:t>O.</w:t>
      </w:r>
      <w:r>
        <w:rPr>
          <w:spacing w:val="1"/>
        </w:rPr>
        <w:t> </w:t>
      </w:r>
      <w:r>
        <w:rPr/>
        <w:t>I.</w:t>
      </w:r>
      <w:r>
        <w:rPr>
          <w:spacing w:val="1"/>
        </w:rPr>
        <w:t> </w:t>
      </w:r>
      <w:r>
        <w:rPr/>
        <w:t>(.,</w:t>
      </w:r>
      <w:r>
        <w:rPr>
          <w:spacing w:val="1"/>
        </w:rPr>
        <w:t> </w:t>
      </w:r>
      <w:r>
        <w:rPr/>
        <w:t>1976.</w:t>
      </w:r>
      <w:r>
        <w:rPr>
          <w:spacing w:val="1"/>
        </w:rPr>
        <w:t> </w:t>
      </w:r>
      <w:r>
        <w:rPr/>
        <w:t>Electric</w:t>
      </w:r>
      <w:r>
        <w:rPr>
          <w:spacing w:val="1"/>
        </w:rPr>
        <w:t> </w:t>
      </w:r>
      <w:r>
        <w:rPr/>
        <w:t>Energy System</w:t>
      </w:r>
      <w:r>
        <w:rPr>
          <w:spacing w:val="1"/>
        </w:rPr>
        <w:t> </w:t>
      </w:r>
      <w:r>
        <w:rPr/>
        <w:t>Theorys: An</w:t>
      </w:r>
      <w:r>
        <w:rPr>
          <w:spacing w:val="1"/>
        </w:rPr>
        <w:t> </w:t>
      </w:r>
      <w:r>
        <w:rPr/>
        <w:t>Introduction.</w:t>
      </w:r>
      <w:r>
        <w:rPr>
          <w:spacing w:val="1"/>
        </w:rPr>
        <w:t> </w:t>
      </w:r>
      <w:r>
        <w:rPr/>
        <w:t>Newyork: Tata</w:t>
      </w:r>
      <w:r>
        <w:rPr>
          <w:spacing w:val="1"/>
        </w:rPr>
        <w:t> </w:t>
      </w:r>
      <w:r>
        <w:rPr/>
        <w:t>McGraw-Hill</w:t>
      </w:r>
      <w:r>
        <w:rPr>
          <w:spacing w:val="1"/>
        </w:rPr>
        <w:t> </w:t>
      </w:r>
      <w:r>
        <w:rPr/>
        <w:t>Publising</w:t>
      </w:r>
      <w:r>
        <w:rPr>
          <w:spacing w:val="1"/>
        </w:rPr>
        <w:t> </w:t>
      </w:r>
      <w:r>
        <w:rPr/>
        <w:t>Company..</w:t>
      </w:r>
    </w:p>
    <w:p>
      <w:pPr>
        <w:pStyle w:val="BodyText"/>
        <w:spacing w:before="5"/>
        <w:rPr>
          <w:sz w:val="16"/>
        </w:rPr>
      </w:pPr>
    </w:p>
    <w:p>
      <w:pPr>
        <w:pStyle w:val="BodyText"/>
        <w:spacing w:line="360" w:lineRule="auto"/>
        <w:ind w:left="1382" w:right="3211" w:hanging="743"/>
        <w:jc w:val="both"/>
      </w:pPr>
      <w:r>
        <w:rPr/>
        <w:t>El-Sadek,</w:t>
      </w:r>
      <w:r>
        <w:rPr>
          <w:spacing w:val="1"/>
        </w:rPr>
        <w:t> </w:t>
      </w:r>
      <w:r>
        <w:rPr/>
        <w:t>M.,</w:t>
      </w:r>
      <w:r>
        <w:rPr>
          <w:spacing w:val="1"/>
        </w:rPr>
        <w:t> </w:t>
      </w:r>
      <w:r>
        <w:rPr/>
        <w:t>Mahmoud,</w:t>
      </w:r>
      <w:r>
        <w:rPr>
          <w:spacing w:val="1"/>
        </w:rPr>
        <w:t> </w:t>
      </w:r>
      <w:r>
        <w:rPr/>
        <w:t>G.,</w:t>
      </w:r>
      <w:r>
        <w:rPr>
          <w:spacing w:val="1"/>
        </w:rPr>
        <w:t> </w:t>
      </w:r>
      <w:r>
        <w:rPr/>
        <w:t>Dessouky,</w:t>
      </w:r>
      <w:r>
        <w:rPr>
          <w:spacing w:val="1"/>
        </w:rPr>
        <w:t> </w:t>
      </w:r>
      <w:r>
        <w:rPr/>
        <w:t>M.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Rashe,</w:t>
      </w:r>
      <w:r>
        <w:rPr>
          <w:spacing w:val="1"/>
        </w:rPr>
        <w:t> </w:t>
      </w:r>
      <w:r>
        <w:rPr/>
        <w:t>W.,</w:t>
      </w:r>
      <w:r>
        <w:rPr>
          <w:spacing w:val="1"/>
        </w:rPr>
        <w:t> </w:t>
      </w:r>
      <w:r>
        <w:rPr/>
        <w:t>(1999).</w:t>
      </w:r>
      <w:r>
        <w:rPr>
          <w:spacing w:val="1"/>
        </w:rPr>
        <w:t> </w:t>
      </w:r>
      <w:r>
        <w:rPr/>
        <w:t>Tap</w:t>
      </w:r>
      <w:r>
        <w:rPr>
          <w:spacing w:val="1"/>
        </w:rPr>
        <w:t> </w:t>
      </w:r>
      <w:r>
        <w:rPr/>
        <w:t>changing</w:t>
      </w:r>
      <w:r>
        <w:rPr>
          <w:spacing w:val="40"/>
        </w:rPr>
        <w:t> </w:t>
      </w:r>
      <w:r>
        <w:rPr/>
        <w:t>transformer</w:t>
      </w:r>
      <w:r>
        <w:rPr>
          <w:spacing w:val="41"/>
        </w:rPr>
        <w:t> </w:t>
      </w:r>
      <w:r>
        <w:rPr/>
        <w:t>role</w:t>
      </w:r>
      <w:r>
        <w:rPr>
          <w:spacing w:val="41"/>
        </w:rPr>
        <w:t> </w:t>
      </w:r>
      <w:r>
        <w:rPr/>
        <w:t>in</w:t>
      </w:r>
      <w:r>
        <w:rPr>
          <w:spacing w:val="1"/>
        </w:rPr>
        <w:t> </w:t>
      </w:r>
      <w:r>
        <w:rPr/>
        <w:t>voltage</w:t>
      </w:r>
      <w:r>
        <w:rPr>
          <w:spacing w:val="2"/>
        </w:rPr>
        <w:t> </w:t>
      </w:r>
      <w:r>
        <w:rPr/>
        <w:t>stability enhancement.</w:t>
      </w:r>
      <w:r>
        <w:rPr>
          <w:spacing w:val="1"/>
        </w:rPr>
        <w:t> </w:t>
      </w:r>
      <w:r>
        <w:rPr/>
        <w:t>Electric</w:t>
      </w:r>
      <w:r>
        <w:rPr>
          <w:spacing w:val="1"/>
        </w:rPr>
        <w:t> </w:t>
      </w:r>
      <w:r>
        <w:rPr/>
        <w:t>Power</w:t>
      </w:r>
      <w:r>
        <w:rPr>
          <w:spacing w:val="1"/>
        </w:rPr>
        <w:t> </w:t>
      </w:r>
      <w:r>
        <w:rPr/>
        <w:t>Systs</w:t>
      </w:r>
      <w:r>
        <w:rPr>
          <w:spacing w:val="2"/>
        </w:rPr>
        <w:t> </w:t>
      </w:r>
      <w:r>
        <w:rPr/>
        <w:t>Research,</w:t>
      </w:r>
      <w:r>
        <w:rPr>
          <w:spacing w:val="1"/>
        </w:rPr>
        <w:t> </w:t>
      </w:r>
      <w:r>
        <w:rPr/>
        <w:t>Vol.</w:t>
      </w:r>
      <w:r>
        <w:rPr>
          <w:spacing w:val="1"/>
        </w:rPr>
        <w:t> </w:t>
      </w:r>
      <w:r>
        <w:rPr/>
        <w:t>50,</w:t>
      </w:r>
      <w:r>
        <w:rPr>
          <w:spacing w:val="1"/>
        </w:rPr>
        <w:t> </w:t>
      </w:r>
      <w:r>
        <w:rPr/>
        <w:t>pp.</w:t>
      </w:r>
      <w:r>
        <w:rPr>
          <w:spacing w:val="-1"/>
        </w:rPr>
        <w:t> </w:t>
      </w:r>
      <w:r>
        <w:rPr/>
        <w:t>115-118.</w:t>
      </w:r>
    </w:p>
    <w:p>
      <w:pPr>
        <w:pStyle w:val="BodyText"/>
        <w:spacing w:before="6"/>
        <w:rPr>
          <w:sz w:val="16"/>
        </w:rPr>
      </w:pPr>
    </w:p>
    <w:p>
      <w:pPr>
        <w:pStyle w:val="BodyText"/>
        <w:ind w:left="639"/>
      </w:pPr>
      <w:r>
        <w:rPr/>
        <w:t>Ebeed,</w:t>
      </w:r>
      <w:r>
        <w:rPr>
          <w:spacing w:val="22"/>
        </w:rPr>
        <w:t> </w:t>
      </w:r>
      <w:r>
        <w:rPr/>
        <w:t>M.,</w:t>
      </w:r>
      <w:r>
        <w:rPr>
          <w:spacing w:val="21"/>
        </w:rPr>
        <w:t> </w:t>
      </w:r>
      <w:r>
        <w:rPr/>
        <w:t>Kamel,</w:t>
      </w:r>
      <w:r>
        <w:rPr>
          <w:spacing w:val="24"/>
        </w:rPr>
        <w:t> </w:t>
      </w:r>
      <w:r>
        <w:rPr/>
        <w:t>S.,</w:t>
      </w:r>
      <w:r>
        <w:rPr>
          <w:spacing w:val="23"/>
        </w:rPr>
        <w:t> </w:t>
      </w:r>
      <w:r>
        <w:rPr/>
        <w:t>Aleem,</w:t>
      </w:r>
      <w:r>
        <w:rPr>
          <w:spacing w:val="22"/>
        </w:rPr>
        <w:t> </w:t>
      </w:r>
      <w:r>
        <w:rPr/>
        <w:t>S.</w:t>
      </w:r>
      <w:r>
        <w:rPr>
          <w:spacing w:val="23"/>
        </w:rPr>
        <w:t> </w:t>
      </w:r>
      <w:r>
        <w:rPr/>
        <w:t>H.</w:t>
      </w:r>
      <w:r>
        <w:rPr>
          <w:spacing w:val="23"/>
        </w:rPr>
        <w:t> </w:t>
      </w:r>
      <w:r>
        <w:rPr/>
        <w:t>A.,</w:t>
      </w:r>
      <w:r>
        <w:rPr>
          <w:spacing w:val="22"/>
        </w:rPr>
        <w:t> </w:t>
      </w:r>
      <w:r>
        <w:rPr/>
        <w:t>&amp;</w:t>
      </w:r>
      <w:r>
        <w:rPr>
          <w:spacing w:val="24"/>
        </w:rPr>
        <w:t> </w:t>
      </w:r>
      <w:r>
        <w:rPr/>
        <w:t>Abdelaziz,</w:t>
      </w:r>
      <w:r>
        <w:rPr>
          <w:spacing w:val="23"/>
        </w:rPr>
        <w:t> </w:t>
      </w:r>
      <w:r>
        <w:rPr/>
        <w:t>A.</w:t>
      </w:r>
      <w:r>
        <w:rPr>
          <w:spacing w:val="22"/>
        </w:rPr>
        <w:t> </w:t>
      </w:r>
      <w:r>
        <w:rPr/>
        <w:t>Y.</w:t>
      </w:r>
      <w:r>
        <w:rPr>
          <w:spacing w:val="23"/>
        </w:rPr>
        <w:t> </w:t>
      </w:r>
      <w:r>
        <w:rPr/>
        <w:t>(2018).</w:t>
      </w:r>
      <w:r>
        <w:rPr>
          <w:spacing w:val="23"/>
        </w:rPr>
        <w:t> </w:t>
      </w:r>
      <w:r>
        <w:rPr/>
        <w:t>Optimal</w:t>
      </w:r>
      <w:r>
        <w:rPr>
          <w:spacing w:val="20"/>
        </w:rPr>
        <w:t> </w:t>
      </w:r>
      <w:r>
        <w:rPr/>
        <w:t>allocation</w:t>
      </w:r>
      <w:r>
        <w:rPr>
          <w:spacing w:val="25"/>
        </w:rPr>
        <w:t> </w:t>
      </w:r>
      <w:r>
        <w:rPr/>
        <w:t>of</w:t>
      </w:r>
      <w:r>
        <w:rPr>
          <w:spacing w:val="22"/>
        </w:rPr>
        <w:t> </w:t>
      </w:r>
      <w:r>
        <w:rPr/>
        <w:t>compensators.</w:t>
      </w:r>
    </w:p>
    <w:p>
      <w:pPr>
        <w:spacing w:before="113"/>
        <w:ind w:left="1382" w:right="0" w:firstLine="0"/>
        <w:jc w:val="left"/>
        <w:rPr>
          <w:sz w:val="18"/>
        </w:rPr>
      </w:pPr>
      <w:r>
        <w:rPr>
          <w:sz w:val="18"/>
        </w:rPr>
        <w:t>In</w:t>
      </w:r>
      <w:r>
        <w:rPr>
          <w:spacing w:val="3"/>
          <w:sz w:val="18"/>
        </w:rPr>
        <w:t> </w:t>
      </w:r>
      <w:r>
        <w:rPr>
          <w:i/>
          <w:sz w:val="18"/>
        </w:rPr>
        <w:t>Electric</w:t>
      </w:r>
      <w:r>
        <w:rPr>
          <w:i/>
          <w:spacing w:val="5"/>
          <w:sz w:val="18"/>
        </w:rPr>
        <w:t> </w:t>
      </w:r>
      <w:r>
        <w:rPr>
          <w:i/>
          <w:sz w:val="18"/>
        </w:rPr>
        <w:t>distribution</w:t>
      </w:r>
      <w:r>
        <w:rPr>
          <w:i/>
          <w:spacing w:val="3"/>
          <w:sz w:val="18"/>
        </w:rPr>
        <w:t> </w:t>
      </w:r>
      <w:r>
        <w:rPr>
          <w:i/>
          <w:sz w:val="18"/>
        </w:rPr>
        <w:t>network</w:t>
      </w:r>
      <w:r>
        <w:rPr>
          <w:i/>
          <w:spacing w:val="5"/>
          <w:sz w:val="18"/>
        </w:rPr>
        <w:t> </w:t>
      </w:r>
      <w:r>
        <w:rPr>
          <w:i/>
          <w:sz w:val="18"/>
        </w:rPr>
        <w:t>planning</w:t>
      </w:r>
      <w:r>
        <w:rPr>
          <w:i/>
          <w:spacing w:val="1"/>
          <w:sz w:val="18"/>
        </w:rPr>
        <w:t> </w:t>
      </w:r>
      <w:r>
        <w:rPr>
          <w:sz w:val="18"/>
        </w:rPr>
        <w:t>(pp.</w:t>
      </w:r>
      <w:r>
        <w:rPr>
          <w:spacing w:val="4"/>
          <w:sz w:val="18"/>
        </w:rPr>
        <w:t> </w:t>
      </w:r>
      <w:r>
        <w:rPr>
          <w:sz w:val="18"/>
        </w:rPr>
        <w:t>321-353).</w:t>
      </w:r>
      <w:r>
        <w:rPr>
          <w:spacing w:val="1"/>
          <w:sz w:val="18"/>
        </w:rPr>
        <w:t> </w:t>
      </w:r>
      <w:r>
        <w:rPr>
          <w:sz w:val="18"/>
        </w:rPr>
        <w:t>Springer,</w:t>
      </w:r>
      <w:r>
        <w:rPr>
          <w:spacing w:val="1"/>
          <w:sz w:val="18"/>
        </w:rPr>
        <w:t> </w:t>
      </w:r>
      <w:r>
        <w:rPr>
          <w:sz w:val="18"/>
        </w:rPr>
        <w:t>Singapore.</w:t>
      </w: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5"/>
        </w:rPr>
      </w:pPr>
    </w:p>
    <w:p>
      <w:pPr>
        <w:pStyle w:val="BodyText"/>
        <w:spacing w:line="362" w:lineRule="auto"/>
        <w:ind w:left="1382" w:right="3216" w:hanging="743"/>
        <w:jc w:val="both"/>
      </w:pPr>
      <w:r>
        <w:rPr/>
        <w:t>Kay, M. &amp;</w:t>
      </w:r>
      <w:r>
        <w:rPr>
          <w:spacing w:val="1"/>
        </w:rPr>
        <w:t> </w:t>
      </w:r>
      <w:r>
        <w:rPr/>
        <w:t>Khaing, T., (2018). Co-operation of</w:t>
      </w:r>
      <w:r>
        <w:rPr>
          <w:spacing w:val="1"/>
        </w:rPr>
        <w:t> </w:t>
      </w:r>
      <w:r>
        <w:rPr/>
        <w:t>On-Load Tap Changing Transformer</w:t>
      </w:r>
      <w:r>
        <w:rPr>
          <w:spacing w:val="40"/>
        </w:rPr>
        <w:t> </w:t>
      </w:r>
      <w:r>
        <w:rPr/>
        <w:t>and Shunt Capacitor</w:t>
      </w:r>
      <w:r>
        <w:rPr>
          <w:spacing w:val="1"/>
        </w:rPr>
        <w:t> </w:t>
      </w:r>
      <w:r>
        <w:rPr/>
        <w:t>for</w:t>
      </w:r>
      <w:r>
        <w:rPr>
          <w:spacing w:val="3"/>
        </w:rPr>
        <w:t> </w:t>
      </w:r>
      <w:r>
        <w:rPr/>
        <w:t>Power</w:t>
      </w:r>
      <w:r>
        <w:rPr>
          <w:spacing w:val="1"/>
        </w:rPr>
        <w:t> </w:t>
      </w:r>
      <w:r>
        <w:rPr/>
        <w:t>Quality Improvement in</w:t>
      </w:r>
      <w:r>
        <w:rPr>
          <w:spacing w:val="1"/>
        </w:rPr>
        <w:t> </w:t>
      </w:r>
      <w:r>
        <w:rPr/>
        <w:t>Large</w:t>
      </w:r>
      <w:r>
        <w:rPr>
          <w:spacing w:val="-1"/>
        </w:rPr>
        <w:t> </w:t>
      </w:r>
      <w:r>
        <w:rPr/>
        <w:t>Industrial</w:t>
      </w:r>
      <w:r>
        <w:rPr>
          <w:spacing w:val="1"/>
        </w:rPr>
        <w:t> </w:t>
      </w:r>
      <w:r>
        <w:rPr/>
        <w:t>Load.</w:t>
      </w:r>
      <w:r>
        <w:rPr>
          <w:spacing w:val="2"/>
        </w:rPr>
        <w:t> </w:t>
      </w:r>
      <w:r>
        <w:rPr/>
        <w:t>Mandalay,</w:t>
      </w:r>
      <w:r>
        <w:rPr>
          <w:spacing w:val="1"/>
        </w:rPr>
        <w:t> </w:t>
      </w:r>
      <w:r>
        <w:rPr/>
        <w:t>Myanmar,</w:t>
      </w:r>
      <w:r>
        <w:rPr>
          <w:spacing w:val="1"/>
        </w:rPr>
        <w:t> </w:t>
      </w:r>
      <w:r>
        <w:rPr/>
        <w:t>IEEE.</w:t>
      </w:r>
    </w:p>
    <w:p>
      <w:pPr>
        <w:spacing w:line="362" w:lineRule="auto" w:before="198"/>
        <w:ind w:left="1382" w:right="3212" w:hanging="743"/>
        <w:jc w:val="both"/>
        <w:rPr>
          <w:sz w:val="18"/>
        </w:rPr>
      </w:pPr>
      <w:r>
        <w:rPr>
          <w:sz w:val="18"/>
        </w:rPr>
        <w:t>Kala, P., Joshi, P., Joshi, M., Agarwal, S., &amp; Yadav, L. K. (2021). Tackling Power Quality Issues Using</w:t>
      </w:r>
      <w:r>
        <w:rPr>
          <w:spacing w:val="1"/>
          <w:sz w:val="18"/>
        </w:rPr>
        <w:t> </w:t>
      </w:r>
      <w:r>
        <w:rPr>
          <w:sz w:val="18"/>
        </w:rPr>
        <w:t>Metaheuristics.</w:t>
      </w:r>
      <w:r>
        <w:rPr>
          <w:spacing w:val="1"/>
          <w:sz w:val="18"/>
        </w:rPr>
        <w:t> </w:t>
      </w:r>
      <w:r>
        <w:rPr>
          <w:sz w:val="18"/>
        </w:rPr>
        <w:t>In </w:t>
      </w:r>
      <w:r>
        <w:rPr>
          <w:i/>
          <w:sz w:val="18"/>
        </w:rPr>
        <w:t>Metaheuristic</w:t>
      </w:r>
      <w:r>
        <w:rPr>
          <w:i/>
          <w:spacing w:val="41"/>
          <w:sz w:val="18"/>
        </w:rPr>
        <w:t> </w:t>
      </w:r>
      <w:r>
        <w:rPr>
          <w:i/>
          <w:sz w:val="18"/>
        </w:rPr>
        <w:t>and</w:t>
      </w:r>
      <w:r>
        <w:rPr>
          <w:i/>
          <w:spacing w:val="41"/>
          <w:sz w:val="18"/>
        </w:rPr>
        <w:t> </w:t>
      </w:r>
      <w:r>
        <w:rPr>
          <w:i/>
          <w:sz w:val="18"/>
        </w:rPr>
        <w:t>Evolutionary</w:t>
      </w:r>
      <w:r>
        <w:rPr>
          <w:i/>
          <w:spacing w:val="41"/>
          <w:sz w:val="18"/>
        </w:rPr>
        <w:t> </w:t>
      </w:r>
      <w:r>
        <w:rPr>
          <w:i/>
          <w:sz w:val="18"/>
        </w:rPr>
        <w:t>Computation:</w:t>
      </w:r>
      <w:r>
        <w:rPr>
          <w:i/>
          <w:spacing w:val="41"/>
          <w:sz w:val="18"/>
        </w:rPr>
        <w:t> </w:t>
      </w:r>
      <w:r>
        <w:rPr>
          <w:i/>
          <w:sz w:val="18"/>
        </w:rPr>
        <w:t>Algorithms</w:t>
      </w:r>
      <w:r>
        <w:rPr>
          <w:i/>
          <w:spacing w:val="41"/>
          <w:sz w:val="18"/>
        </w:rPr>
        <w:t> </w:t>
      </w:r>
      <w:r>
        <w:rPr>
          <w:i/>
          <w:sz w:val="18"/>
        </w:rPr>
        <w:t>and</w:t>
      </w:r>
      <w:r>
        <w:rPr>
          <w:i/>
          <w:spacing w:val="1"/>
          <w:sz w:val="18"/>
        </w:rPr>
        <w:t> </w:t>
      </w:r>
      <w:r>
        <w:rPr>
          <w:i/>
          <w:sz w:val="18"/>
        </w:rPr>
        <w:t>Applications </w:t>
      </w:r>
      <w:r>
        <w:rPr>
          <w:sz w:val="18"/>
        </w:rPr>
        <w:t>(pp. 63-85). Springer,</w:t>
      </w:r>
      <w:r>
        <w:rPr>
          <w:spacing w:val="-2"/>
          <w:sz w:val="18"/>
        </w:rPr>
        <w:t> </w:t>
      </w:r>
      <w:r>
        <w:rPr>
          <w:sz w:val="18"/>
        </w:rPr>
        <w:t>Singapore.</w:t>
      </w:r>
    </w:p>
    <w:p>
      <w:pPr>
        <w:spacing w:after="0" w:line="362" w:lineRule="auto"/>
        <w:jc w:val="both"/>
        <w:rPr>
          <w:sz w:val="18"/>
        </w:rPr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rPr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32960" filled="true" fillcolor="#f1f1f1" stroked="false">
            <v:fill type="solid"/>
            <w10:wrap type="none"/>
          </v:rect>
        </w:pict>
      </w:r>
    </w:p>
    <w:p>
      <w:pPr>
        <w:pStyle w:val="BodyText"/>
        <w:rPr>
          <w:sz w:val="20"/>
        </w:rPr>
      </w:pPr>
    </w:p>
    <w:p>
      <w:pPr>
        <w:pStyle w:val="BodyText"/>
        <w:spacing w:before="9"/>
      </w:pPr>
    </w:p>
    <w:p>
      <w:pPr>
        <w:pStyle w:val="BodyText"/>
        <w:spacing w:line="362" w:lineRule="auto" w:before="103"/>
        <w:ind w:left="1382" w:right="3216" w:hanging="743"/>
        <w:jc w:val="both"/>
      </w:pPr>
      <w:r>
        <w:rPr/>
        <w:t>Kiusalaas,</w:t>
      </w:r>
      <w:r>
        <w:rPr>
          <w:spacing w:val="1"/>
        </w:rPr>
        <w:t> </w:t>
      </w:r>
      <w:r>
        <w:rPr/>
        <w:t>J.,</w:t>
      </w:r>
      <w:r>
        <w:rPr>
          <w:spacing w:val="1"/>
        </w:rPr>
        <w:t> </w:t>
      </w:r>
      <w:r>
        <w:rPr/>
        <w:t>(2005).</w:t>
      </w:r>
      <w:r>
        <w:rPr>
          <w:spacing w:val="1"/>
        </w:rPr>
        <w:t> </w:t>
      </w:r>
      <w:r>
        <w:rPr/>
        <w:t>Numerical</w:t>
      </w:r>
      <w:r>
        <w:rPr>
          <w:spacing w:val="1"/>
        </w:rPr>
        <w:t> </w:t>
      </w:r>
      <w:r>
        <w:rPr/>
        <w:t>Methods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Engineering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MATLAB.</w:t>
      </w:r>
      <w:r>
        <w:rPr>
          <w:spacing w:val="1"/>
        </w:rPr>
        <w:t> </w:t>
      </w:r>
      <w:r>
        <w:rPr/>
        <w:t>2nd</w:t>
      </w:r>
      <w:r>
        <w:rPr>
          <w:spacing w:val="1"/>
        </w:rPr>
        <w:t> </w:t>
      </w:r>
      <w:r>
        <w:rPr/>
        <w:t>ed.</w:t>
      </w:r>
      <w:r>
        <w:rPr>
          <w:spacing w:val="1"/>
        </w:rPr>
        <w:t> </w:t>
      </w:r>
      <w:r>
        <w:rPr/>
        <w:t>Cambridge,</w:t>
      </w:r>
      <w:r>
        <w:rPr>
          <w:spacing w:val="1"/>
        </w:rPr>
        <w:t> </w:t>
      </w:r>
      <w:r>
        <w:rPr/>
        <w:t>UK:</w:t>
      </w:r>
      <w:r>
        <w:rPr>
          <w:spacing w:val="1"/>
        </w:rPr>
        <w:t> </w:t>
      </w:r>
      <w:r>
        <w:rPr/>
        <w:t>Cambridge</w:t>
      </w:r>
      <w:r>
        <w:rPr>
          <w:spacing w:val="1"/>
        </w:rPr>
        <w:t> </w:t>
      </w:r>
      <w:r>
        <w:rPr/>
        <w:t>University</w:t>
      </w:r>
      <w:r>
        <w:rPr>
          <w:spacing w:val="-1"/>
        </w:rPr>
        <w:t> </w:t>
      </w:r>
      <w:r>
        <w:rPr/>
        <w:t>Press.</w:t>
      </w:r>
    </w:p>
    <w:p>
      <w:pPr>
        <w:pStyle w:val="BodyText"/>
        <w:spacing w:before="4"/>
        <w:rPr>
          <w:sz w:val="16"/>
        </w:rPr>
      </w:pPr>
    </w:p>
    <w:p>
      <w:pPr>
        <w:pStyle w:val="BodyText"/>
        <w:spacing w:line="362" w:lineRule="auto"/>
        <w:ind w:left="1382" w:right="3214" w:hanging="743"/>
        <w:jc w:val="both"/>
      </w:pPr>
      <w:r>
        <w:rPr/>
        <w:t>Kothari, D. &amp; Nagrath, I. J., (2003). Modern Power System Analysis. New Delhi, India: Tata McGraw Hill</w:t>
      </w:r>
      <w:r>
        <w:rPr>
          <w:spacing w:val="1"/>
        </w:rPr>
        <w:t> </w:t>
      </w:r>
      <w:r>
        <w:rPr/>
        <w:t>Educ..</w:t>
      </w:r>
    </w:p>
    <w:p>
      <w:pPr>
        <w:pStyle w:val="BodyText"/>
        <w:spacing w:before="5"/>
        <w:rPr>
          <w:sz w:val="16"/>
        </w:rPr>
      </w:pPr>
    </w:p>
    <w:p>
      <w:pPr>
        <w:pStyle w:val="BodyText"/>
        <w:spacing w:line="362" w:lineRule="auto"/>
        <w:ind w:left="1382" w:right="3213" w:hanging="743"/>
        <w:jc w:val="both"/>
      </w:pPr>
      <w:r>
        <w:rPr/>
        <w:t>Li, C. (2018). Optimal OLTC voltage control scheme to enable high solar penetrations. Electric Power</w:t>
      </w:r>
      <w:r>
        <w:rPr>
          <w:spacing w:val="1"/>
        </w:rPr>
        <w:t> </w:t>
      </w:r>
      <w:r>
        <w:rPr>
          <w:spacing w:val="-1"/>
          <w:w w:val="101"/>
        </w:rPr>
        <w:t>S</w:t>
      </w:r>
      <w:r>
        <w:rPr>
          <w:spacing w:val="-2"/>
          <w:w w:val="101"/>
        </w:rPr>
        <w:t>y</w:t>
      </w:r>
      <w:r>
        <w:rPr>
          <w:w w:val="101"/>
        </w:rPr>
        <w:t>s</w:t>
      </w:r>
      <w:r>
        <w:rPr>
          <w:spacing w:val="-2"/>
          <w:w w:val="101"/>
        </w:rPr>
        <w:t>t</w:t>
      </w:r>
      <w:r>
        <w:rPr>
          <w:w w:val="101"/>
        </w:rPr>
        <w:t>ems</w:t>
      </w:r>
      <w:r>
        <w:rPr>
          <w:spacing w:val="1"/>
        </w:rPr>
        <w:t> </w:t>
      </w:r>
      <w:r>
        <w:rPr>
          <w:w w:val="101"/>
        </w:rPr>
        <w:t>Re</w:t>
      </w:r>
      <w:r>
        <w:rPr>
          <w:spacing w:val="-2"/>
          <w:w w:val="101"/>
        </w:rPr>
        <w:t>s</w:t>
      </w:r>
      <w:r>
        <w:rPr>
          <w:w w:val="101"/>
        </w:rPr>
        <w:t>e</w:t>
      </w:r>
      <w:r>
        <w:rPr>
          <w:spacing w:val="-2"/>
          <w:w w:val="101"/>
        </w:rPr>
        <w:t>a</w:t>
      </w:r>
      <w:r>
        <w:rPr>
          <w:spacing w:val="1"/>
          <w:w w:val="101"/>
        </w:rPr>
        <w:t>r</w:t>
      </w:r>
      <w:r>
        <w:rPr>
          <w:w w:val="101"/>
        </w:rPr>
        <w:t>c</w:t>
      </w:r>
      <w:r>
        <w:rPr>
          <w:spacing w:val="-1"/>
          <w:w w:val="101"/>
        </w:rPr>
        <w:t>h</w:t>
      </w:r>
      <w:r>
        <w:rPr>
          <w:w w:val="101"/>
        </w:rPr>
        <w:t>,</w:t>
      </w:r>
      <w:r>
        <w:rPr/>
        <w:t> </w:t>
      </w:r>
      <w:r>
        <w:rPr>
          <w:w w:val="101"/>
        </w:rPr>
        <w:t>V</w:t>
      </w:r>
      <w:r>
        <w:rPr>
          <w:spacing w:val="-1"/>
          <w:w w:val="101"/>
        </w:rPr>
        <w:t>o</w:t>
      </w:r>
      <w:r>
        <w:rPr>
          <w:w w:val="101"/>
        </w:rPr>
        <w:t>l</w:t>
      </w:r>
      <w:r>
        <w:rPr>
          <w:spacing w:val="-1"/>
          <w:w w:val="101"/>
        </w:rPr>
        <w:t>u</w:t>
      </w:r>
      <w:r>
        <w:rPr>
          <w:spacing w:val="-2"/>
          <w:w w:val="101"/>
        </w:rPr>
        <w:t>m</w:t>
      </w:r>
      <w:r>
        <w:rPr>
          <w:w w:val="101"/>
        </w:rPr>
        <w:t>e</w:t>
      </w:r>
      <w:r>
        <w:rPr>
          <w:spacing w:val="-1"/>
        </w:rPr>
        <w:t> </w:t>
      </w:r>
      <w:r>
        <w:rPr>
          <w:w w:val="101"/>
        </w:rPr>
        <w:t>1</w:t>
      </w:r>
      <w:r>
        <w:rPr>
          <w:spacing w:val="-2"/>
          <w:w w:val="101"/>
        </w:rPr>
        <w:t>6</w:t>
      </w:r>
      <w:r>
        <w:rPr>
          <w:w w:val="101"/>
        </w:rPr>
        <w:t>0,</w:t>
      </w:r>
      <w:r>
        <w:rPr/>
        <w:t> </w:t>
      </w:r>
      <w:r>
        <w:rPr>
          <w:w w:val="101"/>
        </w:rPr>
        <w:t>p.</w:t>
      </w:r>
      <w:r>
        <w:rPr>
          <w:spacing w:val="-2"/>
        </w:rPr>
        <w:t> </w:t>
      </w:r>
      <w:r>
        <w:rPr>
          <w:w w:val="101"/>
        </w:rPr>
        <w:t>3</w:t>
      </w:r>
      <w:r>
        <w:rPr>
          <w:spacing w:val="-2"/>
          <w:w w:val="101"/>
        </w:rPr>
        <w:t>1</w:t>
      </w:r>
      <w:r>
        <w:rPr>
          <w:w w:val="101"/>
        </w:rPr>
        <w:t>8</w:t>
      </w:r>
      <w:r>
        <w:rPr>
          <w:spacing w:val="-92"/>
          <w:w w:val="406"/>
        </w:rPr>
        <w:t>ʹ</w:t>
      </w:r>
      <w:r>
        <w:rPr>
          <w:spacing w:val="-2"/>
          <w:w w:val="101"/>
        </w:rPr>
        <w:t>32</w:t>
      </w:r>
      <w:r>
        <w:rPr>
          <w:w w:val="101"/>
        </w:rPr>
        <w:t>6.</w:t>
      </w:r>
    </w:p>
    <w:p>
      <w:pPr>
        <w:pStyle w:val="BodyText"/>
        <w:spacing w:line="362" w:lineRule="auto" w:before="198"/>
        <w:ind w:left="1382" w:right="3215" w:hanging="743"/>
        <w:jc w:val="both"/>
      </w:pPr>
      <w:r>
        <w:rPr/>
        <w:t>Liu, J. (2019). An OLTC-inverter</w:t>
      </w:r>
      <w:r>
        <w:rPr>
          <w:spacing w:val="1"/>
        </w:rPr>
        <w:t> </w:t>
      </w:r>
      <w:r>
        <w:rPr/>
        <w:t>coordinated voltage</w:t>
      </w:r>
      <w:r>
        <w:rPr>
          <w:spacing w:val="1"/>
        </w:rPr>
        <w:t> </w:t>
      </w:r>
      <w:r>
        <w:rPr/>
        <w:t>regulation method for</w:t>
      </w:r>
      <w:r>
        <w:rPr>
          <w:spacing w:val="40"/>
        </w:rPr>
        <w:t> </w:t>
      </w:r>
      <w:r>
        <w:rPr/>
        <w:t>distribution network with</w:t>
      </w:r>
      <w:r>
        <w:rPr>
          <w:spacing w:val="1"/>
        </w:rPr>
        <w:t> </w:t>
      </w:r>
      <w:r>
        <w:rPr/>
        <w:t>high penetration of PV generations. Electrical Power and Energy Systems, Volume 113, p.</w:t>
      </w:r>
      <w:r>
        <w:rPr>
          <w:spacing w:val="1"/>
        </w:rPr>
        <w:t> </w:t>
      </w:r>
      <w:r>
        <w:rPr>
          <w:w w:val="101"/>
        </w:rPr>
        <w:t>9</w:t>
      </w:r>
      <w:r>
        <w:rPr>
          <w:spacing w:val="-2"/>
          <w:w w:val="101"/>
        </w:rPr>
        <w:t>9</w:t>
      </w:r>
      <w:r>
        <w:rPr>
          <w:w w:val="101"/>
        </w:rPr>
        <w:t>1</w:t>
      </w:r>
      <w:r>
        <w:rPr>
          <w:spacing w:val="-92"/>
          <w:w w:val="406"/>
        </w:rPr>
        <w:t>ʹ</w:t>
      </w:r>
      <w:r>
        <w:rPr>
          <w:spacing w:val="-2"/>
          <w:w w:val="101"/>
        </w:rPr>
        <w:t>10</w:t>
      </w:r>
      <w:r>
        <w:rPr>
          <w:w w:val="101"/>
        </w:rPr>
        <w:t>01.</w:t>
      </w:r>
    </w:p>
    <w:p>
      <w:pPr>
        <w:pStyle w:val="BodyText"/>
        <w:spacing w:before="5"/>
        <w:rPr>
          <w:sz w:val="16"/>
        </w:rPr>
      </w:pPr>
    </w:p>
    <w:p>
      <w:pPr>
        <w:pStyle w:val="BodyText"/>
        <w:spacing w:line="362" w:lineRule="auto"/>
        <w:ind w:left="1382" w:right="3213" w:hanging="743"/>
        <w:jc w:val="both"/>
      </w:pPr>
      <w:r>
        <w:rPr/>
        <w:t>Mirjalili, S., Mirjalili, S. M. &amp; Lewis, A., (2014). Grey Wolf Optimizer. Advances in Engineering Software,</w:t>
      </w:r>
      <w:r>
        <w:rPr>
          <w:spacing w:val="1"/>
        </w:rPr>
        <w:t> </w:t>
      </w:r>
      <w:r>
        <w:rPr/>
        <w:t>Volume</w:t>
      </w:r>
      <w:r>
        <w:rPr>
          <w:spacing w:val="1"/>
        </w:rPr>
        <w:t> </w:t>
      </w:r>
      <w:r>
        <w:rPr/>
        <w:t>69, pp.</w:t>
      </w:r>
      <w:r>
        <w:rPr>
          <w:spacing w:val="-2"/>
        </w:rPr>
        <w:t> </w:t>
      </w:r>
      <w:r>
        <w:rPr/>
        <w:t>46-61.</w:t>
      </w:r>
    </w:p>
    <w:p>
      <w:pPr>
        <w:pStyle w:val="BodyText"/>
        <w:spacing w:before="5"/>
        <w:rPr>
          <w:sz w:val="16"/>
        </w:rPr>
      </w:pPr>
    </w:p>
    <w:p>
      <w:pPr>
        <w:pStyle w:val="BodyText"/>
        <w:spacing w:line="360" w:lineRule="auto"/>
        <w:ind w:left="1382" w:right="3212" w:hanging="743"/>
        <w:jc w:val="both"/>
      </w:pPr>
      <w:r>
        <w:rPr/>
        <w:t>Mittal,</w:t>
      </w:r>
      <w:r>
        <w:rPr>
          <w:spacing w:val="1"/>
        </w:rPr>
        <w:t> </w:t>
      </w:r>
      <w:r>
        <w:rPr/>
        <w:t>N.,</w:t>
      </w:r>
      <w:r>
        <w:rPr>
          <w:spacing w:val="1"/>
        </w:rPr>
        <w:t> </w:t>
      </w:r>
      <w:r>
        <w:rPr/>
        <w:t>Singh,</w:t>
      </w:r>
      <w:r>
        <w:rPr>
          <w:spacing w:val="1"/>
        </w:rPr>
        <w:t> </w:t>
      </w:r>
      <w:r>
        <w:rPr/>
        <w:t>U.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Sohi,</w:t>
      </w:r>
      <w:r>
        <w:rPr>
          <w:spacing w:val="1"/>
        </w:rPr>
        <w:t> </w:t>
      </w:r>
      <w:r>
        <w:rPr/>
        <w:t>B.</w:t>
      </w:r>
      <w:r>
        <w:rPr>
          <w:spacing w:val="1"/>
        </w:rPr>
        <w:t> </w:t>
      </w:r>
      <w:r>
        <w:rPr/>
        <w:t>S.,</w:t>
      </w:r>
      <w:r>
        <w:rPr>
          <w:spacing w:val="1"/>
        </w:rPr>
        <w:t> </w:t>
      </w:r>
      <w:r>
        <w:rPr/>
        <w:t>(2016).</w:t>
      </w:r>
      <w:r>
        <w:rPr>
          <w:spacing w:val="1"/>
        </w:rPr>
        <w:t> </w:t>
      </w:r>
      <w:r>
        <w:rPr/>
        <w:t>Modified</w:t>
      </w:r>
      <w:r>
        <w:rPr>
          <w:spacing w:val="1"/>
        </w:rPr>
        <w:t> </w:t>
      </w:r>
      <w:r>
        <w:rPr/>
        <w:t>Grey</w:t>
      </w:r>
      <w:r>
        <w:rPr>
          <w:spacing w:val="1"/>
        </w:rPr>
        <w:t> </w:t>
      </w:r>
      <w:r>
        <w:rPr/>
        <w:t>Wolf</w:t>
      </w:r>
      <w:r>
        <w:rPr>
          <w:spacing w:val="1"/>
        </w:rPr>
        <w:t> </w:t>
      </w:r>
      <w:r>
        <w:rPr/>
        <w:t>Optimizer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Global</w:t>
      </w:r>
      <w:r>
        <w:rPr>
          <w:spacing w:val="1"/>
        </w:rPr>
        <w:t> </w:t>
      </w:r>
      <w:r>
        <w:rPr/>
        <w:t>Engineering</w:t>
      </w:r>
      <w:r>
        <w:rPr>
          <w:spacing w:val="1"/>
        </w:rPr>
        <w:t> </w:t>
      </w:r>
      <w:r>
        <w:rPr/>
        <w:t>Optimization.</w:t>
      </w:r>
      <w:r>
        <w:rPr>
          <w:spacing w:val="1"/>
        </w:rPr>
        <w:t> </w:t>
      </w:r>
      <w:r>
        <w:rPr/>
        <w:t>Applied Computational</w:t>
      </w:r>
      <w:r>
        <w:rPr>
          <w:spacing w:val="1"/>
        </w:rPr>
        <w:t> </w:t>
      </w:r>
      <w:r>
        <w:rPr/>
        <w:t>Intelligence</w:t>
      </w:r>
      <w:r>
        <w:rPr>
          <w:spacing w:val="3"/>
        </w:rPr>
        <w:t> </w:t>
      </w:r>
      <w:r>
        <w:rPr/>
        <w:t>and</w:t>
      </w:r>
      <w:r>
        <w:rPr>
          <w:spacing w:val="-1"/>
        </w:rPr>
        <w:t> </w:t>
      </w:r>
      <w:r>
        <w:rPr/>
        <w:t>Soft Comp,</w:t>
      </w:r>
      <w:r>
        <w:rPr>
          <w:spacing w:val="1"/>
        </w:rPr>
        <w:t> </w:t>
      </w:r>
      <w:r>
        <w:rPr/>
        <w:t>Vol.</w:t>
      </w:r>
      <w:r>
        <w:rPr>
          <w:spacing w:val="2"/>
        </w:rPr>
        <w:t> </w:t>
      </w:r>
      <w:r>
        <w:rPr/>
        <w:t>2,</w:t>
      </w:r>
      <w:r>
        <w:rPr>
          <w:spacing w:val="-1"/>
        </w:rPr>
        <w:t> </w:t>
      </w:r>
      <w:r>
        <w:rPr/>
        <w:t>pp.</w:t>
      </w:r>
      <w:r>
        <w:rPr>
          <w:spacing w:val="1"/>
        </w:rPr>
        <w:t> </w:t>
      </w:r>
      <w:r>
        <w:rPr/>
        <w:t>1-16.</w:t>
      </w:r>
    </w:p>
    <w:p>
      <w:pPr>
        <w:pStyle w:val="BodyText"/>
        <w:spacing w:before="7"/>
        <w:rPr>
          <w:sz w:val="16"/>
        </w:rPr>
      </w:pPr>
    </w:p>
    <w:p>
      <w:pPr>
        <w:pStyle w:val="BodyText"/>
        <w:spacing w:line="362" w:lineRule="auto"/>
        <w:ind w:left="1382" w:right="3212" w:hanging="743"/>
        <w:jc w:val="both"/>
      </w:pPr>
      <w:r>
        <w:rPr/>
        <w:t>Mohammadian, M., Khaleghi, M., Azimi, R. &amp; Gharaveisi, A., (2011). Optimal Tuning Of OLTC And RPCE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Improve</w:t>
      </w:r>
      <w:r>
        <w:rPr>
          <w:spacing w:val="1"/>
        </w:rPr>
        <w:t> </w:t>
      </w:r>
      <w:r>
        <w:rPr/>
        <w:t>Power</w:t>
      </w:r>
      <w:r>
        <w:rPr>
          <w:spacing w:val="1"/>
        </w:rPr>
        <w:t> </w:t>
      </w:r>
      <w:r>
        <w:rPr/>
        <w:t>System</w:t>
      </w:r>
      <w:r>
        <w:rPr>
          <w:spacing w:val="1"/>
        </w:rPr>
        <w:t> </w:t>
      </w:r>
      <w:r>
        <w:rPr/>
        <w:t>Voltage</w:t>
      </w:r>
      <w:r>
        <w:rPr>
          <w:spacing w:val="1"/>
        </w:rPr>
        <w:t> </w:t>
      </w:r>
      <w:r>
        <w:rPr/>
        <w:t>Stability</w:t>
      </w:r>
      <w:r>
        <w:rPr>
          <w:spacing w:val="1"/>
        </w:rPr>
        <w:t> </w:t>
      </w:r>
      <w:r>
        <w:rPr/>
        <w:t>Based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Ant</w:t>
      </w:r>
      <w:r>
        <w:rPr>
          <w:spacing w:val="1"/>
        </w:rPr>
        <w:t> </w:t>
      </w:r>
      <w:r>
        <w:rPr/>
        <w:t>Colony.</w:t>
      </w:r>
      <w:r>
        <w:rPr>
          <w:spacing w:val="1"/>
        </w:rPr>
        <w:t> </w:t>
      </w:r>
      <w:r>
        <w:rPr/>
        <w:t>Jordan,</w:t>
      </w:r>
      <w:r>
        <w:rPr>
          <w:spacing w:val="1"/>
        </w:rPr>
        <w:t> </w:t>
      </w:r>
      <w:r>
        <w:rPr/>
        <w:t>IEEE</w:t>
      </w:r>
      <w:r>
        <w:rPr>
          <w:spacing w:val="1"/>
        </w:rPr>
        <w:t> </w:t>
      </w:r>
      <w:r>
        <w:rPr/>
        <w:t>Jordan</w:t>
      </w:r>
      <w:r>
        <w:rPr>
          <w:spacing w:val="1"/>
        </w:rPr>
        <w:t> </w:t>
      </w:r>
      <w:r>
        <w:rPr/>
        <w:t>Conference</w:t>
      </w:r>
      <w:r>
        <w:rPr>
          <w:spacing w:val="1"/>
        </w:rPr>
        <w:t> </w:t>
      </w:r>
      <w:r>
        <w:rPr/>
        <w:t>on Applied Electrical</w:t>
      </w:r>
      <w:r>
        <w:rPr>
          <w:spacing w:val="1"/>
        </w:rPr>
        <w:t> </w:t>
      </w:r>
      <w:r>
        <w:rPr/>
        <w:t>Engineering</w:t>
      </w:r>
      <w:r>
        <w:rPr>
          <w:spacing w:val="2"/>
        </w:rPr>
        <w:t> </w:t>
      </w:r>
      <w:r>
        <w:rPr/>
        <w:t>and</w:t>
      </w:r>
      <w:r>
        <w:rPr>
          <w:spacing w:val="-2"/>
        </w:rPr>
        <w:t> </w:t>
      </w:r>
      <w:r>
        <w:rPr/>
        <w:t>Computing</w:t>
      </w:r>
      <w:r>
        <w:rPr>
          <w:spacing w:val="2"/>
        </w:rPr>
        <w:t> </w:t>
      </w:r>
      <w:r>
        <w:rPr/>
        <w:t>Technologies.</w:t>
      </w:r>
    </w:p>
    <w:p>
      <w:pPr>
        <w:pStyle w:val="BodyText"/>
        <w:spacing w:before="5"/>
        <w:rPr>
          <w:sz w:val="16"/>
        </w:rPr>
      </w:pPr>
    </w:p>
    <w:p>
      <w:pPr>
        <w:pStyle w:val="BodyText"/>
        <w:spacing w:line="364" w:lineRule="auto"/>
        <w:ind w:left="1382" w:right="3215" w:hanging="743"/>
        <w:jc w:val="both"/>
      </w:pPr>
      <w:r>
        <w:rPr/>
        <w:t>Morina, J. (2017). Embedding OLTC nonlinearities in predictive Volt Var Control for active distribution</w:t>
      </w:r>
      <w:r>
        <w:rPr>
          <w:spacing w:val="1"/>
        </w:rPr>
        <w:t> </w:t>
      </w:r>
      <w:r>
        <w:rPr>
          <w:spacing w:val="-1"/>
          <w:w w:val="101"/>
        </w:rPr>
        <w:t>n</w:t>
      </w:r>
      <w:r>
        <w:rPr>
          <w:w w:val="101"/>
        </w:rPr>
        <w:t>e</w:t>
      </w:r>
      <w:r>
        <w:rPr>
          <w:spacing w:val="-2"/>
          <w:w w:val="101"/>
        </w:rPr>
        <w:t>two</w:t>
      </w:r>
      <w:r>
        <w:rPr>
          <w:spacing w:val="1"/>
          <w:w w:val="101"/>
        </w:rPr>
        <w:t>r</w:t>
      </w:r>
      <w:r>
        <w:rPr>
          <w:w w:val="101"/>
        </w:rPr>
        <w:t>ks.</w:t>
      </w:r>
      <w:r>
        <w:rPr/>
        <w:t> </w:t>
      </w:r>
      <w:r>
        <w:rPr>
          <w:w w:val="101"/>
        </w:rPr>
        <w:t>Elec</w:t>
      </w:r>
      <w:r>
        <w:rPr>
          <w:spacing w:val="-2"/>
          <w:w w:val="101"/>
        </w:rPr>
        <w:t>t</w:t>
      </w:r>
      <w:r>
        <w:rPr>
          <w:spacing w:val="1"/>
          <w:w w:val="101"/>
        </w:rPr>
        <w:t>r</w:t>
      </w:r>
      <w:r>
        <w:rPr>
          <w:spacing w:val="-3"/>
          <w:w w:val="101"/>
        </w:rPr>
        <w:t>i</w:t>
      </w:r>
      <w:r>
        <w:rPr>
          <w:w w:val="101"/>
        </w:rPr>
        <w:t>c</w:t>
      </w:r>
      <w:r>
        <w:rPr>
          <w:spacing w:val="1"/>
        </w:rPr>
        <w:t> </w:t>
      </w:r>
      <w:r>
        <w:rPr>
          <w:spacing w:val="-2"/>
          <w:w w:val="101"/>
        </w:rPr>
        <w:t>Pow</w:t>
      </w:r>
      <w:r>
        <w:rPr>
          <w:w w:val="101"/>
        </w:rPr>
        <w:t>er</w:t>
      </w:r>
      <w:r>
        <w:rPr>
          <w:spacing w:val="2"/>
        </w:rPr>
        <w:t> </w:t>
      </w:r>
      <w:r>
        <w:rPr>
          <w:spacing w:val="-2"/>
          <w:w w:val="101"/>
        </w:rPr>
        <w:t>Sy</w:t>
      </w:r>
      <w:r>
        <w:rPr>
          <w:w w:val="101"/>
        </w:rPr>
        <w:t>s</w:t>
      </w:r>
      <w:r>
        <w:rPr>
          <w:spacing w:val="-2"/>
          <w:w w:val="101"/>
        </w:rPr>
        <w:t>t</w:t>
      </w:r>
      <w:r>
        <w:rPr>
          <w:w w:val="101"/>
        </w:rPr>
        <w:t>ems</w:t>
      </w:r>
      <w:r>
        <w:rPr>
          <w:spacing w:val="1"/>
        </w:rPr>
        <w:t> </w:t>
      </w:r>
      <w:r>
        <w:rPr>
          <w:w w:val="101"/>
        </w:rPr>
        <w:t>Re</w:t>
      </w:r>
      <w:r>
        <w:rPr>
          <w:spacing w:val="-2"/>
          <w:w w:val="101"/>
        </w:rPr>
        <w:t>s</w:t>
      </w:r>
      <w:r>
        <w:rPr>
          <w:w w:val="101"/>
        </w:rPr>
        <w:t>e</w:t>
      </w:r>
      <w:r>
        <w:rPr>
          <w:spacing w:val="-2"/>
          <w:w w:val="101"/>
        </w:rPr>
        <w:t>a</w:t>
      </w:r>
      <w:r>
        <w:rPr>
          <w:spacing w:val="1"/>
          <w:w w:val="101"/>
        </w:rPr>
        <w:t>r</w:t>
      </w:r>
      <w:r>
        <w:rPr>
          <w:w w:val="101"/>
        </w:rPr>
        <w:t>c</w:t>
      </w:r>
      <w:r>
        <w:rPr>
          <w:spacing w:val="-1"/>
          <w:w w:val="101"/>
        </w:rPr>
        <w:t>h</w:t>
      </w:r>
      <w:r>
        <w:rPr>
          <w:w w:val="101"/>
        </w:rPr>
        <w:t>,</w:t>
      </w:r>
      <w:r>
        <w:rPr/>
        <w:t> </w:t>
      </w:r>
      <w:r>
        <w:rPr>
          <w:w w:val="101"/>
        </w:rPr>
        <w:t>V</w:t>
      </w:r>
      <w:r>
        <w:rPr>
          <w:spacing w:val="-1"/>
          <w:w w:val="101"/>
        </w:rPr>
        <w:t>o</w:t>
      </w:r>
      <w:r>
        <w:rPr>
          <w:w w:val="101"/>
        </w:rPr>
        <w:t>l</w:t>
      </w:r>
      <w:r>
        <w:rPr>
          <w:spacing w:val="-1"/>
          <w:w w:val="101"/>
        </w:rPr>
        <w:t>u</w:t>
      </w:r>
      <w:r>
        <w:rPr>
          <w:spacing w:val="-2"/>
          <w:w w:val="101"/>
        </w:rPr>
        <w:t>m</w:t>
      </w:r>
      <w:r>
        <w:rPr>
          <w:w w:val="101"/>
        </w:rPr>
        <w:t>e</w:t>
      </w:r>
      <w:r>
        <w:rPr>
          <w:spacing w:val="-1"/>
        </w:rPr>
        <w:t> </w:t>
      </w:r>
      <w:r>
        <w:rPr>
          <w:spacing w:val="-2"/>
          <w:w w:val="101"/>
        </w:rPr>
        <w:t>1</w:t>
      </w:r>
      <w:r>
        <w:rPr>
          <w:w w:val="101"/>
        </w:rPr>
        <w:t>43,</w:t>
      </w:r>
      <w:r>
        <w:rPr/>
        <w:t> </w:t>
      </w:r>
      <w:r>
        <w:rPr>
          <w:w w:val="101"/>
        </w:rPr>
        <w:t>p.</w:t>
      </w:r>
      <w:r>
        <w:rPr>
          <w:spacing w:val="-2"/>
        </w:rPr>
        <w:t> </w:t>
      </w:r>
      <w:r>
        <w:rPr>
          <w:spacing w:val="-2"/>
          <w:w w:val="101"/>
        </w:rPr>
        <w:t>2</w:t>
      </w:r>
      <w:r>
        <w:rPr>
          <w:w w:val="101"/>
        </w:rPr>
        <w:t>25</w:t>
      </w:r>
      <w:r>
        <w:rPr>
          <w:spacing w:val="-94"/>
          <w:w w:val="406"/>
        </w:rPr>
        <w:t>ʹ</w:t>
      </w:r>
      <w:r>
        <w:rPr>
          <w:w w:val="101"/>
        </w:rPr>
        <w:t>2</w:t>
      </w:r>
      <w:r>
        <w:rPr>
          <w:spacing w:val="-2"/>
          <w:w w:val="101"/>
        </w:rPr>
        <w:t>3</w:t>
      </w:r>
      <w:r>
        <w:rPr>
          <w:w w:val="101"/>
        </w:rPr>
        <w:t>4.</w:t>
      </w:r>
    </w:p>
    <w:p>
      <w:pPr>
        <w:pStyle w:val="BodyText"/>
        <w:spacing w:before="195"/>
        <w:ind w:left="639"/>
      </w:pPr>
      <w:r>
        <w:rPr/>
        <w:t>Nasar,</w:t>
      </w:r>
      <w:r>
        <w:rPr>
          <w:spacing w:val="14"/>
        </w:rPr>
        <w:t> </w:t>
      </w:r>
      <w:r>
        <w:rPr/>
        <w:t>S.,</w:t>
      </w:r>
      <w:r>
        <w:rPr>
          <w:spacing w:val="12"/>
        </w:rPr>
        <w:t> </w:t>
      </w:r>
      <w:r>
        <w:rPr/>
        <w:t>(1998).</w:t>
      </w:r>
      <w:r>
        <w:rPr>
          <w:spacing w:val="14"/>
        </w:rPr>
        <w:t> </w:t>
      </w:r>
      <w:r>
        <w:rPr/>
        <w:t>Synchronous</w:t>
      </w:r>
      <w:r>
        <w:rPr>
          <w:spacing w:val="14"/>
        </w:rPr>
        <w:t> </w:t>
      </w:r>
      <w:r>
        <w:rPr/>
        <w:t>Machine.</w:t>
      </w:r>
      <w:r>
        <w:rPr>
          <w:spacing w:val="14"/>
        </w:rPr>
        <w:t> </w:t>
      </w:r>
      <w:r>
        <w:rPr/>
        <w:t>In:</w:t>
      </w:r>
      <w:r>
        <w:rPr>
          <w:spacing w:val="14"/>
        </w:rPr>
        <w:t> </w:t>
      </w:r>
      <w:r>
        <w:rPr/>
        <w:t>Schaum's</w:t>
      </w:r>
      <w:r>
        <w:rPr>
          <w:spacing w:val="11"/>
        </w:rPr>
        <w:t> </w:t>
      </w:r>
      <w:r>
        <w:rPr/>
        <w:t>Outline;</w:t>
      </w:r>
      <w:r>
        <w:rPr>
          <w:spacing w:val="13"/>
        </w:rPr>
        <w:t> </w:t>
      </w:r>
      <w:r>
        <w:rPr/>
        <w:t>Electric</w:t>
      </w:r>
      <w:r>
        <w:rPr>
          <w:spacing w:val="14"/>
        </w:rPr>
        <w:t> </w:t>
      </w:r>
      <w:r>
        <w:rPr/>
        <w:t>Machine</w:t>
      </w:r>
      <w:r>
        <w:rPr>
          <w:spacing w:val="12"/>
        </w:rPr>
        <w:t> </w:t>
      </w:r>
      <w:r>
        <w:rPr/>
        <w:t>and</w:t>
      </w:r>
      <w:r>
        <w:rPr>
          <w:spacing w:val="13"/>
        </w:rPr>
        <w:t> </w:t>
      </w:r>
      <w:r>
        <w:rPr/>
        <w:t>Electromechanics.</w:t>
      </w:r>
    </w:p>
    <w:p>
      <w:pPr>
        <w:pStyle w:val="BodyText"/>
        <w:spacing w:before="111"/>
        <w:ind w:left="1382"/>
      </w:pPr>
      <w:r>
        <w:rPr/>
        <w:t>Newyork:</w:t>
      </w:r>
      <w:r>
        <w:rPr>
          <w:spacing w:val="2"/>
        </w:rPr>
        <w:t> </w:t>
      </w:r>
      <w:r>
        <w:rPr/>
        <w:t>McGraw-Hill,</w:t>
      </w:r>
      <w:r>
        <w:rPr>
          <w:spacing w:val="3"/>
        </w:rPr>
        <w:t> </w:t>
      </w:r>
      <w:r>
        <w:rPr/>
        <w:t>pp.</w:t>
      </w:r>
      <w:r>
        <w:rPr>
          <w:spacing w:val="3"/>
        </w:rPr>
        <w:t> </w:t>
      </w:r>
      <w:r>
        <w:rPr/>
        <w:t>123-130.</w:t>
      </w:r>
    </w:p>
    <w:p>
      <w:pPr>
        <w:pStyle w:val="BodyText"/>
        <w:spacing w:before="6"/>
        <w:rPr>
          <w:sz w:val="25"/>
        </w:rPr>
      </w:pPr>
    </w:p>
    <w:p>
      <w:pPr>
        <w:spacing w:line="362" w:lineRule="auto" w:before="0"/>
        <w:ind w:left="1382" w:right="3212" w:hanging="743"/>
        <w:jc w:val="both"/>
        <w:rPr>
          <w:sz w:val="18"/>
        </w:rPr>
      </w:pPr>
      <w:r>
        <w:rPr>
          <w:sz w:val="18"/>
        </w:rPr>
        <w:t>Pal, R., &amp; Gupta, S. (2020). Topologies and control strategies implicated in dynamic voltage restorer</w:t>
      </w:r>
      <w:r>
        <w:rPr>
          <w:spacing w:val="1"/>
          <w:sz w:val="18"/>
        </w:rPr>
        <w:t> </w:t>
      </w:r>
      <w:r>
        <w:rPr>
          <w:sz w:val="18"/>
        </w:rPr>
        <w:t>(DVR)</w:t>
      </w:r>
      <w:r>
        <w:rPr>
          <w:spacing w:val="1"/>
          <w:sz w:val="18"/>
        </w:rPr>
        <w:t> </w:t>
      </w:r>
      <w:r>
        <w:rPr>
          <w:sz w:val="18"/>
        </w:rPr>
        <w:t>for</w:t>
      </w:r>
      <w:r>
        <w:rPr>
          <w:spacing w:val="1"/>
          <w:sz w:val="18"/>
        </w:rPr>
        <w:t> </w:t>
      </w:r>
      <w:r>
        <w:rPr>
          <w:sz w:val="18"/>
        </w:rPr>
        <w:t>power</w:t>
      </w:r>
      <w:r>
        <w:rPr>
          <w:spacing w:val="1"/>
          <w:sz w:val="18"/>
        </w:rPr>
        <w:t> </w:t>
      </w:r>
      <w:r>
        <w:rPr>
          <w:sz w:val="18"/>
        </w:rPr>
        <w:t>quality</w:t>
      </w:r>
      <w:r>
        <w:rPr>
          <w:spacing w:val="1"/>
          <w:sz w:val="18"/>
        </w:rPr>
        <w:t> </w:t>
      </w:r>
      <w:r>
        <w:rPr>
          <w:sz w:val="18"/>
        </w:rPr>
        <w:t>improvement. </w:t>
      </w:r>
      <w:r>
        <w:rPr>
          <w:i/>
          <w:sz w:val="18"/>
        </w:rPr>
        <w:t>Iranian</w:t>
      </w:r>
      <w:r>
        <w:rPr>
          <w:i/>
          <w:spacing w:val="1"/>
          <w:sz w:val="18"/>
        </w:rPr>
        <w:t> </w:t>
      </w:r>
      <w:r>
        <w:rPr>
          <w:i/>
          <w:sz w:val="18"/>
        </w:rPr>
        <w:t>Journal</w:t>
      </w:r>
      <w:r>
        <w:rPr>
          <w:i/>
          <w:spacing w:val="1"/>
          <w:sz w:val="18"/>
        </w:rPr>
        <w:t> </w:t>
      </w:r>
      <w:r>
        <w:rPr>
          <w:i/>
          <w:sz w:val="18"/>
        </w:rPr>
        <w:t>of</w:t>
      </w:r>
      <w:r>
        <w:rPr>
          <w:i/>
          <w:spacing w:val="1"/>
          <w:sz w:val="18"/>
        </w:rPr>
        <w:t> </w:t>
      </w:r>
      <w:r>
        <w:rPr>
          <w:i/>
          <w:sz w:val="18"/>
        </w:rPr>
        <w:t>Science</w:t>
      </w:r>
      <w:r>
        <w:rPr>
          <w:i/>
          <w:spacing w:val="41"/>
          <w:sz w:val="18"/>
        </w:rPr>
        <w:t> </w:t>
      </w:r>
      <w:r>
        <w:rPr>
          <w:i/>
          <w:sz w:val="18"/>
        </w:rPr>
        <w:t>and</w:t>
      </w:r>
      <w:r>
        <w:rPr>
          <w:i/>
          <w:spacing w:val="41"/>
          <w:sz w:val="18"/>
        </w:rPr>
        <w:t> </w:t>
      </w:r>
      <w:r>
        <w:rPr>
          <w:i/>
          <w:sz w:val="18"/>
        </w:rPr>
        <w:t>Technology,</w:t>
      </w:r>
      <w:r>
        <w:rPr>
          <w:i/>
          <w:spacing w:val="1"/>
          <w:sz w:val="18"/>
        </w:rPr>
        <w:t> </w:t>
      </w:r>
      <w:r>
        <w:rPr>
          <w:i/>
          <w:sz w:val="18"/>
        </w:rPr>
        <w:t>Transactions of</w:t>
      </w:r>
      <w:r>
        <w:rPr>
          <w:i/>
          <w:spacing w:val="1"/>
          <w:sz w:val="18"/>
        </w:rPr>
        <w:t> </w:t>
      </w:r>
      <w:r>
        <w:rPr>
          <w:i/>
          <w:sz w:val="18"/>
        </w:rPr>
        <w:t>Electrical Engineering</w:t>
      </w:r>
      <w:r>
        <w:rPr>
          <w:sz w:val="18"/>
        </w:rPr>
        <w:t>,</w:t>
      </w:r>
      <w:r>
        <w:rPr>
          <w:spacing w:val="1"/>
          <w:sz w:val="18"/>
        </w:rPr>
        <w:t> </w:t>
      </w:r>
      <w:r>
        <w:rPr>
          <w:i/>
          <w:sz w:val="18"/>
        </w:rPr>
        <w:t>44</w:t>
      </w:r>
      <w:r>
        <w:rPr>
          <w:sz w:val="18"/>
        </w:rPr>
        <w:t>(2), 581-603.</w:t>
      </w: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362" w:lineRule="auto" w:before="195"/>
        <w:ind w:left="1382" w:right="3214" w:hanging="743"/>
        <w:jc w:val="both"/>
      </w:pPr>
      <w:r>
        <w:rPr/>
        <w:t>Pandu</w:t>
      </w:r>
      <w:r>
        <w:rPr>
          <w:spacing w:val="1"/>
        </w:rPr>
        <w:t> </w:t>
      </w:r>
      <w:r>
        <w:rPr/>
        <w:t>Sathish</w:t>
      </w:r>
      <w:r>
        <w:rPr>
          <w:spacing w:val="1"/>
        </w:rPr>
        <w:t> </w:t>
      </w:r>
      <w:r>
        <w:rPr/>
        <w:t>Babu</w:t>
      </w:r>
      <w:r>
        <w:rPr>
          <w:spacing w:val="1"/>
        </w:rPr>
        <w:t> </w:t>
      </w:r>
      <w:r>
        <w:rPr/>
        <w:t>Nagappan</w:t>
      </w:r>
      <w:r>
        <w:rPr>
          <w:spacing w:val="1"/>
        </w:rPr>
        <w:t> </w:t>
      </w:r>
      <w:r>
        <w:rPr/>
        <w:t>Kamaraj,</w:t>
      </w:r>
      <w:r>
        <w:rPr>
          <w:spacing w:val="1"/>
        </w:rPr>
        <w:t> </w:t>
      </w:r>
      <w:r>
        <w:rPr/>
        <w:t>'Quality</w:t>
      </w:r>
      <w:r>
        <w:rPr>
          <w:spacing w:val="1"/>
        </w:rPr>
        <w:t> </w:t>
      </w:r>
      <w:r>
        <w:rPr/>
        <w:t>Enhancement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Dynamic</w:t>
      </w:r>
      <w:r>
        <w:rPr>
          <w:spacing w:val="1"/>
        </w:rPr>
        <w:t> </w:t>
      </w:r>
      <w:r>
        <w:rPr/>
        <w:t>Voltage</w:t>
      </w:r>
      <w:r>
        <w:rPr>
          <w:spacing w:val="40"/>
        </w:rPr>
        <w:t> </w:t>
      </w:r>
      <w:r>
        <w:rPr/>
        <w:t>Restorer',</w:t>
      </w:r>
      <w:r>
        <w:rPr>
          <w:spacing w:val="1"/>
        </w:rPr>
        <w:t> </w:t>
      </w:r>
      <w:r>
        <w:rPr/>
        <w:t>Lambert</w:t>
      </w:r>
      <w:r>
        <w:rPr>
          <w:spacing w:val="-2"/>
        </w:rPr>
        <w:t> </w:t>
      </w:r>
      <w:r>
        <w:rPr/>
        <w:t>Academic</w:t>
      </w:r>
      <w:r>
        <w:rPr>
          <w:spacing w:val="1"/>
        </w:rPr>
        <w:t> </w:t>
      </w:r>
      <w:r>
        <w:rPr/>
        <w:t>Publishing, chapter-1,</w:t>
      </w:r>
      <w:r>
        <w:rPr>
          <w:spacing w:val="-1"/>
        </w:rPr>
        <w:t> </w:t>
      </w:r>
      <w:r>
        <w:rPr/>
        <w:t>pp.1-16.</w:t>
      </w:r>
    </w:p>
    <w:p>
      <w:pPr>
        <w:spacing w:after="0" w:line="362" w:lineRule="auto"/>
        <w:jc w:val="both"/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rPr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32448" filled="true" fillcolor="#f1f1f1" stroked="false">
            <v:fill type="solid"/>
            <w10:wrap type="none"/>
          </v:rect>
        </w:pict>
      </w:r>
    </w:p>
    <w:p>
      <w:pPr>
        <w:pStyle w:val="BodyText"/>
        <w:rPr>
          <w:sz w:val="20"/>
        </w:rPr>
      </w:pPr>
    </w:p>
    <w:p>
      <w:pPr>
        <w:pStyle w:val="BodyText"/>
        <w:spacing w:before="9"/>
      </w:pPr>
    </w:p>
    <w:p>
      <w:pPr>
        <w:pStyle w:val="BodyText"/>
        <w:spacing w:line="362" w:lineRule="auto" w:before="103"/>
        <w:ind w:left="1382" w:right="3212" w:hanging="743"/>
        <w:jc w:val="both"/>
      </w:pPr>
      <w:r>
        <w:rPr/>
        <w:t>Rajabioun,</w:t>
      </w:r>
      <w:r>
        <w:rPr>
          <w:spacing w:val="1"/>
        </w:rPr>
        <w:t> </w:t>
      </w:r>
      <w:r>
        <w:rPr/>
        <w:t>R.,</w:t>
      </w:r>
      <w:r>
        <w:rPr>
          <w:spacing w:val="1"/>
        </w:rPr>
        <w:t> </w:t>
      </w:r>
      <w:r>
        <w:rPr/>
        <w:t>(2011).</w:t>
      </w:r>
      <w:r>
        <w:rPr>
          <w:spacing w:val="1"/>
        </w:rPr>
        <w:t> </w:t>
      </w:r>
      <w:r>
        <w:rPr/>
        <w:t>Cuckoo</w:t>
      </w:r>
      <w:r>
        <w:rPr>
          <w:spacing w:val="1"/>
        </w:rPr>
        <w:t> </w:t>
      </w:r>
      <w:r>
        <w:rPr/>
        <w:t>optimiza)</w:t>
      </w:r>
      <w:r>
        <w:rPr>
          <w:spacing w:val="1"/>
        </w:rPr>
        <w:t> </w:t>
      </w:r>
      <w:r>
        <w:rPr/>
        <w:t>.</w:t>
      </w:r>
      <w:r>
        <w:rPr>
          <w:spacing w:val="1"/>
        </w:rPr>
        <w:t> </w:t>
      </w:r>
      <w:r>
        <w:rPr/>
        <w:t>Load</w:t>
      </w:r>
      <w:r>
        <w:rPr>
          <w:spacing w:val="1"/>
        </w:rPr>
        <w:t> </w:t>
      </w:r>
      <w:r>
        <w:rPr/>
        <w:t>Flow</w:t>
      </w:r>
      <w:r>
        <w:rPr>
          <w:spacing w:val="1"/>
        </w:rPr>
        <w:t> </w:t>
      </w:r>
      <w:r>
        <w:rPr/>
        <w:t>Analysis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IEEE</w:t>
      </w:r>
      <w:r>
        <w:rPr>
          <w:spacing w:val="1"/>
        </w:rPr>
        <w:t> </w:t>
      </w:r>
      <w:r>
        <w:rPr/>
        <w:t>14</w:t>
      </w:r>
      <w:r>
        <w:rPr>
          <w:spacing w:val="1"/>
        </w:rPr>
        <w:t> </w:t>
      </w:r>
      <w:r>
        <w:rPr/>
        <w:t>Bus</w:t>
      </w:r>
      <w:r>
        <w:rPr>
          <w:spacing w:val="1"/>
        </w:rPr>
        <w:t> </w:t>
      </w:r>
      <w:r>
        <w:rPr/>
        <w:t>System</w:t>
      </w:r>
      <w:r>
        <w:rPr>
          <w:spacing w:val="1"/>
        </w:rPr>
        <w:t> </w:t>
      </w:r>
      <w:r>
        <w:rPr/>
        <w:t>Using</w:t>
      </w:r>
      <w:r>
        <w:rPr>
          <w:spacing w:val="40"/>
        </w:rPr>
        <w:t> </w:t>
      </w:r>
      <w:r>
        <w:rPr/>
        <w:t>ANN</w:t>
      </w:r>
      <w:r>
        <w:rPr>
          <w:spacing w:val="1"/>
        </w:rPr>
        <w:t> </w:t>
      </w:r>
      <w:r>
        <w:rPr/>
        <w:t>Technique.</w:t>
      </w:r>
      <w:r>
        <w:rPr>
          <w:spacing w:val="1"/>
        </w:rPr>
        <w:t> </w:t>
      </w:r>
      <w:r>
        <w:rPr/>
        <w:t>Noida,</w:t>
      </w:r>
      <w:r>
        <w:rPr>
          <w:spacing w:val="1"/>
        </w:rPr>
        <w:t> </w:t>
      </w:r>
      <w:r>
        <w:rPr/>
        <w:t>India,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Conference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Sustainable</w:t>
      </w:r>
      <w:r>
        <w:rPr>
          <w:spacing w:val="1"/>
        </w:rPr>
        <w:t> </w:t>
      </w:r>
      <w:r>
        <w:rPr/>
        <w:t>Energy,</w:t>
      </w:r>
      <w:r>
        <w:rPr>
          <w:spacing w:val="1"/>
        </w:rPr>
        <w:t> </w:t>
      </w:r>
      <w:r>
        <w:rPr/>
        <w:t>Electronics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computing</w:t>
      </w:r>
      <w:r>
        <w:rPr>
          <w:spacing w:val="1"/>
        </w:rPr>
        <w:t> </w:t>
      </w:r>
      <w:r>
        <w:rPr/>
        <w:t>Systems</w:t>
      </w:r>
      <w:r>
        <w:rPr>
          <w:spacing w:val="1"/>
        </w:rPr>
        <w:t> </w:t>
      </w:r>
      <w:r>
        <w:rPr/>
        <w:t>(SEEMS)</w:t>
      </w:r>
      <w:r>
        <w:rPr>
          <w:spacing w:val="1"/>
        </w:rPr>
        <w:t> </w:t>
      </w:r>
      <w:r>
        <w:rPr/>
        <w:t>.</w:t>
      </w:r>
    </w:p>
    <w:p>
      <w:pPr>
        <w:pStyle w:val="BodyText"/>
        <w:spacing w:before="5"/>
        <w:rPr>
          <w:sz w:val="16"/>
        </w:rPr>
      </w:pPr>
    </w:p>
    <w:p>
      <w:pPr>
        <w:pStyle w:val="BodyText"/>
        <w:spacing w:line="362" w:lineRule="auto"/>
        <w:ind w:left="1382" w:right="3211" w:hanging="743"/>
        <w:jc w:val="both"/>
      </w:pPr>
      <w:r>
        <w:rPr/>
        <w:t>Razavi, S. E., Rahimi, E., Javadi, M. S., Nezhad, A. E., Lotfi, M., Shafie-khah, M., &amp; Catalão, J. P. (2019).</w:t>
      </w:r>
      <w:r>
        <w:rPr>
          <w:spacing w:val="1"/>
        </w:rPr>
        <w:t> </w:t>
      </w:r>
      <w:r>
        <w:rPr/>
        <w:t>Impact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distributed</w:t>
      </w:r>
      <w:r>
        <w:rPr>
          <w:spacing w:val="1"/>
        </w:rPr>
        <w:t> </w:t>
      </w:r>
      <w:r>
        <w:rPr/>
        <w:t>generation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protection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voltage</w:t>
      </w:r>
      <w:r>
        <w:rPr>
          <w:spacing w:val="40"/>
        </w:rPr>
        <w:t> </w:t>
      </w:r>
      <w:r>
        <w:rPr/>
        <w:t>regulation</w:t>
      </w:r>
      <w:r>
        <w:rPr>
          <w:spacing w:val="41"/>
        </w:rPr>
        <w:t> </w:t>
      </w:r>
      <w:r>
        <w:rPr/>
        <w:t>of</w:t>
      </w:r>
      <w:r>
        <w:rPr>
          <w:spacing w:val="41"/>
        </w:rPr>
        <w:t> </w:t>
      </w:r>
      <w:r>
        <w:rPr/>
        <w:t>distribution</w:t>
      </w:r>
      <w:r>
        <w:rPr>
          <w:spacing w:val="1"/>
        </w:rPr>
        <w:t> </w:t>
      </w:r>
      <w:r>
        <w:rPr/>
        <w:t>systems:</w:t>
      </w:r>
      <w:r>
        <w:rPr>
          <w:spacing w:val="-1"/>
        </w:rPr>
        <w:t> </w:t>
      </w:r>
      <w:r>
        <w:rPr/>
        <w:t>A</w:t>
      </w:r>
      <w:r>
        <w:rPr>
          <w:spacing w:val="1"/>
        </w:rPr>
        <w:t> </w:t>
      </w:r>
      <w:r>
        <w:rPr/>
        <w:t>review.</w:t>
      </w:r>
      <w:r>
        <w:rPr>
          <w:spacing w:val="1"/>
        </w:rPr>
        <w:t> </w:t>
      </w:r>
      <w:r>
        <w:rPr>
          <w:i/>
        </w:rPr>
        <w:t>Renewable</w:t>
      </w:r>
      <w:r>
        <w:rPr>
          <w:i/>
          <w:spacing w:val="1"/>
        </w:rPr>
        <w:t> </w:t>
      </w:r>
      <w:r>
        <w:rPr>
          <w:i/>
        </w:rPr>
        <w:t>and</w:t>
      </w:r>
      <w:r>
        <w:rPr>
          <w:i/>
          <w:spacing w:val="1"/>
        </w:rPr>
        <w:t> </w:t>
      </w:r>
      <w:r>
        <w:rPr>
          <w:i/>
        </w:rPr>
        <w:t>Sustainable</w:t>
      </w:r>
      <w:r>
        <w:rPr>
          <w:i/>
          <w:spacing w:val="1"/>
        </w:rPr>
        <w:t> </w:t>
      </w:r>
      <w:r>
        <w:rPr>
          <w:i/>
        </w:rPr>
        <w:t>Energy Reviews</w:t>
      </w:r>
      <w:r>
        <w:rPr/>
        <w:t>,</w:t>
      </w:r>
      <w:r>
        <w:rPr>
          <w:spacing w:val="1"/>
        </w:rPr>
        <w:t> </w:t>
      </w:r>
      <w:r>
        <w:rPr>
          <w:i/>
        </w:rPr>
        <w:t>105</w:t>
      </w:r>
      <w:r>
        <w:rPr/>
        <w:t>, 157-167.</w:t>
      </w:r>
    </w:p>
    <w:p>
      <w:pPr>
        <w:pStyle w:val="BodyText"/>
        <w:spacing w:before="4"/>
        <w:rPr>
          <w:sz w:val="16"/>
        </w:rPr>
      </w:pPr>
    </w:p>
    <w:p>
      <w:pPr>
        <w:pStyle w:val="BodyText"/>
        <w:spacing w:line="362" w:lineRule="auto"/>
        <w:ind w:left="1382" w:right="3210" w:hanging="743"/>
        <w:jc w:val="both"/>
      </w:pPr>
      <w:r>
        <w:rPr/>
        <w:t>Shaheen,</w:t>
      </w:r>
      <w:r>
        <w:rPr>
          <w:spacing w:val="1"/>
        </w:rPr>
        <w:t> </w:t>
      </w:r>
      <w:r>
        <w:rPr/>
        <w:t>M.</w:t>
      </w:r>
      <w:r>
        <w:rPr>
          <w:spacing w:val="1"/>
        </w:rPr>
        <w:t> </w:t>
      </w:r>
      <w:r>
        <w:rPr/>
        <w:t>A.,</w:t>
      </w:r>
      <w:r>
        <w:rPr>
          <w:spacing w:val="1"/>
        </w:rPr>
        <w:t> </w:t>
      </w:r>
      <w:r>
        <w:rPr/>
        <w:t>Hasanien,</w:t>
      </w:r>
      <w:r>
        <w:rPr>
          <w:spacing w:val="1"/>
        </w:rPr>
        <w:t> </w:t>
      </w:r>
      <w:r>
        <w:rPr/>
        <w:t>H.</w:t>
      </w:r>
      <w:r>
        <w:rPr>
          <w:spacing w:val="1"/>
        </w:rPr>
        <w:t> </w:t>
      </w:r>
      <w:r>
        <w:rPr/>
        <w:t>M.,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Alkuhayli,</w:t>
      </w:r>
      <w:r>
        <w:rPr>
          <w:spacing w:val="1"/>
        </w:rPr>
        <w:t> </w:t>
      </w:r>
      <w:r>
        <w:rPr/>
        <w:t>A.</w:t>
      </w:r>
      <w:r>
        <w:rPr>
          <w:spacing w:val="1"/>
        </w:rPr>
        <w:t> </w:t>
      </w:r>
      <w:r>
        <w:rPr/>
        <w:t>(2021).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novel</w:t>
      </w:r>
      <w:r>
        <w:rPr>
          <w:spacing w:val="1"/>
        </w:rPr>
        <w:t> </w:t>
      </w:r>
      <w:r>
        <w:rPr/>
        <w:t>hybrid</w:t>
      </w:r>
      <w:r>
        <w:rPr>
          <w:spacing w:val="1"/>
        </w:rPr>
        <w:t> </w:t>
      </w:r>
      <w:r>
        <w:rPr/>
        <w:t>GWO-PSO</w:t>
      </w:r>
      <w:r>
        <w:rPr>
          <w:spacing w:val="40"/>
        </w:rPr>
        <w:t> </w:t>
      </w:r>
      <w:r>
        <w:rPr/>
        <w:t>optimization</w:t>
      </w:r>
      <w:r>
        <w:rPr>
          <w:spacing w:val="1"/>
        </w:rPr>
        <w:t> </w:t>
      </w:r>
      <w:r>
        <w:rPr/>
        <w:t>technique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optimal</w:t>
      </w:r>
      <w:r>
        <w:rPr>
          <w:spacing w:val="1"/>
        </w:rPr>
        <w:t> </w:t>
      </w:r>
      <w:r>
        <w:rPr/>
        <w:t>reactive</w:t>
      </w:r>
      <w:r>
        <w:rPr>
          <w:spacing w:val="1"/>
        </w:rPr>
        <w:t> </w:t>
      </w:r>
      <w:r>
        <w:rPr/>
        <w:t>power</w:t>
      </w:r>
      <w:r>
        <w:rPr>
          <w:spacing w:val="1"/>
        </w:rPr>
        <w:t> </w:t>
      </w:r>
      <w:r>
        <w:rPr/>
        <w:t>dispatch</w:t>
      </w:r>
      <w:r>
        <w:rPr>
          <w:spacing w:val="1"/>
        </w:rPr>
        <w:t> </w:t>
      </w:r>
      <w:r>
        <w:rPr/>
        <w:t>problem</w:t>
      </w:r>
      <w:r>
        <w:rPr>
          <w:spacing w:val="1"/>
        </w:rPr>
        <w:t> </w:t>
      </w:r>
      <w:r>
        <w:rPr/>
        <w:t>solution. </w:t>
      </w:r>
      <w:r>
        <w:rPr>
          <w:i/>
        </w:rPr>
        <w:t>Ain</w:t>
      </w:r>
      <w:r>
        <w:rPr>
          <w:i/>
          <w:spacing w:val="1"/>
        </w:rPr>
        <w:t> </w:t>
      </w:r>
      <w:r>
        <w:rPr>
          <w:i/>
        </w:rPr>
        <w:t>Shams</w:t>
      </w:r>
      <w:r>
        <w:rPr>
          <w:i/>
          <w:spacing w:val="1"/>
        </w:rPr>
        <w:t> </w:t>
      </w:r>
      <w:r>
        <w:rPr>
          <w:i/>
        </w:rPr>
        <w:t>Engineering</w:t>
      </w:r>
      <w:r>
        <w:rPr>
          <w:i/>
          <w:spacing w:val="1"/>
        </w:rPr>
        <w:t> </w:t>
      </w:r>
      <w:r>
        <w:rPr>
          <w:i/>
        </w:rPr>
        <w:t>Journal</w:t>
      </w:r>
      <w:r>
        <w:rPr/>
        <w:t>,</w:t>
      </w:r>
      <w:r>
        <w:rPr>
          <w:spacing w:val="1"/>
        </w:rPr>
        <w:t> </w:t>
      </w:r>
      <w:r>
        <w:rPr>
          <w:i/>
        </w:rPr>
        <w:t>12</w:t>
      </w:r>
      <w:r>
        <w:rPr/>
        <w:t>(1),</w:t>
      </w:r>
      <w:r>
        <w:rPr>
          <w:spacing w:val="-1"/>
        </w:rPr>
        <w:t> </w:t>
      </w:r>
      <w:r>
        <w:rPr/>
        <w:t>621-630.</w:t>
      </w:r>
    </w:p>
    <w:p>
      <w:pPr>
        <w:pStyle w:val="BodyText"/>
        <w:spacing w:before="5"/>
        <w:rPr>
          <w:sz w:val="16"/>
        </w:rPr>
      </w:pPr>
    </w:p>
    <w:p>
      <w:pPr>
        <w:pStyle w:val="BodyText"/>
        <w:ind w:left="639" w:right="-15"/>
      </w:pPr>
      <w:r>
        <w:rPr>
          <w:spacing w:val="-1"/>
          <w:w w:val="203"/>
        </w:rPr>
        <w:t>^</w:t>
      </w:r>
      <w:r>
        <w:rPr>
          <w:w w:val="230"/>
        </w:rPr>
        <w:t>ŝ</w:t>
      </w:r>
      <w:r>
        <w:rPr>
          <w:spacing w:val="-1"/>
          <w:w w:val="230"/>
        </w:rPr>
        <w:t>Ŷ</w:t>
      </w:r>
      <w:r>
        <w:rPr>
          <w:w w:val="241"/>
        </w:rPr>
        <w:t>ŝŬ͕</w:t>
      </w:r>
      <w:r>
        <w:rPr>
          <w:spacing w:val="6"/>
          <w:w w:val="241"/>
        </w:rPr>
        <w:t> </w:t>
      </w:r>
      <w:r>
        <w:rPr>
          <w:w w:val="259"/>
        </w:rPr>
        <w:t>s</w:t>
      </w:r>
      <w:r>
        <w:rPr>
          <w:spacing w:val="-1"/>
          <w:w w:val="259"/>
        </w:rPr>
        <w:t>͘</w:t>
      </w:r>
      <w:r>
        <w:rPr>
          <w:w w:val="448"/>
        </w:rPr>
        <w:t>͕</w:t>
      </w:r>
      <w:r>
        <w:rPr>
          <w:spacing w:val="6"/>
          <w:w w:val="448"/>
        </w:rPr>
        <w:t> </w:t>
      </w:r>
      <w:r>
        <w:rPr>
          <w:w w:val="448"/>
        </w:rPr>
        <w:t> </w:t>
      </w:r>
      <w:r>
        <w:rPr>
          <w:w w:val="183"/>
        </w:rPr>
        <w:t>ĞƐ</w:t>
      </w:r>
      <w:r>
        <w:rPr>
          <w:spacing w:val="-1"/>
          <w:w w:val="162"/>
        </w:rPr>
        <w:t>Ɖ</w:t>
      </w:r>
      <w:r>
        <w:rPr>
          <w:spacing w:val="-2"/>
          <w:w w:val="216"/>
        </w:rPr>
        <w:t>Ž</w:t>
      </w:r>
      <w:r>
        <w:rPr>
          <w:spacing w:val="-2"/>
          <w:w w:val="359"/>
        </w:rPr>
        <w:t>ƚ</w:t>
      </w:r>
      <w:r>
        <w:rPr>
          <w:spacing w:val="-2"/>
          <w:w w:val="216"/>
        </w:rPr>
        <w:t>Ž</w:t>
      </w:r>
      <w:r>
        <w:rPr>
          <w:spacing w:val="-2"/>
          <w:w w:val="415"/>
        </w:rPr>
        <w:t>ǀ</w:t>
      </w:r>
      <w:r>
        <w:rPr>
          <w:spacing w:val="-110"/>
          <w:w w:val="259"/>
        </w:rPr>
        <w:t>ŝ</w:t>
      </w:r>
      <w:r>
        <w:rPr>
          <w:spacing w:val="-73"/>
          <w:w w:val="160"/>
        </w:rPr>
        <w:t>Ĝ</w:t>
      </w:r>
      <w:r>
        <w:rPr>
          <w:spacing w:val="-110"/>
          <w:w w:val="162"/>
        </w:rPr>
        <w:t>Đ</w:t>
      </w:r>
      <w:r>
        <w:rPr>
          <w:spacing w:val="-73"/>
          <w:w w:val="160"/>
        </w:rPr>
        <w:t>Ğ</w:t>
      </w:r>
      <w:r>
        <w:rPr>
          <w:spacing w:val="-110"/>
          <w:w w:val="101"/>
        </w:rPr>
        <w:t>͕</w:t>
      </w:r>
      <w:r>
        <w:rPr>
          <w:spacing w:val="-73"/>
          <w:w w:val="415"/>
        </w:rPr>
        <w:t>ǀ</w:t>
      </w:r>
      <w:r>
        <w:rPr>
          <w:spacing w:val="-111"/>
          <w:w w:val="448"/>
        </w:rPr>
        <w:t> </w:t>
      </w:r>
      <w:r>
        <w:rPr>
          <w:spacing w:val="-66"/>
          <w:w w:val="101"/>
        </w:rPr>
        <w:t>͕</w:t>
      </w:r>
      <w:r>
        <w:rPr>
          <w:spacing w:val="-117"/>
          <w:w w:val="448"/>
        </w:rPr>
        <w:t> </w:t>
      </w:r>
      <w:r>
        <w:rPr>
          <w:spacing w:val="-66"/>
          <w:w w:val="448"/>
        </w:rPr>
        <w:t> </w:t>
      </w:r>
      <w:r>
        <w:rPr>
          <w:spacing w:val="-114"/>
          <w:w w:val="101"/>
        </w:rPr>
        <w:t>͘</w:t>
      </w:r>
      <w:r>
        <w:rPr>
          <w:spacing w:val="-70"/>
          <w:w w:val="164"/>
        </w:rPr>
        <w:t>D</w:t>
      </w:r>
      <w:r>
        <w:rPr>
          <w:spacing w:val="-114"/>
          <w:w w:val="448"/>
        </w:rPr>
        <w:t> </w:t>
      </w:r>
      <w:r>
        <w:rPr>
          <w:spacing w:val="-64"/>
          <w:w w:val="101"/>
        </w:rPr>
        <w:t>͘</w:t>
      </w:r>
      <w:r>
        <w:rPr>
          <w:spacing w:val="-119"/>
          <w:w w:val="101"/>
        </w:rPr>
        <w:t></w:t>
      </w:r>
      <w:r>
        <w:rPr>
          <w:spacing w:val="-62"/>
          <w:w w:val="101"/>
        </w:rPr>
        <w:t>͕</w:t>
      </w:r>
      <w:r>
        <w:rPr>
          <w:spacing w:val="-121"/>
          <w:w w:val="101"/>
        </w:rPr>
        <w:t>͘</w:t>
      </w:r>
      <w:r>
        <w:rPr>
          <w:spacing w:val="-62"/>
          <w:w w:val="448"/>
        </w:rPr>
        <w:t> </w:t>
      </w:r>
      <w:r>
        <w:rPr>
          <w:spacing w:val="-115"/>
          <w:w w:val="101"/>
        </w:rPr>
        <w:t>͕</w:t>
      </w:r>
      <w:r>
        <w:rPr>
          <w:spacing w:val="-68"/>
          <w:w w:val="207"/>
        </w:rPr>
        <w:t>E</w:t>
      </w:r>
      <w:r>
        <w:rPr>
          <w:spacing w:val="-116"/>
          <w:w w:val="448"/>
        </w:rPr>
        <w:t> </w:t>
      </w:r>
      <w:r>
        <w:rPr>
          <w:spacing w:val="-61"/>
          <w:w w:val="216"/>
        </w:rPr>
        <w:t>Ž</w:t>
      </w:r>
      <w:r>
        <w:rPr>
          <w:spacing w:val="-123"/>
          <w:w w:val="216"/>
        </w:rPr>
        <w:t>Z</w:t>
      </w:r>
      <w:r>
        <w:rPr>
          <w:spacing w:val="-60"/>
          <w:w w:val="415"/>
        </w:rPr>
        <w:t>ǀ</w:t>
      </w:r>
      <w:r>
        <w:rPr>
          <w:spacing w:val="-125"/>
          <w:w w:val="175"/>
        </w:rPr>
        <w:t>Ă</w:t>
      </w:r>
      <w:r>
        <w:rPr>
          <w:spacing w:val="-59"/>
          <w:w w:val="175"/>
        </w:rPr>
        <w:t>Ă</w:t>
      </w:r>
      <w:r>
        <w:rPr>
          <w:spacing w:val="-125"/>
          <w:w w:val="207"/>
        </w:rPr>
        <w:t>Ě</w:t>
      </w:r>
      <w:r>
        <w:rPr>
          <w:spacing w:val="-60"/>
          <w:w w:val="157"/>
        </w:rPr>
        <w:t>Ŭ</w:t>
      </w:r>
      <w:r>
        <w:rPr>
          <w:spacing w:val="-124"/>
          <w:w w:val="216"/>
        </w:rPr>
        <w:t>Ž</w:t>
      </w:r>
      <w:r>
        <w:rPr>
          <w:spacing w:val="-61"/>
          <w:w w:val="216"/>
        </w:rPr>
        <w:t>Ž</w:t>
      </w:r>
      <w:r>
        <w:rPr>
          <w:b/>
          <w:spacing w:val="-2"/>
          <w:w w:val="383"/>
        </w:rPr>
        <w:t>ǀ</w:t>
      </w:r>
      <w:r>
        <w:rPr>
          <w:spacing w:val="-124"/>
          <w:w w:val="175"/>
        </w:rPr>
        <w:t>Ă</w:t>
      </w:r>
      <w:r>
        <w:rPr>
          <w:spacing w:val="-60"/>
          <w:w w:val="259"/>
        </w:rPr>
        <w:t>ŝ</w:t>
      </w:r>
      <w:r>
        <w:rPr>
          <w:spacing w:val="-124"/>
          <w:w w:val="207"/>
        </w:rPr>
        <w:t>Ŷ</w:t>
      </w:r>
      <w:r>
        <w:rPr>
          <w:spacing w:val="-60"/>
          <w:w w:val="183"/>
        </w:rPr>
        <w:t>đ</w:t>
      </w:r>
      <w:r>
        <w:rPr>
          <w:spacing w:val="-123"/>
          <w:w w:val="216"/>
        </w:rPr>
        <w:t>Ž</w:t>
      </w:r>
      <w:r>
        <w:rPr>
          <w:spacing w:val="-62"/>
          <w:w w:val="101"/>
        </w:rPr>
        <w:t>͕</w:t>
      </w:r>
      <w:r>
        <w:rPr>
          <w:spacing w:val="-122"/>
          <w:w w:val="415"/>
        </w:rPr>
        <w:t>ǀ</w:t>
      </w:r>
      <w:r>
        <w:rPr>
          <w:spacing w:val="-63"/>
          <w:w w:val="448"/>
        </w:rPr>
        <w:t> </w:t>
      </w:r>
      <w:r>
        <w:rPr>
          <w:spacing w:val="-115"/>
          <w:w w:val="259"/>
        </w:rPr>
        <w:t>ŝ</w:t>
      </w:r>
      <w:r>
        <w:rPr>
          <w:spacing w:val="-69"/>
          <w:w w:val="448"/>
        </w:rPr>
        <w:t> </w:t>
      </w:r>
      <w:r>
        <w:rPr>
          <w:spacing w:val="-115"/>
          <w:w w:val="162"/>
        </w:rPr>
        <w:t>Đ</w:t>
      </w:r>
      <w:r>
        <w:rPr>
          <w:spacing w:val="-69"/>
          <w:w w:val="101"/>
        </w:rPr>
        <w:t>͘</w:t>
      </w:r>
      <w:r>
        <w:rPr>
          <w:b/>
          <w:w w:val="448"/>
        </w:rPr>
        <w:t>͕</w:t>
      </w:r>
      <w:r>
        <w:rPr>
          <w:b/>
          <w:spacing w:val="6"/>
          <w:w w:val="448"/>
        </w:rPr>
        <w:t> </w:t>
      </w:r>
      <w:r>
        <w:rPr>
          <w:spacing w:val="-115"/>
          <w:w w:val="203"/>
        </w:rPr>
        <w:t>&gt;</w:t>
      </w:r>
      <w:r>
        <w:rPr>
          <w:spacing w:val="-68"/>
          <w:w w:val="192"/>
        </w:rPr>
        <w:t>d</w:t>
      </w:r>
      <w:r>
        <w:rPr>
          <w:spacing w:val="-116"/>
          <w:w w:val="101"/>
        </w:rPr>
        <w:t>͘</w:t>
      </w:r>
      <w:r>
        <w:rPr>
          <w:spacing w:val="-68"/>
          <w:w w:val="216"/>
        </w:rPr>
        <w:t>Ž</w:t>
      </w:r>
      <w:r>
        <w:rPr>
          <w:spacing w:val="-116"/>
          <w:w w:val="101"/>
        </w:rPr>
        <w:t>͕</w:t>
      </w:r>
      <w:r>
        <w:rPr>
          <w:spacing w:val="-67"/>
          <w:w w:val="192"/>
        </w:rPr>
        <w:t>ů</w:t>
      </w:r>
      <w:r>
        <w:rPr>
          <w:spacing w:val="-116"/>
          <w:w w:val="448"/>
        </w:rPr>
        <w:t> </w:t>
      </w:r>
      <w:r>
        <w:rPr>
          <w:spacing w:val="-60"/>
          <w:w w:val="141"/>
        </w:rPr>
        <w:t>ŵ</w:t>
      </w:r>
      <w:r>
        <w:rPr>
          <w:spacing w:val="-124"/>
          <w:w w:val="448"/>
        </w:rPr>
        <w:t> </w:t>
      </w:r>
      <w:r>
        <w:rPr>
          <w:spacing w:val="-61"/>
          <w:w w:val="175"/>
        </w:rPr>
        <w:t>Ă</w:t>
      </w:r>
      <w:r>
        <w:rPr>
          <w:spacing w:val="-123"/>
          <w:w w:val="216"/>
        </w:rPr>
        <w:t>Ƶ</w:t>
      </w:r>
      <w:r>
        <w:rPr>
          <w:spacing w:val="-62"/>
          <w:w w:val="203"/>
        </w:rPr>
        <w:t>ē</w:t>
      </w:r>
      <w:r>
        <w:rPr>
          <w:spacing w:val="-121"/>
          <w:w w:val="192"/>
        </w:rPr>
        <w:t>ƌ</w:t>
      </w:r>
      <w:r>
        <w:rPr>
          <w:w w:val="448"/>
        </w:rPr>
        <w:t>͕</w:t>
      </w:r>
      <w:r>
        <w:rPr>
          <w:spacing w:val="6"/>
          <w:w w:val="448"/>
        </w:rPr>
        <w:t> </w:t>
      </w:r>
      <w:r>
        <w:rPr>
          <w:spacing w:val="-1"/>
          <w:w w:val="378"/>
        </w:rPr>
        <w:t>:</w:t>
      </w:r>
      <w:r>
        <w:rPr>
          <w:w w:val="448"/>
        </w:rPr>
        <w:t>͕͘</w:t>
      </w:r>
      <w:r>
        <w:rPr>
          <w:spacing w:val="5"/>
          <w:w w:val="448"/>
        </w:rPr>
        <w:t> </w:t>
      </w:r>
      <w:r>
        <w:rPr>
          <w:w w:val="228"/>
        </w:rPr>
        <w:t>Θ</w:t>
      </w:r>
      <w:r>
        <w:rPr>
          <w:spacing w:val="6"/>
          <w:w w:val="228"/>
        </w:rPr>
        <w:t> </w:t>
      </w:r>
      <w:r>
        <w:rPr>
          <w:spacing w:val="-2"/>
          <w:w w:val="113"/>
        </w:rPr>
        <w:t>W</w:t>
      </w:r>
      <w:r>
        <w:rPr>
          <w:w w:val="175"/>
        </w:rPr>
        <w:t>Ă</w:t>
      </w:r>
    </w:p>
    <w:p>
      <w:pPr>
        <w:spacing w:before="113"/>
        <w:ind w:left="1382" w:right="0" w:firstLine="0"/>
        <w:jc w:val="left"/>
        <w:rPr>
          <w:sz w:val="18"/>
        </w:rPr>
      </w:pPr>
      <w:r>
        <w:rPr>
          <w:i/>
          <w:sz w:val="18"/>
        </w:rPr>
        <w:t>SOME</w:t>
      </w:r>
      <w:r>
        <w:rPr>
          <w:i/>
          <w:spacing w:val="2"/>
          <w:sz w:val="18"/>
        </w:rPr>
        <w:t> </w:t>
      </w:r>
      <w:r>
        <w:rPr>
          <w:i/>
          <w:sz w:val="18"/>
        </w:rPr>
        <w:t>ASPECTS</w:t>
      </w:r>
      <w:r>
        <w:rPr>
          <w:i/>
          <w:spacing w:val="3"/>
          <w:sz w:val="18"/>
        </w:rPr>
        <w:t> </w:t>
      </w:r>
      <w:r>
        <w:rPr>
          <w:i/>
          <w:sz w:val="18"/>
        </w:rPr>
        <w:t>OF</w:t>
      </w:r>
      <w:r>
        <w:rPr>
          <w:i/>
          <w:spacing w:val="1"/>
          <w:sz w:val="18"/>
        </w:rPr>
        <w:t> </w:t>
      </w:r>
      <w:r>
        <w:rPr>
          <w:i/>
          <w:sz w:val="18"/>
        </w:rPr>
        <w:t>THE</w:t>
      </w:r>
      <w:r>
        <w:rPr>
          <w:i/>
          <w:spacing w:val="5"/>
          <w:sz w:val="18"/>
        </w:rPr>
        <w:t> </w:t>
      </w:r>
      <w:r>
        <w:rPr>
          <w:i/>
          <w:sz w:val="18"/>
        </w:rPr>
        <w:t>ELECTRICAL</w:t>
      </w:r>
      <w:r>
        <w:rPr>
          <w:i/>
          <w:spacing w:val="4"/>
          <w:sz w:val="18"/>
        </w:rPr>
        <w:t> </w:t>
      </w:r>
      <w:r>
        <w:rPr>
          <w:i/>
          <w:sz w:val="18"/>
        </w:rPr>
        <w:t>POWER</w:t>
      </w:r>
      <w:r>
        <w:rPr>
          <w:i/>
          <w:spacing w:val="5"/>
          <w:sz w:val="18"/>
        </w:rPr>
        <w:t> </w:t>
      </w:r>
      <w:r>
        <w:rPr>
          <w:i/>
          <w:sz w:val="18"/>
        </w:rPr>
        <w:t>QUALITY</w:t>
      </w:r>
      <w:r>
        <w:rPr>
          <w:sz w:val="18"/>
        </w:rPr>
        <w:t>.</w:t>
      </w: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29"/>
        </w:rPr>
      </w:pPr>
    </w:p>
    <w:p>
      <w:pPr>
        <w:pStyle w:val="BodyText"/>
        <w:spacing w:before="102"/>
        <w:ind w:left="639"/>
      </w:pPr>
      <w:r>
        <w:rPr/>
        <w:t>Tareen,</w:t>
      </w:r>
      <w:r>
        <w:rPr>
          <w:spacing w:val="2"/>
        </w:rPr>
        <w:t> </w:t>
      </w:r>
      <w:r>
        <w:rPr/>
        <w:t>W.</w:t>
      </w:r>
      <w:r>
        <w:rPr>
          <w:spacing w:val="3"/>
        </w:rPr>
        <w:t> </w:t>
      </w:r>
      <w:r>
        <w:rPr/>
        <w:t>U.,</w:t>
      </w:r>
      <w:r>
        <w:rPr>
          <w:spacing w:val="2"/>
        </w:rPr>
        <w:t> </w:t>
      </w:r>
      <w:r>
        <w:rPr/>
        <w:t>Mekhilef,</w:t>
      </w:r>
      <w:r>
        <w:rPr>
          <w:spacing w:val="3"/>
        </w:rPr>
        <w:t> </w:t>
      </w:r>
      <w:r>
        <w:rPr/>
        <w:t>S.,</w:t>
      </w:r>
      <w:r>
        <w:rPr>
          <w:spacing w:val="1"/>
        </w:rPr>
        <w:t> </w:t>
      </w:r>
      <w:r>
        <w:rPr/>
        <w:t>Seyed</w:t>
      </w:r>
      <w:r>
        <w:rPr>
          <w:spacing w:val="3"/>
        </w:rPr>
        <w:t> </w:t>
      </w:r>
      <w:r>
        <w:rPr/>
        <w:t>mahmoudian,</w:t>
      </w:r>
      <w:r>
        <w:rPr>
          <w:spacing w:val="3"/>
        </w:rPr>
        <w:t> </w:t>
      </w:r>
      <w:r>
        <w:rPr/>
        <w:t>M.,</w:t>
      </w:r>
      <w:r>
        <w:rPr>
          <w:spacing w:val="1"/>
        </w:rPr>
        <w:t> </w:t>
      </w:r>
      <w:r>
        <w:rPr/>
        <w:t>&amp;</w:t>
      </w:r>
      <w:r>
        <w:rPr>
          <w:spacing w:val="2"/>
        </w:rPr>
        <w:t> </w:t>
      </w:r>
      <w:r>
        <w:rPr/>
        <w:t>Horan,</w:t>
      </w:r>
      <w:r>
        <w:rPr>
          <w:spacing w:val="3"/>
        </w:rPr>
        <w:t> </w:t>
      </w:r>
      <w:r>
        <w:rPr/>
        <w:t>B.</w:t>
      </w:r>
      <w:r>
        <w:rPr>
          <w:spacing w:val="1"/>
        </w:rPr>
        <w:t> </w:t>
      </w:r>
      <w:r>
        <w:rPr/>
        <w:t>(2017).</w:t>
      </w:r>
      <w:r>
        <w:rPr>
          <w:spacing w:val="3"/>
        </w:rPr>
        <w:t> </w:t>
      </w:r>
      <w:r>
        <w:rPr/>
        <w:t>Active</w:t>
      </w:r>
      <w:r>
        <w:rPr>
          <w:spacing w:val="4"/>
        </w:rPr>
        <w:t> </w:t>
      </w:r>
      <w:r>
        <w:rPr/>
        <w:t>power</w:t>
      </w:r>
      <w:r>
        <w:rPr>
          <w:spacing w:val="5"/>
        </w:rPr>
        <w:t> </w:t>
      </w:r>
      <w:r>
        <w:rPr/>
        <w:t>filter</w:t>
      </w:r>
    </w:p>
    <w:p>
      <w:pPr>
        <w:pStyle w:val="BodyText"/>
        <w:spacing w:before="12"/>
        <w:rPr>
          <w:sz w:val="19"/>
        </w:rPr>
      </w:pPr>
    </w:p>
    <w:p>
      <w:pPr>
        <w:spacing w:line="362" w:lineRule="auto" w:before="0"/>
        <w:ind w:left="1233" w:right="2951" w:firstLine="0"/>
        <w:jc w:val="left"/>
        <w:rPr>
          <w:sz w:val="18"/>
        </w:rPr>
      </w:pPr>
      <w:r>
        <w:rPr>
          <w:sz w:val="18"/>
        </w:rPr>
        <w:t>(APF)</w:t>
      </w:r>
      <w:r>
        <w:rPr>
          <w:spacing w:val="9"/>
          <w:sz w:val="18"/>
        </w:rPr>
        <w:t> </w:t>
      </w:r>
      <w:r>
        <w:rPr>
          <w:sz w:val="18"/>
        </w:rPr>
        <w:t>for</w:t>
      </w:r>
      <w:r>
        <w:rPr>
          <w:spacing w:val="9"/>
          <w:sz w:val="18"/>
        </w:rPr>
        <w:t> </w:t>
      </w:r>
      <w:r>
        <w:rPr>
          <w:sz w:val="18"/>
        </w:rPr>
        <w:t>mitigation</w:t>
      </w:r>
      <w:r>
        <w:rPr>
          <w:spacing w:val="9"/>
          <w:sz w:val="18"/>
        </w:rPr>
        <w:t> </w:t>
      </w:r>
      <w:r>
        <w:rPr>
          <w:sz w:val="18"/>
        </w:rPr>
        <w:t>of</w:t>
      </w:r>
      <w:r>
        <w:rPr>
          <w:spacing w:val="9"/>
          <w:sz w:val="18"/>
        </w:rPr>
        <w:t> </w:t>
      </w:r>
      <w:r>
        <w:rPr>
          <w:sz w:val="18"/>
        </w:rPr>
        <w:t>power</w:t>
      </w:r>
      <w:r>
        <w:rPr>
          <w:spacing w:val="9"/>
          <w:sz w:val="18"/>
        </w:rPr>
        <w:t> </w:t>
      </w:r>
      <w:r>
        <w:rPr>
          <w:sz w:val="18"/>
        </w:rPr>
        <w:t>quality</w:t>
      </w:r>
      <w:r>
        <w:rPr>
          <w:spacing w:val="8"/>
          <w:sz w:val="18"/>
        </w:rPr>
        <w:t> </w:t>
      </w:r>
      <w:r>
        <w:rPr>
          <w:sz w:val="18"/>
        </w:rPr>
        <w:t>issues</w:t>
      </w:r>
      <w:r>
        <w:rPr>
          <w:spacing w:val="9"/>
          <w:sz w:val="18"/>
        </w:rPr>
        <w:t> </w:t>
      </w:r>
      <w:r>
        <w:rPr>
          <w:sz w:val="18"/>
        </w:rPr>
        <w:t>in</w:t>
      </w:r>
      <w:r>
        <w:rPr>
          <w:spacing w:val="7"/>
          <w:sz w:val="18"/>
        </w:rPr>
        <w:t> </w:t>
      </w:r>
      <w:r>
        <w:rPr>
          <w:sz w:val="18"/>
        </w:rPr>
        <w:t>grid</w:t>
      </w:r>
      <w:r>
        <w:rPr>
          <w:spacing w:val="6"/>
          <w:sz w:val="18"/>
        </w:rPr>
        <w:t> </w:t>
      </w:r>
      <w:r>
        <w:rPr>
          <w:sz w:val="18"/>
        </w:rPr>
        <w:t>integration</w:t>
      </w:r>
      <w:r>
        <w:rPr>
          <w:spacing w:val="9"/>
          <w:sz w:val="18"/>
        </w:rPr>
        <w:t> </w:t>
      </w:r>
      <w:r>
        <w:rPr>
          <w:sz w:val="18"/>
        </w:rPr>
        <w:t>of</w:t>
      </w:r>
      <w:r>
        <w:rPr>
          <w:spacing w:val="9"/>
          <w:sz w:val="18"/>
        </w:rPr>
        <w:t> </w:t>
      </w:r>
      <w:r>
        <w:rPr>
          <w:sz w:val="18"/>
        </w:rPr>
        <w:t>wind</w:t>
      </w:r>
      <w:r>
        <w:rPr>
          <w:spacing w:val="9"/>
          <w:sz w:val="18"/>
        </w:rPr>
        <w:t> </w:t>
      </w:r>
      <w:r>
        <w:rPr>
          <w:sz w:val="18"/>
        </w:rPr>
        <w:t>and</w:t>
      </w:r>
      <w:r>
        <w:rPr>
          <w:spacing w:val="8"/>
          <w:sz w:val="18"/>
        </w:rPr>
        <w:t> </w:t>
      </w:r>
      <w:r>
        <w:rPr>
          <w:sz w:val="18"/>
        </w:rPr>
        <w:t>photovoltaic</w:t>
      </w:r>
      <w:r>
        <w:rPr>
          <w:spacing w:val="9"/>
          <w:sz w:val="18"/>
        </w:rPr>
        <w:t> </w:t>
      </w:r>
      <w:r>
        <w:rPr>
          <w:sz w:val="18"/>
        </w:rPr>
        <w:t>energy</w:t>
      </w:r>
      <w:r>
        <w:rPr>
          <w:spacing w:val="-37"/>
          <w:sz w:val="18"/>
        </w:rPr>
        <w:t> </w:t>
      </w:r>
      <w:r>
        <w:rPr>
          <w:sz w:val="18"/>
        </w:rPr>
        <w:t>conversion</w:t>
      </w:r>
      <w:r>
        <w:rPr>
          <w:spacing w:val="-1"/>
          <w:sz w:val="18"/>
        </w:rPr>
        <w:t> </w:t>
      </w:r>
      <w:r>
        <w:rPr>
          <w:sz w:val="18"/>
        </w:rPr>
        <w:t>system. </w:t>
      </w:r>
      <w:r>
        <w:rPr>
          <w:i/>
          <w:sz w:val="18"/>
        </w:rPr>
        <w:t>Renewable</w:t>
      </w:r>
      <w:r>
        <w:rPr>
          <w:i/>
          <w:spacing w:val="1"/>
          <w:sz w:val="18"/>
        </w:rPr>
        <w:t> </w:t>
      </w:r>
      <w:r>
        <w:rPr>
          <w:i/>
          <w:sz w:val="18"/>
        </w:rPr>
        <w:t>and</w:t>
      </w:r>
      <w:r>
        <w:rPr>
          <w:i/>
          <w:spacing w:val="1"/>
          <w:sz w:val="18"/>
        </w:rPr>
        <w:t> </w:t>
      </w:r>
      <w:r>
        <w:rPr>
          <w:i/>
          <w:sz w:val="18"/>
        </w:rPr>
        <w:t>Sustainable Energy</w:t>
      </w:r>
      <w:r>
        <w:rPr>
          <w:i/>
          <w:spacing w:val="1"/>
          <w:sz w:val="18"/>
        </w:rPr>
        <w:t> </w:t>
      </w:r>
      <w:r>
        <w:rPr>
          <w:i/>
          <w:sz w:val="18"/>
        </w:rPr>
        <w:t>Reviews</w:t>
      </w:r>
      <w:r>
        <w:rPr>
          <w:sz w:val="18"/>
        </w:rPr>
        <w:t>,</w:t>
      </w:r>
      <w:r>
        <w:rPr>
          <w:spacing w:val="-1"/>
          <w:sz w:val="18"/>
        </w:rPr>
        <w:t> </w:t>
      </w:r>
      <w:r>
        <w:rPr>
          <w:i/>
          <w:sz w:val="18"/>
        </w:rPr>
        <w:t>70</w:t>
      </w:r>
      <w:r>
        <w:rPr>
          <w:sz w:val="18"/>
        </w:rPr>
        <w:t>,</w:t>
      </w:r>
      <w:r>
        <w:rPr>
          <w:spacing w:val="-1"/>
          <w:sz w:val="18"/>
        </w:rPr>
        <w:t> </w:t>
      </w:r>
      <w:r>
        <w:rPr>
          <w:sz w:val="18"/>
        </w:rPr>
        <w:t>635-655.</w:t>
      </w:r>
    </w:p>
    <w:p>
      <w:pPr>
        <w:pStyle w:val="BodyText"/>
        <w:spacing w:before="134"/>
        <w:ind w:left="639"/>
      </w:pPr>
      <w:r>
        <w:rPr/>
        <w:t>Thakur,</w:t>
      </w:r>
      <w:r>
        <w:rPr>
          <w:spacing w:val="2"/>
        </w:rPr>
        <w:t> </w:t>
      </w:r>
      <w:r>
        <w:rPr/>
        <w:t>N.,</w:t>
      </w:r>
      <w:r>
        <w:rPr>
          <w:spacing w:val="2"/>
        </w:rPr>
        <w:t> </w:t>
      </w:r>
      <w:r>
        <w:rPr/>
        <w:t>Awasthi,</w:t>
      </w:r>
      <w:r>
        <w:rPr>
          <w:spacing w:val="3"/>
        </w:rPr>
        <w:t> </w:t>
      </w:r>
      <w:r>
        <w:rPr/>
        <w:t>Y.</w:t>
      </w:r>
      <w:r>
        <w:rPr>
          <w:spacing w:val="2"/>
        </w:rPr>
        <w:t> </w:t>
      </w:r>
      <w:r>
        <w:rPr/>
        <w:t>K.,</w:t>
      </w:r>
      <w:r>
        <w:rPr>
          <w:spacing w:val="2"/>
        </w:rPr>
        <w:t> </w:t>
      </w:r>
      <w:r>
        <w:rPr/>
        <w:t>Hooda,</w:t>
      </w:r>
      <w:r>
        <w:rPr>
          <w:spacing w:val="3"/>
        </w:rPr>
        <w:t> </w:t>
      </w:r>
      <w:r>
        <w:rPr/>
        <w:t>M.,</w:t>
      </w:r>
      <w:r>
        <w:rPr>
          <w:spacing w:val="2"/>
        </w:rPr>
        <w:t> </w:t>
      </w:r>
      <w:r>
        <w:rPr/>
        <w:t>&amp;</w:t>
      </w:r>
      <w:r>
        <w:rPr>
          <w:spacing w:val="2"/>
        </w:rPr>
        <w:t> </w:t>
      </w:r>
      <w:r>
        <w:rPr/>
        <w:t>Siddiqui,</w:t>
      </w:r>
      <w:r>
        <w:rPr>
          <w:spacing w:val="3"/>
        </w:rPr>
        <w:t> </w:t>
      </w:r>
      <w:r>
        <w:rPr/>
        <w:t>A.</w:t>
      </w:r>
      <w:r>
        <w:rPr>
          <w:spacing w:val="2"/>
        </w:rPr>
        <w:t> </w:t>
      </w:r>
      <w:r>
        <w:rPr/>
        <w:t>S.</w:t>
      </w:r>
      <w:r>
        <w:rPr>
          <w:spacing w:val="2"/>
        </w:rPr>
        <w:t> </w:t>
      </w:r>
      <w:r>
        <w:rPr/>
        <w:t>(2019).</w:t>
      </w:r>
      <w:r>
        <w:rPr>
          <w:spacing w:val="3"/>
        </w:rPr>
        <w:t> </w:t>
      </w:r>
      <w:r>
        <w:rPr/>
        <w:t>Adaptive</w:t>
      </w:r>
      <w:r>
        <w:rPr>
          <w:spacing w:val="3"/>
        </w:rPr>
        <w:t> </w:t>
      </w:r>
      <w:r>
        <w:rPr/>
        <w:t>whale</w:t>
      </w:r>
      <w:r>
        <w:rPr>
          <w:spacing w:val="4"/>
        </w:rPr>
        <w:t> </w:t>
      </w:r>
      <w:r>
        <w:rPr/>
        <w:t>optimization</w:t>
      </w:r>
    </w:p>
    <w:p>
      <w:pPr>
        <w:pStyle w:val="BodyText"/>
        <w:rPr>
          <w:sz w:val="20"/>
        </w:rPr>
      </w:pPr>
    </w:p>
    <w:p>
      <w:pPr>
        <w:pStyle w:val="BodyText"/>
        <w:spacing w:line="362" w:lineRule="auto"/>
        <w:ind w:left="1233" w:right="2951"/>
      </w:pPr>
      <w:r>
        <w:rPr/>
        <w:t>for</w:t>
      </w:r>
      <w:r>
        <w:rPr>
          <w:spacing w:val="1"/>
        </w:rPr>
        <w:t> </w:t>
      </w:r>
      <w:r>
        <w:rPr/>
        <w:t>intelligent multi-constraints</w:t>
      </w:r>
      <w:r>
        <w:rPr>
          <w:spacing w:val="1"/>
        </w:rPr>
        <w:t> </w:t>
      </w:r>
      <w:r>
        <w:rPr/>
        <w:t>power</w:t>
      </w:r>
      <w:r>
        <w:rPr>
          <w:spacing w:val="1"/>
        </w:rPr>
        <w:t> </w:t>
      </w:r>
      <w:r>
        <w:rPr/>
        <w:t>quality</w:t>
      </w:r>
      <w:r>
        <w:rPr>
          <w:spacing w:val="1"/>
        </w:rPr>
        <w:t> </w:t>
      </w:r>
      <w:r>
        <w:rPr/>
        <w:t>improvement under</w:t>
      </w:r>
      <w:r>
        <w:rPr>
          <w:spacing w:val="1"/>
        </w:rPr>
        <w:t> </w:t>
      </w:r>
      <w:r>
        <w:rPr/>
        <w:t>deregulated</w:t>
      </w:r>
      <w:r>
        <w:rPr>
          <w:spacing w:val="1"/>
        </w:rPr>
        <w:t> </w:t>
      </w:r>
      <w:r>
        <w:rPr/>
        <w:t>environment.</w:t>
      </w:r>
      <w:r>
        <w:rPr>
          <w:spacing w:val="-38"/>
        </w:rPr>
        <w:t> </w:t>
      </w:r>
      <w:r>
        <w:rPr/>
        <w:t>Journal of Engineering,</w:t>
      </w:r>
      <w:r>
        <w:rPr>
          <w:spacing w:val="-1"/>
        </w:rPr>
        <w:t> </w:t>
      </w:r>
      <w:r>
        <w:rPr/>
        <w:t>Design and</w:t>
      </w:r>
      <w:r>
        <w:rPr>
          <w:spacing w:val="-1"/>
        </w:rPr>
        <w:t> </w:t>
      </w:r>
      <w:r>
        <w:rPr/>
        <w:t>Technology.</w:t>
      </w:r>
    </w:p>
    <w:p>
      <w:pPr>
        <w:pStyle w:val="BodyText"/>
        <w:spacing w:before="134"/>
        <w:ind w:left="639"/>
      </w:pPr>
      <w:r>
        <w:rPr/>
        <w:t>Zhu,</w:t>
      </w:r>
      <w:r>
        <w:rPr>
          <w:spacing w:val="2"/>
        </w:rPr>
        <w:t> </w:t>
      </w:r>
      <w:r>
        <w:rPr/>
        <w:t>T.</w:t>
      </w:r>
      <w:r>
        <w:rPr>
          <w:spacing w:val="-1"/>
        </w:rPr>
        <w:t> </w:t>
      </w:r>
      <w:r>
        <w:rPr/>
        <w:t>X.,</w:t>
      </w:r>
      <w:r>
        <w:rPr>
          <w:spacing w:val="2"/>
        </w:rPr>
        <w:t> </w:t>
      </w:r>
      <w:r>
        <w:rPr/>
        <w:t>lso,</w:t>
      </w:r>
      <w:r>
        <w:rPr>
          <w:spacing w:val="2"/>
        </w:rPr>
        <w:t> </w:t>
      </w:r>
      <w:r>
        <w:rPr/>
        <w:t>S.</w:t>
      </w:r>
      <w:r>
        <w:rPr>
          <w:spacing w:val="2"/>
        </w:rPr>
        <w:t> </w:t>
      </w:r>
      <w:r>
        <w:rPr/>
        <w:t>K.</w:t>
      </w:r>
      <w:r>
        <w:rPr>
          <w:spacing w:val="2"/>
        </w:rPr>
        <w:t> </w:t>
      </w:r>
      <w:r>
        <w:rPr/>
        <w:t>&amp;</w:t>
      </w:r>
      <w:r>
        <w:rPr>
          <w:spacing w:val="2"/>
        </w:rPr>
        <w:t> </w:t>
      </w:r>
      <w:r>
        <w:rPr/>
        <w:t>Lo,</w:t>
      </w:r>
      <w:r>
        <w:rPr>
          <w:spacing w:val="2"/>
        </w:rPr>
        <w:t> </w:t>
      </w:r>
      <w:r>
        <w:rPr/>
        <w:t>K. L., (2000).</w:t>
      </w:r>
      <w:r>
        <w:rPr>
          <w:spacing w:val="2"/>
        </w:rPr>
        <w:t> </w:t>
      </w:r>
      <w:r>
        <w:rPr/>
        <w:t>An</w:t>
      </w:r>
      <w:r>
        <w:rPr>
          <w:spacing w:val="1"/>
        </w:rPr>
        <w:t> </w:t>
      </w:r>
      <w:r>
        <w:rPr/>
        <w:t>lnvestigation</w:t>
      </w:r>
      <w:r>
        <w:rPr>
          <w:spacing w:val="1"/>
        </w:rPr>
        <w:t> </w:t>
      </w:r>
      <w:r>
        <w:rPr/>
        <w:t>into</w:t>
      </w:r>
      <w:r>
        <w:rPr>
          <w:spacing w:val="3"/>
        </w:rPr>
        <w:t> </w:t>
      </w:r>
      <w:r>
        <w:rPr/>
        <w:t>the</w:t>
      </w:r>
      <w:r>
        <w:rPr>
          <w:spacing w:val="3"/>
        </w:rPr>
        <w:t> </w:t>
      </w:r>
      <w:r>
        <w:rPr/>
        <w:t>OLTC</w:t>
      </w:r>
      <w:r>
        <w:rPr>
          <w:spacing w:val="2"/>
        </w:rPr>
        <w:t> </w:t>
      </w:r>
      <w:r>
        <w:rPr/>
        <w:t>effects</w:t>
      </w:r>
      <w:r>
        <w:rPr>
          <w:spacing w:val="3"/>
        </w:rPr>
        <w:t> </w:t>
      </w:r>
      <w:r>
        <w:rPr/>
        <w:t>on</w:t>
      </w:r>
      <w:r>
        <w:rPr>
          <w:spacing w:val="1"/>
        </w:rPr>
        <w:t> </w:t>
      </w:r>
      <w:r>
        <w:rPr/>
        <w:t>Voltage</w:t>
      </w:r>
    </w:p>
    <w:p>
      <w:pPr>
        <w:pStyle w:val="BodyText"/>
        <w:rPr>
          <w:sz w:val="22"/>
        </w:rPr>
      </w:pPr>
    </w:p>
    <w:p>
      <w:pPr>
        <w:pStyle w:val="BodyText"/>
        <w:spacing w:before="1"/>
        <w:rPr>
          <w:sz w:val="27"/>
        </w:rPr>
      </w:pPr>
    </w:p>
    <w:p>
      <w:pPr>
        <w:pStyle w:val="BodyText"/>
        <w:ind w:left="1233"/>
        <w:rPr>
          <w:rFonts w:ascii="Times New Roman" w:hAnsi="Times New Roman"/>
        </w:rPr>
      </w:pPr>
      <w:r>
        <w:rPr>
          <w:rFonts w:ascii="Times New Roman" w:hAnsi="Times New Roman"/>
        </w:rPr>
        <w:t>Collapse,”Vol.</w:t>
      </w:r>
      <w:r>
        <w:rPr>
          <w:rFonts w:ascii="Times New Roman" w:hAnsi="Times New Roman"/>
          <w:spacing w:val="2"/>
        </w:rPr>
        <w:t> </w:t>
      </w:r>
      <w:r>
        <w:rPr>
          <w:rFonts w:ascii="Times New Roman" w:hAnsi="Times New Roman"/>
        </w:rPr>
        <w:t>15,.</w:t>
      </w:r>
      <w:r>
        <w:rPr>
          <w:rFonts w:ascii="Times New Roman" w:hAnsi="Times New Roman"/>
          <w:spacing w:val="2"/>
        </w:rPr>
        <w:t> </w:t>
      </w:r>
      <w:r>
        <w:rPr>
          <w:rFonts w:ascii="Times New Roman" w:hAnsi="Times New Roman"/>
        </w:rPr>
        <w:t>IEEE</w:t>
      </w:r>
      <w:r>
        <w:rPr>
          <w:rFonts w:ascii="Times New Roman" w:hAnsi="Times New Roman"/>
          <w:spacing w:val="3"/>
        </w:rPr>
        <w:t> </w:t>
      </w:r>
      <w:r>
        <w:rPr>
          <w:rFonts w:ascii="Times New Roman" w:hAnsi="Times New Roman"/>
        </w:rPr>
        <w:t>Transaction</w:t>
      </w:r>
      <w:r>
        <w:rPr>
          <w:rFonts w:ascii="Times New Roman" w:hAnsi="Times New Roman"/>
          <w:spacing w:val="2"/>
        </w:rPr>
        <w:t> </w:t>
      </w:r>
      <w:r>
        <w:rPr>
          <w:rFonts w:ascii="Times New Roman" w:hAnsi="Times New Roman"/>
        </w:rPr>
        <w:t>on</w:t>
      </w:r>
      <w:r>
        <w:rPr>
          <w:rFonts w:ascii="Times New Roman" w:hAnsi="Times New Roman"/>
          <w:spacing w:val="3"/>
        </w:rPr>
        <w:t> </w:t>
      </w:r>
      <w:r>
        <w:rPr>
          <w:rFonts w:ascii="Times New Roman" w:hAnsi="Times New Roman"/>
        </w:rPr>
        <w:t>Power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</w:rPr>
        <w:t>System,</w:t>
      </w:r>
      <w:r>
        <w:rPr>
          <w:rFonts w:ascii="Times New Roman" w:hAnsi="Times New Roman"/>
          <w:spacing w:val="2"/>
        </w:rPr>
        <w:t> </w:t>
      </w:r>
      <w:r>
        <w:rPr>
          <w:rFonts w:ascii="Times New Roman" w:hAnsi="Times New Roman"/>
        </w:rPr>
        <w:t>15(2),</w:t>
      </w:r>
      <w:r>
        <w:rPr>
          <w:rFonts w:ascii="Times New Roman" w:hAnsi="Times New Roman"/>
          <w:spacing w:val="3"/>
        </w:rPr>
        <w:t> </w:t>
      </w:r>
      <w:r>
        <w:rPr>
          <w:rFonts w:ascii="Times New Roman" w:hAnsi="Times New Roman"/>
        </w:rPr>
        <w:t>pp.</w:t>
      </w:r>
      <w:r>
        <w:rPr>
          <w:rFonts w:ascii="Times New Roman" w:hAnsi="Times New Roman"/>
          <w:spacing w:val="2"/>
        </w:rPr>
        <w:t> </w:t>
      </w:r>
      <w:r>
        <w:rPr>
          <w:rFonts w:ascii="Times New Roman" w:hAnsi="Times New Roman"/>
        </w:rPr>
        <w:t>21</w:t>
      </w:r>
      <w:r>
        <w:rPr>
          <w:rFonts w:ascii="Times New Roman" w:hAnsi="Times New Roman"/>
          <w:spacing w:val="3"/>
        </w:rPr>
        <w:t> </w:t>
      </w:r>
      <w:r>
        <w:rPr>
          <w:rFonts w:ascii="Times New Roman" w:hAnsi="Times New Roman"/>
        </w:rPr>
        <w:t>- 32.</w:t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10"/>
        <w:rPr>
          <w:rFonts w:ascii="Times New Roman"/>
          <w:sz w:val="23"/>
        </w:rPr>
      </w:pPr>
    </w:p>
    <w:p>
      <w:pPr>
        <w:spacing w:before="0"/>
        <w:ind w:left="639" w:right="0" w:firstLine="0"/>
        <w:jc w:val="left"/>
        <w:rPr>
          <w:rFonts w:ascii="Times New Roman" w:cs="Times New Roman"/>
          <w:i/>
          <w:iCs/>
          <w:sz w:val="18"/>
          <w:szCs w:val="18"/>
        </w:rPr>
      </w:pPr>
      <w:r>
        <w:rPr>
          <w:rFonts w:ascii="Times New Roman" w:cs="Times New Roman"/>
          <w:w w:val="112"/>
          <w:sz w:val="18"/>
          <w:szCs w:val="18"/>
          <w:rtl/>
        </w:rPr>
        <w:t>ا</w:t>
      </w:r>
      <w:r>
        <w:rPr>
          <w:rFonts w:ascii="Times New Roman" w:cs="Times New Roman"/>
          <w:spacing w:val="1"/>
          <w:w w:val="101"/>
          <w:sz w:val="18"/>
          <w:szCs w:val="18"/>
          <w:rtl/>
        </w:rPr>
        <w:t>ت</w:t>
      </w:r>
      <w:r>
        <w:rPr>
          <w:rFonts w:ascii="Times New Roman" w:cs="Times New Roman"/>
          <w:b/>
          <w:bCs/>
          <w:w w:val="101"/>
          <w:sz w:val="18"/>
          <w:szCs w:val="18"/>
          <w:rtl/>
        </w:rPr>
        <w:t>د</w:t>
      </w:r>
      <w:r>
        <w:rPr>
          <w:rFonts w:ascii="Times New Roman" w:cs="Times New Roman"/>
          <w:b/>
          <w:bCs/>
          <w:spacing w:val="-1"/>
          <w:w w:val="101"/>
          <w:sz w:val="18"/>
          <w:szCs w:val="18"/>
          <w:rtl/>
        </w:rPr>
        <w:t>وي</w:t>
      </w:r>
      <w:r>
        <w:rPr>
          <w:rFonts w:ascii="Times New Roman" w:cs="Times New Roman"/>
          <w:spacing w:val="-11"/>
          <w:sz w:val="18"/>
          <w:szCs w:val="18"/>
        </w:rPr>
        <w:t> </w:t>
      </w:r>
      <w:r>
        <w:rPr>
          <w:rFonts w:ascii="Times New Roman" w:cs="Times New Roman"/>
          <w:spacing w:val="-3"/>
          <w:w w:val="66"/>
          <w:sz w:val="18"/>
          <w:szCs w:val="18"/>
          <w:rtl/>
        </w:rPr>
        <w:t>ك</w:t>
      </w:r>
      <w:r>
        <w:rPr>
          <w:rFonts w:ascii="Times New Roman" w:cs="Times New Roman"/>
          <w:w w:val="101"/>
          <w:sz w:val="18"/>
          <w:szCs w:val="18"/>
        </w:rPr>
        <w:t>,</w:t>
      </w:r>
      <w:r>
        <w:rPr>
          <w:rFonts w:ascii="Times New Roman" w:cs="Times New Roman"/>
          <w:spacing w:val="-2"/>
          <w:sz w:val="18"/>
          <w:szCs w:val="18"/>
        </w:rPr>
        <w:t> </w:t>
      </w:r>
      <w:r>
        <w:rPr>
          <w:rFonts w:ascii="Times New Roman" w:cs="Times New Roman"/>
          <w:w w:val="101"/>
          <w:sz w:val="18"/>
          <w:szCs w:val="18"/>
        </w:rPr>
        <w:t>&amp;</w:t>
      </w:r>
      <w:r>
        <w:rPr>
          <w:rFonts w:ascii="Times New Roman" w:cs="Times New Roman"/>
          <w:spacing w:val="1"/>
          <w:sz w:val="18"/>
          <w:szCs w:val="18"/>
        </w:rPr>
        <w:t> </w:t>
      </w:r>
      <w:r>
        <w:rPr>
          <w:rFonts w:ascii="Times New Roman" w:cs="Times New Roman"/>
          <w:w w:val="101"/>
          <w:sz w:val="18"/>
          <w:szCs w:val="18"/>
          <w:rtl/>
        </w:rPr>
        <w:t>را</w:t>
      </w:r>
      <w:r>
        <w:rPr>
          <w:rFonts w:ascii="Times New Roman" w:cs="Times New Roman"/>
          <w:spacing w:val="-1"/>
          <w:w w:val="101"/>
          <w:sz w:val="18"/>
          <w:szCs w:val="18"/>
          <w:rtl/>
        </w:rPr>
        <w:t>ء</w:t>
      </w:r>
      <w:r>
        <w:rPr>
          <w:rFonts w:ascii="Times New Roman" w:cs="Times New Roman"/>
          <w:sz w:val="18"/>
          <w:szCs w:val="18"/>
        </w:rPr>
        <w:t> </w:t>
      </w:r>
      <w:r>
        <w:rPr>
          <w:rFonts w:ascii="Times New Roman" w:cs="Times New Roman"/>
          <w:spacing w:val="-5"/>
          <w:sz w:val="18"/>
          <w:szCs w:val="18"/>
        </w:rPr>
        <w:t> </w:t>
      </w:r>
      <w:r>
        <w:rPr>
          <w:rFonts w:ascii="Times New Roman" w:cs="Times New Roman"/>
          <w:w w:val="34"/>
          <w:sz w:val="18"/>
          <w:szCs w:val="18"/>
          <w:rtl/>
        </w:rPr>
        <w:t>ب</w:t>
      </w:r>
      <w:r>
        <w:rPr>
          <w:rFonts w:ascii="Times New Roman" w:cs="Times New Roman"/>
          <w:spacing w:val="-2"/>
          <w:sz w:val="18"/>
          <w:szCs w:val="18"/>
        </w:rPr>
        <w:t> </w:t>
      </w:r>
      <w:r>
        <w:rPr>
          <w:rFonts w:ascii="Times New Roman" w:cs="Times New Roman"/>
          <w:w w:val="118"/>
          <w:sz w:val="18"/>
          <w:szCs w:val="18"/>
          <w:rtl/>
        </w:rPr>
        <w:t>م</w:t>
      </w:r>
      <w:r>
        <w:rPr>
          <w:rFonts w:ascii="Times New Roman" w:cs="Times New Roman"/>
          <w:spacing w:val="-2"/>
          <w:w w:val="101"/>
          <w:sz w:val="18"/>
          <w:szCs w:val="18"/>
          <w:rtl/>
        </w:rPr>
        <w:t>ن</w:t>
      </w:r>
      <w:r>
        <w:rPr>
          <w:rFonts w:ascii="Times New Roman" w:cs="Times New Roman"/>
          <w:spacing w:val="18"/>
          <w:sz w:val="18"/>
          <w:szCs w:val="18"/>
        </w:rPr>
        <w:t> </w:t>
      </w:r>
      <w:r>
        <w:rPr>
          <w:rFonts w:ascii="Times New Roman" w:cs="Times New Roman"/>
          <w:spacing w:val="-1"/>
          <w:w w:val="101"/>
          <w:sz w:val="18"/>
          <w:szCs w:val="18"/>
          <w:rtl/>
        </w:rPr>
        <w:t>ا</w:t>
      </w:r>
      <w:r>
        <w:rPr>
          <w:rFonts w:ascii="Times New Roman" w:cs="Times New Roman"/>
          <w:spacing w:val="-1"/>
          <w:w w:val="38"/>
          <w:sz w:val="18"/>
          <w:szCs w:val="18"/>
          <w:rtl/>
        </w:rPr>
        <w:t>ي</w:t>
      </w:r>
      <w:r>
        <w:rPr>
          <w:rFonts w:ascii="Times New Roman" w:cs="Times New Roman"/>
          <w:w w:val="101"/>
          <w:sz w:val="18"/>
          <w:szCs w:val="18"/>
        </w:rPr>
        <w:t>.</w:t>
      </w:r>
      <w:r>
        <w:rPr>
          <w:rFonts w:ascii="Times New Roman" w:cs="Times New Roman"/>
          <w:sz w:val="18"/>
          <w:szCs w:val="18"/>
        </w:rPr>
        <w:t> </w:t>
      </w:r>
      <w:r>
        <w:rPr>
          <w:rFonts w:ascii="Times New Roman" w:cs="Times New Roman"/>
          <w:spacing w:val="-2"/>
          <w:w w:val="101"/>
          <w:sz w:val="18"/>
          <w:szCs w:val="18"/>
        </w:rPr>
        <w:t>(</w:t>
      </w:r>
      <w:r>
        <w:rPr>
          <w:rFonts w:ascii="Times New Roman" w:cs="Times New Roman"/>
          <w:w w:val="101"/>
          <w:sz w:val="18"/>
          <w:szCs w:val="18"/>
        </w:rPr>
        <w:t>202</w:t>
      </w:r>
      <w:r>
        <w:rPr>
          <w:rFonts w:ascii="Times New Roman" w:cs="Times New Roman"/>
          <w:spacing w:val="-2"/>
          <w:w w:val="101"/>
          <w:sz w:val="18"/>
          <w:szCs w:val="18"/>
        </w:rPr>
        <w:t>0)</w:t>
      </w:r>
      <w:r>
        <w:rPr>
          <w:rFonts w:ascii="Times New Roman" w:cs="Times New Roman"/>
          <w:w w:val="101"/>
          <w:sz w:val="18"/>
          <w:szCs w:val="18"/>
        </w:rPr>
        <w:t>.</w:t>
      </w:r>
      <w:r>
        <w:rPr>
          <w:rFonts w:ascii="Times New Roman" w:cs="Times New Roman"/>
          <w:spacing w:val="-1"/>
          <w:sz w:val="18"/>
          <w:szCs w:val="18"/>
        </w:rPr>
        <w:t> </w:t>
      </w:r>
      <w:r>
        <w:rPr>
          <w:rFonts w:ascii="Times New Roman" w:cs="Times New Roman"/>
          <w:i/>
          <w:iCs/>
          <w:w w:val="101"/>
          <w:sz w:val="18"/>
          <w:szCs w:val="18"/>
        </w:rPr>
        <w:t>Des</w:t>
      </w:r>
      <w:r>
        <w:rPr>
          <w:rFonts w:ascii="Times New Roman" w:cs="Times New Roman"/>
          <w:i/>
          <w:iCs/>
          <w:spacing w:val="-2"/>
          <w:w w:val="101"/>
          <w:sz w:val="18"/>
          <w:szCs w:val="18"/>
        </w:rPr>
        <w:t>i</w:t>
      </w:r>
      <w:r>
        <w:rPr>
          <w:rFonts w:ascii="Times New Roman" w:cs="Times New Roman"/>
          <w:i/>
          <w:iCs/>
          <w:w w:val="101"/>
          <w:sz w:val="18"/>
          <w:szCs w:val="18"/>
        </w:rPr>
        <w:t>gn</w:t>
      </w:r>
      <w:r>
        <w:rPr>
          <w:rFonts w:ascii="Times New Roman" w:cs="Times New Roman"/>
          <w:i/>
          <w:iCs/>
          <w:spacing w:val="-2"/>
          <w:sz w:val="18"/>
          <w:szCs w:val="18"/>
        </w:rPr>
        <w:t> </w:t>
      </w:r>
      <w:r>
        <w:rPr>
          <w:rFonts w:ascii="Times New Roman" w:cs="Times New Roman"/>
          <w:i/>
          <w:iCs/>
          <w:w w:val="101"/>
          <w:sz w:val="18"/>
          <w:szCs w:val="18"/>
        </w:rPr>
        <w:t>Un</w:t>
      </w:r>
      <w:r>
        <w:rPr>
          <w:rFonts w:ascii="Times New Roman" w:cs="Times New Roman"/>
          <w:i/>
          <w:iCs/>
          <w:spacing w:val="-2"/>
          <w:w w:val="101"/>
          <w:sz w:val="18"/>
          <w:szCs w:val="18"/>
        </w:rPr>
        <w:t>ifi</w:t>
      </w:r>
      <w:r>
        <w:rPr>
          <w:rFonts w:ascii="Times New Roman" w:cs="Times New Roman"/>
          <w:i/>
          <w:iCs/>
          <w:w w:val="101"/>
          <w:sz w:val="18"/>
          <w:szCs w:val="18"/>
        </w:rPr>
        <w:t>ed</w:t>
      </w:r>
      <w:r>
        <w:rPr>
          <w:rFonts w:ascii="Times New Roman" w:cs="Times New Roman"/>
          <w:i/>
          <w:iCs/>
          <w:sz w:val="18"/>
          <w:szCs w:val="18"/>
        </w:rPr>
        <w:t> </w:t>
      </w:r>
      <w:r>
        <w:rPr>
          <w:rFonts w:ascii="Times New Roman" w:cs="Times New Roman"/>
          <w:i/>
          <w:iCs/>
          <w:w w:val="101"/>
          <w:sz w:val="18"/>
          <w:szCs w:val="18"/>
        </w:rPr>
        <w:t>Pow</w:t>
      </w:r>
      <w:r>
        <w:rPr>
          <w:rFonts w:ascii="Times New Roman" w:cs="Times New Roman"/>
          <w:i/>
          <w:iCs/>
          <w:spacing w:val="-2"/>
          <w:w w:val="101"/>
          <w:sz w:val="18"/>
          <w:szCs w:val="18"/>
        </w:rPr>
        <w:t>e</w:t>
      </w:r>
      <w:r>
        <w:rPr>
          <w:rFonts w:ascii="Times New Roman" w:cs="Times New Roman"/>
          <w:i/>
          <w:iCs/>
          <w:w w:val="101"/>
          <w:sz w:val="18"/>
          <w:szCs w:val="18"/>
        </w:rPr>
        <w:t>r</w:t>
      </w:r>
      <w:r>
        <w:rPr>
          <w:rFonts w:ascii="Times New Roman" w:cs="Times New Roman"/>
          <w:i/>
          <w:iCs/>
          <w:sz w:val="18"/>
          <w:szCs w:val="18"/>
        </w:rPr>
        <w:t> </w:t>
      </w:r>
      <w:r>
        <w:rPr>
          <w:rFonts w:ascii="Times New Roman" w:cs="Times New Roman"/>
          <w:i/>
          <w:iCs/>
          <w:spacing w:val="-1"/>
          <w:w w:val="101"/>
          <w:sz w:val="18"/>
          <w:szCs w:val="18"/>
        </w:rPr>
        <w:t>F</w:t>
      </w:r>
      <w:r>
        <w:rPr>
          <w:rFonts w:ascii="Times New Roman" w:cs="Times New Roman"/>
          <w:i/>
          <w:iCs/>
          <w:spacing w:val="-2"/>
          <w:w w:val="101"/>
          <w:sz w:val="18"/>
          <w:szCs w:val="18"/>
        </w:rPr>
        <w:t>l</w:t>
      </w:r>
      <w:r>
        <w:rPr>
          <w:rFonts w:ascii="Times New Roman" w:cs="Times New Roman"/>
          <w:i/>
          <w:iCs/>
          <w:w w:val="101"/>
          <w:sz w:val="18"/>
          <w:szCs w:val="18"/>
        </w:rPr>
        <w:t>ow</w:t>
      </w:r>
      <w:r>
        <w:rPr>
          <w:rFonts w:ascii="Times New Roman" w:cs="Times New Roman"/>
          <w:i/>
          <w:iCs/>
          <w:spacing w:val="-1"/>
          <w:sz w:val="18"/>
          <w:szCs w:val="18"/>
        </w:rPr>
        <w:t> </w:t>
      </w:r>
      <w:r>
        <w:rPr>
          <w:rFonts w:ascii="Times New Roman" w:cs="Times New Roman"/>
          <w:i/>
          <w:iCs/>
          <w:spacing w:val="1"/>
          <w:w w:val="101"/>
          <w:sz w:val="18"/>
          <w:szCs w:val="18"/>
        </w:rPr>
        <w:t>C</w:t>
      </w:r>
      <w:r>
        <w:rPr>
          <w:rFonts w:ascii="Times New Roman" w:cs="Times New Roman"/>
          <w:i/>
          <w:iCs/>
          <w:spacing w:val="-2"/>
          <w:w w:val="101"/>
          <w:sz w:val="18"/>
          <w:szCs w:val="18"/>
        </w:rPr>
        <w:t>o</w:t>
      </w:r>
      <w:r>
        <w:rPr>
          <w:rFonts w:ascii="Times New Roman" w:cs="Times New Roman"/>
          <w:i/>
          <w:iCs/>
          <w:w w:val="101"/>
          <w:sz w:val="18"/>
          <w:szCs w:val="18"/>
        </w:rPr>
        <w:t>mp</w:t>
      </w:r>
      <w:r>
        <w:rPr>
          <w:rFonts w:ascii="Times New Roman" w:cs="Times New Roman"/>
          <w:i/>
          <w:iCs/>
          <w:spacing w:val="-2"/>
          <w:w w:val="101"/>
          <w:sz w:val="18"/>
          <w:szCs w:val="18"/>
        </w:rPr>
        <w:t>e</w:t>
      </w:r>
      <w:r>
        <w:rPr>
          <w:rFonts w:ascii="Times New Roman" w:cs="Times New Roman"/>
          <w:i/>
          <w:iCs/>
          <w:w w:val="101"/>
          <w:sz w:val="18"/>
          <w:szCs w:val="18"/>
        </w:rPr>
        <w:t>nsa</w:t>
      </w:r>
      <w:r>
        <w:rPr>
          <w:rFonts w:ascii="Times New Roman" w:cs="Times New Roman"/>
          <w:i/>
          <w:iCs/>
          <w:spacing w:val="-2"/>
          <w:w w:val="101"/>
          <w:sz w:val="18"/>
          <w:szCs w:val="18"/>
        </w:rPr>
        <w:t>t</w:t>
      </w:r>
      <w:r>
        <w:rPr>
          <w:rFonts w:ascii="Times New Roman" w:cs="Times New Roman"/>
          <w:i/>
          <w:iCs/>
          <w:w w:val="101"/>
          <w:sz w:val="18"/>
          <w:szCs w:val="18"/>
        </w:rPr>
        <w:t>or</w:t>
      </w:r>
      <w:r>
        <w:rPr>
          <w:rFonts w:ascii="Times New Roman" w:cs="Times New Roman"/>
          <w:i/>
          <w:iCs/>
          <w:sz w:val="18"/>
          <w:szCs w:val="18"/>
        </w:rPr>
        <w:t> </w:t>
      </w:r>
      <w:r>
        <w:rPr>
          <w:rFonts w:ascii="Times New Roman" w:cs="Times New Roman"/>
          <w:i/>
          <w:iCs/>
          <w:spacing w:val="-2"/>
          <w:w w:val="101"/>
          <w:sz w:val="18"/>
          <w:szCs w:val="18"/>
        </w:rPr>
        <w:t>t</w:t>
      </w:r>
      <w:r>
        <w:rPr>
          <w:rFonts w:ascii="Times New Roman" w:cs="Times New Roman"/>
          <w:i/>
          <w:iCs/>
          <w:w w:val="101"/>
          <w:sz w:val="18"/>
          <w:szCs w:val="18"/>
        </w:rPr>
        <w:t>o</w:t>
      </w:r>
      <w:r>
        <w:rPr>
          <w:rFonts w:ascii="Times New Roman" w:cs="Times New Roman"/>
          <w:i/>
          <w:iCs/>
          <w:sz w:val="18"/>
          <w:szCs w:val="18"/>
        </w:rPr>
        <w:t> </w:t>
      </w:r>
      <w:r>
        <w:rPr>
          <w:rFonts w:ascii="Times New Roman" w:cs="Times New Roman"/>
          <w:i/>
          <w:iCs/>
          <w:w w:val="101"/>
          <w:sz w:val="18"/>
          <w:szCs w:val="18"/>
        </w:rPr>
        <w:t>So</w:t>
      </w:r>
      <w:r>
        <w:rPr>
          <w:rFonts w:ascii="Times New Roman" w:cs="Times New Roman"/>
          <w:i/>
          <w:iCs/>
          <w:spacing w:val="-2"/>
          <w:w w:val="101"/>
          <w:sz w:val="18"/>
          <w:szCs w:val="18"/>
        </w:rPr>
        <w:t>l</w:t>
      </w:r>
      <w:r>
        <w:rPr>
          <w:rFonts w:ascii="Times New Roman" w:cs="Times New Roman"/>
          <w:i/>
          <w:iCs/>
          <w:w w:val="101"/>
          <w:sz w:val="18"/>
          <w:szCs w:val="18"/>
        </w:rPr>
        <w:t>ve</w:t>
      </w:r>
      <w:r>
        <w:rPr>
          <w:rFonts w:ascii="Times New Roman" w:cs="Times New Roman"/>
          <w:i/>
          <w:iCs/>
          <w:sz w:val="18"/>
          <w:szCs w:val="18"/>
        </w:rPr>
        <w:t> </w:t>
      </w:r>
      <w:r>
        <w:rPr>
          <w:rFonts w:ascii="Times New Roman" w:cs="Times New Roman"/>
          <w:i/>
          <w:iCs/>
          <w:spacing w:val="-3"/>
          <w:w w:val="101"/>
          <w:sz w:val="18"/>
          <w:szCs w:val="18"/>
        </w:rPr>
        <w:t>P</w:t>
      </w:r>
      <w:r>
        <w:rPr>
          <w:rFonts w:ascii="Times New Roman" w:cs="Times New Roman"/>
          <w:i/>
          <w:iCs/>
          <w:w w:val="101"/>
          <w:sz w:val="18"/>
          <w:szCs w:val="18"/>
        </w:rPr>
        <w:t>o</w:t>
      </w:r>
      <w:r>
        <w:rPr>
          <w:rFonts w:ascii="Times New Roman" w:cs="Times New Roman"/>
          <w:i/>
          <w:iCs/>
          <w:spacing w:val="1"/>
          <w:w w:val="101"/>
          <w:sz w:val="18"/>
          <w:szCs w:val="18"/>
        </w:rPr>
        <w:t>w</w:t>
      </w:r>
      <w:r>
        <w:rPr>
          <w:rFonts w:ascii="Times New Roman" w:cs="Times New Roman"/>
          <w:i/>
          <w:iCs/>
          <w:spacing w:val="-2"/>
          <w:w w:val="101"/>
          <w:sz w:val="18"/>
          <w:szCs w:val="18"/>
        </w:rPr>
        <w:t>e</w:t>
      </w:r>
      <w:r>
        <w:rPr>
          <w:rFonts w:ascii="Times New Roman" w:cs="Times New Roman"/>
          <w:i/>
          <w:iCs/>
          <w:w w:val="101"/>
          <w:sz w:val="18"/>
          <w:szCs w:val="18"/>
        </w:rPr>
        <w:t>r</w:t>
      </w:r>
      <w:r>
        <w:rPr>
          <w:rFonts w:ascii="Times New Roman" w:cs="Times New Roman"/>
          <w:i/>
          <w:iCs/>
          <w:spacing w:val="-2"/>
          <w:sz w:val="18"/>
          <w:szCs w:val="18"/>
        </w:rPr>
        <w:t> </w:t>
      </w:r>
      <w:r>
        <w:rPr>
          <w:rFonts w:ascii="Times New Roman" w:cs="Times New Roman"/>
          <w:i/>
          <w:iCs/>
          <w:w w:val="101"/>
          <w:sz w:val="18"/>
          <w:szCs w:val="18"/>
        </w:rPr>
        <w:t>Qua</w:t>
      </w:r>
      <w:r>
        <w:rPr>
          <w:rFonts w:ascii="Times New Roman" w:cs="Times New Roman"/>
          <w:i/>
          <w:iCs/>
          <w:spacing w:val="-2"/>
          <w:w w:val="101"/>
          <w:sz w:val="18"/>
          <w:szCs w:val="18"/>
        </w:rPr>
        <w:t>lit</w:t>
      </w:r>
      <w:r>
        <w:rPr>
          <w:rFonts w:ascii="Times New Roman" w:cs="Times New Roman"/>
          <w:i/>
          <w:iCs/>
          <w:w w:val="101"/>
          <w:sz w:val="18"/>
          <w:szCs w:val="18"/>
        </w:rPr>
        <w:t>y</w:t>
      </w:r>
    </w:p>
    <w:p>
      <w:pPr>
        <w:pStyle w:val="BodyText"/>
        <w:spacing w:before="10"/>
        <w:rPr>
          <w:rFonts w:ascii="Times New Roman"/>
          <w:i/>
          <w:sz w:val="20"/>
        </w:rPr>
      </w:pPr>
    </w:p>
    <w:p>
      <w:pPr>
        <w:spacing w:line="360" w:lineRule="auto" w:before="1"/>
        <w:ind w:left="1233" w:right="2951" w:firstLine="0"/>
        <w:jc w:val="left"/>
        <w:rPr>
          <w:rFonts w:ascii="Times New Roman"/>
          <w:sz w:val="18"/>
        </w:rPr>
      </w:pPr>
      <w:r>
        <w:rPr>
          <w:rFonts w:ascii="Times New Roman"/>
          <w:i/>
          <w:sz w:val="18"/>
        </w:rPr>
        <w:t>for</w:t>
      </w:r>
      <w:r>
        <w:rPr>
          <w:rFonts w:ascii="Times New Roman"/>
          <w:i/>
          <w:spacing w:val="3"/>
          <w:sz w:val="18"/>
        </w:rPr>
        <w:t> </w:t>
      </w:r>
      <w:r>
        <w:rPr>
          <w:rFonts w:ascii="Times New Roman"/>
          <w:i/>
          <w:sz w:val="18"/>
        </w:rPr>
        <w:t>Maithaloon-Jenin's</w:t>
      </w:r>
      <w:r>
        <w:rPr>
          <w:rFonts w:ascii="Times New Roman"/>
          <w:i/>
          <w:spacing w:val="3"/>
          <w:sz w:val="18"/>
        </w:rPr>
        <w:t> </w:t>
      </w:r>
      <w:r>
        <w:rPr>
          <w:rFonts w:ascii="Times New Roman"/>
          <w:i/>
          <w:sz w:val="18"/>
        </w:rPr>
        <w:t>Medium</w:t>
      </w:r>
      <w:r>
        <w:rPr>
          <w:rFonts w:ascii="Times New Roman"/>
          <w:i/>
          <w:spacing w:val="4"/>
          <w:sz w:val="18"/>
        </w:rPr>
        <w:t> </w:t>
      </w:r>
      <w:r>
        <w:rPr>
          <w:rFonts w:ascii="Times New Roman"/>
          <w:i/>
          <w:sz w:val="18"/>
        </w:rPr>
        <w:t>Voltage</w:t>
      </w:r>
      <w:r>
        <w:rPr>
          <w:rFonts w:ascii="Times New Roman"/>
          <w:i/>
          <w:spacing w:val="1"/>
          <w:sz w:val="18"/>
        </w:rPr>
        <w:t> </w:t>
      </w:r>
      <w:r>
        <w:rPr>
          <w:rFonts w:ascii="Times New Roman"/>
          <w:i/>
          <w:sz w:val="18"/>
        </w:rPr>
        <w:t>Network</w:t>
      </w:r>
      <w:r>
        <w:rPr>
          <w:rFonts w:ascii="Times New Roman"/>
          <w:i/>
          <w:spacing w:val="4"/>
          <w:sz w:val="18"/>
        </w:rPr>
        <w:t> </w:t>
      </w:r>
      <w:r>
        <w:rPr>
          <w:rFonts w:ascii="Times New Roman"/>
          <w:sz w:val="18"/>
        </w:rPr>
        <w:t>(Doctoral</w:t>
      </w:r>
      <w:r>
        <w:rPr>
          <w:rFonts w:ascii="Times New Roman"/>
          <w:spacing w:val="2"/>
          <w:sz w:val="18"/>
        </w:rPr>
        <w:t> </w:t>
      </w:r>
      <w:r>
        <w:rPr>
          <w:rFonts w:ascii="Times New Roman"/>
          <w:sz w:val="18"/>
        </w:rPr>
        <w:t>dissertation,</w:t>
      </w:r>
      <w:r>
        <w:rPr>
          <w:rFonts w:ascii="Times New Roman"/>
          <w:spacing w:val="3"/>
          <w:sz w:val="18"/>
        </w:rPr>
        <w:t> </w:t>
      </w:r>
      <w:r>
        <w:rPr>
          <w:rFonts w:ascii="Times New Roman"/>
          <w:sz w:val="18"/>
        </w:rPr>
        <w:t>An-Najah</w:t>
      </w:r>
      <w:r>
        <w:rPr>
          <w:rFonts w:ascii="Times New Roman"/>
          <w:spacing w:val="3"/>
          <w:sz w:val="18"/>
        </w:rPr>
        <w:t> </w:t>
      </w:r>
      <w:r>
        <w:rPr>
          <w:rFonts w:ascii="Times New Roman"/>
          <w:sz w:val="18"/>
        </w:rPr>
        <w:t>National</w:t>
      </w:r>
      <w:r>
        <w:rPr>
          <w:rFonts w:ascii="Times New Roman"/>
          <w:spacing w:val="-42"/>
          <w:sz w:val="18"/>
        </w:rPr>
        <w:t> </w:t>
      </w:r>
      <w:r>
        <w:rPr>
          <w:rFonts w:ascii="Times New Roman"/>
          <w:sz w:val="18"/>
        </w:rPr>
        <w:t>University).</w:t>
      </w:r>
    </w:p>
    <w:p>
      <w:pPr>
        <w:spacing w:after="0" w:line="360" w:lineRule="auto"/>
        <w:jc w:val="left"/>
        <w:rPr>
          <w:rFonts w:ascii="Times New Roman"/>
          <w:sz w:val="18"/>
        </w:rPr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spacing w:before="4"/>
        <w:rPr>
          <w:rFonts w:ascii="Times New Roman"/>
          <w:sz w:val="17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31936" filled="true" fillcolor="#f1f1f1" stroked="false">
            <v:fill type="solid"/>
            <w10:wrap type="none"/>
          </v:rect>
        </w:pict>
      </w:r>
    </w:p>
    <w:p>
      <w:pPr>
        <w:spacing w:after="0"/>
        <w:rPr>
          <w:rFonts w:ascii="Times New Roman"/>
          <w:sz w:val="17"/>
        </w:rPr>
        <w:sectPr>
          <w:pgSz w:w="11910" w:h="16840"/>
          <w:pgMar w:header="0" w:footer="2406" w:top="960" w:bottom="2600" w:left="400" w:right="0"/>
        </w:sectPr>
      </w:pPr>
    </w:p>
    <w:p>
      <w:pPr>
        <w:pStyle w:val="BodyText"/>
        <w:rPr>
          <w:rFonts w:ascii="Times New Roman"/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31424" filled="true" fillcolor="#f1f1f1" stroked="false">
            <v:fill type="solid"/>
            <w10:wrap type="none"/>
          </v:rect>
        </w:pict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5"/>
        </w:rPr>
      </w:pPr>
    </w:p>
    <w:p>
      <w:pPr>
        <w:pStyle w:val="Heading2"/>
        <w:spacing w:before="90"/>
        <w:ind w:left="899" w:right="3476"/>
        <w:jc w:val="center"/>
      </w:pPr>
      <w:bookmarkStart w:name="_bookmark76" w:id="105"/>
      <w:bookmarkEnd w:id="105"/>
      <w:r>
        <w:rPr>
          <w:b w:val="0"/>
        </w:rPr>
      </w:r>
      <w:r>
        <w:rPr>
          <w:spacing w:val="-1"/>
        </w:rPr>
        <w:t>APPENDIX</w:t>
      </w:r>
      <w:r>
        <w:rPr>
          <w:spacing w:val="-6"/>
        </w:rPr>
        <w:t> </w:t>
      </w:r>
      <w:r>
        <w:rPr/>
        <w:t>A</w:t>
      </w:r>
    </w:p>
    <w:p>
      <w:pPr>
        <w:spacing w:before="32" w:after="6"/>
        <w:ind w:left="639" w:right="0" w:firstLine="0"/>
        <w:jc w:val="left"/>
        <w:rPr>
          <w:rFonts w:ascii="Times New Roman"/>
          <w:b/>
          <w:sz w:val="20"/>
        </w:rPr>
      </w:pPr>
      <w:bookmarkStart w:name="_bookmark77" w:id="106"/>
      <w:bookmarkEnd w:id="106"/>
      <w:r>
        <w:rPr/>
      </w:r>
      <w:r>
        <w:rPr>
          <w:rFonts w:ascii="Times New Roman"/>
          <w:b/>
          <w:sz w:val="20"/>
        </w:rPr>
        <w:t>Appendix</w:t>
      </w:r>
      <w:r>
        <w:rPr>
          <w:rFonts w:ascii="Times New Roman"/>
          <w:b/>
          <w:spacing w:val="-10"/>
          <w:sz w:val="20"/>
        </w:rPr>
        <w:t> </w:t>
      </w:r>
      <w:r>
        <w:rPr>
          <w:rFonts w:ascii="Times New Roman"/>
          <w:b/>
          <w:sz w:val="20"/>
        </w:rPr>
        <w:t>A1:</w:t>
      </w:r>
      <w:r>
        <w:rPr>
          <w:rFonts w:ascii="Times New Roman"/>
          <w:b/>
          <w:spacing w:val="-6"/>
          <w:sz w:val="20"/>
        </w:rPr>
        <w:t> </w:t>
      </w:r>
      <w:r>
        <w:rPr>
          <w:rFonts w:ascii="Times New Roman"/>
          <w:b/>
          <w:sz w:val="20"/>
        </w:rPr>
        <w:t>Line</w:t>
      </w:r>
      <w:r>
        <w:rPr>
          <w:rFonts w:ascii="Times New Roman"/>
          <w:b/>
          <w:spacing w:val="-8"/>
          <w:sz w:val="20"/>
        </w:rPr>
        <w:t> </w:t>
      </w:r>
      <w:r>
        <w:rPr>
          <w:rFonts w:ascii="Times New Roman"/>
          <w:b/>
          <w:sz w:val="20"/>
        </w:rPr>
        <w:t>Data</w:t>
      </w:r>
      <w:r>
        <w:rPr>
          <w:rFonts w:ascii="Times New Roman"/>
          <w:b/>
          <w:spacing w:val="-8"/>
          <w:sz w:val="20"/>
        </w:rPr>
        <w:t> </w:t>
      </w:r>
      <w:r>
        <w:rPr>
          <w:rFonts w:ascii="Times New Roman"/>
          <w:b/>
          <w:sz w:val="20"/>
        </w:rPr>
        <w:t>for</w:t>
      </w:r>
      <w:r>
        <w:rPr>
          <w:rFonts w:ascii="Times New Roman"/>
          <w:b/>
          <w:spacing w:val="-7"/>
          <w:sz w:val="20"/>
        </w:rPr>
        <w:t> </w:t>
      </w:r>
      <w:r>
        <w:rPr>
          <w:rFonts w:ascii="Times New Roman"/>
          <w:b/>
          <w:sz w:val="20"/>
        </w:rPr>
        <w:t>IEEE</w:t>
      </w:r>
      <w:r>
        <w:rPr>
          <w:rFonts w:ascii="Times New Roman"/>
          <w:b/>
          <w:spacing w:val="-9"/>
          <w:sz w:val="20"/>
        </w:rPr>
        <w:t> </w:t>
      </w:r>
      <w:r>
        <w:rPr>
          <w:rFonts w:ascii="Times New Roman"/>
          <w:b/>
          <w:sz w:val="20"/>
        </w:rPr>
        <w:t>14-Bus</w:t>
      </w:r>
      <w:r>
        <w:rPr>
          <w:rFonts w:ascii="Times New Roman"/>
          <w:b/>
          <w:spacing w:val="-7"/>
          <w:sz w:val="20"/>
        </w:rPr>
        <w:t> </w:t>
      </w:r>
      <w:r>
        <w:rPr>
          <w:rFonts w:ascii="Times New Roman"/>
          <w:b/>
          <w:sz w:val="20"/>
        </w:rPr>
        <w:t>Network</w:t>
      </w:r>
    </w:p>
    <w:tbl>
      <w:tblPr>
        <w:tblW w:w="0" w:type="auto"/>
        <w:jc w:val="left"/>
        <w:tblInd w:w="59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81"/>
        <w:gridCol w:w="693"/>
        <w:gridCol w:w="1090"/>
        <w:gridCol w:w="990"/>
        <w:gridCol w:w="244"/>
        <w:gridCol w:w="794"/>
        <w:gridCol w:w="1925"/>
      </w:tblGrid>
      <w:tr>
        <w:trPr>
          <w:trHeight w:val="259" w:hRule="atLeast"/>
        </w:trPr>
        <w:tc>
          <w:tcPr>
            <w:tcW w:w="1781" w:type="dxa"/>
          </w:tcPr>
          <w:p>
            <w:pPr>
              <w:pStyle w:val="TableParagraph"/>
              <w:tabs>
                <w:tab w:pos="1038" w:val="left" w:leader="none"/>
              </w:tabs>
              <w:spacing w:before="4"/>
              <w:ind w:left="50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%</w:t>
              <w:tab/>
              <w:t>|</w:t>
            </w:r>
            <w:r>
              <w:rPr>
                <w:spacing w:val="88"/>
                <w:w w:val="105"/>
                <w:sz w:val="16"/>
              </w:rPr>
              <w:t> </w:t>
            </w:r>
            <w:r>
              <w:rPr>
                <w:w w:val="105"/>
                <w:sz w:val="16"/>
              </w:rPr>
              <w:t>From</w:t>
            </w:r>
          </w:p>
        </w:tc>
        <w:tc>
          <w:tcPr>
            <w:tcW w:w="693" w:type="dxa"/>
          </w:tcPr>
          <w:p>
            <w:pPr>
              <w:pStyle w:val="TableParagraph"/>
              <w:spacing w:before="4"/>
              <w:ind w:left="29" w:right="127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|</w:t>
            </w:r>
            <w:r>
              <w:rPr>
                <w:spacing w:val="91"/>
                <w:w w:val="105"/>
                <w:sz w:val="16"/>
              </w:rPr>
              <w:t> </w:t>
            </w:r>
            <w:r>
              <w:rPr>
                <w:w w:val="105"/>
                <w:sz w:val="16"/>
              </w:rPr>
              <w:t>To</w:t>
            </w:r>
          </w:p>
        </w:tc>
        <w:tc>
          <w:tcPr>
            <w:tcW w:w="1090" w:type="dxa"/>
          </w:tcPr>
          <w:p>
            <w:pPr>
              <w:pStyle w:val="TableParagraph"/>
              <w:tabs>
                <w:tab w:pos="542" w:val="left" w:leader="none"/>
              </w:tabs>
              <w:spacing w:before="4"/>
              <w:ind w:left="14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|</w:t>
              <w:tab/>
              <w:t>R</w:t>
            </w:r>
          </w:p>
        </w:tc>
        <w:tc>
          <w:tcPr>
            <w:tcW w:w="990" w:type="dxa"/>
          </w:tcPr>
          <w:p>
            <w:pPr>
              <w:pStyle w:val="TableParagraph"/>
              <w:tabs>
                <w:tab w:pos="441" w:val="left" w:leader="none"/>
              </w:tabs>
              <w:spacing w:before="4"/>
              <w:ind w:left="46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|</w:t>
              <w:tab/>
              <w:t>X</w:t>
            </w:r>
          </w:p>
        </w:tc>
        <w:tc>
          <w:tcPr>
            <w:tcW w:w="244" w:type="dxa"/>
          </w:tcPr>
          <w:p>
            <w:pPr>
              <w:pStyle w:val="TableParagraph"/>
              <w:spacing w:before="4"/>
              <w:ind w:right="52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|</w:t>
            </w:r>
          </w:p>
        </w:tc>
        <w:tc>
          <w:tcPr>
            <w:tcW w:w="794" w:type="dxa"/>
          </w:tcPr>
          <w:p>
            <w:pPr>
              <w:pStyle w:val="TableParagraph"/>
              <w:spacing w:before="4"/>
              <w:ind w:right="100"/>
              <w:rPr>
                <w:sz w:val="16"/>
              </w:rPr>
            </w:pPr>
            <w:r>
              <w:rPr>
                <w:w w:val="105"/>
                <w:sz w:val="16"/>
              </w:rPr>
              <w:t>B/2</w:t>
            </w:r>
          </w:p>
        </w:tc>
        <w:tc>
          <w:tcPr>
            <w:tcW w:w="1925" w:type="dxa"/>
          </w:tcPr>
          <w:p>
            <w:pPr>
              <w:pStyle w:val="TableParagraph"/>
              <w:spacing w:before="4"/>
              <w:ind w:right="47"/>
              <w:rPr>
                <w:sz w:val="16"/>
              </w:rPr>
            </w:pPr>
            <w:r>
              <w:rPr>
                <w:w w:val="105"/>
                <w:sz w:val="16"/>
              </w:rPr>
              <w:t>|</w:t>
            </w:r>
            <w:r>
              <w:rPr>
                <w:spacing w:val="86"/>
                <w:w w:val="105"/>
                <w:sz w:val="16"/>
              </w:rPr>
              <w:t> </w:t>
            </w:r>
            <w:r>
              <w:rPr>
                <w:w w:val="105"/>
                <w:sz w:val="16"/>
              </w:rPr>
              <w:t>X'mer</w:t>
            </w:r>
            <w:r>
              <w:rPr>
                <w:spacing w:val="87"/>
                <w:w w:val="105"/>
                <w:sz w:val="16"/>
              </w:rPr>
              <w:t> </w:t>
            </w:r>
            <w:r>
              <w:rPr>
                <w:w w:val="105"/>
                <w:sz w:val="16"/>
              </w:rPr>
              <w:t>|</w:t>
            </w:r>
            <w:r>
              <w:rPr>
                <w:spacing w:val="-8"/>
                <w:w w:val="105"/>
                <w:sz w:val="16"/>
              </w:rPr>
              <w:t> </w:t>
            </w:r>
            <w:r>
              <w:rPr>
                <w:w w:val="105"/>
                <w:sz w:val="16"/>
              </w:rPr>
              <w:t>Power|</w:t>
            </w:r>
          </w:p>
        </w:tc>
      </w:tr>
      <w:tr>
        <w:trPr>
          <w:trHeight w:val="333" w:hRule="atLeast"/>
        </w:trPr>
        <w:tc>
          <w:tcPr>
            <w:tcW w:w="1781" w:type="dxa"/>
          </w:tcPr>
          <w:p>
            <w:pPr>
              <w:pStyle w:val="TableParagraph"/>
              <w:tabs>
                <w:tab w:pos="1038" w:val="left" w:leader="none"/>
              </w:tabs>
              <w:spacing w:before="77"/>
              <w:ind w:left="50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%</w:t>
              <w:tab/>
              <w:t>|</w:t>
            </w:r>
            <w:r>
              <w:rPr>
                <w:spacing w:val="89"/>
                <w:w w:val="105"/>
                <w:sz w:val="16"/>
              </w:rPr>
              <w:t> </w:t>
            </w:r>
            <w:r>
              <w:rPr>
                <w:w w:val="105"/>
                <w:sz w:val="16"/>
              </w:rPr>
              <w:t>Bus</w:t>
            </w:r>
          </w:p>
        </w:tc>
        <w:tc>
          <w:tcPr>
            <w:tcW w:w="693" w:type="dxa"/>
          </w:tcPr>
          <w:p>
            <w:pPr>
              <w:pStyle w:val="TableParagraph"/>
              <w:spacing w:before="77"/>
              <w:ind w:left="29" w:right="127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|</w:t>
            </w:r>
            <w:r>
              <w:rPr>
                <w:spacing w:val="-9"/>
                <w:w w:val="105"/>
                <w:sz w:val="16"/>
              </w:rPr>
              <w:t> </w:t>
            </w:r>
            <w:r>
              <w:rPr>
                <w:w w:val="105"/>
                <w:sz w:val="16"/>
              </w:rPr>
              <w:t>Bus</w:t>
            </w:r>
          </w:p>
        </w:tc>
        <w:tc>
          <w:tcPr>
            <w:tcW w:w="1090" w:type="dxa"/>
          </w:tcPr>
          <w:p>
            <w:pPr>
              <w:pStyle w:val="TableParagraph"/>
              <w:spacing w:before="77"/>
              <w:ind w:left="14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|</w:t>
            </w:r>
            <w:r>
              <w:rPr>
                <w:spacing w:val="91"/>
                <w:w w:val="105"/>
                <w:sz w:val="16"/>
              </w:rPr>
              <w:t> </w:t>
            </w:r>
            <w:r>
              <w:rPr>
                <w:w w:val="105"/>
                <w:sz w:val="16"/>
              </w:rPr>
              <w:t>pu</w:t>
            </w:r>
          </w:p>
        </w:tc>
        <w:tc>
          <w:tcPr>
            <w:tcW w:w="990" w:type="dxa"/>
          </w:tcPr>
          <w:p>
            <w:pPr>
              <w:pStyle w:val="TableParagraph"/>
              <w:spacing w:before="77"/>
              <w:ind w:left="46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|</w:t>
            </w:r>
            <w:r>
              <w:rPr>
                <w:spacing w:val="91"/>
                <w:w w:val="105"/>
                <w:sz w:val="16"/>
              </w:rPr>
              <w:t> </w:t>
            </w:r>
            <w:r>
              <w:rPr>
                <w:w w:val="105"/>
                <w:sz w:val="16"/>
              </w:rPr>
              <w:t>pu</w:t>
            </w:r>
          </w:p>
        </w:tc>
        <w:tc>
          <w:tcPr>
            <w:tcW w:w="244" w:type="dxa"/>
          </w:tcPr>
          <w:p>
            <w:pPr>
              <w:pStyle w:val="TableParagraph"/>
              <w:spacing w:before="77"/>
              <w:ind w:right="52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|</w:t>
            </w:r>
          </w:p>
        </w:tc>
        <w:tc>
          <w:tcPr>
            <w:tcW w:w="794" w:type="dxa"/>
          </w:tcPr>
          <w:p>
            <w:pPr>
              <w:pStyle w:val="TableParagraph"/>
              <w:spacing w:before="77"/>
              <w:ind w:left="394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pu</w:t>
            </w:r>
          </w:p>
        </w:tc>
        <w:tc>
          <w:tcPr>
            <w:tcW w:w="1925" w:type="dxa"/>
          </w:tcPr>
          <w:p>
            <w:pPr>
              <w:pStyle w:val="TableParagraph"/>
              <w:spacing w:before="77"/>
              <w:ind w:right="47"/>
              <w:rPr>
                <w:sz w:val="16"/>
              </w:rPr>
            </w:pPr>
            <w:r>
              <w:rPr>
                <w:w w:val="105"/>
                <w:sz w:val="16"/>
              </w:rPr>
              <w:t>|</w:t>
            </w:r>
            <w:r>
              <w:rPr>
                <w:spacing w:val="-10"/>
                <w:w w:val="105"/>
                <w:sz w:val="16"/>
              </w:rPr>
              <w:t> </w:t>
            </w:r>
            <w:r>
              <w:rPr>
                <w:w w:val="105"/>
                <w:sz w:val="16"/>
              </w:rPr>
              <w:t>TAP</w:t>
            </w:r>
            <w:r>
              <w:rPr>
                <w:spacing w:val="-9"/>
                <w:w w:val="105"/>
                <w:sz w:val="16"/>
              </w:rPr>
              <w:t> </w:t>
            </w:r>
            <w:r>
              <w:rPr>
                <w:w w:val="105"/>
                <w:sz w:val="16"/>
              </w:rPr>
              <w:t>(a)</w:t>
            </w:r>
            <w:r>
              <w:rPr>
                <w:spacing w:val="-9"/>
                <w:w w:val="105"/>
                <w:sz w:val="16"/>
              </w:rPr>
              <w:t> </w:t>
            </w:r>
            <w:r>
              <w:rPr>
                <w:w w:val="105"/>
                <w:sz w:val="16"/>
              </w:rPr>
              <w:t>|</w:t>
            </w:r>
            <w:r>
              <w:rPr>
                <w:spacing w:val="-9"/>
                <w:w w:val="105"/>
                <w:sz w:val="16"/>
              </w:rPr>
              <w:t> </w:t>
            </w:r>
            <w:r>
              <w:rPr>
                <w:w w:val="105"/>
                <w:sz w:val="16"/>
              </w:rPr>
              <w:t>Limit|</w:t>
            </w:r>
          </w:p>
        </w:tc>
      </w:tr>
      <w:tr>
        <w:trPr>
          <w:trHeight w:val="333" w:hRule="atLeast"/>
        </w:trPr>
        <w:tc>
          <w:tcPr>
            <w:tcW w:w="1781" w:type="dxa"/>
          </w:tcPr>
          <w:p>
            <w:pPr>
              <w:pStyle w:val="TableParagraph"/>
              <w:spacing w:before="78"/>
              <w:ind w:left="50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linedat14</w:t>
            </w:r>
            <w:r>
              <w:rPr>
                <w:spacing w:val="-13"/>
                <w:w w:val="105"/>
                <w:sz w:val="16"/>
              </w:rPr>
              <w:t> </w:t>
            </w:r>
            <w:r>
              <w:rPr>
                <w:w w:val="105"/>
                <w:sz w:val="16"/>
              </w:rPr>
              <w:t>=</w:t>
            </w:r>
            <w:r>
              <w:rPr>
                <w:spacing w:val="-12"/>
                <w:w w:val="105"/>
                <w:sz w:val="16"/>
              </w:rPr>
              <w:t> </w:t>
            </w:r>
            <w:r>
              <w:rPr>
                <w:w w:val="105"/>
                <w:sz w:val="16"/>
              </w:rPr>
              <w:t>[1</w:t>
            </w:r>
          </w:p>
        </w:tc>
        <w:tc>
          <w:tcPr>
            <w:tcW w:w="693" w:type="dxa"/>
          </w:tcPr>
          <w:p>
            <w:pPr>
              <w:pStyle w:val="TableParagraph"/>
              <w:spacing w:before="78"/>
              <w:ind w:right="98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2</w:t>
            </w:r>
          </w:p>
        </w:tc>
        <w:tc>
          <w:tcPr>
            <w:tcW w:w="1090" w:type="dxa"/>
          </w:tcPr>
          <w:p>
            <w:pPr>
              <w:pStyle w:val="TableParagraph"/>
              <w:spacing w:before="78"/>
              <w:ind w:right="50"/>
              <w:rPr>
                <w:sz w:val="16"/>
              </w:rPr>
            </w:pPr>
            <w:r>
              <w:rPr>
                <w:w w:val="105"/>
                <w:sz w:val="16"/>
              </w:rPr>
              <w:t>0.01938</w:t>
            </w:r>
          </w:p>
        </w:tc>
        <w:tc>
          <w:tcPr>
            <w:tcW w:w="990" w:type="dxa"/>
          </w:tcPr>
          <w:p>
            <w:pPr>
              <w:pStyle w:val="TableParagraph"/>
              <w:spacing w:before="78"/>
              <w:ind w:right="51"/>
              <w:rPr>
                <w:sz w:val="16"/>
              </w:rPr>
            </w:pPr>
            <w:r>
              <w:rPr>
                <w:w w:val="105"/>
                <w:sz w:val="16"/>
              </w:rPr>
              <w:t>0.05917</w:t>
            </w:r>
          </w:p>
        </w:tc>
        <w:tc>
          <w:tcPr>
            <w:tcW w:w="24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94" w:type="dxa"/>
          </w:tcPr>
          <w:p>
            <w:pPr>
              <w:pStyle w:val="TableParagraph"/>
              <w:spacing w:before="78"/>
              <w:ind w:right="100"/>
              <w:rPr>
                <w:sz w:val="16"/>
              </w:rPr>
            </w:pPr>
            <w:r>
              <w:rPr>
                <w:w w:val="105"/>
                <w:sz w:val="16"/>
              </w:rPr>
              <w:t>0.0264</w:t>
            </w:r>
          </w:p>
        </w:tc>
        <w:tc>
          <w:tcPr>
            <w:tcW w:w="1925" w:type="dxa"/>
          </w:tcPr>
          <w:p>
            <w:pPr>
              <w:pStyle w:val="TableParagraph"/>
              <w:spacing w:before="78"/>
              <w:ind w:right="249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781" w:type="dxa"/>
          </w:tcPr>
          <w:p>
            <w:pPr>
              <w:pStyle w:val="TableParagraph"/>
              <w:spacing w:before="77"/>
              <w:ind w:right="342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  <w:tc>
          <w:tcPr>
            <w:tcW w:w="693" w:type="dxa"/>
          </w:tcPr>
          <w:p>
            <w:pPr>
              <w:pStyle w:val="TableParagraph"/>
              <w:spacing w:before="77"/>
              <w:ind w:right="95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5</w:t>
            </w:r>
          </w:p>
        </w:tc>
        <w:tc>
          <w:tcPr>
            <w:tcW w:w="1090" w:type="dxa"/>
          </w:tcPr>
          <w:p>
            <w:pPr>
              <w:pStyle w:val="TableParagraph"/>
              <w:spacing w:before="77"/>
              <w:ind w:right="48"/>
              <w:rPr>
                <w:sz w:val="16"/>
              </w:rPr>
            </w:pPr>
            <w:r>
              <w:rPr>
                <w:w w:val="105"/>
                <w:sz w:val="16"/>
              </w:rPr>
              <w:t>0.05403</w:t>
            </w:r>
          </w:p>
        </w:tc>
        <w:tc>
          <w:tcPr>
            <w:tcW w:w="990" w:type="dxa"/>
          </w:tcPr>
          <w:p>
            <w:pPr>
              <w:pStyle w:val="TableParagraph"/>
              <w:spacing w:before="77"/>
              <w:ind w:right="50"/>
              <w:rPr>
                <w:sz w:val="16"/>
              </w:rPr>
            </w:pPr>
            <w:r>
              <w:rPr>
                <w:w w:val="105"/>
                <w:sz w:val="16"/>
              </w:rPr>
              <w:t>0.22304</w:t>
            </w:r>
          </w:p>
        </w:tc>
        <w:tc>
          <w:tcPr>
            <w:tcW w:w="24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94" w:type="dxa"/>
          </w:tcPr>
          <w:p>
            <w:pPr>
              <w:pStyle w:val="TableParagraph"/>
              <w:spacing w:before="77"/>
              <w:ind w:right="99"/>
              <w:rPr>
                <w:sz w:val="16"/>
              </w:rPr>
            </w:pPr>
            <w:r>
              <w:rPr>
                <w:w w:val="105"/>
                <w:sz w:val="16"/>
              </w:rPr>
              <w:t>0.0246</w:t>
            </w:r>
          </w:p>
        </w:tc>
        <w:tc>
          <w:tcPr>
            <w:tcW w:w="1925" w:type="dxa"/>
          </w:tcPr>
          <w:p>
            <w:pPr>
              <w:pStyle w:val="TableParagraph"/>
              <w:spacing w:before="77"/>
              <w:ind w:right="246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781" w:type="dxa"/>
          </w:tcPr>
          <w:p>
            <w:pPr>
              <w:pStyle w:val="TableParagraph"/>
              <w:spacing w:before="78"/>
              <w:ind w:right="342"/>
              <w:rPr>
                <w:sz w:val="16"/>
              </w:rPr>
            </w:pPr>
            <w:r>
              <w:rPr>
                <w:w w:val="102"/>
                <w:sz w:val="16"/>
              </w:rPr>
              <w:t>2</w:t>
            </w:r>
          </w:p>
        </w:tc>
        <w:tc>
          <w:tcPr>
            <w:tcW w:w="693" w:type="dxa"/>
          </w:tcPr>
          <w:p>
            <w:pPr>
              <w:pStyle w:val="TableParagraph"/>
              <w:spacing w:before="78"/>
              <w:ind w:right="95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3</w:t>
            </w:r>
          </w:p>
        </w:tc>
        <w:tc>
          <w:tcPr>
            <w:tcW w:w="1090" w:type="dxa"/>
          </w:tcPr>
          <w:p>
            <w:pPr>
              <w:pStyle w:val="TableParagraph"/>
              <w:spacing w:before="78"/>
              <w:ind w:right="48"/>
              <w:rPr>
                <w:sz w:val="16"/>
              </w:rPr>
            </w:pPr>
            <w:r>
              <w:rPr>
                <w:w w:val="105"/>
                <w:sz w:val="16"/>
              </w:rPr>
              <w:t>0.04699</w:t>
            </w:r>
          </w:p>
        </w:tc>
        <w:tc>
          <w:tcPr>
            <w:tcW w:w="990" w:type="dxa"/>
          </w:tcPr>
          <w:p>
            <w:pPr>
              <w:pStyle w:val="TableParagraph"/>
              <w:spacing w:before="78"/>
              <w:ind w:right="50"/>
              <w:rPr>
                <w:sz w:val="16"/>
              </w:rPr>
            </w:pPr>
            <w:r>
              <w:rPr>
                <w:w w:val="105"/>
                <w:sz w:val="16"/>
              </w:rPr>
              <w:t>0.19797</w:t>
            </w:r>
          </w:p>
        </w:tc>
        <w:tc>
          <w:tcPr>
            <w:tcW w:w="24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94" w:type="dxa"/>
          </w:tcPr>
          <w:p>
            <w:pPr>
              <w:pStyle w:val="TableParagraph"/>
              <w:spacing w:before="78"/>
              <w:ind w:right="99"/>
              <w:rPr>
                <w:sz w:val="16"/>
              </w:rPr>
            </w:pPr>
            <w:r>
              <w:rPr>
                <w:w w:val="105"/>
                <w:sz w:val="16"/>
              </w:rPr>
              <w:t>0.0219</w:t>
            </w:r>
          </w:p>
        </w:tc>
        <w:tc>
          <w:tcPr>
            <w:tcW w:w="1925" w:type="dxa"/>
          </w:tcPr>
          <w:p>
            <w:pPr>
              <w:pStyle w:val="TableParagraph"/>
              <w:spacing w:before="78"/>
              <w:ind w:right="246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781" w:type="dxa"/>
          </w:tcPr>
          <w:p>
            <w:pPr>
              <w:pStyle w:val="TableParagraph"/>
              <w:spacing w:before="77"/>
              <w:ind w:right="342"/>
              <w:rPr>
                <w:sz w:val="16"/>
              </w:rPr>
            </w:pPr>
            <w:r>
              <w:rPr>
                <w:w w:val="102"/>
                <w:sz w:val="16"/>
              </w:rPr>
              <w:t>2</w:t>
            </w:r>
          </w:p>
        </w:tc>
        <w:tc>
          <w:tcPr>
            <w:tcW w:w="693" w:type="dxa"/>
          </w:tcPr>
          <w:p>
            <w:pPr>
              <w:pStyle w:val="TableParagraph"/>
              <w:spacing w:before="77"/>
              <w:ind w:right="95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4</w:t>
            </w:r>
          </w:p>
        </w:tc>
        <w:tc>
          <w:tcPr>
            <w:tcW w:w="1090" w:type="dxa"/>
          </w:tcPr>
          <w:p>
            <w:pPr>
              <w:pStyle w:val="TableParagraph"/>
              <w:spacing w:before="77"/>
              <w:ind w:right="48"/>
              <w:rPr>
                <w:sz w:val="16"/>
              </w:rPr>
            </w:pPr>
            <w:r>
              <w:rPr>
                <w:w w:val="105"/>
                <w:sz w:val="16"/>
              </w:rPr>
              <w:t>0.05811</w:t>
            </w:r>
          </w:p>
        </w:tc>
        <w:tc>
          <w:tcPr>
            <w:tcW w:w="990" w:type="dxa"/>
          </w:tcPr>
          <w:p>
            <w:pPr>
              <w:pStyle w:val="TableParagraph"/>
              <w:spacing w:before="77"/>
              <w:ind w:right="50"/>
              <w:rPr>
                <w:sz w:val="16"/>
              </w:rPr>
            </w:pPr>
            <w:r>
              <w:rPr>
                <w:w w:val="105"/>
                <w:sz w:val="16"/>
              </w:rPr>
              <w:t>0.17632</w:t>
            </w:r>
          </w:p>
        </w:tc>
        <w:tc>
          <w:tcPr>
            <w:tcW w:w="24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94" w:type="dxa"/>
          </w:tcPr>
          <w:p>
            <w:pPr>
              <w:pStyle w:val="TableParagraph"/>
              <w:spacing w:before="77"/>
              <w:ind w:right="94"/>
              <w:rPr>
                <w:sz w:val="16"/>
              </w:rPr>
            </w:pPr>
            <w:r>
              <w:rPr>
                <w:w w:val="105"/>
                <w:sz w:val="16"/>
              </w:rPr>
              <w:t>0.0170</w:t>
            </w:r>
          </w:p>
        </w:tc>
        <w:tc>
          <w:tcPr>
            <w:tcW w:w="1925" w:type="dxa"/>
          </w:tcPr>
          <w:p>
            <w:pPr>
              <w:pStyle w:val="TableParagraph"/>
              <w:spacing w:before="77"/>
              <w:ind w:right="236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781" w:type="dxa"/>
          </w:tcPr>
          <w:p>
            <w:pPr>
              <w:pStyle w:val="TableParagraph"/>
              <w:spacing w:before="78"/>
              <w:ind w:right="342"/>
              <w:rPr>
                <w:sz w:val="16"/>
              </w:rPr>
            </w:pPr>
            <w:r>
              <w:rPr>
                <w:w w:val="102"/>
                <w:sz w:val="16"/>
              </w:rPr>
              <w:t>2</w:t>
            </w:r>
          </w:p>
        </w:tc>
        <w:tc>
          <w:tcPr>
            <w:tcW w:w="693" w:type="dxa"/>
          </w:tcPr>
          <w:p>
            <w:pPr>
              <w:pStyle w:val="TableParagraph"/>
              <w:spacing w:before="78"/>
              <w:ind w:right="95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5</w:t>
            </w:r>
          </w:p>
        </w:tc>
        <w:tc>
          <w:tcPr>
            <w:tcW w:w="1090" w:type="dxa"/>
          </w:tcPr>
          <w:p>
            <w:pPr>
              <w:pStyle w:val="TableParagraph"/>
              <w:spacing w:before="78"/>
              <w:ind w:right="48"/>
              <w:rPr>
                <w:sz w:val="16"/>
              </w:rPr>
            </w:pPr>
            <w:r>
              <w:rPr>
                <w:w w:val="105"/>
                <w:sz w:val="16"/>
              </w:rPr>
              <w:t>0.05695</w:t>
            </w:r>
          </w:p>
        </w:tc>
        <w:tc>
          <w:tcPr>
            <w:tcW w:w="990" w:type="dxa"/>
          </w:tcPr>
          <w:p>
            <w:pPr>
              <w:pStyle w:val="TableParagraph"/>
              <w:spacing w:before="78"/>
              <w:ind w:right="50"/>
              <w:rPr>
                <w:sz w:val="16"/>
              </w:rPr>
            </w:pPr>
            <w:r>
              <w:rPr>
                <w:w w:val="105"/>
                <w:sz w:val="16"/>
              </w:rPr>
              <w:t>0.17388</w:t>
            </w:r>
          </w:p>
        </w:tc>
        <w:tc>
          <w:tcPr>
            <w:tcW w:w="24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94" w:type="dxa"/>
          </w:tcPr>
          <w:p>
            <w:pPr>
              <w:pStyle w:val="TableParagraph"/>
              <w:spacing w:before="78"/>
              <w:ind w:right="99"/>
              <w:rPr>
                <w:sz w:val="16"/>
              </w:rPr>
            </w:pPr>
            <w:r>
              <w:rPr>
                <w:w w:val="105"/>
                <w:sz w:val="16"/>
              </w:rPr>
              <w:t>0.0173</w:t>
            </w:r>
          </w:p>
        </w:tc>
        <w:tc>
          <w:tcPr>
            <w:tcW w:w="1925" w:type="dxa"/>
          </w:tcPr>
          <w:p>
            <w:pPr>
              <w:pStyle w:val="TableParagraph"/>
              <w:spacing w:before="78"/>
              <w:ind w:right="246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781" w:type="dxa"/>
          </w:tcPr>
          <w:p>
            <w:pPr>
              <w:pStyle w:val="TableParagraph"/>
              <w:spacing w:before="77"/>
              <w:ind w:right="342"/>
              <w:rPr>
                <w:sz w:val="16"/>
              </w:rPr>
            </w:pPr>
            <w:r>
              <w:rPr>
                <w:w w:val="102"/>
                <w:sz w:val="16"/>
              </w:rPr>
              <w:t>3</w:t>
            </w:r>
          </w:p>
        </w:tc>
        <w:tc>
          <w:tcPr>
            <w:tcW w:w="693" w:type="dxa"/>
          </w:tcPr>
          <w:p>
            <w:pPr>
              <w:pStyle w:val="TableParagraph"/>
              <w:spacing w:before="77"/>
              <w:ind w:right="95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4</w:t>
            </w:r>
          </w:p>
        </w:tc>
        <w:tc>
          <w:tcPr>
            <w:tcW w:w="1090" w:type="dxa"/>
          </w:tcPr>
          <w:p>
            <w:pPr>
              <w:pStyle w:val="TableParagraph"/>
              <w:spacing w:before="77"/>
              <w:ind w:right="48"/>
              <w:rPr>
                <w:sz w:val="16"/>
              </w:rPr>
            </w:pPr>
            <w:r>
              <w:rPr>
                <w:w w:val="105"/>
                <w:sz w:val="16"/>
              </w:rPr>
              <w:t>0.06701</w:t>
            </w:r>
          </w:p>
        </w:tc>
        <w:tc>
          <w:tcPr>
            <w:tcW w:w="990" w:type="dxa"/>
          </w:tcPr>
          <w:p>
            <w:pPr>
              <w:pStyle w:val="TableParagraph"/>
              <w:spacing w:before="77"/>
              <w:ind w:right="50"/>
              <w:rPr>
                <w:sz w:val="16"/>
              </w:rPr>
            </w:pPr>
            <w:r>
              <w:rPr>
                <w:w w:val="105"/>
                <w:sz w:val="16"/>
              </w:rPr>
              <w:t>0.17103</w:t>
            </w:r>
          </w:p>
        </w:tc>
        <w:tc>
          <w:tcPr>
            <w:tcW w:w="24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94" w:type="dxa"/>
          </w:tcPr>
          <w:p>
            <w:pPr>
              <w:pStyle w:val="TableParagraph"/>
              <w:spacing w:before="77"/>
              <w:ind w:right="99"/>
              <w:rPr>
                <w:sz w:val="16"/>
              </w:rPr>
            </w:pPr>
            <w:r>
              <w:rPr>
                <w:w w:val="105"/>
                <w:sz w:val="16"/>
              </w:rPr>
              <w:t>0.0064</w:t>
            </w:r>
          </w:p>
        </w:tc>
        <w:tc>
          <w:tcPr>
            <w:tcW w:w="1925" w:type="dxa"/>
          </w:tcPr>
          <w:p>
            <w:pPr>
              <w:pStyle w:val="TableParagraph"/>
              <w:spacing w:before="77"/>
              <w:ind w:right="246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781" w:type="dxa"/>
          </w:tcPr>
          <w:p>
            <w:pPr>
              <w:pStyle w:val="TableParagraph"/>
              <w:spacing w:before="78"/>
              <w:ind w:right="342"/>
              <w:rPr>
                <w:sz w:val="16"/>
              </w:rPr>
            </w:pPr>
            <w:r>
              <w:rPr>
                <w:w w:val="102"/>
                <w:sz w:val="16"/>
              </w:rPr>
              <w:t>4</w:t>
            </w:r>
          </w:p>
        </w:tc>
        <w:tc>
          <w:tcPr>
            <w:tcW w:w="693" w:type="dxa"/>
          </w:tcPr>
          <w:p>
            <w:pPr>
              <w:pStyle w:val="TableParagraph"/>
              <w:spacing w:before="78"/>
              <w:ind w:right="95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5</w:t>
            </w:r>
          </w:p>
        </w:tc>
        <w:tc>
          <w:tcPr>
            <w:tcW w:w="1090" w:type="dxa"/>
          </w:tcPr>
          <w:p>
            <w:pPr>
              <w:pStyle w:val="TableParagraph"/>
              <w:spacing w:before="78"/>
              <w:ind w:right="48"/>
              <w:rPr>
                <w:sz w:val="16"/>
              </w:rPr>
            </w:pPr>
            <w:r>
              <w:rPr>
                <w:w w:val="105"/>
                <w:sz w:val="16"/>
              </w:rPr>
              <w:t>0.01335</w:t>
            </w:r>
          </w:p>
        </w:tc>
        <w:tc>
          <w:tcPr>
            <w:tcW w:w="990" w:type="dxa"/>
          </w:tcPr>
          <w:p>
            <w:pPr>
              <w:pStyle w:val="TableParagraph"/>
              <w:spacing w:before="78"/>
              <w:ind w:right="50"/>
              <w:rPr>
                <w:sz w:val="16"/>
              </w:rPr>
            </w:pPr>
            <w:r>
              <w:rPr>
                <w:w w:val="105"/>
                <w:sz w:val="16"/>
              </w:rPr>
              <w:t>0.04211</w:t>
            </w:r>
          </w:p>
        </w:tc>
        <w:tc>
          <w:tcPr>
            <w:tcW w:w="24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94" w:type="dxa"/>
          </w:tcPr>
          <w:p>
            <w:pPr>
              <w:pStyle w:val="TableParagraph"/>
              <w:spacing w:before="78"/>
              <w:ind w:left="9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925" w:type="dxa"/>
          </w:tcPr>
          <w:p>
            <w:pPr>
              <w:pStyle w:val="TableParagraph"/>
              <w:spacing w:before="78"/>
              <w:ind w:right="246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781" w:type="dxa"/>
          </w:tcPr>
          <w:p>
            <w:pPr>
              <w:pStyle w:val="TableParagraph"/>
              <w:spacing w:before="77"/>
              <w:ind w:right="342"/>
              <w:rPr>
                <w:sz w:val="16"/>
              </w:rPr>
            </w:pPr>
            <w:r>
              <w:rPr>
                <w:w w:val="102"/>
                <w:sz w:val="16"/>
              </w:rPr>
              <w:t>4</w:t>
            </w:r>
          </w:p>
        </w:tc>
        <w:tc>
          <w:tcPr>
            <w:tcW w:w="693" w:type="dxa"/>
          </w:tcPr>
          <w:p>
            <w:pPr>
              <w:pStyle w:val="TableParagraph"/>
              <w:spacing w:before="77"/>
              <w:ind w:right="95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7</w:t>
            </w:r>
          </w:p>
        </w:tc>
        <w:tc>
          <w:tcPr>
            <w:tcW w:w="1090" w:type="dxa"/>
          </w:tcPr>
          <w:p>
            <w:pPr>
              <w:pStyle w:val="TableParagraph"/>
              <w:spacing w:before="77"/>
              <w:ind w:left="346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990" w:type="dxa"/>
          </w:tcPr>
          <w:p>
            <w:pPr>
              <w:pStyle w:val="TableParagraph"/>
              <w:spacing w:before="77"/>
              <w:ind w:right="46"/>
              <w:rPr>
                <w:sz w:val="16"/>
              </w:rPr>
            </w:pPr>
            <w:r>
              <w:rPr>
                <w:w w:val="105"/>
                <w:sz w:val="16"/>
              </w:rPr>
              <w:t>0.20912</w:t>
            </w:r>
          </w:p>
        </w:tc>
        <w:tc>
          <w:tcPr>
            <w:tcW w:w="24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94" w:type="dxa"/>
          </w:tcPr>
          <w:p>
            <w:pPr>
              <w:pStyle w:val="TableParagraph"/>
              <w:spacing w:before="77"/>
              <w:ind w:left="103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925" w:type="dxa"/>
          </w:tcPr>
          <w:p>
            <w:pPr>
              <w:pStyle w:val="TableParagraph"/>
              <w:spacing w:before="77"/>
              <w:ind w:left="3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0.978</w:t>
            </w:r>
          </w:p>
        </w:tc>
      </w:tr>
      <w:tr>
        <w:trPr>
          <w:trHeight w:val="334" w:hRule="atLeast"/>
        </w:trPr>
        <w:tc>
          <w:tcPr>
            <w:tcW w:w="1781" w:type="dxa"/>
          </w:tcPr>
          <w:p>
            <w:pPr>
              <w:pStyle w:val="TableParagraph"/>
              <w:spacing w:before="78"/>
              <w:ind w:right="342"/>
              <w:rPr>
                <w:sz w:val="16"/>
              </w:rPr>
            </w:pPr>
            <w:r>
              <w:rPr>
                <w:w w:val="102"/>
                <w:sz w:val="16"/>
              </w:rPr>
              <w:t>4</w:t>
            </w:r>
          </w:p>
        </w:tc>
        <w:tc>
          <w:tcPr>
            <w:tcW w:w="693" w:type="dxa"/>
          </w:tcPr>
          <w:p>
            <w:pPr>
              <w:pStyle w:val="TableParagraph"/>
              <w:spacing w:before="78"/>
              <w:ind w:right="95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9</w:t>
            </w:r>
          </w:p>
        </w:tc>
        <w:tc>
          <w:tcPr>
            <w:tcW w:w="1090" w:type="dxa"/>
          </w:tcPr>
          <w:p>
            <w:pPr>
              <w:pStyle w:val="TableParagraph"/>
              <w:spacing w:before="78"/>
              <w:ind w:left="346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990" w:type="dxa"/>
          </w:tcPr>
          <w:p>
            <w:pPr>
              <w:pStyle w:val="TableParagraph"/>
              <w:spacing w:before="78"/>
              <w:ind w:right="50"/>
              <w:rPr>
                <w:sz w:val="16"/>
              </w:rPr>
            </w:pPr>
            <w:r>
              <w:rPr>
                <w:w w:val="105"/>
                <w:sz w:val="16"/>
              </w:rPr>
              <w:t>0.55618</w:t>
            </w:r>
          </w:p>
        </w:tc>
        <w:tc>
          <w:tcPr>
            <w:tcW w:w="24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94" w:type="dxa"/>
          </w:tcPr>
          <w:p>
            <w:pPr>
              <w:pStyle w:val="TableParagraph"/>
              <w:spacing w:before="78"/>
              <w:ind w:left="9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925" w:type="dxa"/>
          </w:tcPr>
          <w:p>
            <w:pPr>
              <w:pStyle w:val="TableParagraph"/>
              <w:spacing w:before="78"/>
              <w:ind w:left="393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0.969</w:t>
            </w:r>
          </w:p>
        </w:tc>
      </w:tr>
      <w:tr>
        <w:trPr>
          <w:trHeight w:val="333" w:hRule="atLeast"/>
        </w:trPr>
        <w:tc>
          <w:tcPr>
            <w:tcW w:w="1781" w:type="dxa"/>
          </w:tcPr>
          <w:p>
            <w:pPr>
              <w:pStyle w:val="TableParagraph"/>
              <w:spacing w:before="78"/>
              <w:ind w:right="342"/>
              <w:rPr>
                <w:sz w:val="16"/>
              </w:rPr>
            </w:pPr>
            <w:r>
              <w:rPr>
                <w:w w:val="102"/>
                <w:sz w:val="16"/>
              </w:rPr>
              <w:t>5</w:t>
            </w:r>
          </w:p>
        </w:tc>
        <w:tc>
          <w:tcPr>
            <w:tcW w:w="693" w:type="dxa"/>
          </w:tcPr>
          <w:p>
            <w:pPr>
              <w:pStyle w:val="TableParagraph"/>
              <w:spacing w:before="78"/>
              <w:ind w:right="95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6</w:t>
            </w:r>
          </w:p>
        </w:tc>
        <w:tc>
          <w:tcPr>
            <w:tcW w:w="1090" w:type="dxa"/>
          </w:tcPr>
          <w:p>
            <w:pPr>
              <w:pStyle w:val="TableParagraph"/>
              <w:spacing w:before="78"/>
              <w:ind w:left="346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990" w:type="dxa"/>
          </w:tcPr>
          <w:p>
            <w:pPr>
              <w:pStyle w:val="TableParagraph"/>
              <w:spacing w:before="78"/>
              <w:ind w:right="50"/>
              <w:rPr>
                <w:sz w:val="16"/>
              </w:rPr>
            </w:pPr>
            <w:r>
              <w:rPr>
                <w:w w:val="105"/>
                <w:sz w:val="16"/>
              </w:rPr>
              <w:t>0.25202</w:t>
            </w:r>
          </w:p>
        </w:tc>
        <w:tc>
          <w:tcPr>
            <w:tcW w:w="24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94" w:type="dxa"/>
          </w:tcPr>
          <w:p>
            <w:pPr>
              <w:pStyle w:val="TableParagraph"/>
              <w:spacing w:before="78"/>
              <w:ind w:left="9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925" w:type="dxa"/>
          </w:tcPr>
          <w:p>
            <w:pPr>
              <w:pStyle w:val="TableParagraph"/>
              <w:spacing w:before="78"/>
              <w:ind w:left="393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0.932</w:t>
            </w:r>
          </w:p>
        </w:tc>
      </w:tr>
      <w:tr>
        <w:trPr>
          <w:trHeight w:val="333" w:hRule="atLeast"/>
        </w:trPr>
        <w:tc>
          <w:tcPr>
            <w:tcW w:w="1781" w:type="dxa"/>
          </w:tcPr>
          <w:p>
            <w:pPr>
              <w:pStyle w:val="TableParagraph"/>
              <w:spacing w:before="77"/>
              <w:ind w:right="342"/>
              <w:rPr>
                <w:sz w:val="16"/>
              </w:rPr>
            </w:pPr>
            <w:r>
              <w:rPr>
                <w:w w:val="102"/>
                <w:sz w:val="16"/>
              </w:rPr>
              <w:t>6</w:t>
            </w:r>
          </w:p>
        </w:tc>
        <w:tc>
          <w:tcPr>
            <w:tcW w:w="693" w:type="dxa"/>
          </w:tcPr>
          <w:p>
            <w:pPr>
              <w:pStyle w:val="TableParagraph"/>
              <w:spacing w:before="77"/>
              <w:ind w:left="29" w:right="222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11</w:t>
            </w:r>
          </w:p>
        </w:tc>
        <w:tc>
          <w:tcPr>
            <w:tcW w:w="1090" w:type="dxa"/>
          </w:tcPr>
          <w:p>
            <w:pPr>
              <w:pStyle w:val="TableParagraph"/>
              <w:spacing w:before="77"/>
              <w:ind w:right="48"/>
              <w:rPr>
                <w:sz w:val="16"/>
              </w:rPr>
            </w:pPr>
            <w:r>
              <w:rPr>
                <w:w w:val="105"/>
                <w:sz w:val="16"/>
              </w:rPr>
              <w:t>0.09498</w:t>
            </w:r>
          </w:p>
        </w:tc>
        <w:tc>
          <w:tcPr>
            <w:tcW w:w="990" w:type="dxa"/>
          </w:tcPr>
          <w:p>
            <w:pPr>
              <w:pStyle w:val="TableParagraph"/>
              <w:spacing w:before="77"/>
              <w:ind w:right="50"/>
              <w:rPr>
                <w:sz w:val="16"/>
              </w:rPr>
            </w:pPr>
            <w:r>
              <w:rPr>
                <w:w w:val="105"/>
                <w:sz w:val="16"/>
              </w:rPr>
              <w:t>0.19890</w:t>
            </w:r>
          </w:p>
        </w:tc>
        <w:tc>
          <w:tcPr>
            <w:tcW w:w="24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94" w:type="dxa"/>
          </w:tcPr>
          <w:p>
            <w:pPr>
              <w:pStyle w:val="TableParagraph"/>
              <w:spacing w:before="77"/>
              <w:ind w:left="9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925" w:type="dxa"/>
          </w:tcPr>
          <w:p>
            <w:pPr>
              <w:pStyle w:val="TableParagraph"/>
              <w:spacing w:before="77"/>
              <w:ind w:right="246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781" w:type="dxa"/>
          </w:tcPr>
          <w:p>
            <w:pPr>
              <w:pStyle w:val="TableParagraph"/>
              <w:spacing w:before="78"/>
              <w:ind w:right="342"/>
              <w:rPr>
                <w:sz w:val="16"/>
              </w:rPr>
            </w:pPr>
            <w:r>
              <w:rPr>
                <w:w w:val="102"/>
                <w:sz w:val="16"/>
              </w:rPr>
              <w:t>6</w:t>
            </w:r>
          </w:p>
        </w:tc>
        <w:tc>
          <w:tcPr>
            <w:tcW w:w="693" w:type="dxa"/>
          </w:tcPr>
          <w:p>
            <w:pPr>
              <w:pStyle w:val="TableParagraph"/>
              <w:spacing w:before="78"/>
              <w:ind w:left="29" w:right="222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12</w:t>
            </w:r>
          </w:p>
        </w:tc>
        <w:tc>
          <w:tcPr>
            <w:tcW w:w="1090" w:type="dxa"/>
          </w:tcPr>
          <w:p>
            <w:pPr>
              <w:pStyle w:val="TableParagraph"/>
              <w:spacing w:before="78"/>
              <w:ind w:right="48"/>
              <w:rPr>
                <w:sz w:val="16"/>
              </w:rPr>
            </w:pPr>
            <w:r>
              <w:rPr>
                <w:w w:val="105"/>
                <w:sz w:val="16"/>
              </w:rPr>
              <w:t>0.12291</w:t>
            </w:r>
          </w:p>
        </w:tc>
        <w:tc>
          <w:tcPr>
            <w:tcW w:w="990" w:type="dxa"/>
          </w:tcPr>
          <w:p>
            <w:pPr>
              <w:pStyle w:val="TableParagraph"/>
              <w:spacing w:before="78"/>
              <w:ind w:right="47"/>
              <w:rPr>
                <w:sz w:val="16"/>
              </w:rPr>
            </w:pPr>
            <w:r>
              <w:rPr>
                <w:w w:val="105"/>
                <w:sz w:val="16"/>
              </w:rPr>
              <w:t>0.25581</w:t>
            </w:r>
          </w:p>
        </w:tc>
        <w:tc>
          <w:tcPr>
            <w:tcW w:w="24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94" w:type="dxa"/>
          </w:tcPr>
          <w:p>
            <w:pPr>
              <w:pStyle w:val="TableParagraph"/>
              <w:spacing w:before="78"/>
              <w:ind w:left="102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925" w:type="dxa"/>
          </w:tcPr>
          <w:p>
            <w:pPr>
              <w:pStyle w:val="TableParagraph"/>
              <w:spacing w:before="78"/>
              <w:ind w:right="240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781" w:type="dxa"/>
          </w:tcPr>
          <w:p>
            <w:pPr>
              <w:pStyle w:val="TableParagraph"/>
              <w:spacing w:before="77"/>
              <w:ind w:right="342"/>
              <w:rPr>
                <w:sz w:val="16"/>
              </w:rPr>
            </w:pPr>
            <w:r>
              <w:rPr>
                <w:w w:val="102"/>
                <w:sz w:val="16"/>
              </w:rPr>
              <w:t>6</w:t>
            </w:r>
          </w:p>
        </w:tc>
        <w:tc>
          <w:tcPr>
            <w:tcW w:w="693" w:type="dxa"/>
          </w:tcPr>
          <w:p>
            <w:pPr>
              <w:pStyle w:val="TableParagraph"/>
              <w:spacing w:before="77"/>
              <w:ind w:left="29" w:right="222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13</w:t>
            </w:r>
          </w:p>
        </w:tc>
        <w:tc>
          <w:tcPr>
            <w:tcW w:w="1090" w:type="dxa"/>
          </w:tcPr>
          <w:p>
            <w:pPr>
              <w:pStyle w:val="TableParagraph"/>
              <w:spacing w:before="77"/>
              <w:ind w:right="48"/>
              <w:rPr>
                <w:sz w:val="16"/>
              </w:rPr>
            </w:pPr>
            <w:r>
              <w:rPr>
                <w:w w:val="105"/>
                <w:sz w:val="16"/>
              </w:rPr>
              <w:t>0.06615</w:t>
            </w:r>
          </w:p>
        </w:tc>
        <w:tc>
          <w:tcPr>
            <w:tcW w:w="990" w:type="dxa"/>
          </w:tcPr>
          <w:p>
            <w:pPr>
              <w:pStyle w:val="TableParagraph"/>
              <w:spacing w:before="77"/>
              <w:ind w:right="50"/>
              <w:rPr>
                <w:sz w:val="16"/>
              </w:rPr>
            </w:pPr>
            <w:r>
              <w:rPr>
                <w:w w:val="105"/>
                <w:sz w:val="16"/>
              </w:rPr>
              <w:t>0.13027</w:t>
            </w:r>
          </w:p>
        </w:tc>
        <w:tc>
          <w:tcPr>
            <w:tcW w:w="24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94" w:type="dxa"/>
          </w:tcPr>
          <w:p>
            <w:pPr>
              <w:pStyle w:val="TableParagraph"/>
              <w:spacing w:before="77"/>
              <w:ind w:left="9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925" w:type="dxa"/>
          </w:tcPr>
          <w:p>
            <w:pPr>
              <w:pStyle w:val="TableParagraph"/>
              <w:spacing w:before="77"/>
              <w:ind w:right="246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781" w:type="dxa"/>
          </w:tcPr>
          <w:p>
            <w:pPr>
              <w:pStyle w:val="TableParagraph"/>
              <w:spacing w:before="78"/>
              <w:ind w:right="342"/>
              <w:rPr>
                <w:sz w:val="16"/>
              </w:rPr>
            </w:pPr>
            <w:r>
              <w:rPr>
                <w:w w:val="102"/>
                <w:sz w:val="16"/>
              </w:rPr>
              <w:t>7</w:t>
            </w:r>
          </w:p>
        </w:tc>
        <w:tc>
          <w:tcPr>
            <w:tcW w:w="693" w:type="dxa"/>
          </w:tcPr>
          <w:p>
            <w:pPr>
              <w:pStyle w:val="TableParagraph"/>
              <w:spacing w:before="78"/>
              <w:ind w:right="95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8</w:t>
            </w:r>
          </w:p>
        </w:tc>
        <w:tc>
          <w:tcPr>
            <w:tcW w:w="1090" w:type="dxa"/>
          </w:tcPr>
          <w:p>
            <w:pPr>
              <w:pStyle w:val="TableParagraph"/>
              <w:spacing w:before="78"/>
              <w:ind w:left="346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990" w:type="dxa"/>
          </w:tcPr>
          <w:p>
            <w:pPr>
              <w:pStyle w:val="TableParagraph"/>
              <w:spacing w:before="78"/>
              <w:ind w:right="50"/>
              <w:rPr>
                <w:sz w:val="16"/>
              </w:rPr>
            </w:pPr>
            <w:r>
              <w:rPr>
                <w:w w:val="105"/>
                <w:sz w:val="16"/>
              </w:rPr>
              <w:t>0.17615</w:t>
            </w:r>
          </w:p>
        </w:tc>
        <w:tc>
          <w:tcPr>
            <w:tcW w:w="24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94" w:type="dxa"/>
          </w:tcPr>
          <w:p>
            <w:pPr>
              <w:pStyle w:val="TableParagraph"/>
              <w:spacing w:before="78"/>
              <w:ind w:left="9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925" w:type="dxa"/>
          </w:tcPr>
          <w:p>
            <w:pPr>
              <w:pStyle w:val="TableParagraph"/>
              <w:spacing w:before="78"/>
              <w:ind w:right="246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781" w:type="dxa"/>
          </w:tcPr>
          <w:p>
            <w:pPr>
              <w:pStyle w:val="TableParagraph"/>
              <w:spacing w:before="77"/>
              <w:ind w:right="342"/>
              <w:rPr>
                <w:sz w:val="16"/>
              </w:rPr>
            </w:pPr>
            <w:r>
              <w:rPr>
                <w:w w:val="102"/>
                <w:sz w:val="16"/>
              </w:rPr>
              <w:t>7</w:t>
            </w:r>
          </w:p>
        </w:tc>
        <w:tc>
          <w:tcPr>
            <w:tcW w:w="693" w:type="dxa"/>
          </w:tcPr>
          <w:p>
            <w:pPr>
              <w:pStyle w:val="TableParagraph"/>
              <w:spacing w:before="77"/>
              <w:ind w:right="95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9</w:t>
            </w:r>
          </w:p>
        </w:tc>
        <w:tc>
          <w:tcPr>
            <w:tcW w:w="1090" w:type="dxa"/>
          </w:tcPr>
          <w:p>
            <w:pPr>
              <w:pStyle w:val="TableParagraph"/>
              <w:spacing w:before="77"/>
              <w:ind w:left="346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990" w:type="dxa"/>
          </w:tcPr>
          <w:p>
            <w:pPr>
              <w:pStyle w:val="TableParagraph"/>
              <w:spacing w:before="77"/>
              <w:ind w:right="50"/>
              <w:rPr>
                <w:sz w:val="16"/>
              </w:rPr>
            </w:pPr>
            <w:r>
              <w:rPr>
                <w:w w:val="105"/>
                <w:sz w:val="16"/>
              </w:rPr>
              <w:t>0.11001</w:t>
            </w:r>
          </w:p>
        </w:tc>
        <w:tc>
          <w:tcPr>
            <w:tcW w:w="24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94" w:type="dxa"/>
          </w:tcPr>
          <w:p>
            <w:pPr>
              <w:pStyle w:val="TableParagraph"/>
              <w:spacing w:before="77"/>
              <w:ind w:left="9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925" w:type="dxa"/>
          </w:tcPr>
          <w:p>
            <w:pPr>
              <w:pStyle w:val="TableParagraph"/>
              <w:spacing w:before="77"/>
              <w:ind w:right="246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781" w:type="dxa"/>
          </w:tcPr>
          <w:p>
            <w:pPr>
              <w:pStyle w:val="TableParagraph"/>
              <w:spacing w:before="78"/>
              <w:ind w:right="342"/>
              <w:rPr>
                <w:sz w:val="16"/>
              </w:rPr>
            </w:pPr>
            <w:r>
              <w:rPr>
                <w:w w:val="102"/>
                <w:sz w:val="16"/>
              </w:rPr>
              <w:t>9</w:t>
            </w:r>
          </w:p>
        </w:tc>
        <w:tc>
          <w:tcPr>
            <w:tcW w:w="693" w:type="dxa"/>
          </w:tcPr>
          <w:p>
            <w:pPr>
              <w:pStyle w:val="TableParagraph"/>
              <w:spacing w:before="78"/>
              <w:ind w:left="29" w:right="222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10</w:t>
            </w:r>
          </w:p>
        </w:tc>
        <w:tc>
          <w:tcPr>
            <w:tcW w:w="1090" w:type="dxa"/>
          </w:tcPr>
          <w:p>
            <w:pPr>
              <w:pStyle w:val="TableParagraph"/>
              <w:spacing w:before="78"/>
              <w:ind w:right="47"/>
              <w:rPr>
                <w:sz w:val="16"/>
              </w:rPr>
            </w:pPr>
            <w:r>
              <w:rPr>
                <w:w w:val="105"/>
                <w:sz w:val="16"/>
              </w:rPr>
              <w:t>0.03181</w:t>
            </w:r>
          </w:p>
        </w:tc>
        <w:tc>
          <w:tcPr>
            <w:tcW w:w="990" w:type="dxa"/>
          </w:tcPr>
          <w:p>
            <w:pPr>
              <w:pStyle w:val="TableParagraph"/>
              <w:spacing w:before="78"/>
              <w:ind w:right="48"/>
              <w:rPr>
                <w:sz w:val="16"/>
              </w:rPr>
            </w:pPr>
            <w:r>
              <w:rPr>
                <w:w w:val="105"/>
                <w:sz w:val="16"/>
              </w:rPr>
              <w:t>0.08450</w:t>
            </w:r>
          </w:p>
        </w:tc>
        <w:tc>
          <w:tcPr>
            <w:tcW w:w="24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94" w:type="dxa"/>
          </w:tcPr>
          <w:p>
            <w:pPr>
              <w:pStyle w:val="TableParagraph"/>
              <w:spacing w:before="78"/>
              <w:ind w:left="10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925" w:type="dxa"/>
          </w:tcPr>
          <w:p>
            <w:pPr>
              <w:pStyle w:val="TableParagraph"/>
              <w:spacing w:before="78"/>
              <w:ind w:right="242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781" w:type="dxa"/>
          </w:tcPr>
          <w:p>
            <w:pPr>
              <w:pStyle w:val="TableParagraph"/>
              <w:spacing w:before="77"/>
              <w:ind w:right="342"/>
              <w:rPr>
                <w:sz w:val="16"/>
              </w:rPr>
            </w:pPr>
            <w:r>
              <w:rPr>
                <w:w w:val="102"/>
                <w:sz w:val="16"/>
              </w:rPr>
              <w:t>9</w:t>
            </w:r>
          </w:p>
        </w:tc>
        <w:tc>
          <w:tcPr>
            <w:tcW w:w="693" w:type="dxa"/>
          </w:tcPr>
          <w:p>
            <w:pPr>
              <w:pStyle w:val="TableParagraph"/>
              <w:spacing w:before="77"/>
              <w:ind w:left="29" w:right="222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14</w:t>
            </w:r>
          </w:p>
        </w:tc>
        <w:tc>
          <w:tcPr>
            <w:tcW w:w="1090" w:type="dxa"/>
          </w:tcPr>
          <w:p>
            <w:pPr>
              <w:pStyle w:val="TableParagraph"/>
              <w:spacing w:before="77"/>
              <w:ind w:right="48"/>
              <w:rPr>
                <w:sz w:val="16"/>
              </w:rPr>
            </w:pPr>
            <w:r>
              <w:rPr>
                <w:w w:val="105"/>
                <w:sz w:val="16"/>
              </w:rPr>
              <w:t>0.12711</w:t>
            </w:r>
          </w:p>
        </w:tc>
        <w:tc>
          <w:tcPr>
            <w:tcW w:w="990" w:type="dxa"/>
          </w:tcPr>
          <w:p>
            <w:pPr>
              <w:pStyle w:val="TableParagraph"/>
              <w:spacing w:before="77"/>
              <w:ind w:right="50"/>
              <w:rPr>
                <w:sz w:val="16"/>
              </w:rPr>
            </w:pPr>
            <w:r>
              <w:rPr>
                <w:w w:val="105"/>
                <w:sz w:val="16"/>
              </w:rPr>
              <w:t>0.27038</w:t>
            </w:r>
          </w:p>
        </w:tc>
        <w:tc>
          <w:tcPr>
            <w:tcW w:w="24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94" w:type="dxa"/>
          </w:tcPr>
          <w:p>
            <w:pPr>
              <w:pStyle w:val="TableParagraph"/>
              <w:spacing w:before="77"/>
              <w:ind w:left="9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925" w:type="dxa"/>
          </w:tcPr>
          <w:p>
            <w:pPr>
              <w:pStyle w:val="TableParagraph"/>
              <w:spacing w:before="77"/>
              <w:ind w:right="246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781" w:type="dxa"/>
          </w:tcPr>
          <w:p>
            <w:pPr>
              <w:pStyle w:val="TableParagraph"/>
              <w:spacing w:before="78"/>
              <w:ind w:right="342"/>
              <w:rPr>
                <w:sz w:val="16"/>
              </w:rPr>
            </w:pPr>
            <w:r>
              <w:rPr>
                <w:w w:val="105"/>
                <w:sz w:val="16"/>
              </w:rPr>
              <w:t>10</w:t>
            </w:r>
          </w:p>
        </w:tc>
        <w:tc>
          <w:tcPr>
            <w:tcW w:w="693" w:type="dxa"/>
          </w:tcPr>
          <w:p>
            <w:pPr>
              <w:pStyle w:val="TableParagraph"/>
              <w:spacing w:before="78"/>
              <w:ind w:left="29" w:right="222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11</w:t>
            </w:r>
          </w:p>
        </w:tc>
        <w:tc>
          <w:tcPr>
            <w:tcW w:w="1090" w:type="dxa"/>
          </w:tcPr>
          <w:p>
            <w:pPr>
              <w:pStyle w:val="TableParagraph"/>
              <w:spacing w:before="78"/>
              <w:ind w:right="48"/>
              <w:rPr>
                <w:sz w:val="16"/>
              </w:rPr>
            </w:pPr>
            <w:r>
              <w:rPr>
                <w:w w:val="105"/>
                <w:sz w:val="16"/>
              </w:rPr>
              <w:t>0.08205</w:t>
            </w:r>
          </w:p>
        </w:tc>
        <w:tc>
          <w:tcPr>
            <w:tcW w:w="990" w:type="dxa"/>
          </w:tcPr>
          <w:p>
            <w:pPr>
              <w:pStyle w:val="TableParagraph"/>
              <w:spacing w:before="78"/>
              <w:ind w:right="49"/>
              <w:rPr>
                <w:sz w:val="16"/>
              </w:rPr>
            </w:pPr>
            <w:r>
              <w:rPr>
                <w:w w:val="105"/>
                <w:sz w:val="16"/>
              </w:rPr>
              <w:t>0.19207</w:t>
            </w:r>
          </w:p>
        </w:tc>
        <w:tc>
          <w:tcPr>
            <w:tcW w:w="24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94" w:type="dxa"/>
          </w:tcPr>
          <w:p>
            <w:pPr>
              <w:pStyle w:val="TableParagraph"/>
              <w:spacing w:before="78"/>
              <w:ind w:left="9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925" w:type="dxa"/>
          </w:tcPr>
          <w:p>
            <w:pPr>
              <w:pStyle w:val="TableParagraph"/>
              <w:spacing w:before="78"/>
              <w:ind w:right="245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781" w:type="dxa"/>
          </w:tcPr>
          <w:p>
            <w:pPr>
              <w:pStyle w:val="TableParagraph"/>
              <w:spacing w:before="77"/>
              <w:ind w:right="342"/>
              <w:rPr>
                <w:sz w:val="16"/>
              </w:rPr>
            </w:pPr>
            <w:r>
              <w:rPr>
                <w:w w:val="105"/>
                <w:sz w:val="16"/>
              </w:rPr>
              <w:t>12</w:t>
            </w:r>
          </w:p>
        </w:tc>
        <w:tc>
          <w:tcPr>
            <w:tcW w:w="693" w:type="dxa"/>
          </w:tcPr>
          <w:p>
            <w:pPr>
              <w:pStyle w:val="TableParagraph"/>
              <w:spacing w:before="77"/>
              <w:ind w:left="29" w:right="222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13</w:t>
            </w:r>
          </w:p>
        </w:tc>
        <w:tc>
          <w:tcPr>
            <w:tcW w:w="1090" w:type="dxa"/>
          </w:tcPr>
          <w:p>
            <w:pPr>
              <w:pStyle w:val="TableParagraph"/>
              <w:spacing w:before="77"/>
              <w:ind w:right="48"/>
              <w:rPr>
                <w:sz w:val="16"/>
              </w:rPr>
            </w:pPr>
            <w:r>
              <w:rPr>
                <w:w w:val="105"/>
                <w:sz w:val="16"/>
              </w:rPr>
              <w:t>0.22092</w:t>
            </w:r>
          </w:p>
        </w:tc>
        <w:tc>
          <w:tcPr>
            <w:tcW w:w="990" w:type="dxa"/>
          </w:tcPr>
          <w:p>
            <w:pPr>
              <w:pStyle w:val="TableParagraph"/>
              <w:spacing w:before="77"/>
              <w:ind w:right="49"/>
              <w:rPr>
                <w:sz w:val="16"/>
              </w:rPr>
            </w:pPr>
            <w:r>
              <w:rPr>
                <w:w w:val="105"/>
                <w:sz w:val="16"/>
              </w:rPr>
              <w:t>0.19988</w:t>
            </w:r>
          </w:p>
        </w:tc>
        <w:tc>
          <w:tcPr>
            <w:tcW w:w="24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94" w:type="dxa"/>
          </w:tcPr>
          <w:p>
            <w:pPr>
              <w:pStyle w:val="TableParagraph"/>
              <w:spacing w:before="77"/>
              <w:ind w:left="9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925" w:type="dxa"/>
          </w:tcPr>
          <w:p>
            <w:pPr>
              <w:pStyle w:val="TableParagraph"/>
              <w:spacing w:before="77"/>
              <w:ind w:right="245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260" w:hRule="atLeast"/>
        </w:trPr>
        <w:tc>
          <w:tcPr>
            <w:tcW w:w="1781" w:type="dxa"/>
          </w:tcPr>
          <w:p>
            <w:pPr>
              <w:pStyle w:val="TableParagraph"/>
              <w:spacing w:line="163" w:lineRule="exact" w:before="78"/>
              <w:ind w:right="342"/>
              <w:rPr>
                <w:sz w:val="16"/>
              </w:rPr>
            </w:pPr>
            <w:r>
              <w:rPr>
                <w:w w:val="105"/>
                <w:sz w:val="16"/>
              </w:rPr>
              <w:t>13</w:t>
            </w:r>
          </w:p>
        </w:tc>
        <w:tc>
          <w:tcPr>
            <w:tcW w:w="693" w:type="dxa"/>
          </w:tcPr>
          <w:p>
            <w:pPr>
              <w:pStyle w:val="TableParagraph"/>
              <w:spacing w:line="163" w:lineRule="exact" w:before="78"/>
              <w:ind w:left="29" w:right="221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14</w:t>
            </w:r>
          </w:p>
        </w:tc>
        <w:tc>
          <w:tcPr>
            <w:tcW w:w="1090" w:type="dxa"/>
          </w:tcPr>
          <w:p>
            <w:pPr>
              <w:pStyle w:val="TableParagraph"/>
              <w:spacing w:line="163" w:lineRule="exact" w:before="78"/>
              <w:ind w:right="48"/>
              <w:rPr>
                <w:sz w:val="16"/>
              </w:rPr>
            </w:pPr>
            <w:r>
              <w:rPr>
                <w:w w:val="105"/>
                <w:sz w:val="16"/>
              </w:rPr>
              <w:t>0.17093</w:t>
            </w:r>
          </w:p>
        </w:tc>
        <w:tc>
          <w:tcPr>
            <w:tcW w:w="990" w:type="dxa"/>
          </w:tcPr>
          <w:p>
            <w:pPr>
              <w:pStyle w:val="TableParagraph"/>
              <w:spacing w:line="163" w:lineRule="exact" w:before="78"/>
              <w:ind w:right="49"/>
              <w:rPr>
                <w:sz w:val="16"/>
              </w:rPr>
            </w:pPr>
            <w:r>
              <w:rPr>
                <w:w w:val="105"/>
                <w:sz w:val="16"/>
              </w:rPr>
              <w:t>0.34802</w:t>
            </w:r>
          </w:p>
        </w:tc>
        <w:tc>
          <w:tcPr>
            <w:tcW w:w="24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94" w:type="dxa"/>
          </w:tcPr>
          <w:p>
            <w:pPr>
              <w:pStyle w:val="TableParagraph"/>
              <w:spacing w:line="163" w:lineRule="exact" w:before="78"/>
              <w:ind w:left="100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925" w:type="dxa"/>
          </w:tcPr>
          <w:p>
            <w:pPr>
              <w:pStyle w:val="TableParagraph"/>
              <w:spacing w:line="163" w:lineRule="exact" w:before="78"/>
              <w:ind w:left="769" w:right="719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1</w:t>
            </w:r>
            <w:r>
              <w:rPr>
                <w:spacing w:val="-7"/>
                <w:w w:val="105"/>
                <w:sz w:val="16"/>
              </w:rPr>
              <w:t> </w:t>
            </w:r>
            <w:r>
              <w:rPr>
                <w:w w:val="105"/>
                <w:sz w:val="16"/>
              </w:rPr>
              <w:t>];</w:t>
            </w:r>
          </w:p>
        </w:tc>
      </w:tr>
    </w:tbl>
    <w:p>
      <w:pPr>
        <w:spacing w:after="0" w:line="163" w:lineRule="exact"/>
        <w:jc w:val="center"/>
        <w:rPr>
          <w:sz w:val="16"/>
        </w:rPr>
        <w:sectPr>
          <w:pgSz w:w="11910" w:h="16840"/>
          <w:pgMar w:header="0" w:footer="2406" w:top="960" w:bottom="2600" w:left="400" w:right="0"/>
        </w:sectPr>
      </w:pPr>
    </w:p>
    <w:p>
      <w:pPr>
        <w:pStyle w:val="BodyText"/>
        <w:rPr>
          <w:rFonts w:ascii="Times New Roman"/>
          <w:b/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30912" filled="true" fillcolor="#f1f1f1" stroked="false">
            <v:fill type="solid"/>
            <w10:wrap type="none"/>
          </v:rect>
        </w:pict>
      </w:r>
    </w:p>
    <w:p>
      <w:pPr>
        <w:pStyle w:val="BodyText"/>
        <w:rPr>
          <w:rFonts w:ascii="Times New Roman"/>
          <w:b/>
          <w:sz w:val="20"/>
        </w:rPr>
      </w:pPr>
    </w:p>
    <w:p>
      <w:pPr>
        <w:pStyle w:val="BodyText"/>
        <w:rPr>
          <w:rFonts w:ascii="Times New Roman"/>
          <w:b/>
          <w:sz w:val="20"/>
        </w:rPr>
      </w:pPr>
    </w:p>
    <w:p>
      <w:pPr>
        <w:pStyle w:val="BodyText"/>
        <w:rPr>
          <w:rFonts w:ascii="Times New Roman"/>
          <w:b/>
          <w:sz w:val="20"/>
        </w:rPr>
      </w:pPr>
    </w:p>
    <w:p>
      <w:pPr>
        <w:pStyle w:val="BodyText"/>
        <w:spacing w:before="9"/>
        <w:rPr>
          <w:rFonts w:ascii="Times New Roman"/>
          <w:b/>
          <w:sz w:val="21"/>
        </w:rPr>
      </w:pPr>
    </w:p>
    <w:p>
      <w:pPr>
        <w:pStyle w:val="Heading2"/>
      </w:pPr>
      <w:bookmarkStart w:name="_bookmark78" w:id="107"/>
      <w:bookmarkEnd w:id="107"/>
      <w:r>
        <w:rPr>
          <w:b w:val="0"/>
        </w:rPr>
      </w:r>
      <w:r>
        <w:rPr/>
        <w:t>Appendix</w:t>
      </w:r>
      <w:r>
        <w:rPr>
          <w:spacing w:val="-10"/>
        </w:rPr>
        <w:t> </w:t>
      </w:r>
      <w:r>
        <w:rPr/>
        <w:t>A2:</w:t>
      </w:r>
      <w:r>
        <w:rPr>
          <w:spacing w:val="-6"/>
        </w:rPr>
        <w:t> </w:t>
      </w:r>
      <w:r>
        <w:rPr/>
        <w:t>Line</w:t>
      </w:r>
      <w:r>
        <w:rPr>
          <w:spacing w:val="-9"/>
        </w:rPr>
        <w:t> </w:t>
      </w:r>
      <w:r>
        <w:rPr/>
        <w:t>Data</w:t>
      </w:r>
      <w:r>
        <w:rPr>
          <w:spacing w:val="-8"/>
        </w:rPr>
        <w:t> </w:t>
      </w:r>
      <w:r>
        <w:rPr/>
        <w:t>for</w:t>
      </w:r>
      <w:r>
        <w:rPr>
          <w:spacing w:val="-6"/>
        </w:rPr>
        <w:t> </w:t>
      </w:r>
      <w:r>
        <w:rPr/>
        <w:t>IEEE</w:t>
      </w:r>
      <w:r>
        <w:rPr>
          <w:spacing w:val="-9"/>
        </w:rPr>
        <w:t> </w:t>
      </w:r>
      <w:r>
        <w:rPr/>
        <w:t>14-Bus</w:t>
      </w:r>
      <w:r>
        <w:rPr>
          <w:spacing w:val="-7"/>
        </w:rPr>
        <w:t> </w:t>
      </w:r>
      <w:r>
        <w:rPr/>
        <w:t>Network</w:t>
      </w:r>
    </w:p>
    <w:p>
      <w:pPr>
        <w:tabs>
          <w:tab w:pos="1628" w:val="left" w:leader="none"/>
        </w:tabs>
        <w:spacing w:before="10"/>
        <w:ind w:left="639" w:right="0" w:firstLine="0"/>
        <w:jc w:val="left"/>
        <w:rPr>
          <w:rFonts w:ascii="Courier New"/>
          <w:sz w:val="16"/>
        </w:rPr>
      </w:pPr>
      <w:r>
        <w:rPr>
          <w:rFonts w:ascii="Courier New"/>
          <w:w w:val="105"/>
          <w:sz w:val="16"/>
        </w:rPr>
        <w:t>%</w:t>
        <w:tab/>
        <w:t>|Bus</w:t>
      </w:r>
      <w:r>
        <w:rPr>
          <w:rFonts w:ascii="Courier New"/>
          <w:spacing w:val="-8"/>
          <w:w w:val="105"/>
          <w:sz w:val="16"/>
        </w:rPr>
        <w:t> </w:t>
      </w:r>
      <w:r>
        <w:rPr>
          <w:rFonts w:ascii="Courier New"/>
          <w:w w:val="105"/>
          <w:sz w:val="16"/>
        </w:rPr>
        <w:t>|</w:t>
      </w:r>
      <w:r>
        <w:rPr>
          <w:rFonts w:ascii="Courier New"/>
          <w:spacing w:val="-7"/>
          <w:w w:val="105"/>
          <w:sz w:val="16"/>
        </w:rPr>
        <w:t> </w:t>
      </w:r>
      <w:r>
        <w:rPr>
          <w:rFonts w:ascii="Courier New"/>
          <w:w w:val="105"/>
          <w:sz w:val="16"/>
        </w:rPr>
        <w:t>Type</w:t>
      </w:r>
      <w:r>
        <w:rPr>
          <w:rFonts w:ascii="Courier New"/>
          <w:spacing w:val="-7"/>
          <w:w w:val="105"/>
          <w:sz w:val="16"/>
        </w:rPr>
        <w:t> </w:t>
      </w:r>
      <w:r>
        <w:rPr>
          <w:rFonts w:ascii="Courier New"/>
          <w:w w:val="105"/>
          <w:sz w:val="16"/>
        </w:rPr>
        <w:t>|</w:t>
      </w:r>
      <w:r>
        <w:rPr>
          <w:rFonts w:ascii="Courier New"/>
          <w:spacing w:val="-8"/>
          <w:w w:val="105"/>
          <w:sz w:val="16"/>
        </w:rPr>
        <w:t> </w:t>
      </w:r>
      <w:r>
        <w:rPr>
          <w:rFonts w:ascii="Courier New"/>
          <w:w w:val="105"/>
          <w:sz w:val="16"/>
        </w:rPr>
        <w:t>Vsp</w:t>
      </w:r>
      <w:r>
        <w:rPr>
          <w:rFonts w:ascii="Courier New"/>
          <w:spacing w:val="-7"/>
          <w:w w:val="105"/>
          <w:sz w:val="16"/>
        </w:rPr>
        <w:t> </w:t>
      </w:r>
      <w:r>
        <w:rPr>
          <w:rFonts w:ascii="Courier New"/>
          <w:w w:val="105"/>
          <w:sz w:val="16"/>
        </w:rPr>
        <w:t>|</w:t>
      </w:r>
      <w:r>
        <w:rPr>
          <w:rFonts w:ascii="Courier New"/>
          <w:spacing w:val="-7"/>
          <w:w w:val="105"/>
          <w:sz w:val="16"/>
        </w:rPr>
        <w:t> </w:t>
      </w:r>
      <w:r>
        <w:rPr>
          <w:rFonts w:ascii="Courier New"/>
          <w:w w:val="105"/>
          <w:sz w:val="16"/>
        </w:rPr>
        <w:t>theta</w:t>
      </w:r>
      <w:r>
        <w:rPr>
          <w:rFonts w:ascii="Courier New"/>
          <w:spacing w:val="-8"/>
          <w:w w:val="105"/>
          <w:sz w:val="16"/>
        </w:rPr>
        <w:t> </w:t>
      </w:r>
      <w:r>
        <w:rPr>
          <w:rFonts w:ascii="Courier New"/>
          <w:w w:val="105"/>
          <w:sz w:val="16"/>
        </w:rPr>
        <w:t>|</w:t>
      </w:r>
      <w:r>
        <w:rPr>
          <w:rFonts w:ascii="Courier New"/>
          <w:spacing w:val="-7"/>
          <w:w w:val="105"/>
          <w:sz w:val="16"/>
        </w:rPr>
        <w:t> </w:t>
      </w:r>
      <w:r>
        <w:rPr>
          <w:rFonts w:ascii="Courier New"/>
          <w:w w:val="105"/>
          <w:sz w:val="16"/>
        </w:rPr>
        <w:t>PGi</w:t>
      </w:r>
      <w:r>
        <w:rPr>
          <w:rFonts w:ascii="Courier New"/>
          <w:spacing w:val="-7"/>
          <w:w w:val="105"/>
          <w:sz w:val="16"/>
        </w:rPr>
        <w:t> </w:t>
      </w:r>
      <w:r>
        <w:rPr>
          <w:rFonts w:ascii="Courier New"/>
          <w:w w:val="105"/>
          <w:sz w:val="16"/>
        </w:rPr>
        <w:t>|</w:t>
      </w:r>
      <w:r>
        <w:rPr>
          <w:rFonts w:ascii="Courier New"/>
          <w:spacing w:val="-8"/>
          <w:w w:val="105"/>
          <w:sz w:val="16"/>
        </w:rPr>
        <w:t> </w:t>
      </w:r>
      <w:r>
        <w:rPr>
          <w:rFonts w:ascii="Courier New"/>
          <w:w w:val="105"/>
          <w:sz w:val="16"/>
        </w:rPr>
        <w:t>QGi</w:t>
      </w:r>
      <w:r>
        <w:rPr>
          <w:rFonts w:ascii="Courier New"/>
          <w:spacing w:val="-7"/>
          <w:w w:val="105"/>
          <w:sz w:val="16"/>
        </w:rPr>
        <w:t> </w:t>
      </w:r>
      <w:r>
        <w:rPr>
          <w:rFonts w:ascii="Courier New"/>
          <w:w w:val="105"/>
          <w:sz w:val="16"/>
        </w:rPr>
        <w:t>|</w:t>
      </w:r>
      <w:r>
        <w:rPr>
          <w:rFonts w:ascii="Courier New"/>
          <w:spacing w:val="-7"/>
          <w:w w:val="105"/>
          <w:sz w:val="16"/>
        </w:rPr>
        <w:t> </w:t>
      </w:r>
      <w:r>
        <w:rPr>
          <w:rFonts w:ascii="Courier New"/>
          <w:w w:val="105"/>
          <w:sz w:val="16"/>
        </w:rPr>
        <w:t>PLi</w:t>
      </w:r>
      <w:r>
        <w:rPr>
          <w:rFonts w:ascii="Courier New"/>
          <w:spacing w:val="-8"/>
          <w:w w:val="105"/>
          <w:sz w:val="16"/>
        </w:rPr>
        <w:t> </w:t>
      </w:r>
      <w:r>
        <w:rPr>
          <w:rFonts w:ascii="Courier New"/>
          <w:w w:val="105"/>
          <w:sz w:val="16"/>
        </w:rPr>
        <w:t>|</w:t>
      </w:r>
      <w:r>
        <w:rPr>
          <w:rFonts w:ascii="Courier New"/>
          <w:spacing w:val="-7"/>
          <w:w w:val="105"/>
          <w:sz w:val="16"/>
        </w:rPr>
        <w:t> </w:t>
      </w:r>
      <w:r>
        <w:rPr>
          <w:rFonts w:ascii="Courier New"/>
          <w:w w:val="105"/>
          <w:sz w:val="16"/>
        </w:rPr>
        <w:t>QLi</w:t>
      </w:r>
      <w:r>
        <w:rPr>
          <w:rFonts w:ascii="Courier New"/>
          <w:spacing w:val="-7"/>
          <w:w w:val="105"/>
          <w:sz w:val="16"/>
        </w:rPr>
        <w:t> </w:t>
      </w:r>
      <w:r>
        <w:rPr>
          <w:rFonts w:ascii="Courier New"/>
          <w:w w:val="105"/>
          <w:sz w:val="16"/>
        </w:rPr>
        <w:t>|</w:t>
      </w:r>
      <w:r>
        <w:rPr>
          <w:rFonts w:ascii="Courier New"/>
          <w:spacing w:val="87"/>
          <w:w w:val="105"/>
          <w:sz w:val="16"/>
        </w:rPr>
        <w:t> </w:t>
      </w:r>
      <w:r>
        <w:rPr>
          <w:rFonts w:ascii="Courier New"/>
          <w:w w:val="105"/>
          <w:sz w:val="16"/>
        </w:rPr>
        <w:t>Qmin</w:t>
      </w:r>
      <w:r>
        <w:rPr>
          <w:rFonts w:ascii="Courier New"/>
          <w:spacing w:val="-7"/>
          <w:w w:val="105"/>
          <w:sz w:val="16"/>
        </w:rPr>
        <w:t> </w:t>
      </w:r>
      <w:r>
        <w:rPr>
          <w:rFonts w:ascii="Courier New"/>
          <w:w w:val="105"/>
          <w:sz w:val="16"/>
        </w:rPr>
        <w:t>|</w:t>
      </w:r>
      <w:r>
        <w:rPr>
          <w:rFonts w:ascii="Courier New"/>
          <w:spacing w:val="-8"/>
          <w:w w:val="105"/>
          <w:sz w:val="16"/>
        </w:rPr>
        <w:t> </w:t>
      </w:r>
      <w:r>
        <w:rPr>
          <w:rFonts w:ascii="Courier New"/>
          <w:w w:val="105"/>
          <w:sz w:val="16"/>
        </w:rPr>
        <w:t>Qmax</w:t>
      </w:r>
      <w:r>
        <w:rPr>
          <w:rFonts w:ascii="Courier New"/>
          <w:spacing w:val="-7"/>
          <w:w w:val="105"/>
          <w:sz w:val="16"/>
        </w:rPr>
        <w:t> </w:t>
      </w:r>
      <w:r>
        <w:rPr>
          <w:rFonts w:ascii="Courier New"/>
          <w:w w:val="105"/>
          <w:sz w:val="16"/>
        </w:rPr>
        <w:t>|</w:t>
      </w:r>
    </w:p>
    <w:p>
      <w:pPr>
        <w:pStyle w:val="BodyText"/>
        <w:spacing w:before="2"/>
        <w:rPr>
          <w:rFonts w:ascii="Courier New"/>
          <w:sz w:val="13"/>
        </w:rPr>
      </w:pPr>
    </w:p>
    <w:tbl>
      <w:tblPr>
        <w:tblW w:w="0" w:type="auto"/>
        <w:jc w:val="left"/>
        <w:tblInd w:w="59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633"/>
        <w:gridCol w:w="494"/>
        <w:gridCol w:w="840"/>
        <w:gridCol w:w="545"/>
        <w:gridCol w:w="642"/>
        <w:gridCol w:w="642"/>
        <w:gridCol w:w="642"/>
        <w:gridCol w:w="746"/>
        <w:gridCol w:w="738"/>
        <w:gridCol w:w="788"/>
      </w:tblGrid>
      <w:tr>
        <w:trPr>
          <w:trHeight w:val="259" w:hRule="atLeast"/>
        </w:trPr>
        <w:tc>
          <w:tcPr>
            <w:tcW w:w="1633" w:type="dxa"/>
          </w:tcPr>
          <w:p>
            <w:pPr>
              <w:pStyle w:val="TableParagraph"/>
              <w:spacing w:before="4"/>
              <w:ind w:left="50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busdat14</w:t>
            </w:r>
            <w:r>
              <w:rPr>
                <w:spacing w:val="-12"/>
                <w:w w:val="105"/>
                <w:sz w:val="16"/>
              </w:rPr>
              <w:t> </w:t>
            </w:r>
            <w:r>
              <w:rPr>
                <w:w w:val="105"/>
                <w:sz w:val="16"/>
              </w:rPr>
              <w:t>=</w:t>
            </w:r>
            <w:r>
              <w:rPr>
                <w:spacing w:val="-12"/>
                <w:w w:val="105"/>
                <w:sz w:val="16"/>
              </w:rPr>
              <w:t> </w:t>
            </w:r>
            <w:r>
              <w:rPr>
                <w:w w:val="105"/>
                <w:sz w:val="16"/>
              </w:rPr>
              <w:t>[1</w:t>
            </w:r>
          </w:p>
        </w:tc>
        <w:tc>
          <w:tcPr>
            <w:tcW w:w="494" w:type="dxa"/>
          </w:tcPr>
          <w:p>
            <w:pPr>
              <w:pStyle w:val="TableParagraph"/>
              <w:spacing w:before="4"/>
              <w:ind w:left="197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  <w:tc>
          <w:tcPr>
            <w:tcW w:w="840" w:type="dxa"/>
          </w:tcPr>
          <w:p>
            <w:pPr>
              <w:pStyle w:val="TableParagraph"/>
              <w:spacing w:before="4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1.060</w:t>
            </w:r>
          </w:p>
        </w:tc>
        <w:tc>
          <w:tcPr>
            <w:tcW w:w="545" w:type="dxa"/>
          </w:tcPr>
          <w:p>
            <w:pPr>
              <w:pStyle w:val="TableParagraph"/>
              <w:spacing w:before="4"/>
              <w:ind w:left="148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2" w:type="dxa"/>
          </w:tcPr>
          <w:p>
            <w:pPr>
              <w:pStyle w:val="TableParagraph"/>
              <w:spacing w:before="4"/>
              <w:ind w:right="146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2" w:type="dxa"/>
          </w:tcPr>
          <w:p>
            <w:pPr>
              <w:pStyle w:val="TableParagraph"/>
              <w:spacing w:before="4"/>
              <w:ind w:left="149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2" w:type="dxa"/>
          </w:tcPr>
          <w:p>
            <w:pPr>
              <w:pStyle w:val="TableParagraph"/>
              <w:spacing w:before="4"/>
              <w:ind w:left="52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746" w:type="dxa"/>
          </w:tcPr>
          <w:p>
            <w:pPr>
              <w:pStyle w:val="TableParagraph"/>
              <w:spacing w:before="4"/>
              <w:ind w:right="147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738" w:type="dxa"/>
          </w:tcPr>
          <w:p>
            <w:pPr>
              <w:pStyle w:val="TableParagraph"/>
              <w:spacing w:before="4"/>
              <w:ind w:right="48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788" w:type="dxa"/>
          </w:tcPr>
          <w:p>
            <w:pPr>
              <w:pStyle w:val="TableParagraph"/>
              <w:spacing w:before="4"/>
              <w:ind w:left="34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0;</w:t>
            </w:r>
          </w:p>
        </w:tc>
      </w:tr>
      <w:tr>
        <w:trPr>
          <w:trHeight w:val="333" w:hRule="atLeast"/>
        </w:trPr>
        <w:tc>
          <w:tcPr>
            <w:tcW w:w="1633" w:type="dxa"/>
          </w:tcPr>
          <w:p>
            <w:pPr>
              <w:pStyle w:val="TableParagraph"/>
              <w:spacing w:before="77"/>
              <w:ind w:right="293"/>
              <w:rPr>
                <w:sz w:val="16"/>
              </w:rPr>
            </w:pPr>
            <w:r>
              <w:rPr>
                <w:w w:val="102"/>
                <w:sz w:val="16"/>
              </w:rPr>
              <w:t>2</w:t>
            </w:r>
          </w:p>
        </w:tc>
        <w:tc>
          <w:tcPr>
            <w:tcW w:w="494" w:type="dxa"/>
          </w:tcPr>
          <w:p>
            <w:pPr>
              <w:pStyle w:val="TableParagraph"/>
              <w:spacing w:before="77"/>
              <w:ind w:left="198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2</w:t>
            </w:r>
          </w:p>
        </w:tc>
        <w:tc>
          <w:tcPr>
            <w:tcW w:w="840" w:type="dxa"/>
          </w:tcPr>
          <w:p>
            <w:pPr>
              <w:pStyle w:val="TableParagraph"/>
              <w:spacing w:before="77"/>
              <w:ind w:left="19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1.045</w:t>
            </w:r>
          </w:p>
        </w:tc>
        <w:tc>
          <w:tcPr>
            <w:tcW w:w="545" w:type="dxa"/>
          </w:tcPr>
          <w:p>
            <w:pPr>
              <w:pStyle w:val="TableParagraph"/>
              <w:spacing w:before="77"/>
              <w:ind w:left="150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2" w:type="dxa"/>
          </w:tcPr>
          <w:p>
            <w:pPr>
              <w:pStyle w:val="TableParagraph"/>
              <w:spacing w:before="77"/>
              <w:ind w:right="144"/>
              <w:rPr>
                <w:sz w:val="16"/>
              </w:rPr>
            </w:pPr>
            <w:r>
              <w:rPr>
                <w:w w:val="105"/>
                <w:sz w:val="16"/>
              </w:rPr>
              <w:t>40</w:t>
            </w:r>
          </w:p>
        </w:tc>
        <w:tc>
          <w:tcPr>
            <w:tcW w:w="642" w:type="dxa"/>
          </w:tcPr>
          <w:p>
            <w:pPr>
              <w:pStyle w:val="TableParagraph"/>
              <w:spacing w:before="77"/>
              <w:ind w:left="124" w:right="7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42.4</w:t>
            </w:r>
          </w:p>
        </w:tc>
        <w:tc>
          <w:tcPr>
            <w:tcW w:w="642" w:type="dxa"/>
          </w:tcPr>
          <w:p>
            <w:pPr>
              <w:pStyle w:val="TableParagraph"/>
              <w:spacing w:before="77"/>
              <w:ind w:right="142"/>
              <w:rPr>
                <w:sz w:val="16"/>
              </w:rPr>
            </w:pPr>
            <w:r>
              <w:rPr>
                <w:w w:val="105"/>
                <w:sz w:val="16"/>
              </w:rPr>
              <w:t>21.7</w:t>
            </w:r>
          </w:p>
        </w:tc>
        <w:tc>
          <w:tcPr>
            <w:tcW w:w="746" w:type="dxa"/>
          </w:tcPr>
          <w:p>
            <w:pPr>
              <w:pStyle w:val="TableParagraph"/>
              <w:spacing w:before="77"/>
              <w:ind w:right="196"/>
              <w:rPr>
                <w:sz w:val="16"/>
              </w:rPr>
            </w:pPr>
            <w:r>
              <w:rPr>
                <w:w w:val="105"/>
                <w:sz w:val="16"/>
              </w:rPr>
              <w:t>12.7</w:t>
            </w:r>
          </w:p>
        </w:tc>
        <w:tc>
          <w:tcPr>
            <w:tcW w:w="738" w:type="dxa"/>
          </w:tcPr>
          <w:p>
            <w:pPr>
              <w:pStyle w:val="TableParagraph"/>
              <w:spacing w:before="77"/>
              <w:ind w:left="203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-40</w:t>
            </w:r>
          </w:p>
        </w:tc>
        <w:tc>
          <w:tcPr>
            <w:tcW w:w="788" w:type="dxa"/>
          </w:tcPr>
          <w:p>
            <w:pPr>
              <w:pStyle w:val="TableParagraph"/>
              <w:spacing w:before="77"/>
              <w:ind w:left="256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50;</w:t>
            </w:r>
          </w:p>
        </w:tc>
      </w:tr>
      <w:tr>
        <w:trPr>
          <w:trHeight w:val="333" w:hRule="atLeast"/>
        </w:trPr>
        <w:tc>
          <w:tcPr>
            <w:tcW w:w="1633" w:type="dxa"/>
          </w:tcPr>
          <w:p>
            <w:pPr>
              <w:pStyle w:val="TableParagraph"/>
              <w:spacing w:before="78"/>
              <w:ind w:right="293"/>
              <w:rPr>
                <w:sz w:val="16"/>
              </w:rPr>
            </w:pPr>
            <w:r>
              <w:rPr>
                <w:w w:val="102"/>
                <w:sz w:val="16"/>
              </w:rPr>
              <w:t>3</w:t>
            </w:r>
          </w:p>
        </w:tc>
        <w:tc>
          <w:tcPr>
            <w:tcW w:w="494" w:type="dxa"/>
          </w:tcPr>
          <w:p>
            <w:pPr>
              <w:pStyle w:val="TableParagraph"/>
              <w:spacing w:before="78"/>
              <w:ind w:left="198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2</w:t>
            </w:r>
          </w:p>
        </w:tc>
        <w:tc>
          <w:tcPr>
            <w:tcW w:w="840" w:type="dxa"/>
          </w:tcPr>
          <w:p>
            <w:pPr>
              <w:pStyle w:val="TableParagraph"/>
              <w:spacing w:before="78"/>
              <w:ind w:left="19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1.010</w:t>
            </w:r>
          </w:p>
        </w:tc>
        <w:tc>
          <w:tcPr>
            <w:tcW w:w="545" w:type="dxa"/>
          </w:tcPr>
          <w:p>
            <w:pPr>
              <w:pStyle w:val="TableParagraph"/>
              <w:spacing w:before="78"/>
              <w:ind w:left="150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2" w:type="dxa"/>
          </w:tcPr>
          <w:p>
            <w:pPr>
              <w:pStyle w:val="TableParagraph"/>
              <w:spacing w:before="78"/>
              <w:ind w:right="144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2" w:type="dxa"/>
          </w:tcPr>
          <w:p>
            <w:pPr>
              <w:pStyle w:val="TableParagraph"/>
              <w:spacing w:before="78"/>
              <w:ind w:left="124" w:right="7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23.4</w:t>
            </w:r>
          </w:p>
        </w:tc>
        <w:tc>
          <w:tcPr>
            <w:tcW w:w="642" w:type="dxa"/>
          </w:tcPr>
          <w:p>
            <w:pPr>
              <w:pStyle w:val="TableParagraph"/>
              <w:spacing w:before="78"/>
              <w:ind w:right="142"/>
              <w:rPr>
                <w:sz w:val="16"/>
              </w:rPr>
            </w:pPr>
            <w:r>
              <w:rPr>
                <w:w w:val="105"/>
                <w:sz w:val="16"/>
              </w:rPr>
              <w:t>94.2</w:t>
            </w:r>
          </w:p>
        </w:tc>
        <w:tc>
          <w:tcPr>
            <w:tcW w:w="746" w:type="dxa"/>
          </w:tcPr>
          <w:p>
            <w:pPr>
              <w:pStyle w:val="TableParagraph"/>
              <w:spacing w:before="78"/>
              <w:ind w:right="196"/>
              <w:rPr>
                <w:sz w:val="16"/>
              </w:rPr>
            </w:pPr>
            <w:r>
              <w:rPr>
                <w:w w:val="105"/>
                <w:sz w:val="16"/>
              </w:rPr>
              <w:t>19.0</w:t>
            </w:r>
          </w:p>
        </w:tc>
        <w:tc>
          <w:tcPr>
            <w:tcW w:w="738" w:type="dxa"/>
          </w:tcPr>
          <w:p>
            <w:pPr>
              <w:pStyle w:val="TableParagraph"/>
              <w:spacing w:before="78"/>
              <w:ind w:right="45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788" w:type="dxa"/>
          </w:tcPr>
          <w:p>
            <w:pPr>
              <w:pStyle w:val="TableParagraph"/>
              <w:spacing w:before="78"/>
              <w:ind w:left="250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40;</w:t>
            </w:r>
          </w:p>
        </w:tc>
      </w:tr>
      <w:tr>
        <w:trPr>
          <w:trHeight w:val="333" w:hRule="atLeast"/>
        </w:trPr>
        <w:tc>
          <w:tcPr>
            <w:tcW w:w="1633" w:type="dxa"/>
          </w:tcPr>
          <w:p>
            <w:pPr>
              <w:pStyle w:val="TableParagraph"/>
              <w:spacing w:before="77"/>
              <w:ind w:right="293"/>
              <w:rPr>
                <w:sz w:val="16"/>
              </w:rPr>
            </w:pPr>
            <w:r>
              <w:rPr>
                <w:w w:val="102"/>
                <w:sz w:val="16"/>
              </w:rPr>
              <w:t>4</w:t>
            </w:r>
          </w:p>
        </w:tc>
        <w:tc>
          <w:tcPr>
            <w:tcW w:w="494" w:type="dxa"/>
          </w:tcPr>
          <w:p>
            <w:pPr>
              <w:pStyle w:val="TableParagraph"/>
              <w:spacing w:before="77"/>
              <w:ind w:left="198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3</w:t>
            </w:r>
          </w:p>
        </w:tc>
        <w:tc>
          <w:tcPr>
            <w:tcW w:w="840" w:type="dxa"/>
          </w:tcPr>
          <w:p>
            <w:pPr>
              <w:pStyle w:val="TableParagraph"/>
              <w:spacing w:before="77"/>
              <w:ind w:left="19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1.0</w:t>
            </w:r>
          </w:p>
        </w:tc>
        <w:tc>
          <w:tcPr>
            <w:tcW w:w="545" w:type="dxa"/>
          </w:tcPr>
          <w:p>
            <w:pPr>
              <w:pStyle w:val="TableParagraph"/>
              <w:spacing w:before="77"/>
              <w:ind w:left="150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2" w:type="dxa"/>
          </w:tcPr>
          <w:p>
            <w:pPr>
              <w:pStyle w:val="TableParagraph"/>
              <w:spacing w:before="77"/>
              <w:ind w:right="144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2" w:type="dxa"/>
          </w:tcPr>
          <w:p>
            <w:pPr>
              <w:pStyle w:val="TableParagraph"/>
              <w:spacing w:before="77"/>
              <w:ind w:left="152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2" w:type="dxa"/>
          </w:tcPr>
          <w:p>
            <w:pPr>
              <w:pStyle w:val="TableParagraph"/>
              <w:spacing w:before="77"/>
              <w:ind w:right="142"/>
              <w:rPr>
                <w:sz w:val="16"/>
              </w:rPr>
            </w:pPr>
            <w:r>
              <w:rPr>
                <w:w w:val="105"/>
                <w:sz w:val="16"/>
              </w:rPr>
              <w:t>47.8</w:t>
            </w:r>
          </w:p>
        </w:tc>
        <w:tc>
          <w:tcPr>
            <w:tcW w:w="746" w:type="dxa"/>
          </w:tcPr>
          <w:p>
            <w:pPr>
              <w:pStyle w:val="TableParagraph"/>
              <w:spacing w:before="77"/>
              <w:ind w:right="192"/>
              <w:rPr>
                <w:sz w:val="16"/>
              </w:rPr>
            </w:pPr>
            <w:r>
              <w:rPr>
                <w:w w:val="105"/>
                <w:sz w:val="16"/>
              </w:rPr>
              <w:t>-3.9</w:t>
            </w:r>
          </w:p>
        </w:tc>
        <w:tc>
          <w:tcPr>
            <w:tcW w:w="738" w:type="dxa"/>
          </w:tcPr>
          <w:p>
            <w:pPr>
              <w:pStyle w:val="TableParagraph"/>
              <w:spacing w:before="77"/>
              <w:ind w:right="34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788" w:type="dxa"/>
          </w:tcPr>
          <w:p>
            <w:pPr>
              <w:pStyle w:val="TableParagraph"/>
              <w:spacing w:before="77"/>
              <w:ind w:left="354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0;</w:t>
            </w:r>
          </w:p>
        </w:tc>
      </w:tr>
      <w:tr>
        <w:trPr>
          <w:trHeight w:val="333" w:hRule="atLeast"/>
        </w:trPr>
        <w:tc>
          <w:tcPr>
            <w:tcW w:w="1633" w:type="dxa"/>
          </w:tcPr>
          <w:p>
            <w:pPr>
              <w:pStyle w:val="TableParagraph"/>
              <w:spacing w:before="78"/>
              <w:ind w:right="293"/>
              <w:rPr>
                <w:sz w:val="16"/>
              </w:rPr>
            </w:pPr>
            <w:r>
              <w:rPr>
                <w:w w:val="102"/>
                <w:sz w:val="16"/>
              </w:rPr>
              <w:t>5</w:t>
            </w:r>
          </w:p>
        </w:tc>
        <w:tc>
          <w:tcPr>
            <w:tcW w:w="494" w:type="dxa"/>
          </w:tcPr>
          <w:p>
            <w:pPr>
              <w:pStyle w:val="TableParagraph"/>
              <w:spacing w:before="78"/>
              <w:ind w:left="198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3</w:t>
            </w:r>
          </w:p>
        </w:tc>
        <w:tc>
          <w:tcPr>
            <w:tcW w:w="840" w:type="dxa"/>
          </w:tcPr>
          <w:p>
            <w:pPr>
              <w:pStyle w:val="TableParagraph"/>
              <w:spacing w:before="78"/>
              <w:ind w:left="19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1.0</w:t>
            </w:r>
          </w:p>
        </w:tc>
        <w:tc>
          <w:tcPr>
            <w:tcW w:w="545" w:type="dxa"/>
          </w:tcPr>
          <w:p>
            <w:pPr>
              <w:pStyle w:val="TableParagraph"/>
              <w:spacing w:before="78"/>
              <w:ind w:left="150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2" w:type="dxa"/>
          </w:tcPr>
          <w:p>
            <w:pPr>
              <w:pStyle w:val="TableParagraph"/>
              <w:spacing w:before="78"/>
              <w:ind w:right="144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2" w:type="dxa"/>
          </w:tcPr>
          <w:p>
            <w:pPr>
              <w:pStyle w:val="TableParagraph"/>
              <w:spacing w:before="78"/>
              <w:ind w:left="152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2" w:type="dxa"/>
          </w:tcPr>
          <w:p>
            <w:pPr>
              <w:pStyle w:val="TableParagraph"/>
              <w:spacing w:before="78"/>
              <w:ind w:right="142"/>
              <w:rPr>
                <w:sz w:val="16"/>
              </w:rPr>
            </w:pPr>
            <w:r>
              <w:rPr>
                <w:w w:val="105"/>
                <w:sz w:val="16"/>
              </w:rPr>
              <w:t>7.6</w:t>
            </w:r>
          </w:p>
        </w:tc>
        <w:tc>
          <w:tcPr>
            <w:tcW w:w="746" w:type="dxa"/>
          </w:tcPr>
          <w:p>
            <w:pPr>
              <w:pStyle w:val="TableParagraph"/>
              <w:spacing w:before="78"/>
              <w:ind w:right="196"/>
              <w:rPr>
                <w:sz w:val="16"/>
              </w:rPr>
            </w:pPr>
            <w:r>
              <w:rPr>
                <w:w w:val="105"/>
                <w:sz w:val="16"/>
              </w:rPr>
              <w:t>1.6</w:t>
            </w:r>
          </w:p>
        </w:tc>
        <w:tc>
          <w:tcPr>
            <w:tcW w:w="738" w:type="dxa"/>
          </w:tcPr>
          <w:p>
            <w:pPr>
              <w:pStyle w:val="TableParagraph"/>
              <w:spacing w:before="78"/>
              <w:ind w:right="45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788" w:type="dxa"/>
          </w:tcPr>
          <w:p>
            <w:pPr>
              <w:pStyle w:val="TableParagraph"/>
              <w:spacing w:before="78"/>
              <w:ind w:left="34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0;</w:t>
            </w:r>
          </w:p>
        </w:tc>
      </w:tr>
      <w:tr>
        <w:trPr>
          <w:trHeight w:val="333" w:hRule="atLeast"/>
        </w:trPr>
        <w:tc>
          <w:tcPr>
            <w:tcW w:w="1633" w:type="dxa"/>
          </w:tcPr>
          <w:p>
            <w:pPr>
              <w:pStyle w:val="TableParagraph"/>
              <w:spacing w:before="77"/>
              <w:ind w:right="293"/>
              <w:rPr>
                <w:sz w:val="16"/>
              </w:rPr>
            </w:pPr>
            <w:r>
              <w:rPr>
                <w:w w:val="102"/>
                <w:sz w:val="16"/>
              </w:rPr>
              <w:t>6</w:t>
            </w:r>
          </w:p>
        </w:tc>
        <w:tc>
          <w:tcPr>
            <w:tcW w:w="494" w:type="dxa"/>
          </w:tcPr>
          <w:p>
            <w:pPr>
              <w:pStyle w:val="TableParagraph"/>
              <w:spacing w:before="77"/>
              <w:ind w:left="198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2</w:t>
            </w:r>
          </w:p>
        </w:tc>
        <w:tc>
          <w:tcPr>
            <w:tcW w:w="840" w:type="dxa"/>
          </w:tcPr>
          <w:p>
            <w:pPr>
              <w:pStyle w:val="TableParagraph"/>
              <w:spacing w:before="77"/>
              <w:ind w:left="19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1.070</w:t>
            </w:r>
          </w:p>
        </w:tc>
        <w:tc>
          <w:tcPr>
            <w:tcW w:w="545" w:type="dxa"/>
          </w:tcPr>
          <w:p>
            <w:pPr>
              <w:pStyle w:val="TableParagraph"/>
              <w:spacing w:before="77"/>
              <w:ind w:left="150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2" w:type="dxa"/>
          </w:tcPr>
          <w:p>
            <w:pPr>
              <w:pStyle w:val="TableParagraph"/>
              <w:spacing w:before="77"/>
              <w:ind w:right="144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2" w:type="dxa"/>
          </w:tcPr>
          <w:p>
            <w:pPr>
              <w:pStyle w:val="TableParagraph"/>
              <w:spacing w:before="77"/>
              <w:ind w:left="124" w:right="7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12.2</w:t>
            </w:r>
          </w:p>
        </w:tc>
        <w:tc>
          <w:tcPr>
            <w:tcW w:w="642" w:type="dxa"/>
          </w:tcPr>
          <w:p>
            <w:pPr>
              <w:pStyle w:val="TableParagraph"/>
              <w:spacing w:before="77"/>
              <w:ind w:right="142"/>
              <w:rPr>
                <w:sz w:val="16"/>
              </w:rPr>
            </w:pPr>
            <w:r>
              <w:rPr>
                <w:w w:val="105"/>
                <w:sz w:val="16"/>
              </w:rPr>
              <w:t>11.2</w:t>
            </w:r>
          </w:p>
        </w:tc>
        <w:tc>
          <w:tcPr>
            <w:tcW w:w="746" w:type="dxa"/>
          </w:tcPr>
          <w:p>
            <w:pPr>
              <w:pStyle w:val="TableParagraph"/>
              <w:spacing w:before="77"/>
              <w:ind w:right="196"/>
              <w:rPr>
                <w:sz w:val="16"/>
              </w:rPr>
            </w:pPr>
            <w:r>
              <w:rPr>
                <w:w w:val="105"/>
                <w:sz w:val="16"/>
              </w:rPr>
              <w:t>7.5</w:t>
            </w:r>
          </w:p>
        </w:tc>
        <w:tc>
          <w:tcPr>
            <w:tcW w:w="738" w:type="dxa"/>
          </w:tcPr>
          <w:p>
            <w:pPr>
              <w:pStyle w:val="TableParagraph"/>
              <w:spacing w:before="77"/>
              <w:ind w:left="203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-6</w:t>
            </w:r>
          </w:p>
        </w:tc>
        <w:tc>
          <w:tcPr>
            <w:tcW w:w="788" w:type="dxa"/>
          </w:tcPr>
          <w:p>
            <w:pPr>
              <w:pStyle w:val="TableParagraph"/>
              <w:spacing w:before="77"/>
              <w:ind w:left="256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24;</w:t>
            </w:r>
          </w:p>
        </w:tc>
      </w:tr>
      <w:tr>
        <w:trPr>
          <w:trHeight w:val="333" w:hRule="atLeast"/>
        </w:trPr>
        <w:tc>
          <w:tcPr>
            <w:tcW w:w="1633" w:type="dxa"/>
          </w:tcPr>
          <w:p>
            <w:pPr>
              <w:pStyle w:val="TableParagraph"/>
              <w:spacing w:before="78"/>
              <w:ind w:right="293"/>
              <w:rPr>
                <w:sz w:val="16"/>
              </w:rPr>
            </w:pPr>
            <w:r>
              <w:rPr>
                <w:w w:val="102"/>
                <w:sz w:val="16"/>
              </w:rPr>
              <w:t>7</w:t>
            </w:r>
          </w:p>
        </w:tc>
        <w:tc>
          <w:tcPr>
            <w:tcW w:w="494" w:type="dxa"/>
          </w:tcPr>
          <w:p>
            <w:pPr>
              <w:pStyle w:val="TableParagraph"/>
              <w:spacing w:before="78"/>
              <w:ind w:left="198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3</w:t>
            </w:r>
          </w:p>
        </w:tc>
        <w:tc>
          <w:tcPr>
            <w:tcW w:w="840" w:type="dxa"/>
          </w:tcPr>
          <w:p>
            <w:pPr>
              <w:pStyle w:val="TableParagraph"/>
              <w:spacing w:before="78"/>
              <w:ind w:left="19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1.0</w:t>
            </w:r>
          </w:p>
        </w:tc>
        <w:tc>
          <w:tcPr>
            <w:tcW w:w="545" w:type="dxa"/>
          </w:tcPr>
          <w:p>
            <w:pPr>
              <w:pStyle w:val="TableParagraph"/>
              <w:spacing w:before="78"/>
              <w:ind w:left="150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2" w:type="dxa"/>
          </w:tcPr>
          <w:p>
            <w:pPr>
              <w:pStyle w:val="TableParagraph"/>
              <w:spacing w:before="78"/>
              <w:ind w:right="144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2" w:type="dxa"/>
          </w:tcPr>
          <w:p>
            <w:pPr>
              <w:pStyle w:val="TableParagraph"/>
              <w:spacing w:before="78"/>
              <w:ind w:left="152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2" w:type="dxa"/>
          </w:tcPr>
          <w:p>
            <w:pPr>
              <w:pStyle w:val="TableParagraph"/>
              <w:spacing w:before="78"/>
              <w:ind w:right="142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746" w:type="dxa"/>
          </w:tcPr>
          <w:p>
            <w:pPr>
              <w:pStyle w:val="TableParagraph"/>
              <w:spacing w:before="78"/>
              <w:ind w:right="196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738" w:type="dxa"/>
          </w:tcPr>
          <w:p>
            <w:pPr>
              <w:pStyle w:val="TableParagraph"/>
              <w:spacing w:before="78"/>
              <w:ind w:right="45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788" w:type="dxa"/>
          </w:tcPr>
          <w:p>
            <w:pPr>
              <w:pStyle w:val="TableParagraph"/>
              <w:spacing w:before="78"/>
              <w:ind w:left="34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0;</w:t>
            </w:r>
          </w:p>
        </w:tc>
      </w:tr>
      <w:tr>
        <w:trPr>
          <w:trHeight w:val="333" w:hRule="atLeast"/>
        </w:trPr>
        <w:tc>
          <w:tcPr>
            <w:tcW w:w="1633" w:type="dxa"/>
          </w:tcPr>
          <w:p>
            <w:pPr>
              <w:pStyle w:val="TableParagraph"/>
              <w:spacing w:before="77"/>
              <w:ind w:right="293"/>
              <w:rPr>
                <w:sz w:val="16"/>
              </w:rPr>
            </w:pPr>
            <w:r>
              <w:rPr>
                <w:w w:val="102"/>
                <w:sz w:val="16"/>
              </w:rPr>
              <w:t>8</w:t>
            </w:r>
          </w:p>
        </w:tc>
        <w:tc>
          <w:tcPr>
            <w:tcW w:w="494" w:type="dxa"/>
          </w:tcPr>
          <w:p>
            <w:pPr>
              <w:pStyle w:val="TableParagraph"/>
              <w:spacing w:before="77"/>
              <w:ind w:left="198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2</w:t>
            </w:r>
          </w:p>
        </w:tc>
        <w:tc>
          <w:tcPr>
            <w:tcW w:w="840" w:type="dxa"/>
          </w:tcPr>
          <w:p>
            <w:pPr>
              <w:pStyle w:val="TableParagraph"/>
              <w:spacing w:before="77"/>
              <w:ind w:left="19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1.090</w:t>
            </w:r>
          </w:p>
        </w:tc>
        <w:tc>
          <w:tcPr>
            <w:tcW w:w="545" w:type="dxa"/>
          </w:tcPr>
          <w:p>
            <w:pPr>
              <w:pStyle w:val="TableParagraph"/>
              <w:spacing w:before="77"/>
              <w:ind w:left="152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2" w:type="dxa"/>
          </w:tcPr>
          <w:p>
            <w:pPr>
              <w:pStyle w:val="TableParagraph"/>
              <w:spacing w:before="77"/>
              <w:ind w:right="142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2" w:type="dxa"/>
          </w:tcPr>
          <w:p>
            <w:pPr>
              <w:pStyle w:val="TableParagraph"/>
              <w:spacing w:before="77"/>
              <w:ind w:left="126" w:right="68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17.4</w:t>
            </w:r>
          </w:p>
        </w:tc>
        <w:tc>
          <w:tcPr>
            <w:tcW w:w="642" w:type="dxa"/>
          </w:tcPr>
          <w:p>
            <w:pPr>
              <w:pStyle w:val="TableParagraph"/>
              <w:spacing w:before="77"/>
              <w:ind w:right="140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746" w:type="dxa"/>
          </w:tcPr>
          <w:p>
            <w:pPr>
              <w:pStyle w:val="TableParagraph"/>
              <w:spacing w:before="77"/>
              <w:ind w:right="194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738" w:type="dxa"/>
          </w:tcPr>
          <w:p>
            <w:pPr>
              <w:pStyle w:val="TableParagraph"/>
              <w:spacing w:before="77"/>
              <w:ind w:left="203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-6</w:t>
            </w:r>
          </w:p>
        </w:tc>
        <w:tc>
          <w:tcPr>
            <w:tcW w:w="788" w:type="dxa"/>
          </w:tcPr>
          <w:p>
            <w:pPr>
              <w:pStyle w:val="TableParagraph"/>
              <w:spacing w:before="77"/>
              <w:ind w:left="256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24;</w:t>
            </w:r>
          </w:p>
        </w:tc>
      </w:tr>
      <w:tr>
        <w:trPr>
          <w:trHeight w:val="333" w:hRule="atLeast"/>
        </w:trPr>
        <w:tc>
          <w:tcPr>
            <w:tcW w:w="1633" w:type="dxa"/>
          </w:tcPr>
          <w:p>
            <w:pPr>
              <w:pStyle w:val="TableParagraph"/>
              <w:spacing w:before="78"/>
              <w:ind w:right="293"/>
              <w:rPr>
                <w:sz w:val="16"/>
              </w:rPr>
            </w:pPr>
            <w:r>
              <w:rPr>
                <w:w w:val="102"/>
                <w:sz w:val="16"/>
              </w:rPr>
              <w:t>9</w:t>
            </w:r>
          </w:p>
        </w:tc>
        <w:tc>
          <w:tcPr>
            <w:tcW w:w="494" w:type="dxa"/>
          </w:tcPr>
          <w:p>
            <w:pPr>
              <w:pStyle w:val="TableParagraph"/>
              <w:spacing w:before="78"/>
              <w:ind w:left="198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3</w:t>
            </w:r>
          </w:p>
        </w:tc>
        <w:tc>
          <w:tcPr>
            <w:tcW w:w="840" w:type="dxa"/>
          </w:tcPr>
          <w:p>
            <w:pPr>
              <w:pStyle w:val="TableParagraph"/>
              <w:spacing w:before="78"/>
              <w:ind w:left="19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1.0</w:t>
            </w:r>
          </w:p>
        </w:tc>
        <w:tc>
          <w:tcPr>
            <w:tcW w:w="545" w:type="dxa"/>
          </w:tcPr>
          <w:p>
            <w:pPr>
              <w:pStyle w:val="TableParagraph"/>
              <w:spacing w:before="78"/>
              <w:ind w:left="150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2" w:type="dxa"/>
          </w:tcPr>
          <w:p>
            <w:pPr>
              <w:pStyle w:val="TableParagraph"/>
              <w:spacing w:before="78"/>
              <w:ind w:right="144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2" w:type="dxa"/>
          </w:tcPr>
          <w:p>
            <w:pPr>
              <w:pStyle w:val="TableParagraph"/>
              <w:spacing w:before="78"/>
              <w:ind w:left="152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2" w:type="dxa"/>
          </w:tcPr>
          <w:p>
            <w:pPr>
              <w:pStyle w:val="TableParagraph"/>
              <w:spacing w:before="78"/>
              <w:ind w:right="142"/>
              <w:rPr>
                <w:sz w:val="16"/>
              </w:rPr>
            </w:pPr>
            <w:r>
              <w:rPr>
                <w:w w:val="105"/>
                <w:sz w:val="16"/>
              </w:rPr>
              <w:t>29.5</w:t>
            </w:r>
          </w:p>
        </w:tc>
        <w:tc>
          <w:tcPr>
            <w:tcW w:w="746" w:type="dxa"/>
          </w:tcPr>
          <w:p>
            <w:pPr>
              <w:pStyle w:val="TableParagraph"/>
              <w:spacing w:before="78"/>
              <w:ind w:right="196"/>
              <w:rPr>
                <w:sz w:val="16"/>
              </w:rPr>
            </w:pPr>
            <w:r>
              <w:rPr>
                <w:w w:val="105"/>
                <w:sz w:val="16"/>
              </w:rPr>
              <w:t>16.6</w:t>
            </w:r>
          </w:p>
        </w:tc>
        <w:tc>
          <w:tcPr>
            <w:tcW w:w="738" w:type="dxa"/>
          </w:tcPr>
          <w:p>
            <w:pPr>
              <w:pStyle w:val="TableParagraph"/>
              <w:spacing w:before="78"/>
              <w:ind w:right="45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788" w:type="dxa"/>
          </w:tcPr>
          <w:p>
            <w:pPr>
              <w:pStyle w:val="TableParagraph"/>
              <w:spacing w:before="78"/>
              <w:ind w:left="34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0;</w:t>
            </w:r>
          </w:p>
        </w:tc>
      </w:tr>
      <w:tr>
        <w:trPr>
          <w:trHeight w:val="333" w:hRule="atLeast"/>
        </w:trPr>
        <w:tc>
          <w:tcPr>
            <w:tcW w:w="1633" w:type="dxa"/>
          </w:tcPr>
          <w:p>
            <w:pPr>
              <w:pStyle w:val="TableParagraph"/>
              <w:spacing w:before="77"/>
              <w:ind w:right="194"/>
              <w:rPr>
                <w:sz w:val="16"/>
              </w:rPr>
            </w:pPr>
            <w:r>
              <w:rPr>
                <w:w w:val="105"/>
                <w:sz w:val="16"/>
              </w:rPr>
              <w:t>10</w:t>
            </w:r>
          </w:p>
        </w:tc>
        <w:tc>
          <w:tcPr>
            <w:tcW w:w="494" w:type="dxa"/>
          </w:tcPr>
          <w:p>
            <w:pPr>
              <w:pStyle w:val="TableParagraph"/>
              <w:spacing w:before="77"/>
              <w:ind w:left="198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3</w:t>
            </w:r>
          </w:p>
        </w:tc>
        <w:tc>
          <w:tcPr>
            <w:tcW w:w="840" w:type="dxa"/>
          </w:tcPr>
          <w:p>
            <w:pPr>
              <w:pStyle w:val="TableParagraph"/>
              <w:spacing w:before="77"/>
              <w:ind w:left="19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1.0</w:t>
            </w:r>
          </w:p>
        </w:tc>
        <w:tc>
          <w:tcPr>
            <w:tcW w:w="545" w:type="dxa"/>
          </w:tcPr>
          <w:p>
            <w:pPr>
              <w:pStyle w:val="TableParagraph"/>
              <w:spacing w:before="77"/>
              <w:ind w:left="150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2" w:type="dxa"/>
          </w:tcPr>
          <w:p>
            <w:pPr>
              <w:pStyle w:val="TableParagraph"/>
              <w:spacing w:before="77"/>
              <w:ind w:right="144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2" w:type="dxa"/>
          </w:tcPr>
          <w:p>
            <w:pPr>
              <w:pStyle w:val="TableParagraph"/>
              <w:spacing w:before="77"/>
              <w:ind w:left="152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2" w:type="dxa"/>
          </w:tcPr>
          <w:p>
            <w:pPr>
              <w:pStyle w:val="TableParagraph"/>
              <w:spacing w:before="77"/>
              <w:ind w:right="142"/>
              <w:rPr>
                <w:sz w:val="16"/>
              </w:rPr>
            </w:pPr>
            <w:r>
              <w:rPr>
                <w:w w:val="105"/>
                <w:sz w:val="16"/>
              </w:rPr>
              <w:t>9.0</w:t>
            </w:r>
          </w:p>
        </w:tc>
        <w:tc>
          <w:tcPr>
            <w:tcW w:w="746" w:type="dxa"/>
          </w:tcPr>
          <w:p>
            <w:pPr>
              <w:pStyle w:val="TableParagraph"/>
              <w:spacing w:before="77"/>
              <w:ind w:right="196"/>
              <w:rPr>
                <w:sz w:val="16"/>
              </w:rPr>
            </w:pPr>
            <w:r>
              <w:rPr>
                <w:w w:val="105"/>
                <w:sz w:val="16"/>
              </w:rPr>
              <w:t>5.8</w:t>
            </w:r>
          </w:p>
        </w:tc>
        <w:tc>
          <w:tcPr>
            <w:tcW w:w="738" w:type="dxa"/>
          </w:tcPr>
          <w:p>
            <w:pPr>
              <w:pStyle w:val="TableParagraph"/>
              <w:spacing w:before="77"/>
              <w:ind w:right="45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788" w:type="dxa"/>
          </w:tcPr>
          <w:p>
            <w:pPr>
              <w:pStyle w:val="TableParagraph"/>
              <w:spacing w:before="77"/>
              <w:ind w:left="34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0;</w:t>
            </w:r>
          </w:p>
        </w:tc>
      </w:tr>
      <w:tr>
        <w:trPr>
          <w:trHeight w:val="334" w:hRule="atLeast"/>
        </w:trPr>
        <w:tc>
          <w:tcPr>
            <w:tcW w:w="1633" w:type="dxa"/>
          </w:tcPr>
          <w:p>
            <w:pPr>
              <w:pStyle w:val="TableParagraph"/>
              <w:spacing w:before="78"/>
              <w:ind w:right="194"/>
              <w:rPr>
                <w:sz w:val="16"/>
              </w:rPr>
            </w:pPr>
            <w:r>
              <w:rPr>
                <w:w w:val="105"/>
                <w:sz w:val="16"/>
              </w:rPr>
              <w:t>11</w:t>
            </w:r>
          </w:p>
        </w:tc>
        <w:tc>
          <w:tcPr>
            <w:tcW w:w="494" w:type="dxa"/>
          </w:tcPr>
          <w:p>
            <w:pPr>
              <w:pStyle w:val="TableParagraph"/>
              <w:spacing w:before="78"/>
              <w:ind w:left="198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3</w:t>
            </w:r>
          </w:p>
        </w:tc>
        <w:tc>
          <w:tcPr>
            <w:tcW w:w="840" w:type="dxa"/>
          </w:tcPr>
          <w:p>
            <w:pPr>
              <w:pStyle w:val="TableParagraph"/>
              <w:spacing w:before="78"/>
              <w:ind w:left="19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1.0</w:t>
            </w:r>
          </w:p>
        </w:tc>
        <w:tc>
          <w:tcPr>
            <w:tcW w:w="545" w:type="dxa"/>
          </w:tcPr>
          <w:p>
            <w:pPr>
              <w:pStyle w:val="TableParagraph"/>
              <w:spacing w:before="78"/>
              <w:ind w:left="150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2" w:type="dxa"/>
          </w:tcPr>
          <w:p>
            <w:pPr>
              <w:pStyle w:val="TableParagraph"/>
              <w:spacing w:before="78"/>
              <w:ind w:right="144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2" w:type="dxa"/>
          </w:tcPr>
          <w:p>
            <w:pPr>
              <w:pStyle w:val="TableParagraph"/>
              <w:spacing w:before="78"/>
              <w:ind w:left="152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2" w:type="dxa"/>
          </w:tcPr>
          <w:p>
            <w:pPr>
              <w:pStyle w:val="TableParagraph"/>
              <w:spacing w:before="78"/>
              <w:ind w:right="142"/>
              <w:rPr>
                <w:sz w:val="16"/>
              </w:rPr>
            </w:pPr>
            <w:r>
              <w:rPr>
                <w:w w:val="105"/>
                <w:sz w:val="16"/>
              </w:rPr>
              <w:t>3.5</w:t>
            </w:r>
          </w:p>
        </w:tc>
        <w:tc>
          <w:tcPr>
            <w:tcW w:w="746" w:type="dxa"/>
          </w:tcPr>
          <w:p>
            <w:pPr>
              <w:pStyle w:val="TableParagraph"/>
              <w:spacing w:before="78"/>
              <w:ind w:right="192"/>
              <w:rPr>
                <w:sz w:val="16"/>
              </w:rPr>
            </w:pPr>
            <w:r>
              <w:rPr>
                <w:w w:val="105"/>
                <w:sz w:val="16"/>
              </w:rPr>
              <w:t>1.8</w:t>
            </w:r>
          </w:p>
        </w:tc>
        <w:tc>
          <w:tcPr>
            <w:tcW w:w="738" w:type="dxa"/>
          </w:tcPr>
          <w:p>
            <w:pPr>
              <w:pStyle w:val="TableParagraph"/>
              <w:spacing w:before="78"/>
              <w:ind w:right="34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788" w:type="dxa"/>
          </w:tcPr>
          <w:p>
            <w:pPr>
              <w:pStyle w:val="TableParagraph"/>
              <w:spacing w:before="78"/>
              <w:ind w:left="354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0;</w:t>
            </w:r>
          </w:p>
        </w:tc>
      </w:tr>
      <w:tr>
        <w:trPr>
          <w:trHeight w:val="333" w:hRule="atLeast"/>
        </w:trPr>
        <w:tc>
          <w:tcPr>
            <w:tcW w:w="1633" w:type="dxa"/>
          </w:tcPr>
          <w:p>
            <w:pPr>
              <w:pStyle w:val="TableParagraph"/>
              <w:spacing w:before="78"/>
              <w:ind w:right="194"/>
              <w:rPr>
                <w:sz w:val="16"/>
              </w:rPr>
            </w:pPr>
            <w:r>
              <w:rPr>
                <w:w w:val="105"/>
                <w:sz w:val="16"/>
              </w:rPr>
              <w:t>12</w:t>
            </w:r>
          </w:p>
        </w:tc>
        <w:tc>
          <w:tcPr>
            <w:tcW w:w="494" w:type="dxa"/>
          </w:tcPr>
          <w:p>
            <w:pPr>
              <w:pStyle w:val="TableParagraph"/>
              <w:spacing w:before="78"/>
              <w:ind w:left="198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3</w:t>
            </w:r>
          </w:p>
        </w:tc>
        <w:tc>
          <w:tcPr>
            <w:tcW w:w="840" w:type="dxa"/>
          </w:tcPr>
          <w:p>
            <w:pPr>
              <w:pStyle w:val="TableParagraph"/>
              <w:spacing w:before="78"/>
              <w:ind w:left="19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1.0</w:t>
            </w:r>
          </w:p>
        </w:tc>
        <w:tc>
          <w:tcPr>
            <w:tcW w:w="545" w:type="dxa"/>
          </w:tcPr>
          <w:p>
            <w:pPr>
              <w:pStyle w:val="TableParagraph"/>
              <w:spacing w:before="78"/>
              <w:ind w:left="150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2" w:type="dxa"/>
          </w:tcPr>
          <w:p>
            <w:pPr>
              <w:pStyle w:val="TableParagraph"/>
              <w:spacing w:before="78"/>
              <w:ind w:right="144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2" w:type="dxa"/>
          </w:tcPr>
          <w:p>
            <w:pPr>
              <w:pStyle w:val="TableParagraph"/>
              <w:spacing w:before="78"/>
              <w:ind w:left="152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2" w:type="dxa"/>
          </w:tcPr>
          <w:p>
            <w:pPr>
              <w:pStyle w:val="TableParagraph"/>
              <w:spacing w:before="78"/>
              <w:ind w:right="142"/>
              <w:rPr>
                <w:sz w:val="16"/>
              </w:rPr>
            </w:pPr>
            <w:r>
              <w:rPr>
                <w:w w:val="105"/>
                <w:sz w:val="16"/>
              </w:rPr>
              <w:t>16.1</w:t>
            </w:r>
          </w:p>
        </w:tc>
        <w:tc>
          <w:tcPr>
            <w:tcW w:w="746" w:type="dxa"/>
          </w:tcPr>
          <w:p>
            <w:pPr>
              <w:pStyle w:val="TableParagraph"/>
              <w:spacing w:before="78"/>
              <w:ind w:right="196"/>
              <w:rPr>
                <w:sz w:val="16"/>
              </w:rPr>
            </w:pPr>
            <w:r>
              <w:rPr>
                <w:w w:val="105"/>
                <w:sz w:val="16"/>
              </w:rPr>
              <w:t>1.6</w:t>
            </w:r>
          </w:p>
        </w:tc>
        <w:tc>
          <w:tcPr>
            <w:tcW w:w="738" w:type="dxa"/>
          </w:tcPr>
          <w:p>
            <w:pPr>
              <w:pStyle w:val="TableParagraph"/>
              <w:spacing w:before="78"/>
              <w:ind w:right="45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788" w:type="dxa"/>
          </w:tcPr>
          <w:p>
            <w:pPr>
              <w:pStyle w:val="TableParagraph"/>
              <w:spacing w:before="78"/>
              <w:ind w:left="34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0;</w:t>
            </w:r>
          </w:p>
        </w:tc>
      </w:tr>
      <w:tr>
        <w:trPr>
          <w:trHeight w:val="333" w:hRule="atLeast"/>
        </w:trPr>
        <w:tc>
          <w:tcPr>
            <w:tcW w:w="1633" w:type="dxa"/>
          </w:tcPr>
          <w:p>
            <w:pPr>
              <w:pStyle w:val="TableParagraph"/>
              <w:spacing w:before="77"/>
              <w:ind w:right="194"/>
              <w:rPr>
                <w:sz w:val="16"/>
              </w:rPr>
            </w:pPr>
            <w:r>
              <w:rPr>
                <w:w w:val="105"/>
                <w:sz w:val="16"/>
              </w:rPr>
              <w:t>13</w:t>
            </w:r>
          </w:p>
        </w:tc>
        <w:tc>
          <w:tcPr>
            <w:tcW w:w="494" w:type="dxa"/>
          </w:tcPr>
          <w:p>
            <w:pPr>
              <w:pStyle w:val="TableParagraph"/>
              <w:spacing w:before="77"/>
              <w:ind w:left="198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3</w:t>
            </w:r>
          </w:p>
        </w:tc>
        <w:tc>
          <w:tcPr>
            <w:tcW w:w="840" w:type="dxa"/>
          </w:tcPr>
          <w:p>
            <w:pPr>
              <w:pStyle w:val="TableParagraph"/>
              <w:spacing w:before="77"/>
              <w:ind w:left="19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1.0</w:t>
            </w:r>
          </w:p>
        </w:tc>
        <w:tc>
          <w:tcPr>
            <w:tcW w:w="545" w:type="dxa"/>
          </w:tcPr>
          <w:p>
            <w:pPr>
              <w:pStyle w:val="TableParagraph"/>
              <w:spacing w:before="77"/>
              <w:ind w:left="150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2" w:type="dxa"/>
          </w:tcPr>
          <w:p>
            <w:pPr>
              <w:pStyle w:val="TableParagraph"/>
              <w:spacing w:before="77"/>
              <w:ind w:right="144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2" w:type="dxa"/>
          </w:tcPr>
          <w:p>
            <w:pPr>
              <w:pStyle w:val="TableParagraph"/>
              <w:spacing w:before="77"/>
              <w:ind w:left="152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2" w:type="dxa"/>
          </w:tcPr>
          <w:p>
            <w:pPr>
              <w:pStyle w:val="TableParagraph"/>
              <w:spacing w:before="77"/>
              <w:ind w:right="142"/>
              <w:rPr>
                <w:sz w:val="16"/>
              </w:rPr>
            </w:pPr>
            <w:r>
              <w:rPr>
                <w:w w:val="105"/>
                <w:sz w:val="16"/>
              </w:rPr>
              <w:t>23.5</w:t>
            </w:r>
          </w:p>
        </w:tc>
        <w:tc>
          <w:tcPr>
            <w:tcW w:w="746" w:type="dxa"/>
          </w:tcPr>
          <w:p>
            <w:pPr>
              <w:pStyle w:val="TableParagraph"/>
              <w:spacing w:before="77"/>
              <w:ind w:right="196"/>
              <w:rPr>
                <w:sz w:val="16"/>
              </w:rPr>
            </w:pPr>
            <w:r>
              <w:rPr>
                <w:w w:val="105"/>
                <w:sz w:val="16"/>
              </w:rPr>
              <w:t>5.8</w:t>
            </w:r>
          </w:p>
        </w:tc>
        <w:tc>
          <w:tcPr>
            <w:tcW w:w="738" w:type="dxa"/>
          </w:tcPr>
          <w:p>
            <w:pPr>
              <w:pStyle w:val="TableParagraph"/>
              <w:spacing w:before="77"/>
              <w:ind w:right="45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788" w:type="dxa"/>
          </w:tcPr>
          <w:p>
            <w:pPr>
              <w:pStyle w:val="TableParagraph"/>
              <w:spacing w:before="77"/>
              <w:ind w:left="34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0;</w:t>
            </w:r>
          </w:p>
        </w:tc>
      </w:tr>
      <w:tr>
        <w:trPr>
          <w:trHeight w:val="260" w:hRule="atLeast"/>
        </w:trPr>
        <w:tc>
          <w:tcPr>
            <w:tcW w:w="1633" w:type="dxa"/>
          </w:tcPr>
          <w:p>
            <w:pPr>
              <w:pStyle w:val="TableParagraph"/>
              <w:spacing w:line="163" w:lineRule="exact" w:before="78"/>
              <w:ind w:right="194"/>
              <w:rPr>
                <w:sz w:val="16"/>
              </w:rPr>
            </w:pPr>
            <w:r>
              <w:rPr>
                <w:w w:val="105"/>
                <w:sz w:val="16"/>
              </w:rPr>
              <w:t>14</w:t>
            </w:r>
          </w:p>
        </w:tc>
        <w:tc>
          <w:tcPr>
            <w:tcW w:w="494" w:type="dxa"/>
          </w:tcPr>
          <w:p>
            <w:pPr>
              <w:pStyle w:val="TableParagraph"/>
              <w:spacing w:line="163" w:lineRule="exact" w:before="78"/>
              <w:ind w:left="198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3</w:t>
            </w:r>
          </w:p>
        </w:tc>
        <w:tc>
          <w:tcPr>
            <w:tcW w:w="840" w:type="dxa"/>
          </w:tcPr>
          <w:p>
            <w:pPr>
              <w:pStyle w:val="TableParagraph"/>
              <w:spacing w:line="163" w:lineRule="exact" w:before="78"/>
              <w:ind w:left="19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1.0</w:t>
            </w:r>
          </w:p>
        </w:tc>
        <w:tc>
          <w:tcPr>
            <w:tcW w:w="545" w:type="dxa"/>
          </w:tcPr>
          <w:p>
            <w:pPr>
              <w:pStyle w:val="TableParagraph"/>
              <w:spacing w:line="163" w:lineRule="exact" w:before="78"/>
              <w:ind w:left="150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2" w:type="dxa"/>
          </w:tcPr>
          <w:p>
            <w:pPr>
              <w:pStyle w:val="TableParagraph"/>
              <w:spacing w:line="163" w:lineRule="exact" w:before="78"/>
              <w:ind w:right="144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2" w:type="dxa"/>
          </w:tcPr>
          <w:p>
            <w:pPr>
              <w:pStyle w:val="TableParagraph"/>
              <w:spacing w:line="163" w:lineRule="exact" w:before="78"/>
              <w:ind w:left="152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2" w:type="dxa"/>
          </w:tcPr>
          <w:p>
            <w:pPr>
              <w:pStyle w:val="TableParagraph"/>
              <w:spacing w:line="163" w:lineRule="exact" w:before="78"/>
              <w:ind w:right="142"/>
              <w:rPr>
                <w:sz w:val="16"/>
              </w:rPr>
            </w:pPr>
            <w:r>
              <w:rPr>
                <w:w w:val="105"/>
                <w:sz w:val="16"/>
              </w:rPr>
              <w:t>24.9</w:t>
            </w:r>
          </w:p>
        </w:tc>
        <w:tc>
          <w:tcPr>
            <w:tcW w:w="746" w:type="dxa"/>
          </w:tcPr>
          <w:p>
            <w:pPr>
              <w:pStyle w:val="TableParagraph"/>
              <w:spacing w:line="163" w:lineRule="exact" w:before="78"/>
              <w:ind w:right="196"/>
              <w:rPr>
                <w:sz w:val="16"/>
              </w:rPr>
            </w:pPr>
            <w:r>
              <w:rPr>
                <w:w w:val="105"/>
                <w:sz w:val="16"/>
              </w:rPr>
              <w:t>5.0</w:t>
            </w:r>
          </w:p>
        </w:tc>
        <w:tc>
          <w:tcPr>
            <w:tcW w:w="738" w:type="dxa"/>
          </w:tcPr>
          <w:p>
            <w:pPr>
              <w:pStyle w:val="TableParagraph"/>
              <w:spacing w:line="163" w:lineRule="exact" w:before="78"/>
              <w:ind w:right="45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788" w:type="dxa"/>
          </w:tcPr>
          <w:p>
            <w:pPr>
              <w:pStyle w:val="TableParagraph"/>
              <w:spacing w:line="163" w:lineRule="exact" w:before="78"/>
              <w:ind w:left="34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0;];</w:t>
            </w:r>
          </w:p>
        </w:tc>
      </w:tr>
    </w:tbl>
    <w:p>
      <w:pPr>
        <w:spacing w:after="0" w:line="163" w:lineRule="exact"/>
        <w:jc w:val="left"/>
        <w:rPr>
          <w:sz w:val="16"/>
        </w:rPr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rPr>
          <w:rFonts w:ascii="Courier New"/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30400" filled="true" fillcolor="#f1f1f1" stroked="false">
            <v:fill type="solid"/>
            <w10:wrap type="none"/>
          </v:rect>
        </w:pict>
      </w:r>
    </w:p>
    <w:p>
      <w:pPr>
        <w:pStyle w:val="BodyText"/>
        <w:rPr>
          <w:rFonts w:ascii="Courier New"/>
          <w:sz w:val="20"/>
        </w:rPr>
      </w:pPr>
    </w:p>
    <w:p>
      <w:pPr>
        <w:pStyle w:val="BodyText"/>
        <w:spacing w:before="1"/>
        <w:rPr>
          <w:rFonts w:ascii="Courier New"/>
          <w:sz w:val="24"/>
        </w:rPr>
      </w:pPr>
    </w:p>
    <w:p>
      <w:pPr>
        <w:pStyle w:val="Heading2"/>
        <w:spacing w:before="91"/>
        <w:ind w:left="900" w:right="3475"/>
        <w:jc w:val="center"/>
      </w:pPr>
      <w:bookmarkStart w:name="_bookmark79" w:id="108"/>
      <w:bookmarkEnd w:id="108"/>
      <w:r>
        <w:rPr>
          <w:b w:val="0"/>
        </w:rPr>
      </w:r>
      <w:r>
        <w:rPr>
          <w:spacing w:val="-1"/>
        </w:rPr>
        <w:t>APPENDIX</w:t>
      </w:r>
      <w:r>
        <w:rPr>
          <w:spacing w:val="-6"/>
        </w:rPr>
        <w:t> </w:t>
      </w:r>
      <w:r>
        <w:rPr/>
        <w:t>B</w:t>
      </w:r>
    </w:p>
    <w:p>
      <w:pPr>
        <w:spacing w:before="31" w:after="6"/>
        <w:ind w:left="639" w:right="0" w:firstLine="0"/>
        <w:jc w:val="left"/>
        <w:rPr>
          <w:rFonts w:ascii="Times New Roman"/>
          <w:b/>
          <w:sz w:val="20"/>
        </w:rPr>
      </w:pPr>
      <w:bookmarkStart w:name="_bookmark80" w:id="109"/>
      <w:bookmarkEnd w:id="109"/>
      <w:r>
        <w:rPr/>
      </w:r>
      <w:r>
        <w:rPr>
          <w:rFonts w:ascii="Times New Roman"/>
          <w:b/>
          <w:sz w:val="20"/>
        </w:rPr>
        <w:t>Appendix</w:t>
      </w:r>
      <w:r>
        <w:rPr>
          <w:rFonts w:ascii="Times New Roman"/>
          <w:b/>
          <w:spacing w:val="-9"/>
          <w:sz w:val="20"/>
        </w:rPr>
        <w:t> </w:t>
      </w:r>
      <w:r>
        <w:rPr>
          <w:rFonts w:ascii="Times New Roman"/>
          <w:b/>
          <w:sz w:val="20"/>
        </w:rPr>
        <w:t>B1:</w:t>
      </w:r>
      <w:r>
        <w:rPr>
          <w:rFonts w:ascii="Times New Roman"/>
          <w:b/>
          <w:spacing w:val="-8"/>
          <w:sz w:val="20"/>
        </w:rPr>
        <w:t> </w:t>
      </w:r>
      <w:r>
        <w:rPr>
          <w:rFonts w:ascii="Times New Roman"/>
          <w:b/>
          <w:sz w:val="20"/>
        </w:rPr>
        <w:t>Line</w:t>
      </w:r>
      <w:r>
        <w:rPr>
          <w:rFonts w:ascii="Times New Roman"/>
          <w:b/>
          <w:spacing w:val="-7"/>
          <w:sz w:val="20"/>
        </w:rPr>
        <w:t> </w:t>
      </w:r>
      <w:r>
        <w:rPr>
          <w:rFonts w:ascii="Times New Roman"/>
          <w:b/>
          <w:sz w:val="20"/>
        </w:rPr>
        <w:t>Data</w:t>
      </w:r>
      <w:r>
        <w:rPr>
          <w:rFonts w:ascii="Times New Roman"/>
          <w:b/>
          <w:spacing w:val="-9"/>
          <w:sz w:val="20"/>
        </w:rPr>
        <w:t> </w:t>
      </w:r>
      <w:r>
        <w:rPr>
          <w:rFonts w:ascii="Times New Roman"/>
          <w:b/>
          <w:sz w:val="20"/>
        </w:rPr>
        <w:t>for</w:t>
      </w:r>
      <w:r>
        <w:rPr>
          <w:rFonts w:ascii="Times New Roman"/>
          <w:b/>
          <w:spacing w:val="-7"/>
          <w:sz w:val="20"/>
        </w:rPr>
        <w:t> </w:t>
      </w:r>
      <w:r>
        <w:rPr>
          <w:rFonts w:ascii="Times New Roman"/>
          <w:b/>
          <w:sz w:val="20"/>
        </w:rPr>
        <w:t>IEEE</w:t>
      </w:r>
      <w:r>
        <w:rPr>
          <w:rFonts w:ascii="Times New Roman"/>
          <w:b/>
          <w:spacing w:val="-7"/>
          <w:sz w:val="20"/>
        </w:rPr>
        <w:t> </w:t>
      </w:r>
      <w:r>
        <w:rPr>
          <w:rFonts w:ascii="Times New Roman"/>
          <w:b/>
          <w:sz w:val="20"/>
        </w:rPr>
        <w:t>30-Bus</w:t>
      </w:r>
      <w:r>
        <w:rPr>
          <w:rFonts w:ascii="Times New Roman"/>
          <w:b/>
          <w:spacing w:val="-8"/>
          <w:sz w:val="20"/>
        </w:rPr>
        <w:t> </w:t>
      </w:r>
      <w:r>
        <w:rPr>
          <w:rFonts w:ascii="Times New Roman"/>
          <w:b/>
          <w:sz w:val="20"/>
        </w:rPr>
        <w:t>Network</w:t>
      </w:r>
    </w:p>
    <w:tbl>
      <w:tblPr>
        <w:tblW w:w="0" w:type="auto"/>
        <w:jc w:val="left"/>
        <w:tblInd w:w="59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187"/>
        <w:gridCol w:w="593"/>
        <w:gridCol w:w="692"/>
        <w:gridCol w:w="1040"/>
        <w:gridCol w:w="990"/>
        <w:gridCol w:w="294"/>
        <w:gridCol w:w="794"/>
        <w:gridCol w:w="1233"/>
      </w:tblGrid>
      <w:tr>
        <w:trPr>
          <w:trHeight w:val="260" w:hRule="atLeast"/>
        </w:trPr>
        <w:tc>
          <w:tcPr>
            <w:tcW w:w="1187" w:type="dxa"/>
          </w:tcPr>
          <w:p>
            <w:pPr>
              <w:pStyle w:val="TableParagraph"/>
              <w:tabs>
                <w:tab w:pos="988" w:val="left" w:leader="none"/>
              </w:tabs>
              <w:spacing w:before="4"/>
              <w:ind w:right="47"/>
              <w:rPr>
                <w:sz w:val="16"/>
              </w:rPr>
            </w:pPr>
            <w:r>
              <w:rPr>
                <w:w w:val="105"/>
                <w:sz w:val="16"/>
              </w:rPr>
              <w:t>%</w:t>
              <w:tab/>
              <w:t>|</w:t>
            </w:r>
          </w:p>
        </w:tc>
        <w:tc>
          <w:tcPr>
            <w:tcW w:w="593" w:type="dxa"/>
          </w:tcPr>
          <w:p>
            <w:pPr>
              <w:pStyle w:val="TableParagraph"/>
              <w:spacing w:before="4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From</w:t>
            </w:r>
          </w:p>
        </w:tc>
        <w:tc>
          <w:tcPr>
            <w:tcW w:w="692" w:type="dxa"/>
          </w:tcPr>
          <w:p>
            <w:pPr>
              <w:pStyle w:val="TableParagraph"/>
              <w:spacing w:before="4"/>
              <w:ind w:left="30" w:right="125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|</w:t>
            </w:r>
            <w:r>
              <w:rPr>
                <w:spacing w:val="91"/>
                <w:w w:val="105"/>
                <w:sz w:val="16"/>
              </w:rPr>
              <w:t> </w:t>
            </w:r>
            <w:r>
              <w:rPr>
                <w:w w:val="105"/>
                <w:sz w:val="16"/>
              </w:rPr>
              <w:t>To</w:t>
            </w:r>
          </w:p>
        </w:tc>
        <w:tc>
          <w:tcPr>
            <w:tcW w:w="1040" w:type="dxa"/>
          </w:tcPr>
          <w:p>
            <w:pPr>
              <w:pStyle w:val="TableParagraph"/>
              <w:tabs>
                <w:tab w:pos="544" w:val="left" w:leader="none"/>
              </w:tabs>
              <w:spacing w:before="4"/>
              <w:ind w:left="14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|</w:t>
              <w:tab/>
              <w:t>R</w:t>
            </w:r>
          </w:p>
        </w:tc>
        <w:tc>
          <w:tcPr>
            <w:tcW w:w="990" w:type="dxa"/>
          </w:tcPr>
          <w:p>
            <w:pPr>
              <w:pStyle w:val="TableParagraph"/>
              <w:tabs>
                <w:tab w:pos="493" w:val="left" w:leader="none"/>
              </w:tabs>
              <w:spacing w:before="4"/>
              <w:ind w:left="9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|</w:t>
              <w:tab/>
              <w:t>X</w:t>
            </w:r>
          </w:p>
        </w:tc>
        <w:tc>
          <w:tcPr>
            <w:tcW w:w="294" w:type="dxa"/>
          </w:tcPr>
          <w:p>
            <w:pPr>
              <w:pStyle w:val="TableParagraph"/>
              <w:spacing w:before="4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|</w:t>
            </w:r>
          </w:p>
        </w:tc>
        <w:tc>
          <w:tcPr>
            <w:tcW w:w="794" w:type="dxa"/>
          </w:tcPr>
          <w:p>
            <w:pPr>
              <w:pStyle w:val="TableParagraph"/>
              <w:spacing w:before="4"/>
              <w:ind w:right="98"/>
              <w:rPr>
                <w:sz w:val="16"/>
              </w:rPr>
            </w:pPr>
            <w:r>
              <w:rPr>
                <w:w w:val="105"/>
                <w:sz w:val="16"/>
              </w:rPr>
              <w:t>B/2</w:t>
            </w:r>
          </w:p>
        </w:tc>
        <w:tc>
          <w:tcPr>
            <w:tcW w:w="1233" w:type="dxa"/>
          </w:tcPr>
          <w:p>
            <w:pPr>
              <w:pStyle w:val="TableParagraph"/>
              <w:spacing w:before="4"/>
              <w:ind w:left="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|</w:t>
            </w:r>
            <w:r>
              <w:rPr>
                <w:spacing w:val="89"/>
                <w:w w:val="105"/>
                <w:sz w:val="16"/>
              </w:rPr>
              <w:t> </w:t>
            </w:r>
            <w:r>
              <w:rPr>
                <w:w w:val="105"/>
                <w:sz w:val="16"/>
              </w:rPr>
              <w:t>X'mer</w:t>
            </w:r>
            <w:r>
              <w:rPr>
                <w:spacing w:val="90"/>
                <w:w w:val="105"/>
                <w:sz w:val="16"/>
              </w:rPr>
              <w:t> </w:t>
            </w:r>
            <w:r>
              <w:rPr>
                <w:w w:val="105"/>
                <w:sz w:val="16"/>
              </w:rPr>
              <w:t>|</w:t>
            </w:r>
          </w:p>
        </w:tc>
      </w:tr>
      <w:tr>
        <w:trPr>
          <w:trHeight w:val="333" w:hRule="atLeast"/>
        </w:trPr>
        <w:tc>
          <w:tcPr>
            <w:tcW w:w="1187" w:type="dxa"/>
          </w:tcPr>
          <w:p>
            <w:pPr>
              <w:pStyle w:val="TableParagraph"/>
              <w:tabs>
                <w:tab w:pos="988" w:val="left" w:leader="none"/>
              </w:tabs>
              <w:spacing w:before="78"/>
              <w:ind w:right="47"/>
              <w:rPr>
                <w:sz w:val="16"/>
              </w:rPr>
            </w:pPr>
            <w:r>
              <w:rPr>
                <w:w w:val="105"/>
                <w:sz w:val="16"/>
              </w:rPr>
              <w:t>%</w:t>
              <w:tab/>
              <w:t>|</w:t>
            </w:r>
          </w:p>
        </w:tc>
        <w:tc>
          <w:tcPr>
            <w:tcW w:w="593" w:type="dxa"/>
          </w:tcPr>
          <w:p>
            <w:pPr>
              <w:pStyle w:val="TableParagraph"/>
              <w:spacing w:before="78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Bus</w:t>
            </w:r>
          </w:p>
        </w:tc>
        <w:tc>
          <w:tcPr>
            <w:tcW w:w="692" w:type="dxa"/>
          </w:tcPr>
          <w:p>
            <w:pPr>
              <w:pStyle w:val="TableParagraph"/>
              <w:spacing w:before="78"/>
              <w:ind w:left="30" w:right="125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|</w:t>
            </w:r>
            <w:r>
              <w:rPr>
                <w:spacing w:val="-9"/>
                <w:w w:val="105"/>
                <w:sz w:val="16"/>
              </w:rPr>
              <w:t> </w:t>
            </w:r>
            <w:r>
              <w:rPr>
                <w:w w:val="105"/>
                <w:sz w:val="16"/>
              </w:rPr>
              <w:t>Bus</w:t>
            </w:r>
          </w:p>
        </w:tc>
        <w:tc>
          <w:tcPr>
            <w:tcW w:w="1040" w:type="dxa"/>
          </w:tcPr>
          <w:p>
            <w:pPr>
              <w:pStyle w:val="TableParagraph"/>
              <w:spacing w:before="78"/>
              <w:ind w:left="14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|</w:t>
            </w:r>
            <w:r>
              <w:rPr>
                <w:spacing w:val="91"/>
                <w:w w:val="105"/>
                <w:sz w:val="16"/>
              </w:rPr>
              <w:t> </w:t>
            </w:r>
            <w:r>
              <w:rPr>
                <w:w w:val="105"/>
                <w:sz w:val="16"/>
              </w:rPr>
              <w:t>pu</w:t>
            </w:r>
          </w:p>
        </w:tc>
        <w:tc>
          <w:tcPr>
            <w:tcW w:w="990" w:type="dxa"/>
          </w:tcPr>
          <w:p>
            <w:pPr>
              <w:pStyle w:val="TableParagraph"/>
              <w:spacing w:before="78"/>
              <w:ind w:left="9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|</w:t>
            </w:r>
            <w:r>
              <w:rPr>
                <w:spacing w:val="91"/>
                <w:w w:val="105"/>
                <w:sz w:val="16"/>
              </w:rPr>
              <w:t> </w:t>
            </w:r>
            <w:r>
              <w:rPr>
                <w:w w:val="105"/>
                <w:sz w:val="16"/>
              </w:rPr>
              <w:t>pu</w:t>
            </w:r>
          </w:p>
        </w:tc>
        <w:tc>
          <w:tcPr>
            <w:tcW w:w="294" w:type="dxa"/>
          </w:tcPr>
          <w:p>
            <w:pPr>
              <w:pStyle w:val="TableParagraph"/>
              <w:spacing w:before="78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|</w:t>
            </w:r>
          </w:p>
        </w:tc>
        <w:tc>
          <w:tcPr>
            <w:tcW w:w="794" w:type="dxa"/>
          </w:tcPr>
          <w:p>
            <w:pPr>
              <w:pStyle w:val="TableParagraph"/>
              <w:spacing w:before="78"/>
              <w:ind w:left="396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pu</w:t>
            </w:r>
          </w:p>
        </w:tc>
        <w:tc>
          <w:tcPr>
            <w:tcW w:w="1233" w:type="dxa"/>
          </w:tcPr>
          <w:p>
            <w:pPr>
              <w:pStyle w:val="TableParagraph"/>
              <w:spacing w:before="78"/>
              <w:ind w:left="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|</w:t>
            </w:r>
            <w:r>
              <w:rPr>
                <w:spacing w:val="-8"/>
                <w:w w:val="105"/>
                <w:sz w:val="16"/>
              </w:rPr>
              <w:t> </w:t>
            </w:r>
            <w:r>
              <w:rPr>
                <w:w w:val="105"/>
                <w:sz w:val="16"/>
              </w:rPr>
              <w:t>TAP</w:t>
            </w:r>
            <w:r>
              <w:rPr>
                <w:spacing w:val="-7"/>
                <w:w w:val="105"/>
                <w:sz w:val="16"/>
              </w:rPr>
              <w:t> </w:t>
            </w:r>
            <w:r>
              <w:rPr>
                <w:w w:val="105"/>
                <w:sz w:val="16"/>
              </w:rPr>
              <w:t>(a)</w:t>
            </w:r>
            <w:r>
              <w:rPr>
                <w:spacing w:val="-8"/>
                <w:w w:val="105"/>
                <w:sz w:val="16"/>
              </w:rPr>
              <w:t> </w:t>
            </w:r>
            <w:r>
              <w:rPr>
                <w:w w:val="105"/>
                <w:sz w:val="16"/>
              </w:rPr>
              <w:t>|</w:t>
            </w:r>
          </w:p>
        </w:tc>
      </w:tr>
      <w:tr>
        <w:trPr>
          <w:trHeight w:val="333" w:hRule="atLeast"/>
        </w:trPr>
        <w:tc>
          <w:tcPr>
            <w:tcW w:w="1187" w:type="dxa"/>
          </w:tcPr>
          <w:p>
            <w:pPr>
              <w:pStyle w:val="TableParagraph"/>
              <w:spacing w:before="77"/>
              <w:ind w:right="47"/>
              <w:rPr>
                <w:sz w:val="16"/>
              </w:rPr>
            </w:pPr>
            <w:r>
              <w:rPr>
                <w:w w:val="105"/>
                <w:sz w:val="16"/>
              </w:rPr>
              <w:t>linedat30</w:t>
            </w:r>
            <w:r>
              <w:rPr>
                <w:spacing w:val="-16"/>
                <w:w w:val="105"/>
                <w:sz w:val="16"/>
              </w:rPr>
              <w:t> </w:t>
            </w:r>
            <w:r>
              <w:rPr>
                <w:w w:val="105"/>
                <w:sz w:val="16"/>
              </w:rPr>
              <w:t>=</w:t>
            </w:r>
          </w:p>
        </w:tc>
        <w:tc>
          <w:tcPr>
            <w:tcW w:w="593" w:type="dxa"/>
          </w:tcPr>
          <w:p>
            <w:pPr>
              <w:pStyle w:val="TableParagraph"/>
              <w:spacing w:before="77"/>
              <w:ind w:left="4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[1</w:t>
            </w:r>
          </w:p>
        </w:tc>
        <w:tc>
          <w:tcPr>
            <w:tcW w:w="692" w:type="dxa"/>
          </w:tcPr>
          <w:p>
            <w:pPr>
              <w:pStyle w:val="TableParagraph"/>
              <w:spacing w:before="77"/>
              <w:ind w:right="95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2</w:t>
            </w:r>
          </w:p>
        </w:tc>
        <w:tc>
          <w:tcPr>
            <w:tcW w:w="1040" w:type="dxa"/>
          </w:tcPr>
          <w:p>
            <w:pPr>
              <w:pStyle w:val="TableParagraph"/>
              <w:spacing w:before="77"/>
              <w:ind w:right="97"/>
              <w:rPr>
                <w:sz w:val="16"/>
              </w:rPr>
            </w:pPr>
            <w:r>
              <w:rPr>
                <w:w w:val="105"/>
                <w:sz w:val="16"/>
              </w:rPr>
              <w:t>0.0192</w:t>
            </w:r>
          </w:p>
        </w:tc>
        <w:tc>
          <w:tcPr>
            <w:tcW w:w="990" w:type="dxa"/>
          </w:tcPr>
          <w:p>
            <w:pPr>
              <w:pStyle w:val="TableParagraph"/>
              <w:spacing w:before="77"/>
              <w:ind w:right="98"/>
              <w:rPr>
                <w:sz w:val="16"/>
              </w:rPr>
            </w:pPr>
            <w:r>
              <w:rPr>
                <w:w w:val="105"/>
                <w:sz w:val="16"/>
              </w:rPr>
              <w:t>0.0575</w:t>
            </w:r>
          </w:p>
        </w:tc>
        <w:tc>
          <w:tcPr>
            <w:tcW w:w="29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94" w:type="dxa"/>
          </w:tcPr>
          <w:p>
            <w:pPr>
              <w:pStyle w:val="TableParagraph"/>
              <w:spacing w:before="77"/>
              <w:ind w:right="98"/>
              <w:rPr>
                <w:sz w:val="16"/>
              </w:rPr>
            </w:pPr>
            <w:r>
              <w:rPr>
                <w:w w:val="105"/>
                <w:sz w:val="16"/>
              </w:rPr>
              <w:t>0.0264</w:t>
            </w:r>
          </w:p>
        </w:tc>
        <w:tc>
          <w:tcPr>
            <w:tcW w:w="1233" w:type="dxa"/>
          </w:tcPr>
          <w:p>
            <w:pPr>
              <w:pStyle w:val="TableParagraph"/>
              <w:spacing w:before="77"/>
              <w:ind w:left="797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187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593" w:type="dxa"/>
          </w:tcPr>
          <w:p>
            <w:pPr>
              <w:pStyle w:val="TableParagraph"/>
              <w:spacing w:before="78"/>
              <w:ind w:left="150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  <w:tc>
          <w:tcPr>
            <w:tcW w:w="692" w:type="dxa"/>
          </w:tcPr>
          <w:p>
            <w:pPr>
              <w:pStyle w:val="TableParagraph"/>
              <w:spacing w:before="78"/>
              <w:ind w:right="92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3</w:t>
            </w:r>
          </w:p>
        </w:tc>
        <w:tc>
          <w:tcPr>
            <w:tcW w:w="1040" w:type="dxa"/>
          </w:tcPr>
          <w:p>
            <w:pPr>
              <w:pStyle w:val="TableParagraph"/>
              <w:spacing w:before="78"/>
              <w:ind w:right="95"/>
              <w:rPr>
                <w:sz w:val="16"/>
              </w:rPr>
            </w:pPr>
            <w:r>
              <w:rPr>
                <w:w w:val="105"/>
                <w:sz w:val="16"/>
              </w:rPr>
              <w:t>0.0452</w:t>
            </w:r>
          </w:p>
        </w:tc>
        <w:tc>
          <w:tcPr>
            <w:tcW w:w="990" w:type="dxa"/>
          </w:tcPr>
          <w:p>
            <w:pPr>
              <w:pStyle w:val="TableParagraph"/>
              <w:spacing w:before="78"/>
              <w:ind w:right="96"/>
              <w:rPr>
                <w:sz w:val="16"/>
              </w:rPr>
            </w:pPr>
            <w:r>
              <w:rPr>
                <w:w w:val="105"/>
                <w:sz w:val="16"/>
              </w:rPr>
              <w:t>0.1652</w:t>
            </w:r>
          </w:p>
        </w:tc>
        <w:tc>
          <w:tcPr>
            <w:tcW w:w="29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94" w:type="dxa"/>
          </w:tcPr>
          <w:p>
            <w:pPr>
              <w:pStyle w:val="TableParagraph"/>
              <w:spacing w:before="78"/>
              <w:ind w:right="97"/>
              <w:rPr>
                <w:sz w:val="16"/>
              </w:rPr>
            </w:pPr>
            <w:r>
              <w:rPr>
                <w:w w:val="105"/>
                <w:sz w:val="16"/>
              </w:rPr>
              <w:t>0.0204</w:t>
            </w:r>
          </w:p>
        </w:tc>
        <w:tc>
          <w:tcPr>
            <w:tcW w:w="1233" w:type="dxa"/>
          </w:tcPr>
          <w:p>
            <w:pPr>
              <w:pStyle w:val="TableParagraph"/>
              <w:spacing w:before="78"/>
              <w:ind w:left="791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187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593" w:type="dxa"/>
          </w:tcPr>
          <w:p>
            <w:pPr>
              <w:pStyle w:val="TableParagraph"/>
              <w:spacing w:before="77"/>
              <w:ind w:left="150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2</w:t>
            </w:r>
          </w:p>
        </w:tc>
        <w:tc>
          <w:tcPr>
            <w:tcW w:w="692" w:type="dxa"/>
          </w:tcPr>
          <w:p>
            <w:pPr>
              <w:pStyle w:val="TableParagraph"/>
              <w:spacing w:before="77"/>
              <w:ind w:right="92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4</w:t>
            </w:r>
          </w:p>
        </w:tc>
        <w:tc>
          <w:tcPr>
            <w:tcW w:w="1040" w:type="dxa"/>
          </w:tcPr>
          <w:p>
            <w:pPr>
              <w:pStyle w:val="TableParagraph"/>
              <w:spacing w:before="77"/>
              <w:ind w:right="95"/>
              <w:rPr>
                <w:sz w:val="16"/>
              </w:rPr>
            </w:pPr>
            <w:r>
              <w:rPr>
                <w:w w:val="105"/>
                <w:sz w:val="16"/>
              </w:rPr>
              <w:t>0.0570</w:t>
            </w:r>
          </w:p>
        </w:tc>
        <w:tc>
          <w:tcPr>
            <w:tcW w:w="990" w:type="dxa"/>
          </w:tcPr>
          <w:p>
            <w:pPr>
              <w:pStyle w:val="TableParagraph"/>
              <w:spacing w:before="77"/>
              <w:ind w:right="96"/>
              <w:rPr>
                <w:sz w:val="16"/>
              </w:rPr>
            </w:pPr>
            <w:r>
              <w:rPr>
                <w:w w:val="105"/>
                <w:sz w:val="16"/>
              </w:rPr>
              <w:t>0.1737</w:t>
            </w:r>
          </w:p>
        </w:tc>
        <w:tc>
          <w:tcPr>
            <w:tcW w:w="29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94" w:type="dxa"/>
          </w:tcPr>
          <w:p>
            <w:pPr>
              <w:pStyle w:val="TableParagraph"/>
              <w:spacing w:before="77"/>
              <w:ind w:right="97"/>
              <w:rPr>
                <w:sz w:val="16"/>
              </w:rPr>
            </w:pPr>
            <w:r>
              <w:rPr>
                <w:w w:val="105"/>
                <w:sz w:val="16"/>
              </w:rPr>
              <w:t>0.0184</w:t>
            </w:r>
          </w:p>
        </w:tc>
        <w:tc>
          <w:tcPr>
            <w:tcW w:w="1233" w:type="dxa"/>
          </w:tcPr>
          <w:p>
            <w:pPr>
              <w:pStyle w:val="TableParagraph"/>
              <w:spacing w:before="77"/>
              <w:ind w:left="791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187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593" w:type="dxa"/>
          </w:tcPr>
          <w:p>
            <w:pPr>
              <w:pStyle w:val="TableParagraph"/>
              <w:spacing w:before="78"/>
              <w:ind w:left="150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3</w:t>
            </w:r>
          </w:p>
        </w:tc>
        <w:tc>
          <w:tcPr>
            <w:tcW w:w="692" w:type="dxa"/>
          </w:tcPr>
          <w:p>
            <w:pPr>
              <w:pStyle w:val="TableParagraph"/>
              <w:spacing w:before="78"/>
              <w:ind w:right="92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4</w:t>
            </w:r>
          </w:p>
        </w:tc>
        <w:tc>
          <w:tcPr>
            <w:tcW w:w="1040" w:type="dxa"/>
          </w:tcPr>
          <w:p>
            <w:pPr>
              <w:pStyle w:val="TableParagraph"/>
              <w:spacing w:before="78"/>
              <w:ind w:right="95"/>
              <w:rPr>
                <w:sz w:val="16"/>
              </w:rPr>
            </w:pPr>
            <w:r>
              <w:rPr>
                <w:w w:val="105"/>
                <w:sz w:val="16"/>
              </w:rPr>
              <w:t>0.0132</w:t>
            </w:r>
          </w:p>
        </w:tc>
        <w:tc>
          <w:tcPr>
            <w:tcW w:w="990" w:type="dxa"/>
          </w:tcPr>
          <w:p>
            <w:pPr>
              <w:pStyle w:val="TableParagraph"/>
              <w:spacing w:before="78"/>
              <w:ind w:right="96"/>
              <w:rPr>
                <w:sz w:val="16"/>
              </w:rPr>
            </w:pPr>
            <w:r>
              <w:rPr>
                <w:w w:val="105"/>
                <w:sz w:val="16"/>
              </w:rPr>
              <w:t>0.0379</w:t>
            </w:r>
          </w:p>
        </w:tc>
        <w:tc>
          <w:tcPr>
            <w:tcW w:w="29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94" w:type="dxa"/>
          </w:tcPr>
          <w:p>
            <w:pPr>
              <w:pStyle w:val="TableParagraph"/>
              <w:spacing w:before="78"/>
              <w:ind w:right="97"/>
              <w:rPr>
                <w:sz w:val="16"/>
              </w:rPr>
            </w:pPr>
            <w:r>
              <w:rPr>
                <w:w w:val="105"/>
                <w:sz w:val="16"/>
              </w:rPr>
              <w:t>0.0042</w:t>
            </w:r>
          </w:p>
        </w:tc>
        <w:tc>
          <w:tcPr>
            <w:tcW w:w="1233" w:type="dxa"/>
          </w:tcPr>
          <w:p>
            <w:pPr>
              <w:pStyle w:val="TableParagraph"/>
              <w:spacing w:before="78"/>
              <w:ind w:left="791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187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593" w:type="dxa"/>
          </w:tcPr>
          <w:p>
            <w:pPr>
              <w:pStyle w:val="TableParagraph"/>
              <w:spacing w:before="77"/>
              <w:ind w:left="150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2</w:t>
            </w:r>
          </w:p>
        </w:tc>
        <w:tc>
          <w:tcPr>
            <w:tcW w:w="692" w:type="dxa"/>
          </w:tcPr>
          <w:p>
            <w:pPr>
              <w:pStyle w:val="TableParagraph"/>
              <w:spacing w:before="77"/>
              <w:ind w:right="92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5</w:t>
            </w:r>
          </w:p>
        </w:tc>
        <w:tc>
          <w:tcPr>
            <w:tcW w:w="1040" w:type="dxa"/>
          </w:tcPr>
          <w:p>
            <w:pPr>
              <w:pStyle w:val="TableParagraph"/>
              <w:spacing w:before="77"/>
              <w:ind w:right="95"/>
              <w:rPr>
                <w:sz w:val="16"/>
              </w:rPr>
            </w:pPr>
            <w:r>
              <w:rPr>
                <w:w w:val="105"/>
                <w:sz w:val="16"/>
              </w:rPr>
              <w:t>0.0472</w:t>
            </w:r>
          </w:p>
        </w:tc>
        <w:tc>
          <w:tcPr>
            <w:tcW w:w="990" w:type="dxa"/>
          </w:tcPr>
          <w:p>
            <w:pPr>
              <w:pStyle w:val="TableParagraph"/>
              <w:spacing w:before="77"/>
              <w:ind w:right="96"/>
              <w:rPr>
                <w:sz w:val="16"/>
              </w:rPr>
            </w:pPr>
            <w:r>
              <w:rPr>
                <w:w w:val="105"/>
                <w:sz w:val="16"/>
              </w:rPr>
              <w:t>0.1983</w:t>
            </w:r>
          </w:p>
        </w:tc>
        <w:tc>
          <w:tcPr>
            <w:tcW w:w="29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94" w:type="dxa"/>
          </w:tcPr>
          <w:p>
            <w:pPr>
              <w:pStyle w:val="TableParagraph"/>
              <w:spacing w:before="77"/>
              <w:ind w:right="97"/>
              <w:rPr>
                <w:sz w:val="16"/>
              </w:rPr>
            </w:pPr>
            <w:r>
              <w:rPr>
                <w:w w:val="105"/>
                <w:sz w:val="16"/>
              </w:rPr>
              <w:t>0.0209</w:t>
            </w:r>
          </w:p>
        </w:tc>
        <w:tc>
          <w:tcPr>
            <w:tcW w:w="1233" w:type="dxa"/>
          </w:tcPr>
          <w:p>
            <w:pPr>
              <w:pStyle w:val="TableParagraph"/>
              <w:spacing w:before="77"/>
              <w:ind w:left="797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187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593" w:type="dxa"/>
          </w:tcPr>
          <w:p>
            <w:pPr>
              <w:pStyle w:val="TableParagraph"/>
              <w:spacing w:before="78"/>
              <w:ind w:left="150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2</w:t>
            </w:r>
          </w:p>
        </w:tc>
        <w:tc>
          <w:tcPr>
            <w:tcW w:w="692" w:type="dxa"/>
          </w:tcPr>
          <w:p>
            <w:pPr>
              <w:pStyle w:val="TableParagraph"/>
              <w:spacing w:before="78"/>
              <w:ind w:right="92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6</w:t>
            </w:r>
          </w:p>
        </w:tc>
        <w:tc>
          <w:tcPr>
            <w:tcW w:w="1040" w:type="dxa"/>
          </w:tcPr>
          <w:p>
            <w:pPr>
              <w:pStyle w:val="TableParagraph"/>
              <w:spacing w:before="78"/>
              <w:ind w:right="95"/>
              <w:rPr>
                <w:sz w:val="16"/>
              </w:rPr>
            </w:pPr>
            <w:r>
              <w:rPr>
                <w:w w:val="105"/>
                <w:sz w:val="16"/>
              </w:rPr>
              <w:t>0.0581</w:t>
            </w:r>
          </w:p>
        </w:tc>
        <w:tc>
          <w:tcPr>
            <w:tcW w:w="990" w:type="dxa"/>
          </w:tcPr>
          <w:p>
            <w:pPr>
              <w:pStyle w:val="TableParagraph"/>
              <w:spacing w:before="78"/>
              <w:ind w:right="96"/>
              <w:rPr>
                <w:sz w:val="16"/>
              </w:rPr>
            </w:pPr>
            <w:r>
              <w:rPr>
                <w:w w:val="105"/>
                <w:sz w:val="16"/>
              </w:rPr>
              <w:t>0.1763</w:t>
            </w:r>
          </w:p>
        </w:tc>
        <w:tc>
          <w:tcPr>
            <w:tcW w:w="29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94" w:type="dxa"/>
          </w:tcPr>
          <w:p>
            <w:pPr>
              <w:pStyle w:val="TableParagraph"/>
              <w:spacing w:before="78"/>
              <w:ind w:right="97"/>
              <w:rPr>
                <w:sz w:val="16"/>
              </w:rPr>
            </w:pPr>
            <w:r>
              <w:rPr>
                <w:w w:val="105"/>
                <w:sz w:val="16"/>
              </w:rPr>
              <w:t>0.0187</w:t>
            </w:r>
          </w:p>
        </w:tc>
        <w:tc>
          <w:tcPr>
            <w:tcW w:w="1233" w:type="dxa"/>
          </w:tcPr>
          <w:p>
            <w:pPr>
              <w:pStyle w:val="TableParagraph"/>
              <w:spacing w:before="78"/>
              <w:ind w:left="791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187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593" w:type="dxa"/>
          </w:tcPr>
          <w:p>
            <w:pPr>
              <w:pStyle w:val="TableParagraph"/>
              <w:spacing w:before="77"/>
              <w:ind w:left="150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4</w:t>
            </w:r>
          </w:p>
        </w:tc>
        <w:tc>
          <w:tcPr>
            <w:tcW w:w="692" w:type="dxa"/>
          </w:tcPr>
          <w:p>
            <w:pPr>
              <w:pStyle w:val="TableParagraph"/>
              <w:spacing w:before="77"/>
              <w:ind w:right="92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6</w:t>
            </w:r>
          </w:p>
        </w:tc>
        <w:tc>
          <w:tcPr>
            <w:tcW w:w="1040" w:type="dxa"/>
          </w:tcPr>
          <w:p>
            <w:pPr>
              <w:pStyle w:val="TableParagraph"/>
              <w:spacing w:before="77"/>
              <w:ind w:right="95"/>
              <w:rPr>
                <w:sz w:val="16"/>
              </w:rPr>
            </w:pPr>
            <w:r>
              <w:rPr>
                <w:w w:val="105"/>
                <w:sz w:val="16"/>
              </w:rPr>
              <w:t>0.0119</w:t>
            </w:r>
          </w:p>
        </w:tc>
        <w:tc>
          <w:tcPr>
            <w:tcW w:w="990" w:type="dxa"/>
          </w:tcPr>
          <w:p>
            <w:pPr>
              <w:pStyle w:val="TableParagraph"/>
              <w:spacing w:before="77"/>
              <w:ind w:right="96"/>
              <w:rPr>
                <w:sz w:val="16"/>
              </w:rPr>
            </w:pPr>
            <w:r>
              <w:rPr>
                <w:w w:val="105"/>
                <w:sz w:val="16"/>
              </w:rPr>
              <w:t>0.0414</w:t>
            </w:r>
          </w:p>
        </w:tc>
        <w:tc>
          <w:tcPr>
            <w:tcW w:w="29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94" w:type="dxa"/>
          </w:tcPr>
          <w:p>
            <w:pPr>
              <w:pStyle w:val="TableParagraph"/>
              <w:spacing w:before="77"/>
              <w:ind w:right="97"/>
              <w:rPr>
                <w:sz w:val="16"/>
              </w:rPr>
            </w:pPr>
            <w:r>
              <w:rPr>
                <w:w w:val="105"/>
                <w:sz w:val="16"/>
              </w:rPr>
              <w:t>0.0045</w:t>
            </w:r>
          </w:p>
        </w:tc>
        <w:tc>
          <w:tcPr>
            <w:tcW w:w="1233" w:type="dxa"/>
          </w:tcPr>
          <w:p>
            <w:pPr>
              <w:pStyle w:val="TableParagraph"/>
              <w:spacing w:before="77"/>
              <w:ind w:left="791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187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593" w:type="dxa"/>
          </w:tcPr>
          <w:p>
            <w:pPr>
              <w:pStyle w:val="TableParagraph"/>
              <w:spacing w:before="78"/>
              <w:ind w:left="150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5</w:t>
            </w:r>
          </w:p>
        </w:tc>
        <w:tc>
          <w:tcPr>
            <w:tcW w:w="692" w:type="dxa"/>
          </w:tcPr>
          <w:p>
            <w:pPr>
              <w:pStyle w:val="TableParagraph"/>
              <w:spacing w:before="78"/>
              <w:ind w:right="92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7</w:t>
            </w:r>
          </w:p>
        </w:tc>
        <w:tc>
          <w:tcPr>
            <w:tcW w:w="1040" w:type="dxa"/>
          </w:tcPr>
          <w:p>
            <w:pPr>
              <w:pStyle w:val="TableParagraph"/>
              <w:spacing w:before="78"/>
              <w:ind w:right="95"/>
              <w:rPr>
                <w:sz w:val="16"/>
              </w:rPr>
            </w:pPr>
            <w:r>
              <w:rPr>
                <w:w w:val="105"/>
                <w:sz w:val="16"/>
              </w:rPr>
              <w:t>0.0460</w:t>
            </w:r>
          </w:p>
        </w:tc>
        <w:tc>
          <w:tcPr>
            <w:tcW w:w="990" w:type="dxa"/>
          </w:tcPr>
          <w:p>
            <w:pPr>
              <w:pStyle w:val="TableParagraph"/>
              <w:spacing w:before="78"/>
              <w:ind w:right="96"/>
              <w:rPr>
                <w:sz w:val="16"/>
              </w:rPr>
            </w:pPr>
            <w:r>
              <w:rPr>
                <w:w w:val="105"/>
                <w:sz w:val="16"/>
              </w:rPr>
              <w:t>0.1160</w:t>
            </w:r>
          </w:p>
        </w:tc>
        <w:tc>
          <w:tcPr>
            <w:tcW w:w="29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94" w:type="dxa"/>
          </w:tcPr>
          <w:p>
            <w:pPr>
              <w:pStyle w:val="TableParagraph"/>
              <w:spacing w:before="78"/>
              <w:ind w:right="97"/>
              <w:rPr>
                <w:sz w:val="16"/>
              </w:rPr>
            </w:pPr>
            <w:r>
              <w:rPr>
                <w:w w:val="105"/>
                <w:sz w:val="16"/>
              </w:rPr>
              <w:t>0.0102</w:t>
            </w:r>
          </w:p>
        </w:tc>
        <w:tc>
          <w:tcPr>
            <w:tcW w:w="1233" w:type="dxa"/>
          </w:tcPr>
          <w:p>
            <w:pPr>
              <w:pStyle w:val="TableParagraph"/>
              <w:spacing w:before="78"/>
              <w:ind w:left="791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187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593" w:type="dxa"/>
          </w:tcPr>
          <w:p>
            <w:pPr>
              <w:pStyle w:val="TableParagraph"/>
              <w:spacing w:before="77"/>
              <w:ind w:left="150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6</w:t>
            </w:r>
          </w:p>
        </w:tc>
        <w:tc>
          <w:tcPr>
            <w:tcW w:w="692" w:type="dxa"/>
          </w:tcPr>
          <w:p>
            <w:pPr>
              <w:pStyle w:val="TableParagraph"/>
              <w:spacing w:before="77"/>
              <w:ind w:right="92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7</w:t>
            </w:r>
          </w:p>
        </w:tc>
        <w:tc>
          <w:tcPr>
            <w:tcW w:w="1040" w:type="dxa"/>
          </w:tcPr>
          <w:p>
            <w:pPr>
              <w:pStyle w:val="TableParagraph"/>
              <w:spacing w:before="77"/>
              <w:ind w:right="95"/>
              <w:rPr>
                <w:sz w:val="16"/>
              </w:rPr>
            </w:pPr>
            <w:r>
              <w:rPr>
                <w:w w:val="105"/>
                <w:sz w:val="16"/>
              </w:rPr>
              <w:t>0.0267</w:t>
            </w:r>
          </w:p>
        </w:tc>
        <w:tc>
          <w:tcPr>
            <w:tcW w:w="990" w:type="dxa"/>
          </w:tcPr>
          <w:p>
            <w:pPr>
              <w:pStyle w:val="TableParagraph"/>
              <w:spacing w:before="77"/>
              <w:ind w:right="96"/>
              <w:rPr>
                <w:sz w:val="16"/>
              </w:rPr>
            </w:pPr>
            <w:r>
              <w:rPr>
                <w:w w:val="105"/>
                <w:sz w:val="16"/>
              </w:rPr>
              <w:t>0.0820</w:t>
            </w:r>
          </w:p>
        </w:tc>
        <w:tc>
          <w:tcPr>
            <w:tcW w:w="29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94" w:type="dxa"/>
          </w:tcPr>
          <w:p>
            <w:pPr>
              <w:pStyle w:val="TableParagraph"/>
              <w:spacing w:before="77"/>
              <w:ind w:right="92"/>
              <w:rPr>
                <w:sz w:val="16"/>
              </w:rPr>
            </w:pPr>
            <w:r>
              <w:rPr>
                <w:w w:val="105"/>
                <w:sz w:val="16"/>
              </w:rPr>
              <w:t>0.0085</w:t>
            </w:r>
          </w:p>
        </w:tc>
        <w:tc>
          <w:tcPr>
            <w:tcW w:w="1233" w:type="dxa"/>
          </w:tcPr>
          <w:p>
            <w:pPr>
              <w:pStyle w:val="TableParagraph"/>
              <w:spacing w:before="77"/>
              <w:ind w:left="795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187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593" w:type="dxa"/>
          </w:tcPr>
          <w:p>
            <w:pPr>
              <w:pStyle w:val="TableParagraph"/>
              <w:spacing w:before="78"/>
              <w:ind w:left="150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6</w:t>
            </w:r>
          </w:p>
        </w:tc>
        <w:tc>
          <w:tcPr>
            <w:tcW w:w="692" w:type="dxa"/>
          </w:tcPr>
          <w:p>
            <w:pPr>
              <w:pStyle w:val="TableParagraph"/>
              <w:spacing w:before="78"/>
              <w:ind w:right="92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8</w:t>
            </w:r>
          </w:p>
        </w:tc>
        <w:tc>
          <w:tcPr>
            <w:tcW w:w="1040" w:type="dxa"/>
          </w:tcPr>
          <w:p>
            <w:pPr>
              <w:pStyle w:val="TableParagraph"/>
              <w:spacing w:before="78"/>
              <w:ind w:right="95"/>
              <w:rPr>
                <w:sz w:val="16"/>
              </w:rPr>
            </w:pPr>
            <w:r>
              <w:rPr>
                <w:w w:val="105"/>
                <w:sz w:val="16"/>
              </w:rPr>
              <w:t>0.0120</w:t>
            </w:r>
          </w:p>
        </w:tc>
        <w:tc>
          <w:tcPr>
            <w:tcW w:w="990" w:type="dxa"/>
          </w:tcPr>
          <w:p>
            <w:pPr>
              <w:pStyle w:val="TableParagraph"/>
              <w:spacing w:before="78"/>
              <w:ind w:right="96"/>
              <w:rPr>
                <w:sz w:val="16"/>
              </w:rPr>
            </w:pPr>
            <w:r>
              <w:rPr>
                <w:w w:val="105"/>
                <w:sz w:val="16"/>
              </w:rPr>
              <w:t>0.0420</w:t>
            </w:r>
          </w:p>
        </w:tc>
        <w:tc>
          <w:tcPr>
            <w:tcW w:w="29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94" w:type="dxa"/>
          </w:tcPr>
          <w:p>
            <w:pPr>
              <w:pStyle w:val="TableParagraph"/>
              <w:spacing w:before="78"/>
              <w:ind w:right="97"/>
              <w:rPr>
                <w:sz w:val="16"/>
              </w:rPr>
            </w:pPr>
            <w:r>
              <w:rPr>
                <w:w w:val="105"/>
                <w:sz w:val="16"/>
              </w:rPr>
              <w:t>0.0045</w:t>
            </w:r>
          </w:p>
        </w:tc>
        <w:tc>
          <w:tcPr>
            <w:tcW w:w="1233" w:type="dxa"/>
          </w:tcPr>
          <w:p>
            <w:pPr>
              <w:pStyle w:val="TableParagraph"/>
              <w:spacing w:before="78"/>
              <w:ind w:left="791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187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593" w:type="dxa"/>
          </w:tcPr>
          <w:p>
            <w:pPr>
              <w:pStyle w:val="TableParagraph"/>
              <w:spacing w:before="77"/>
              <w:ind w:left="150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6</w:t>
            </w:r>
          </w:p>
        </w:tc>
        <w:tc>
          <w:tcPr>
            <w:tcW w:w="692" w:type="dxa"/>
          </w:tcPr>
          <w:p>
            <w:pPr>
              <w:pStyle w:val="TableParagraph"/>
              <w:spacing w:before="77"/>
              <w:ind w:right="92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9</w:t>
            </w:r>
          </w:p>
        </w:tc>
        <w:tc>
          <w:tcPr>
            <w:tcW w:w="1040" w:type="dxa"/>
          </w:tcPr>
          <w:p>
            <w:pPr>
              <w:pStyle w:val="TableParagraph"/>
              <w:spacing w:before="77"/>
              <w:ind w:left="327" w:right="37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990" w:type="dxa"/>
          </w:tcPr>
          <w:p>
            <w:pPr>
              <w:pStyle w:val="TableParagraph"/>
              <w:spacing w:before="77"/>
              <w:ind w:right="96"/>
              <w:rPr>
                <w:sz w:val="16"/>
              </w:rPr>
            </w:pPr>
            <w:r>
              <w:rPr>
                <w:w w:val="105"/>
                <w:sz w:val="16"/>
              </w:rPr>
              <w:t>0.2080</w:t>
            </w:r>
          </w:p>
        </w:tc>
        <w:tc>
          <w:tcPr>
            <w:tcW w:w="29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94" w:type="dxa"/>
          </w:tcPr>
          <w:p>
            <w:pPr>
              <w:pStyle w:val="TableParagraph"/>
              <w:spacing w:before="77"/>
              <w:ind w:left="10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233" w:type="dxa"/>
          </w:tcPr>
          <w:p>
            <w:pPr>
              <w:pStyle w:val="TableParagraph"/>
              <w:spacing w:before="77"/>
              <w:ind w:left="395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0.978</w:t>
            </w:r>
          </w:p>
        </w:tc>
      </w:tr>
      <w:tr>
        <w:trPr>
          <w:trHeight w:val="334" w:hRule="atLeast"/>
        </w:trPr>
        <w:tc>
          <w:tcPr>
            <w:tcW w:w="1187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593" w:type="dxa"/>
          </w:tcPr>
          <w:p>
            <w:pPr>
              <w:pStyle w:val="TableParagraph"/>
              <w:spacing w:before="78"/>
              <w:ind w:left="150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6</w:t>
            </w:r>
          </w:p>
        </w:tc>
        <w:tc>
          <w:tcPr>
            <w:tcW w:w="692" w:type="dxa"/>
          </w:tcPr>
          <w:p>
            <w:pPr>
              <w:pStyle w:val="TableParagraph"/>
              <w:spacing w:before="78"/>
              <w:ind w:left="30" w:right="22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10</w:t>
            </w:r>
          </w:p>
        </w:tc>
        <w:tc>
          <w:tcPr>
            <w:tcW w:w="1040" w:type="dxa"/>
          </w:tcPr>
          <w:p>
            <w:pPr>
              <w:pStyle w:val="TableParagraph"/>
              <w:spacing w:before="78"/>
              <w:ind w:left="327" w:right="37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990" w:type="dxa"/>
          </w:tcPr>
          <w:p>
            <w:pPr>
              <w:pStyle w:val="TableParagraph"/>
              <w:spacing w:before="78"/>
              <w:ind w:right="96"/>
              <w:rPr>
                <w:sz w:val="16"/>
              </w:rPr>
            </w:pPr>
            <w:r>
              <w:rPr>
                <w:w w:val="105"/>
                <w:sz w:val="16"/>
              </w:rPr>
              <w:t>0.5560</w:t>
            </w:r>
          </w:p>
        </w:tc>
        <w:tc>
          <w:tcPr>
            <w:tcW w:w="29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94" w:type="dxa"/>
          </w:tcPr>
          <w:p>
            <w:pPr>
              <w:pStyle w:val="TableParagraph"/>
              <w:spacing w:before="78"/>
              <w:ind w:left="10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233" w:type="dxa"/>
          </w:tcPr>
          <w:p>
            <w:pPr>
              <w:pStyle w:val="TableParagraph"/>
              <w:spacing w:before="78"/>
              <w:ind w:left="395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0.969</w:t>
            </w:r>
          </w:p>
        </w:tc>
      </w:tr>
      <w:tr>
        <w:trPr>
          <w:trHeight w:val="333" w:hRule="atLeast"/>
        </w:trPr>
        <w:tc>
          <w:tcPr>
            <w:tcW w:w="1187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593" w:type="dxa"/>
          </w:tcPr>
          <w:p>
            <w:pPr>
              <w:pStyle w:val="TableParagraph"/>
              <w:spacing w:before="78"/>
              <w:ind w:left="150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9</w:t>
            </w:r>
          </w:p>
        </w:tc>
        <w:tc>
          <w:tcPr>
            <w:tcW w:w="692" w:type="dxa"/>
          </w:tcPr>
          <w:p>
            <w:pPr>
              <w:pStyle w:val="TableParagraph"/>
              <w:spacing w:before="78"/>
              <w:ind w:left="30" w:right="22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11</w:t>
            </w:r>
          </w:p>
        </w:tc>
        <w:tc>
          <w:tcPr>
            <w:tcW w:w="1040" w:type="dxa"/>
          </w:tcPr>
          <w:p>
            <w:pPr>
              <w:pStyle w:val="TableParagraph"/>
              <w:spacing w:before="78"/>
              <w:ind w:left="327" w:right="37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990" w:type="dxa"/>
          </w:tcPr>
          <w:p>
            <w:pPr>
              <w:pStyle w:val="TableParagraph"/>
              <w:spacing w:before="78"/>
              <w:ind w:right="96"/>
              <w:rPr>
                <w:sz w:val="16"/>
              </w:rPr>
            </w:pPr>
            <w:r>
              <w:rPr>
                <w:w w:val="105"/>
                <w:sz w:val="16"/>
              </w:rPr>
              <w:t>0.2080</w:t>
            </w:r>
          </w:p>
        </w:tc>
        <w:tc>
          <w:tcPr>
            <w:tcW w:w="29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94" w:type="dxa"/>
          </w:tcPr>
          <w:p>
            <w:pPr>
              <w:pStyle w:val="TableParagraph"/>
              <w:spacing w:before="78"/>
              <w:ind w:left="10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233" w:type="dxa"/>
          </w:tcPr>
          <w:p>
            <w:pPr>
              <w:pStyle w:val="TableParagraph"/>
              <w:spacing w:before="78"/>
              <w:ind w:left="791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187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593" w:type="dxa"/>
          </w:tcPr>
          <w:p>
            <w:pPr>
              <w:pStyle w:val="TableParagraph"/>
              <w:spacing w:before="77"/>
              <w:ind w:left="150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9</w:t>
            </w:r>
          </w:p>
        </w:tc>
        <w:tc>
          <w:tcPr>
            <w:tcW w:w="692" w:type="dxa"/>
          </w:tcPr>
          <w:p>
            <w:pPr>
              <w:pStyle w:val="TableParagraph"/>
              <w:spacing w:before="77"/>
              <w:ind w:left="30" w:right="22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10</w:t>
            </w:r>
          </w:p>
        </w:tc>
        <w:tc>
          <w:tcPr>
            <w:tcW w:w="1040" w:type="dxa"/>
          </w:tcPr>
          <w:p>
            <w:pPr>
              <w:pStyle w:val="TableParagraph"/>
              <w:spacing w:before="77"/>
              <w:ind w:left="327" w:right="37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990" w:type="dxa"/>
          </w:tcPr>
          <w:p>
            <w:pPr>
              <w:pStyle w:val="TableParagraph"/>
              <w:spacing w:before="77"/>
              <w:ind w:right="96"/>
              <w:rPr>
                <w:sz w:val="16"/>
              </w:rPr>
            </w:pPr>
            <w:r>
              <w:rPr>
                <w:w w:val="105"/>
                <w:sz w:val="16"/>
              </w:rPr>
              <w:t>0.1100</w:t>
            </w:r>
          </w:p>
        </w:tc>
        <w:tc>
          <w:tcPr>
            <w:tcW w:w="29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94" w:type="dxa"/>
          </w:tcPr>
          <w:p>
            <w:pPr>
              <w:pStyle w:val="TableParagraph"/>
              <w:spacing w:before="77"/>
              <w:ind w:left="10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233" w:type="dxa"/>
          </w:tcPr>
          <w:p>
            <w:pPr>
              <w:pStyle w:val="TableParagraph"/>
              <w:spacing w:before="77"/>
              <w:ind w:left="791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187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593" w:type="dxa"/>
          </w:tcPr>
          <w:p>
            <w:pPr>
              <w:pStyle w:val="TableParagraph"/>
              <w:spacing w:before="78"/>
              <w:ind w:left="150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4</w:t>
            </w:r>
          </w:p>
        </w:tc>
        <w:tc>
          <w:tcPr>
            <w:tcW w:w="692" w:type="dxa"/>
          </w:tcPr>
          <w:p>
            <w:pPr>
              <w:pStyle w:val="TableParagraph"/>
              <w:spacing w:before="78"/>
              <w:ind w:left="30" w:right="22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12</w:t>
            </w:r>
          </w:p>
        </w:tc>
        <w:tc>
          <w:tcPr>
            <w:tcW w:w="1040" w:type="dxa"/>
          </w:tcPr>
          <w:p>
            <w:pPr>
              <w:pStyle w:val="TableParagraph"/>
              <w:spacing w:before="78"/>
              <w:ind w:left="327" w:right="37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990" w:type="dxa"/>
          </w:tcPr>
          <w:p>
            <w:pPr>
              <w:pStyle w:val="TableParagraph"/>
              <w:spacing w:before="78"/>
              <w:ind w:right="96"/>
              <w:rPr>
                <w:sz w:val="16"/>
              </w:rPr>
            </w:pPr>
            <w:r>
              <w:rPr>
                <w:w w:val="105"/>
                <w:sz w:val="16"/>
              </w:rPr>
              <w:t>0.2560</w:t>
            </w:r>
          </w:p>
        </w:tc>
        <w:tc>
          <w:tcPr>
            <w:tcW w:w="29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94" w:type="dxa"/>
          </w:tcPr>
          <w:p>
            <w:pPr>
              <w:pStyle w:val="TableParagraph"/>
              <w:spacing w:before="78"/>
              <w:ind w:left="10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233" w:type="dxa"/>
          </w:tcPr>
          <w:p>
            <w:pPr>
              <w:pStyle w:val="TableParagraph"/>
              <w:spacing w:before="78"/>
              <w:ind w:left="395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0.932</w:t>
            </w:r>
          </w:p>
        </w:tc>
      </w:tr>
      <w:tr>
        <w:trPr>
          <w:trHeight w:val="333" w:hRule="atLeast"/>
        </w:trPr>
        <w:tc>
          <w:tcPr>
            <w:tcW w:w="1187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593" w:type="dxa"/>
          </w:tcPr>
          <w:p>
            <w:pPr>
              <w:pStyle w:val="TableParagraph"/>
              <w:spacing w:before="77"/>
              <w:ind w:left="5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12</w:t>
            </w:r>
          </w:p>
        </w:tc>
        <w:tc>
          <w:tcPr>
            <w:tcW w:w="692" w:type="dxa"/>
          </w:tcPr>
          <w:p>
            <w:pPr>
              <w:pStyle w:val="TableParagraph"/>
              <w:spacing w:before="77"/>
              <w:ind w:left="30" w:right="22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13</w:t>
            </w:r>
          </w:p>
        </w:tc>
        <w:tc>
          <w:tcPr>
            <w:tcW w:w="1040" w:type="dxa"/>
          </w:tcPr>
          <w:p>
            <w:pPr>
              <w:pStyle w:val="TableParagraph"/>
              <w:spacing w:before="77"/>
              <w:ind w:left="327" w:right="37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990" w:type="dxa"/>
          </w:tcPr>
          <w:p>
            <w:pPr>
              <w:pStyle w:val="TableParagraph"/>
              <w:spacing w:before="77"/>
              <w:ind w:right="96"/>
              <w:rPr>
                <w:sz w:val="16"/>
              </w:rPr>
            </w:pPr>
            <w:r>
              <w:rPr>
                <w:w w:val="105"/>
                <w:sz w:val="16"/>
              </w:rPr>
              <w:t>0.1400</w:t>
            </w:r>
          </w:p>
        </w:tc>
        <w:tc>
          <w:tcPr>
            <w:tcW w:w="29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94" w:type="dxa"/>
          </w:tcPr>
          <w:p>
            <w:pPr>
              <w:pStyle w:val="TableParagraph"/>
              <w:spacing w:before="77"/>
              <w:ind w:left="10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233" w:type="dxa"/>
          </w:tcPr>
          <w:p>
            <w:pPr>
              <w:pStyle w:val="TableParagraph"/>
              <w:spacing w:before="77"/>
              <w:ind w:left="797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187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593" w:type="dxa"/>
          </w:tcPr>
          <w:p>
            <w:pPr>
              <w:pStyle w:val="TableParagraph"/>
              <w:spacing w:before="78"/>
              <w:ind w:left="5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12</w:t>
            </w:r>
          </w:p>
        </w:tc>
        <w:tc>
          <w:tcPr>
            <w:tcW w:w="692" w:type="dxa"/>
          </w:tcPr>
          <w:p>
            <w:pPr>
              <w:pStyle w:val="TableParagraph"/>
              <w:spacing w:before="78"/>
              <w:ind w:left="30" w:right="22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14</w:t>
            </w:r>
          </w:p>
        </w:tc>
        <w:tc>
          <w:tcPr>
            <w:tcW w:w="1040" w:type="dxa"/>
          </w:tcPr>
          <w:p>
            <w:pPr>
              <w:pStyle w:val="TableParagraph"/>
              <w:spacing w:before="78"/>
              <w:ind w:right="95"/>
              <w:rPr>
                <w:sz w:val="16"/>
              </w:rPr>
            </w:pPr>
            <w:r>
              <w:rPr>
                <w:w w:val="105"/>
                <w:sz w:val="16"/>
              </w:rPr>
              <w:t>0.1231</w:t>
            </w:r>
          </w:p>
        </w:tc>
        <w:tc>
          <w:tcPr>
            <w:tcW w:w="990" w:type="dxa"/>
          </w:tcPr>
          <w:p>
            <w:pPr>
              <w:pStyle w:val="TableParagraph"/>
              <w:spacing w:before="78"/>
              <w:ind w:right="96"/>
              <w:rPr>
                <w:sz w:val="16"/>
              </w:rPr>
            </w:pPr>
            <w:r>
              <w:rPr>
                <w:w w:val="105"/>
                <w:sz w:val="16"/>
              </w:rPr>
              <w:t>0.2559</w:t>
            </w:r>
          </w:p>
        </w:tc>
        <w:tc>
          <w:tcPr>
            <w:tcW w:w="29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94" w:type="dxa"/>
          </w:tcPr>
          <w:p>
            <w:pPr>
              <w:pStyle w:val="TableParagraph"/>
              <w:spacing w:before="78"/>
              <w:ind w:left="10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233" w:type="dxa"/>
          </w:tcPr>
          <w:p>
            <w:pPr>
              <w:pStyle w:val="TableParagraph"/>
              <w:spacing w:before="78"/>
              <w:ind w:left="791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187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593" w:type="dxa"/>
          </w:tcPr>
          <w:p>
            <w:pPr>
              <w:pStyle w:val="TableParagraph"/>
              <w:spacing w:before="77"/>
              <w:ind w:left="5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12</w:t>
            </w:r>
          </w:p>
        </w:tc>
        <w:tc>
          <w:tcPr>
            <w:tcW w:w="692" w:type="dxa"/>
          </w:tcPr>
          <w:p>
            <w:pPr>
              <w:pStyle w:val="TableParagraph"/>
              <w:spacing w:before="77"/>
              <w:ind w:left="30" w:right="22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15</w:t>
            </w:r>
          </w:p>
        </w:tc>
        <w:tc>
          <w:tcPr>
            <w:tcW w:w="1040" w:type="dxa"/>
          </w:tcPr>
          <w:p>
            <w:pPr>
              <w:pStyle w:val="TableParagraph"/>
              <w:spacing w:before="77"/>
              <w:ind w:right="95"/>
              <w:rPr>
                <w:sz w:val="16"/>
              </w:rPr>
            </w:pPr>
            <w:r>
              <w:rPr>
                <w:w w:val="105"/>
                <w:sz w:val="16"/>
              </w:rPr>
              <w:t>0.0662</w:t>
            </w:r>
          </w:p>
        </w:tc>
        <w:tc>
          <w:tcPr>
            <w:tcW w:w="990" w:type="dxa"/>
          </w:tcPr>
          <w:p>
            <w:pPr>
              <w:pStyle w:val="TableParagraph"/>
              <w:spacing w:before="77"/>
              <w:ind w:right="96"/>
              <w:rPr>
                <w:sz w:val="16"/>
              </w:rPr>
            </w:pPr>
            <w:r>
              <w:rPr>
                <w:w w:val="105"/>
                <w:sz w:val="16"/>
              </w:rPr>
              <w:t>0.1304</w:t>
            </w:r>
          </w:p>
        </w:tc>
        <w:tc>
          <w:tcPr>
            <w:tcW w:w="29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94" w:type="dxa"/>
          </w:tcPr>
          <w:p>
            <w:pPr>
              <w:pStyle w:val="TableParagraph"/>
              <w:spacing w:before="77"/>
              <w:ind w:left="10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233" w:type="dxa"/>
          </w:tcPr>
          <w:p>
            <w:pPr>
              <w:pStyle w:val="TableParagraph"/>
              <w:spacing w:before="77"/>
              <w:ind w:left="791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187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593" w:type="dxa"/>
          </w:tcPr>
          <w:p>
            <w:pPr>
              <w:pStyle w:val="TableParagraph"/>
              <w:spacing w:before="78"/>
              <w:ind w:left="5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12</w:t>
            </w:r>
          </w:p>
        </w:tc>
        <w:tc>
          <w:tcPr>
            <w:tcW w:w="692" w:type="dxa"/>
          </w:tcPr>
          <w:p>
            <w:pPr>
              <w:pStyle w:val="TableParagraph"/>
              <w:spacing w:before="78"/>
              <w:ind w:left="30" w:right="22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16</w:t>
            </w:r>
          </w:p>
        </w:tc>
        <w:tc>
          <w:tcPr>
            <w:tcW w:w="1040" w:type="dxa"/>
          </w:tcPr>
          <w:p>
            <w:pPr>
              <w:pStyle w:val="TableParagraph"/>
              <w:spacing w:before="78"/>
              <w:ind w:right="95"/>
              <w:rPr>
                <w:sz w:val="16"/>
              </w:rPr>
            </w:pPr>
            <w:r>
              <w:rPr>
                <w:w w:val="105"/>
                <w:sz w:val="16"/>
              </w:rPr>
              <w:t>0.0945</w:t>
            </w:r>
          </w:p>
        </w:tc>
        <w:tc>
          <w:tcPr>
            <w:tcW w:w="990" w:type="dxa"/>
          </w:tcPr>
          <w:p>
            <w:pPr>
              <w:pStyle w:val="TableParagraph"/>
              <w:spacing w:before="78"/>
              <w:ind w:right="96"/>
              <w:rPr>
                <w:sz w:val="16"/>
              </w:rPr>
            </w:pPr>
            <w:r>
              <w:rPr>
                <w:w w:val="105"/>
                <w:sz w:val="16"/>
              </w:rPr>
              <w:t>0.1987</w:t>
            </w:r>
          </w:p>
        </w:tc>
        <w:tc>
          <w:tcPr>
            <w:tcW w:w="29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94" w:type="dxa"/>
          </w:tcPr>
          <w:p>
            <w:pPr>
              <w:pStyle w:val="TableParagraph"/>
              <w:spacing w:before="78"/>
              <w:ind w:left="10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233" w:type="dxa"/>
          </w:tcPr>
          <w:p>
            <w:pPr>
              <w:pStyle w:val="TableParagraph"/>
              <w:spacing w:before="78"/>
              <w:ind w:left="791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187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593" w:type="dxa"/>
          </w:tcPr>
          <w:p>
            <w:pPr>
              <w:pStyle w:val="TableParagraph"/>
              <w:spacing w:before="77"/>
              <w:ind w:left="5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14</w:t>
            </w:r>
          </w:p>
        </w:tc>
        <w:tc>
          <w:tcPr>
            <w:tcW w:w="692" w:type="dxa"/>
          </w:tcPr>
          <w:p>
            <w:pPr>
              <w:pStyle w:val="TableParagraph"/>
              <w:spacing w:before="77"/>
              <w:ind w:left="30" w:right="22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15</w:t>
            </w:r>
          </w:p>
        </w:tc>
        <w:tc>
          <w:tcPr>
            <w:tcW w:w="1040" w:type="dxa"/>
          </w:tcPr>
          <w:p>
            <w:pPr>
              <w:pStyle w:val="TableParagraph"/>
              <w:spacing w:before="77"/>
              <w:ind w:right="95"/>
              <w:rPr>
                <w:sz w:val="16"/>
              </w:rPr>
            </w:pPr>
            <w:r>
              <w:rPr>
                <w:w w:val="105"/>
                <w:sz w:val="16"/>
              </w:rPr>
              <w:t>0.2210</w:t>
            </w:r>
          </w:p>
        </w:tc>
        <w:tc>
          <w:tcPr>
            <w:tcW w:w="990" w:type="dxa"/>
          </w:tcPr>
          <w:p>
            <w:pPr>
              <w:pStyle w:val="TableParagraph"/>
              <w:spacing w:before="77"/>
              <w:ind w:right="96"/>
              <w:rPr>
                <w:sz w:val="16"/>
              </w:rPr>
            </w:pPr>
            <w:r>
              <w:rPr>
                <w:w w:val="105"/>
                <w:sz w:val="16"/>
              </w:rPr>
              <w:t>0.1997</w:t>
            </w:r>
          </w:p>
        </w:tc>
        <w:tc>
          <w:tcPr>
            <w:tcW w:w="29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94" w:type="dxa"/>
          </w:tcPr>
          <w:p>
            <w:pPr>
              <w:pStyle w:val="TableParagraph"/>
              <w:spacing w:before="77"/>
              <w:ind w:left="10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233" w:type="dxa"/>
          </w:tcPr>
          <w:p>
            <w:pPr>
              <w:pStyle w:val="TableParagraph"/>
              <w:spacing w:before="77"/>
              <w:ind w:left="795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187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593" w:type="dxa"/>
          </w:tcPr>
          <w:p>
            <w:pPr>
              <w:pStyle w:val="TableParagraph"/>
              <w:spacing w:before="78"/>
              <w:ind w:left="5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16</w:t>
            </w:r>
          </w:p>
        </w:tc>
        <w:tc>
          <w:tcPr>
            <w:tcW w:w="692" w:type="dxa"/>
          </w:tcPr>
          <w:p>
            <w:pPr>
              <w:pStyle w:val="TableParagraph"/>
              <w:spacing w:before="78"/>
              <w:ind w:left="30" w:right="22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17</w:t>
            </w:r>
          </w:p>
        </w:tc>
        <w:tc>
          <w:tcPr>
            <w:tcW w:w="1040" w:type="dxa"/>
          </w:tcPr>
          <w:p>
            <w:pPr>
              <w:pStyle w:val="TableParagraph"/>
              <w:spacing w:before="78"/>
              <w:ind w:right="95"/>
              <w:rPr>
                <w:sz w:val="16"/>
              </w:rPr>
            </w:pPr>
            <w:r>
              <w:rPr>
                <w:w w:val="105"/>
                <w:sz w:val="16"/>
              </w:rPr>
              <w:t>0.0824</w:t>
            </w:r>
          </w:p>
        </w:tc>
        <w:tc>
          <w:tcPr>
            <w:tcW w:w="990" w:type="dxa"/>
          </w:tcPr>
          <w:p>
            <w:pPr>
              <w:pStyle w:val="TableParagraph"/>
              <w:spacing w:before="78"/>
              <w:ind w:right="96"/>
              <w:rPr>
                <w:sz w:val="16"/>
              </w:rPr>
            </w:pPr>
            <w:r>
              <w:rPr>
                <w:w w:val="105"/>
                <w:sz w:val="16"/>
              </w:rPr>
              <w:t>0.1923</w:t>
            </w:r>
          </w:p>
        </w:tc>
        <w:tc>
          <w:tcPr>
            <w:tcW w:w="29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94" w:type="dxa"/>
          </w:tcPr>
          <w:p>
            <w:pPr>
              <w:pStyle w:val="TableParagraph"/>
              <w:spacing w:before="78"/>
              <w:ind w:left="10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233" w:type="dxa"/>
          </w:tcPr>
          <w:p>
            <w:pPr>
              <w:pStyle w:val="TableParagraph"/>
              <w:spacing w:before="78"/>
              <w:ind w:left="791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187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593" w:type="dxa"/>
          </w:tcPr>
          <w:p>
            <w:pPr>
              <w:pStyle w:val="TableParagraph"/>
              <w:spacing w:before="77"/>
              <w:ind w:left="5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15</w:t>
            </w:r>
          </w:p>
        </w:tc>
        <w:tc>
          <w:tcPr>
            <w:tcW w:w="692" w:type="dxa"/>
          </w:tcPr>
          <w:p>
            <w:pPr>
              <w:pStyle w:val="TableParagraph"/>
              <w:spacing w:before="77"/>
              <w:ind w:left="30" w:right="22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18</w:t>
            </w:r>
          </w:p>
        </w:tc>
        <w:tc>
          <w:tcPr>
            <w:tcW w:w="1040" w:type="dxa"/>
          </w:tcPr>
          <w:p>
            <w:pPr>
              <w:pStyle w:val="TableParagraph"/>
              <w:spacing w:before="77"/>
              <w:ind w:right="95"/>
              <w:rPr>
                <w:sz w:val="16"/>
              </w:rPr>
            </w:pPr>
            <w:r>
              <w:rPr>
                <w:w w:val="105"/>
                <w:sz w:val="16"/>
              </w:rPr>
              <w:t>0.1073</w:t>
            </w:r>
          </w:p>
        </w:tc>
        <w:tc>
          <w:tcPr>
            <w:tcW w:w="990" w:type="dxa"/>
          </w:tcPr>
          <w:p>
            <w:pPr>
              <w:pStyle w:val="TableParagraph"/>
              <w:spacing w:before="77"/>
              <w:ind w:right="96"/>
              <w:rPr>
                <w:sz w:val="16"/>
              </w:rPr>
            </w:pPr>
            <w:r>
              <w:rPr>
                <w:w w:val="105"/>
                <w:sz w:val="16"/>
              </w:rPr>
              <w:t>0.2185</w:t>
            </w:r>
          </w:p>
        </w:tc>
        <w:tc>
          <w:tcPr>
            <w:tcW w:w="29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94" w:type="dxa"/>
          </w:tcPr>
          <w:p>
            <w:pPr>
              <w:pStyle w:val="TableParagraph"/>
              <w:spacing w:before="77"/>
              <w:ind w:left="10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233" w:type="dxa"/>
          </w:tcPr>
          <w:p>
            <w:pPr>
              <w:pStyle w:val="TableParagraph"/>
              <w:spacing w:before="77"/>
              <w:ind w:left="791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187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593" w:type="dxa"/>
          </w:tcPr>
          <w:p>
            <w:pPr>
              <w:pStyle w:val="TableParagraph"/>
              <w:spacing w:before="78"/>
              <w:ind w:left="5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18</w:t>
            </w:r>
          </w:p>
        </w:tc>
        <w:tc>
          <w:tcPr>
            <w:tcW w:w="692" w:type="dxa"/>
          </w:tcPr>
          <w:p>
            <w:pPr>
              <w:pStyle w:val="TableParagraph"/>
              <w:spacing w:before="78"/>
              <w:ind w:left="30" w:right="22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19</w:t>
            </w:r>
          </w:p>
        </w:tc>
        <w:tc>
          <w:tcPr>
            <w:tcW w:w="1040" w:type="dxa"/>
          </w:tcPr>
          <w:p>
            <w:pPr>
              <w:pStyle w:val="TableParagraph"/>
              <w:spacing w:before="78"/>
              <w:ind w:right="95"/>
              <w:rPr>
                <w:sz w:val="16"/>
              </w:rPr>
            </w:pPr>
            <w:r>
              <w:rPr>
                <w:w w:val="105"/>
                <w:sz w:val="16"/>
              </w:rPr>
              <w:t>0.0639</w:t>
            </w:r>
          </w:p>
        </w:tc>
        <w:tc>
          <w:tcPr>
            <w:tcW w:w="990" w:type="dxa"/>
          </w:tcPr>
          <w:p>
            <w:pPr>
              <w:pStyle w:val="TableParagraph"/>
              <w:spacing w:before="78"/>
              <w:ind w:right="96"/>
              <w:rPr>
                <w:sz w:val="16"/>
              </w:rPr>
            </w:pPr>
            <w:r>
              <w:rPr>
                <w:w w:val="105"/>
                <w:sz w:val="16"/>
              </w:rPr>
              <w:t>0.1292</w:t>
            </w:r>
          </w:p>
        </w:tc>
        <w:tc>
          <w:tcPr>
            <w:tcW w:w="29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94" w:type="dxa"/>
          </w:tcPr>
          <w:p>
            <w:pPr>
              <w:pStyle w:val="TableParagraph"/>
              <w:spacing w:before="78"/>
              <w:ind w:left="10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233" w:type="dxa"/>
          </w:tcPr>
          <w:p>
            <w:pPr>
              <w:pStyle w:val="TableParagraph"/>
              <w:spacing w:before="78"/>
              <w:ind w:left="791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187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593" w:type="dxa"/>
          </w:tcPr>
          <w:p>
            <w:pPr>
              <w:pStyle w:val="TableParagraph"/>
              <w:spacing w:before="77"/>
              <w:ind w:left="5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19</w:t>
            </w:r>
          </w:p>
        </w:tc>
        <w:tc>
          <w:tcPr>
            <w:tcW w:w="692" w:type="dxa"/>
          </w:tcPr>
          <w:p>
            <w:pPr>
              <w:pStyle w:val="TableParagraph"/>
              <w:spacing w:before="77"/>
              <w:ind w:left="30" w:right="22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20</w:t>
            </w:r>
          </w:p>
        </w:tc>
        <w:tc>
          <w:tcPr>
            <w:tcW w:w="1040" w:type="dxa"/>
          </w:tcPr>
          <w:p>
            <w:pPr>
              <w:pStyle w:val="TableParagraph"/>
              <w:spacing w:before="77"/>
              <w:ind w:right="95"/>
              <w:rPr>
                <w:sz w:val="16"/>
              </w:rPr>
            </w:pPr>
            <w:r>
              <w:rPr>
                <w:w w:val="105"/>
                <w:sz w:val="16"/>
              </w:rPr>
              <w:t>0.0340</w:t>
            </w:r>
          </w:p>
        </w:tc>
        <w:tc>
          <w:tcPr>
            <w:tcW w:w="990" w:type="dxa"/>
          </w:tcPr>
          <w:p>
            <w:pPr>
              <w:pStyle w:val="TableParagraph"/>
              <w:spacing w:before="77"/>
              <w:ind w:right="93"/>
              <w:rPr>
                <w:sz w:val="16"/>
              </w:rPr>
            </w:pPr>
            <w:r>
              <w:rPr>
                <w:w w:val="105"/>
                <w:sz w:val="16"/>
              </w:rPr>
              <w:t>0.0680</w:t>
            </w:r>
          </w:p>
        </w:tc>
        <w:tc>
          <w:tcPr>
            <w:tcW w:w="29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94" w:type="dxa"/>
          </w:tcPr>
          <w:p>
            <w:pPr>
              <w:pStyle w:val="TableParagraph"/>
              <w:spacing w:before="77"/>
              <w:ind w:left="104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233" w:type="dxa"/>
          </w:tcPr>
          <w:p>
            <w:pPr>
              <w:pStyle w:val="TableParagraph"/>
              <w:spacing w:before="77"/>
              <w:ind w:left="794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4" w:hRule="atLeast"/>
        </w:trPr>
        <w:tc>
          <w:tcPr>
            <w:tcW w:w="1187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593" w:type="dxa"/>
          </w:tcPr>
          <w:p>
            <w:pPr>
              <w:pStyle w:val="TableParagraph"/>
              <w:spacing w:before="78"/>
              <w:ind w:left="5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10</w:t>
            </w:r>
          </w:p>
        </w:tc>
        <w:tc>
          <w:tcPr>
            <w:tcW w:w="692" w:type="dxa"/>
          </w:tcPr>
          <w:p>
            <w:pPr>
              <w:pStyle w:val="TableParagraph"/>
              <w:spacing w:before="78"/>
              <w:ind w:left="30" w:right="22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20</w:t>
            </w:r>
          </w:p>
        </w:tc>
        <w:tc>
          <w:tcPr>
            <w:tcW w:w="1040" w:type="dxa"/>
          </w:tcPr>
          <w:p>
            <w:pPr>
              <w:pStyle w:val="TableParagraph"/>
              <w:spacing w:before="78"/>
              <w:ind w:right="95"/>
              <w:rPr>
                <w:sz w:val="16"/>
              </w:rPr>
            </w:pPr>
            <w:r>
              <w:rPr>
                <w:w w:val="105"/>
                <w:sz w:val="16"/>
              </w:rPr>
              <w:t>0.0936</w:t>
            </w:r>
          </w:p>
        </w:tc>
        <w:tc>
          <w:tcPr>
            <w:tcW w:w="990" w:type="dxa"/>
          </w:tcPr>
          <w:p>
            <w:pPr>
              <w:pStyle w:val="TableParagraph"/>
              <w:spacing w:before="78"/>
              <w:ind w:right="96"/>
              <w:rPr>
                <w:sz w:val="16"/>
              </w:rPr>
            </w:pPr>
            <w:r>
              <w:rPr>
                <w:w w:val="105"/>
                <w:sz w:val="16"/>
              </w:rPr>
              <w:t>0.2090</w:t>
            </w:r>
          </w:p>
        </w:tc>
        <w:tc>
          <w:tcPr>
            <w:tcW w:w="29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94" w:type="dxa"/>
          </w:tcPr>
          <w:p>
            <w:pPr>
              <w:pStyle w:val="TableParagraph"/>
              <w:spacing w:before="78"/>
              <w:ind w:left="10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233" w:type="dxa"/>
          </w:tcPr>
          <w:p>
            <w:pPr>
              <w:pStyle w:val="TableParagraph"/>
              <w:spacing w:before="78"/>
              <w:ind w:left="791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187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593" w:type="dxa"/>
          </w:tcPr>
          <w:p>
            <w:pPr>
              <w:pStyle w:val="TableParagraph"/>
              <w:spacing w:before="78"/>
              <w:ind w:left="5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10</w:t>
            </w:r>
          </w:p>
        </w:tc>
        <w:tc>
          <w:tcPr>
            <w:tcW w:w="692" w:type="dxa"/>
          </w:tcPr>
          <w:p>
            <w:pPr>
              <w:pStyle w:val="TableParagraph"/>
              <w:spacing w:before="78"/>
              <w:ind w:left="30" w:right="22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17</w:t>
            </w:r>
          </w:p>
        </w:tc>
        <w:tc>
          <w:tcPr>
            <w:tcW w:w="1040" w:type="dxa"/>
          </w:tcPr>
          <w:p>
            <w:pPr>
              <w:pStyle w:val="TableParagraph"/>
              <w:spacing w:before="78"/>
              <w:ind w:right="95"/>
              <w:rPr>
                <w:sz w:val="16"/>
              </w:rPr>
            </w:pPr>
            <w:r>
              <w:rPr>
                <w:w w:val="105"/>
                <w:sz w:val="16"/>
              </w:rPr>
              <w:t>0.0324</w:t>
            </w:r>
          </w:p>
        </w:tc>
        <w:tc>
          <w:tcPr>
            <w:tcW w:w="990" w:type="dxa"/>
          </w:tcPr>
          <w:p>
            <w:pPr>
              <w:pStyle w:val="TableParagraph"/>
              <w:spacing w:before="78"/>
              <w:ind w:right="96"/>
              <w:rPr>
                <w:sz w:val="16"/>
              </w:rPr>
            </w:pPr>
            <w:r>
              <w:rPr>
                <w:w w:val="105"/>
                <w:sz w:val="16"/>
              </w:rPr>
              <w:t>0.0845</w:t>
            </w:r>
          </w:p>
        </w:tc>
        <w:tc>
          <w:tcPr>
            <w:tcW w:w="29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94" w:type="dxa"/>
          </w:tcPr>
          <w:p>
            <w:pPr>
              <w:pStyle w:val="TableParagraph"/>
              <w:spacing w:before="78"/>
              <w:ind w:left="10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233" w:type="dxa"/>
          </w:tcPr>
          <w:p>
            <w:pPr>
              <w:pStyle w:val="TableParagraph"/>
              <w:spacing w:before="78"/>
              <w:ind w:left="791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187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593" w:type="dxa"/>
          </w:tcPr>
          <w:p>
            <w:pPr>
              <w:pStyle w:val="TableParagraph"/>
              <w:spacing w:before="77"/>
              <w:ind w:left="5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10</w:t>
            </w:r>
          </w:p>
        </w:tc>
        <w:tc>
          <w:tcPr>
            <w:tcW w:w="692" w:type="dxa"/>
          </w:tcPr>
          <w:p>
            <w:pPr>
              <w:pStyle w:val="TableParagraph"/>
              <w:spacing w:before="77"/>
              <w:ind w:left="30" w:right="22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21</w:t>
            </w:r>
          </w:p>
        </w:tc>
        <w:tc>
          <w:tcPr>
            <w:tcW w:w="1040" w:type="dxa"/>
          </w:tcPr>
          <w:p>
            <w:pPr>
              <w:pStyle w:val="TableParagraph"/>
              <w:spacing w:before="77"/>
              <w:ind w:right="95"/>
              <w:rPr>
                <w:sz w:val="16"/>
              </w:rPr>
            </w:pPr>
            <w:r>
              <w:rPr>
                <w:w w:val="105"/>
                <w:sz w:val="16"/>
              </w:rPr>
              <w:t>0.0348</w:t>
            </w:r>
          </w:p>
        </w:tc>
        <w:tc>
          <w:tcPr>
            <w:tcW w:w="990" w:type="dxa"/>
          </w:tcPr>
          <w:p>
            <w:pPr>
              <w:pStyle w:val="TableParagraph"/>
              <w:spacing w:before="77"/>
              <w:ind w:right="96"/>
              <w:rPr>
                <w:sz w:val="16"/>
              </w:rPr>
            </w:pPr>
            <w:r>
              <w:rPr>
                <w:w w:val="105"/>
                <w:sz w:val="16"/>
              </w:rPr>
              <w:t>0.0749</w:t>
            </w:r>
          </w:p>
        </w:tc>
        <w:tc>
          <w:tcPr>
            <w:tcW w:w="29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94" w:type="dxa"/>
          </w:tcPr>
          <w:p>
            <w:pPr>
              <w:pStyle w:val="TableParagraph"/>
              <w:spacing w:before="77"/>
              <w:ind w:left="10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233" w:type="dxa"/>
          </w:tcPr>
          <w:p>
            <w:pPr>
              <w:pStyle w:val="TableParagraph"/>
              <w:spacing w:before="77"/>
              <w:ind w:left="791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187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593" w:type="dxa"/>
          </w:tcPr>
          <w:p>
            <w:pPr>
              <w:pStyle w:val="TableParagraph"/>
              <w:spacing w:before="78"/>
              <w:ind w:left="5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10</w:t>
            </w:r>
          </w:p>
        </w:tc>
        <w:tc>
          <w:tcPr>
            <w:tcW w:w="692" w:type="dxa"/>
          </w:tcPr>
          <w:p>
            <w:pPr>
              <w:pStyle w:val="TableParagraph"/>
              <w:spacing w:before="78"/>
              <w:ind w:left="30" w:right="22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22</w:t>
            </w:r>
          </w:p>
        </w:tc>
        <w:tc>
          <w:tcPr>
            <w:tcW w:w="1040" w:type="dxa"/>
          </w:tcPr>
          <w:p>
            <w:pPr>
              <w:pStyle w:val="TableParagraph"/>
              <w:spacing w:before="78"/>
              <w:ind w:right="95"/>
              <w:rPr>
                <w:sz w:val="16"/>
              </w:rPr>
            </w:pPr>
            <w:r>
              <w:rPr>
                <w:w w:val="105"/>
                <w:sz w:val="16"/>
              </w:rPr>
              <w:t>0.0727</w:t>
            </w:r>
          </w:p>
        </w:tc>
        <w:tc>
          <w:tcPr>
            <w:tcW w:w="990" w:type="dxa"/>
          </w:tcPr>
          <w:p>
            <w:pPr>
              <w:pStyle w:val="TableParagraph"/>
              <w:spacing w:before="78"/>
              <w:ind w:right="93"/>
              <w:rPr>
                <w:sz w:val="16"/>
              </w:rPr>
            </w:pPr>
            <w:r>
              <w:rPr>
                <w:w w:val="105"/>
                <w:sz w:val="16"/>
              </w:rPr>
              <w:t>0.1499</w:t>
            </w:r>
          </w:p>
        </w:tc>
        <w:tc>
          <w:tcPr>
            <w:tcW w:w="29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94" w:type="dxa"/>
          </w:tcPr>
          <w:p>
            <w:pPr>
              <w:pStyle w:val="TableParagraph"/>
              <w:spacing w:before="78"/>
              <w:ind w:left="104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233" w:type="dxa"/>
          </w:tcPr>
          <w:p>
            <w:pPr>
              <w:pStyle w:val="TableParagraph"/>
              <w:spacing w:before="78"/>
              <w:ind w:left="794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187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593" w:type="dxa"/>
          </w:tcPr>
          <w:p>
            <w:pPr>
              <w:pStyle w:val="TableParagraph"/>
              <w:spacing w:before="77"/>
              <w:ind w:left="5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21</w:t>
            </w:r>
          </w:p>
        </w:tc>
        <w:tc>
          <w:tcPr>
            <w:tcW w:w="692" w:type="dxa"/>
          </w:tcPr>
          <w:p>
            <w:pPr>
              <w:pStyle w:val="TableParagraph"/>
              <w:spacing w:before="77"/>
              <w:ind w:left="30" w:right="22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23</w:t>
            </w:r>
          </w:p>
        </w:tc>
        <w:tc>
          <w:tcPr>
            <w:tcW w:w="1040" w:type="dxa"/>
          </w:tcPr>
          <w:p>
            <w:pPr>
              <w:pStyle w:val="TableParagraph"/>
              <w:spacing w:before="77"/>
              <w:ind w:right="95"/>
              <w:rPr>
                <w:sz w:val="16"/>
              </w:rPr>
            </w:pPr>
            <w:r>
              <w:rPr>
                <w:w w:val="105"/>
                <w:sz w:val="16"/>
              </w:rPr>
              <w:t>0.0116</w:t>
            </w:r>
          </w:p>
        </w:tc>
        <w:tc>
          <w:tcPr>
            <w:tcW w:w="990" w:type="dxa"/>
          </w:tcPr>
          <w:p>
            <w:pPr>
              <w:pStyle w:val="TableParagraph"/>
              <w:spacing w:before="77"/>
              <w:ind w:right="96"/>
              <w:rPr>
                <w:sz w:val="16"/>
              </w:rPr>
            </w:pPr>
            <w:r>
              <w:rPr>
                <w:w w:val="105"/>
                <w:sz w:val="16"/>
              </w:rPr>
              <w:t>0.0236</w:t>
            </w:r>
          </w:p>
        </w:tc>
        <w:tc>
          <w:tcPr>
            <w:tcW w:w="29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94" w:type="dxa"/>
          </w:tcPr>
          <w:p>
            <w:pPr>
              <w:pStyle w:val="TableParagraph"/>
              <w:spacing w:before="77"/>
              <w:ind w:left="10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233" w:type="dxa"/>
          </w:tcPr>
          <w:p>
            <w:pPr>
              <w:pStyle w:val="TableParagraph"/>
              <w:spacing w:before="77"/>
              <w:ind w:left="791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187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593" w:type="dxa"/>
          </w:tcPr>
          <w:p>
            <w:pPr>
              <w:pStyle w:val="TableParagraph"/>
              <w:spacing w:before="78"/>
              <w:ind w:left="5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15</w:t>
            </w:r>
          </w:p>
        </w:tc>
        <w:tc>
          <w:tcPr>
            <w:tcW w:w="692" w:type="dxa"/>
          </w:tcPr>
          <w:p>
            <w:pPr>
              <w:pStyle w:val="TableParagraph"/>
              <w:spacing w:before="78"/>
              <w:ind w:left="30" w:right="22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23</w:t>
            </w:r>
          </w:p>
        </w:tc>
        <w:tc>
          <w:tcPr>
            <w:tcW w:w="1040" w:type="dxa"/>
          </w:tcPr>
          <w:p>
            <w:pPr>
              <w:pStyle w:val="TableParagraph"/>
              <w:spacing w:before="78"/>
              <w:ind w:right="95"/>
              <w:rPr>
                <w:sz w:val="16"/>
              </w:rPr>
            </w:pPr>
            <w:r>
              <w:rPr>
                <w:w w:val="105"/>
                <w:sz w:val="16"/>
              </w:rPr>
              <w:t>0.1000</w:t>
            </w:r>
          </w:p>
        </w:tc>
        <w:tc>
          <w:tcPr>
            <w:tcW w:w="990" w:type="dxa"/>
          </w:tcPr>
          <w:p>
            <w:pPr>
              <w:pStyle w:val="TableParagraph"/>
              <w:spacing w:before="78"/>
              <w:ind w:right="96"/>
              <w:rPr>
                <w:sz w:val="16"/>
              </w:rPr>
            </w:pPr>
            <w:r>
              <w:rPr>
                <w:w w:val="105"/>
                <w:sz w:val="16"/>
              </w:rPr>
              <w:t>0.2020</w:t>
            </w:r>
          </w:p>
        </w:tc>
        <w:tc>
          <w:tcPr>
            <w:tcW w:w="29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94" w:type="dxa"/>
          </w:tcPr>
          <w:p>
            <w:pPr>
              <w:pStyle w:val="TableParagraph"/>
              <w:spacing w:before="78"/>
              <w:ind w:left="10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233" w:type="dxa"/>
          </w:tcPr>
          <w:p>
            <w:pPr>
              <w:pStyle w:val="TableParagraph"/>
              <w:spacing w:before="78"/>
              <w:ind w:left="791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187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593" w:type="dxa"/>
          </w:tcPr>
          <w:p>
            <w:pPr>
              <w:pStyle w:val="TableParagraph"/>
              <w:spacing w:before="77"/>
              <w:ind w:left="5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22</w:t>
            </w:r>
          </w:p>
        </w:tc>
        <w:tc>
          <w:tcPr>
            <w:tcW w:w="692" w:type="dxa"/>
          </w:tcPr>
          <w:p>
            <w:pPr>
              <w:pStyle w:val="TableParagraph"/>
              <w:spacing w:before="77"/>
              <w:ind w:left="30" w:right="22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24</w:t>
            </w:r>
          </w:p>
        </w:tc>
        <w:tc>
          <w:tcPr>
            <w:tcW w:w="1040" w:type="dxa"/>
          </w:tcPr>
          <w:p>
            <w:pPr>
              <w:pStyle w:val="TableParagraph"/>
              <w:spacing w:before="77"/>
              <w:ind w:right="95"/>
              <w:rPr>
                <w:sz w:val="16"/>
              </w:rPr>
            </w:pPr>
            <w:r>
              <w:rPr>
                <w:w w:val="105"/>
                <w:sz w:val="16"/>
              </w:rPr>
              <w:t>0.1150</w:t>
            </w:r>
          </w:p>
        </w:tc>
        <w:tc>
          <w:tcPr>
            <w:tcW w:w="990" w:type="dxa"/>
          </w:tcPr>
          <w:p>
            <w:pPr>
              <w:pStyle w:val="TableParagraph"/>
              <w:spacing w:before="77"/>
              <w:ind w:right="96"/>
              <w:rPr>
                <w:sz w:val="16"/>
              </w:rPr>
            </w:pPr>
            <w:r>
              <w:rPr>
                <w:w w:val="105"/>
                <w:sz w:val="16"/>
              </w:rPr>
              <w:t>0.1790</w:t>
            </w:r>
          </w:p>
        </w:tc>
        <w:tc>
          <w:tcPr>
            <w:tcW w:w="29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94" w:type="dxa"/>
          </w:tcPr>
          <w:p>
            <w:pPr>
              <w:pStyle w:val="TableParagraph"/>
              <w:spacing w:before="77"/>
              <w:ind w:left="10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233" w:type="dxa"/>
          </w:tcPr>
          <w:p>
            <w:pPr>
              <w:pStyle w:val="TableParagraph"/>
              <w:spacing w:before="77"/>
              <w:ind w:left="791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260" w:hRule="atLeast"/>
        </w:trPr>
        <w:tc>
          <w:tcPr>
            <w:tcW w:w="1187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593" w:type="dxa"/>
          </w:tcPr>
          <w:p>
            <w:pPr>
              <w:pStyle w:val="TableParagraph"/>
              <w:spacing w:line="163" w:lineRule="exact" w:before="78"/>
              <w:ind w:left="5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23</w:t>
            </w:r>
          </w:p>
        </w:tc>
        <w:tc>
          <w:tcPr>
            <w:tcW w:w="692" w:type="dxa"/>
          </w:tcPr>
          <w:p>
            <w:pPr>
              <w:pStyle w:val="TableParagraph"/>
              <w:spacing w:line="163" w:lineRule="exact" w:before="78"/>
              <w:ind w:left="30" w:right="22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24</w:t>
            </w:r>
          </w:p>
        </w:tc>
        <w:tc>
          <w:tcPr>
            <w:tcW w:w="1040" w:type="dxa"/>
          </w:tcPr>
          <w:p>
            <w:pPr>
              <w:pStyle w:val="TableParagraph"/>
              <w:spacing w:line="163" w:lineRule="exact" w:before="78"/>
              <w:ind w:right="94"/>
              <w:rPr>
                <w:sz w:val="16"/>
              </w:rPr>
            </w:pPr>
            <w:r>
              <w:rPr>
                <w:w w:val="105"/>
                <w:sz w:val="16"/>
              </w:rPr>
              <w:t>0.1320</w:t>
            </w:r>
          </w:p>
        </w:tc>
        <w:tc>
          <w:tcPr>
            <w:tcW w:w="990" w:type="dxa"/>
          </w:tcPr>
          <w:p>
            <w:pPr>
              <w:pStyle w:val="TableParagraph"/>
              <w:spacing w:line="163" w:lineRule="exact" w:before="78"/>
              <w:ind w:right="95"/>
              <w:rPr>
                <w:sz w:val="16"/>
              </w:rPr>
            </w:pPr>
            <w:r>
              <w:rPr>
                <w:w w:val="105"/>
                <w:sz w:val="16"/>
              </w:rPr>
              <w:t>0.2700</w:t>
            </w:r>
          </w:p>
        </w:tc>
        <w:tc>
          <w:tcPr>
            <w:tcW w:w="29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94" w:type="dxa"/>
          </w:tcPr>
          <w:p>
            <w:pPr>
              <w:pStyle w:val="TableParagraph"/>
              <w:spacing w:line="163" w:lineRule="exact" w:before="78"/>
              <w:ind w:left="103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233" w:type="dxa"/>
          </w:tcPr>
          <w:p>
            <w:pPr>
              <w:pStyle w:val="TableParagraph"/>
              <w:spacing w:line="163" w:lineRule="exact" w:before="78"/>
              <w:ind w:left="792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</w:tbl>
    <w:p>
      <w:pPr>
        <w:spacing w:after="0" w:line="163" w:lineRule="exact"/>
        <w:jc w:val="left"/>
        <w:rPr>
          <w:sz w:val="16"/>
        </w:rPr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rPr>
          <w:rFonts w:ascii="Times New Roman"/>
          <w:b/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29888" filled="true" fillcolor="#f1f1f1" stroked="false">
            <v:fill type="solid"/>
            <w10:wrap type="none"/>
          </v:rect>
        </w:pict>
      </w:r>
    </w:p>
    <w:p>
      <w:pPr>
        <w:pStyle w:val="BodyText"/>
        <w:rPr>
          <w:rFonts w:ascii="Times New Roman"/>
          <w:b/>
          <w:sz w:val="20"/>
        </w:rPr>
      </w:pPr>
    </w:p>
    <w:p>
      <w:pPr>
        <w:pStyle w:val="BodyText"/>
        <w:rPr>
          <w:rFonts w:ascii="Times New Roman"/>
          <w:b/>
          <w:sz w:val="20"/>
        </w:rPr>
      </w:pPr>
    </w:p>
    <w:p>
      <w:pPr>
        <w:pStyle w:val="BodyText"/>
        <w:spacing w:before="8"/>
        <w:rPr>
          <w:rFonts w:ascii="Times New Roman"/>
          <w:b/>
          <w:sz w:val="11"/>
        </w:rPr>
      </w:pPr>
    </w:p>
    <w:tbl>
      <w:tblPr>
        <w:tblW w:w="0" w:type="auto"/>
        <w:jc w:val="left"/>
        <w:tblInd w:w="178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95"/>
        <w:gridCol w:w="792"/>
        <w:gridCol w:w="1137"/>
        <w:gridCol w:w="1039"/>
        <w:gridCol w:w="1088"/>
        <w:gridCol w:w="1088"/>
      </w:tblGrid>
      <w:tr>
        <w:trPr>
          <w:trHeight w:val="260" w:hRule="atLeast"/>
        </w:trPr>
        <w:tc>
          <w:tcPr>
            <w:tcW w:w="495" w:type="dxa"/>
          </w:tcPr>
          <w:p>
            <w:pPr>
              <w:pStyle w:val="TableParagraph"/>
              <w:spacing w:before="4"/>
              <w:ind w:right="245"/>
              <w:rPr>
                <w:sz w:val="16"/>
              </w:rPr>
            </w:pPr>
            <w:r>
              <w:rPr>
                <w:w w:val="105"/>
                <w:sz w:val="16"/>
              </w:rPr>
              <w:t>24</w:t>
            </w:r>
          </w:p>
        </w:tc>
        <w:tc>
          <w:tcPr>
            <w:tcW w:w="792" w:type="dxa"/>
          </w:tcPr>
          <w:p>
            <w:pPr>
              <w:pStyle w:val="TableParagraph"/>
              <w:spacing w:before="4"/>
              <w:ind w:left="226" w:right="323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25</w:t>
            </w:r>
          </w:p>
        </w:tc>
        <w:tc>
          <w:tcPr>
            <w:tcW w:w="1137" w:type="dxa"/>
          </w:tcPr>
          <w:p>
            <w:pPr>
              <w:pStyle w:val="TableParagraph"/>
              <w:spacing w:before="4"/>
              <w:ind w:left="345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0.1885</w:t>
            </w:r>
          </w:p>
        </w:tc>
        <w:tc>
          <w:tcPr>
            <w:tcW w:w="1039" w:type="dxa"/>
          </w:tcPr>
          <w:p>
            <w:pPr>
              <w:pStyle w:val="TableParagraph"/>
              <w:spacing w:before="4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0.3292</w:t>
            </w:r>
          </w:p>
        </w:tc>
        <w:tc>
          <w:tcPr>
            <w:tcW w:w="1088" w:type="dxa"/>
          </w:tcPr>
          <w:p>
            <w:pPr>
              <w:pStyle w:val="TableParagraph"/>
              <w:spacing w:before="4"/>
              <w:ind w:left="246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088" w:type="dxa"/>
          </w:tcPr>
          <w:p>
            <w:pPr>
              <w:pStyle w:val="TableParagraph"/>
              <w:spacing w:before="4"/>
              <w:ind w:left="641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495" w:type="dxa"/>
          </w:tcPr>
          <w:p>
            <w:pPr>
              <w:pStyle w:val="TableParagraph"/>
              <w:spacing w:before="78"/>
              <w:ind w:right="245"/>
              <w:rPr>
                <w:sz w:val="16"/>
              </w:rPr>
            </w:pPr>
            <w:r>
              <w:rPr>
                <w:w w:val="105"/>
                <w:sz w:val="16"/>
              </w:rPr>
              <w:t>25</w:t>
            </w:r>
          </w:p>
        </w:tc>
        <w:tc>
          <w:tcPr>
            <w:tcW w:w="792" w:type="dxa"/>
          </w:tcPr>
          <w:p>
            <w:pPr>
              <w:pStyle w:val="TableParagraph"/>
              <w:spacing w:before="78"/>
              <w:ind w:left="226" w:right="323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26</w:t>
            </w:r>
          </w:p>
        </w:tc>
        <w:tc>
          <w:tcPr>
            <w:tcW w:w="1137" w:type="dxa"/>
          </w:tcPr>
          <w:p>
            <w:pPr>
              <w:pStyle w:val="TableParagraph"/>
              <w:spacing w:before="78"/>
              <w:ind w:left="345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0.2544</w:t>
            </w:r>
          </w:p>
        </w:tc>
        <w:tc>
          <w:tcPr>
            <w:tcW w:w="1039" w:type="dxa"/>
          </w:tcPr>
          <w:p>
            <w:pPr>
              <w:pStyle w:val="TableParagraph"/>
              <w:spacing w:before="78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0.3800</w:t>
            </w:r>
          </w:p>
        </w:tc>
        <w:tc>
          <w:tcPr>
            <w:tcW w:w="1088" w:type="dxa"/>
          </w:tcPr>
          <w:p>
            <w:pPr>
              <w:pStyle w:val="TableParagraph"/>
              <w:spacing w:before="78"/>
              <w:ind w:left="246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088" w:type="dxa"/>
          </w:tcPr>
          <w:p>
            <w:pPr>
              <w:pStyle w:val="TableParagraph"/>
              <w:spacing w:before="78"/>
              <w:ind w:left="641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495" w:type="dxa"/>
          </w:tcPr>
          <w:p>
            <w:pPr>
              <w:pStyle w:val="TableParagraph"/>
              <w:spacing w:before="77"/>
              <w:ind w:right="245"/>
              <w:rPr>
                <w:sz w:val="16"/>
              </w:rPr>
            </w:pPr>
            <w:r>
              <w:rPr>
                <w:w w:val="105"/>
                <w:sz w:val="16"/>
              </w:rPr>
              <w:t>25</w:t>
            </w:r>
          </w:p>
        </w:tc>
        <w:tc>
          <w:tcPr>
            <w:tcW w:w="792" w:type="dxa"/>
          </w:tcPr>
          <w:p>
            <w:pPr>
              <w:pStyle w:val="TableParagraph"/>
              <w:spacing w:before="77"/>
              <w:ind w:left="226" w:right="323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27</w:t>
            </w:r>
          </w:p>
        </w:tc>
        <w:tc>
          <w:tcPr>
            <w:tcW w:w="1137" w:type="dxa"/>
          </w:tcPr>
          <w:p>
            <w:pPr>
              <w:pStyle w:val="TableParagraph"/>
              <w:spacing w:before="77"/>
              <w:ind w:left="345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0.1093</w:t>
            </w:r>
          </w:p>
        </w:tc>
        <w:tc>
          <w:tcPr>
            <w:tcW w:w="1039" w:type="dxa"/>
          </w:tcPr>
          <w:p>
            <w:pPr>
              <w:pStyle w:val="TableParagraph"/>
              <w:spacing w:before="77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0.2087</w:t>
            </w:r>
          </w:p>
        </w:tc>
        <w:tc>
          <w:tcPr>
            <w:tcW w:w="1088" w:type="dxa"/>
          </w:tcPr>
          <w:p>
            <w:pPr>
              <w:pStyle w:val="TableParagraph"/>
              <w:spacing w:before="77"/>
              <w:ind w:left="246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088" w:type="dxa"/>
          </w:tcPr>
          <w:p>
            <w:pPr>
              <w:pStyle w:val="TableParagraph"/>
              <w:spacing w:before="77"/>
              <w:ind w:left="641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495" w:type="dxa"/>
          </w:tcPr>
          <w:p>
            <w:pPr>
              <w:pStyle w:val="TableParagraph"/>
              <w:spacing w:before="78"/>
              <w:ind w:right="245"/>
              <w:rPr>
                <w:sz w:val="16"/>
              </w:rPr>
            </w:pPr>
            <w:r>
              <w:rPr>
                <w:w w:val="105"/>
                <w:sz w:val="16"/>
              </w:rPr>
              <w:t>28</w:t>
            </w:r>
          </w:p>
        </w:tc>
        <w:tc>
          <w:tcPr>
            <w:tcW w:w="792" w:type="dxa"/>
          </w:tcPr>
          <w:p>
            <w:pPr>
              <w:pStyle w:val="TableParagraph"/>
              <w:spacing w:before="78"/>
              <w:ind w:left="226" w:right="322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27</w:t>
            </w:r>
          </w:p>
        </w:tc>
        <w:tc>
          <w:tcPr>
            <w:tcW w:w="1137" w:type="dxa"/>
          </w:tcPr>
          <w:p>
            <w:pPr>
              <w:pStyle w:val="TableParagraph"/>
              <w:spacing w:before="78"/>
              <w:ind w:left="346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039" w:type="dxa"/>
          </w:tcPr>
          <w:p>
            <w:pPr>
              <w:pStyle w:val="TableParagraph"/>
              <w:spacing w:before="78"/>
              <w:ind w:left="19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0.3960</w:t>
            </w:r>
          </w:p>
        </w:tc>
        <w:tc>
          <w:tcPr>
            <w:tcW w:w="1088" w:type="dxa"/>
          </w:tcPr>
          <w:p>
            <w:pPr>
              <w:pStyle w:val="TableParagraph"/>
              <w:spacing w:before="78"/>
              <w:ind w:left="246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088" w:type="dxa"/>
          </w:tcPr>
          <w:p>
            <w:pPr>
              <w:pStyle w:val="TableParagraph"/>
              <w:spacing w:before="78"/>
              <w:ind w:left="246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0.968</w:t>
            </w:r>
          </w:p>
        </w:tc>
      </w:tr>
      <w:tr>
        <w:trPr>
          <w:trHeight w:val="333" w:hRule="atLeast"/>
        </w:trPr>
        <w:tc>
          <w:tcPr>
            <w:tcW w:w="495" w:type="dxa"/>
          </w:tcPr>
          <w:p>
            <w:pPr>
              <w:pStyle w:val="TableParagraph"/>
              <w:spacing w:before="77"/>
              <w:ind w:right="245"/>
              <w:rPr>
                <w:sz w:val="16"/>
              </w:rPr>
            </w:pPr>
            <w:r>
              <w:rPr>
                <w:w w:val="105"/>
                <w:sz w:val="16"/>
              </w:rPr>
              <w:t>27</w:t>
            </w:r>
          </w:p>
        </w:tc>
        <w:tc>
          <w:tcPr>
            <w:tcW w:w="792" w:type="dxa"/>
          </w:tcPr>
          <w:p>
            <w:pPr>
              <w:pStyle w:val="TableParagraph"/>
              <w:spacing w:before="77"/>
              <w:ind w:left="226" w:right="323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29</w:t>
            </w:r>
          </w:p>
        </w:tc>
        <w:tc>
          <w:tcPr>
            <w:tcW w:w="1137" w:type="dxa"/>
          </w:tcPr>
          <w:p>
            <w:pPr>
              <w:pStyle w:val="TableParagraph"/>
              <w:spacing w:before="77"/>
              <w:ind w:left="345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0.2198</w:t>
            </w:r>
          </w:p>
        </w:tc>
        <w:tc>
          <w:tcPr>
            <w:tcW w:w="1039" w:type="dxa"/>
          </w:tcPr>
          <w:p>
            <w:pPr>
              <w:pStyle w:val="TableParagraph"/>
              <w:spacing w:before="77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0.4153</w:t>
            </w:r>
          </w:p>
        </w:tc>
        <w:tc>
          <w:tcPr>
            <w:tcW w:w="1088" w:type="dxa"/>
          </w:tcPr>
          <w:p>
            <w:pPr>
              <w:pStyle w:val="TableParagraph"/>
              <w:spacing w:before="77"/>
              <w:ind w:left="246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088" w:type="dxa"/>
          </w:tcPr>
          <w:p>
            <w:pPr>
              <w:pStyle w:val="TableParagraph"/>
              <w:spacing w:before="77"/>
              <w:ind w:left="641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4" w:hRule="atLeast"/>
        </w:trPr>
        <w:tc>
          <w:tcPr>
            <w:tcW w:w="495" w:type="dxa"/>
          </w:tcPr>
          <w:p>
            <w:pPr>
              <w:pStyle w:val="TableParagraph"/>
              <w:spacing w:before="78"/>
              <w:ind w:right="245"/>
              <w:rPr>
                <w:sz w:val="16"/>
              </w:rPr>
            </w:pPr>
            <w:r>
              <w:rPr>
                <w:w w:val="105"/>
                <w:sz w:val="16"/>
              </w:rPr>
              <w:t>27</w:t>
            </w:r>
          </w:p>
        </w:tc>
        <w:tc>
          <w:tcPr>
            <w:tcW w:w="792" w:type="dxa"/>
          </w:tcPr>
          <w:p>
            <w:pPr>
              <w:pStyle w:val="TableParagraph"/>
              <w:spacing w:before="78"/>
              <w:ind w:left="226" w:right="323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30</w:t>
            </w:r>
          </w:p>
        </w:tc>
        <w:tc>
          <w:tcPr>
            <w:tcW w:w="1137" w:type="dxa"/>
          </w:tcPr>
          <w:p>
            <w:pPr>
              <w:pStyle w:val="TableParagraph"/>
              <w:spacing w:before="78"/>
              <w:ind w:left="345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0.3202</w:t>
            </w:r>
          </w:p>
        </w:tc>
        <w:tc>
          <w:tcPr>
            <w:tcW w:w="1039" w:type="dxa"/>
          </w:tcPr>
          <w:p>
            <w:pPr>
              <w:pStyle w:val="TableParagraph"/>
              <w:spacing w:before="78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0.6027</w:t>
            </w:r>
          </w:p>
        </w:tc>
        <w:tc>
          <w:tcPr>
            <w:tcW w:w="1088" w:type="dxa"/>
          </w:tcPr>
          <w:p>
            <w:pPr>
              <w:pStyle w:val="TableParagraph"/>
              <w:spacing w:before="78"/>
              <w:ind w:left="246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088" w:type="dxa"/>
          </w:tcPr>
          <w:p>
            <w:pPr>
              <w:pStyle w:val="TableParagraph"/>
              <w:spacing w:before="78"/>
              <w:ind w:left="641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495" w:type="dxa"/>
          </w:tcPr>
          <w:p>
            <w:pPr>
              <w:pStyle w:val="TableParagraph"/>
              <w:spacing w:before="78"/>
              <w:ind w:right="245"/>
              <w:rPr>
                <w:sz w:val="16"/>
              </w:rPr>
            </w:pPr>
            <w:r>
              <w:rPr>
                <w:w w:val="105"/>
                <w:sz w:val="16"/>
              </w:rPr>
              <w:t>29</w:t>
            </w:r>
          </w:p>
        </w:tc>
        <w:tc>
          <w:tcPr>
            <w:tcW w:w="792" w:type="dxa"/>
          </w:tcPr>
          <w:p>
            <w:pPr>
              <w:pStyle w:val="TableParagraph"/>
              <w:spacing w:before="78"/>
              <w:ind w:left="226" w:right="323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30</w:t>
            </w:r>
          </w:p>
        </w:tc>
        <w:tc>
          <w:tcPr>
            <w:tcW w:w="1137" w:type="dxa"/>
          </w:tcPr>
          <w:p>
            <w:pPr>
              <w:pStyle w:val="TableParagraph"/>
              <w:spacing w:before="78"/>
              <w:ind w:left="345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0.2399</w:t>
            </w:r>
          </w:p>
        </w:tc>
        <w:tc>
          <w:tcPr>
            <w:tcW w:w="1039" w:type="dxa"/>
          </w:tcPr>
          <w:p>
            <w:pPr>
              <w:pStyle w:val="TableParagraph"/>
              <w:spacing w:before="78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0.4533</w:t>
            </w:r>
          </w:p>
        </w:tc>
        <w:tc>
          <w:tcPr>
            <w:tcW w:w="1088" w:type="dxa"/>
          </w:tcPr>
          <w:p>
            <w:pPr>
              <w:pStyle w:val="TableParagraph"/>
              <w:spacing w:before="78"/>
              <w:ind w:left="246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088" w:type="dxa"/>
          </w:tcPr>
          <w:p>
            <w:pPr>
              <w:pStyle w:val="TableParagraph"/>
              <w:spacing w:before="78"/>
              <w:ind w:left="641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495" w:type="dxa"/>
          </w:tcPr>
          <w:p>
            <w:pPr>
              <w:pStyle w:val="TableParagraph"/>
              <w:spacing w:before="77"/>
              <w:ind w:right="245"/>
              <w:rPr>
                <w:sz w:val="16"/>
              </w:rPr>
            </w:pPr>
            <w:r>
              <w:rPr>
                <w:w w:val="102"/>
                <w:sz w:val="16"/>
              </w:rPr>
              <w:t>8</w:t>
            </w:r>
          </w:p>
        </w:tc>
        <w:tc>
          <w:tcPr>
            <w:tcW w:w="792" w:type="dxa"/>
          </w:tcPr>
          <w:p>
            <w:pPr>
              <w:pStyle w:val="TableParagraph"/>
              <w:spacing w:before="77"/>
              <w:ind w:left="226" w:right="323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28</w:t>
            </w:r>
          </w:p>
        </w:tc>
        <w:tc>
          <w:tcPr>
            <w:tcW w:w="1137" w:type="dxa"/>
          </w:tcPr>
          <w:p>
            <w:pPr>
              <w:pStyle w:val="TableParagraph"/>
              <w:spacing w:before="77"/>
              <w:ind w:left="345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0.0636</w:t>
            </w:r>
          </w:p>
        </w:tc>
        <w:tc>
          <w:tcPr>
            <w:tcW w:w="1039" w:type="dxa"/>
          </w:tcPr>
          <w:p>
            <w:pPr>
              <w:pStyle w:val="TableParagraph"/>
              <w:spacing w:before="77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0.2000</w:t>
            </w:r>
          </w:p>
        </w:tc>
        <w:tc>
          <w:tcPr>
            <w:tcW w:w="1088" w:type="dxa"/>
          </w:tcPr>
          <w:p>
            <w:pPr>
              <w:pStyle w:val="TableParagraph"/>
              <w:spacing w:before="77"/>
              <w:ind w:left="246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0.0214</w:t>
            </w:r>
          </w:p>
        </w:tc>
        <w:tc>
          <w:tcPr>
            <w:tcW w:w="1088" w:type="dxa"/>
          </w:tcPr>
          <w:p>
            <w:pPr>
              <w:pStyle w:val="TableParagraph"/>
              <w:spacing w:before="77"/>
              <w:ind w:left="641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260" w:hRule="atLeast"/>
        </w:trPr>
        <w:tc>
          <w:tcPr>
            <w:tcW w:w="495" w:type="dxa"/>
          </w:tcPr>
          <w:p>
            <w:pPr>
              <w:pStyle w:val="TableParagraph"/>
              <w:spacing w:line="163" w:lineRule="exact" w:before="78"/>
              <w:ind w:right="245"/>
              <w:rPr>
                <w:sz w:val="16"/>
              </w:rPr>
            </w:pPr>
            <w:r>
              <w:rPr>
                <w:w w:val="102"/>
                <w:sz w:val="16"/>
              </w:rPr>
              <w:t>6</w:t>
            </w:r>
          </w:p>
        </w:tc>
        <w:tc>
          <w:tcPr>
            <w:tcW w:w="792" w:type="dxa"/>
          </w:tcPr>
          <w:p>
            <w:pPr>
              <w:pStyle w:val="TableParagraph"/>
              <w:spacing w:line="163" w:lineRule="exact" w:before="78"/>
              <w:ind w:left="226" w:right="323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28</w:t>
            </w:r>
          </w:p>
        </w:tc>
        <w:tc>
          <w:tcPr>
            <w:tcW w:w="1137" w:type="dxa"/>
          </w:tcPr>
          <w:p>
            <w:pPr>
              <w:pStyle w:val="TableParagraph"/>
              <w:spacing w:line="163" w:lineRule="exact" w:before="78"/>
              <w:ind w:left="345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0.0169</w:t>
            </w:r>
          </w:p>
        </w:tc>
        <w:tc>
          <w:tcPr>
            <w:tcW w:w="1039" w:type="dxa"/>
          </w:tcPr>
          <w:p>
            <w:pPr>
              <w:pStyle w:val="TableParagraph"/>
              <w:spacing w:line="163" w:lineRule="exact" w:before="78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0.0599</w:t>
            </w:r>
          </w:p>
        </w:tc>
        <w:tc>
          <w:tcPr>
            <w:tcW w:w="1088" w:type="dxa"/>
          </w:tcPr>
          <w:p>
            <w:pPr>
              <w:pStyle w:val="TableParagraph"/>
              <w:spacing w:line="163" w:lineRule="exact" w:before="78"/>
              <w:ind w:left="246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0.065</w:t>
            </w:r>
          </w:p>
        </w:tc>
        <w:tc>
          <w:tcPr>
            <w:tcW w:w="1088" w:type="dxa"/>
          </w:tcPr>
          <w:p>
            <w:pPr>
              <w:pStyle w:val="TableParagraph"/>
              <w:spacing w:line="163" w:lineRule="exact" w:before="78"/>
              <w:ind w:left="64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</w:t>
            </w:r>
            <w:r>
              <w:rPr>
                <w:spacing w:val="-7"/>
                <w:w w:val="105"/>
                <w:sz w:val="16"/>
              </w:rPr>
              <w:t> </w:t>
            </w:r>
            <w:r>
              <w:rPr>
                <w:w w:val="105"/>
                <w:sz w:val="16"/>
              </w:rPr>
              <w:t>];</w:t>
            </w:r>
          </w:p>
        </w:tc>
      </w:tr>
    </w:tbl>
    <w:p>
      <w:pPr>
        <w:pStyle w:val="BodyText"/>
        <w:rPr>
          <w:rFonts w:ascii="Times New Roman"/>
          <w:b/>
          <w:sz w:val="20"/>
        </w:rPr>
      </w:pPr>
    </w:p>
    <w:p>
      <w:pPr>
        <w:pStyle w:val="BodyText"/>
        <w:rPr>
          <w:rFonts w:ascii="Times New Roman"/>
          <w:b/>
          <w:sz w:val="20"/>
        </w:rPr>
      </w:pPr>
    </w:p>
    <w:p>
      <w:pPr>
        <w:pStyle w:val="BodyText"/>
        <w:rPr>
          <w:rFonts w:ascii="Times New Roman"/>
          <w:b/>
          <w:sz w:val="20"/>
        </w:rPr>
      </w:pPr>
    </w:p>
    <w:p>
      <w:pPr>
        <w:pStyle w:val="BodyText"/>
        <w:rPr>
          <w:rFonts w:ascii="Times New Roman"/>
          <w:b/>
          <w:sz w:val="20"/>
        </w:rPr>
      </w:pPr>
    </w:p>
    <w:p>
      <w:pPr>
        <w:pStyle w:val="BodyText"/>
        <w:rPr>
          <w:rFonts w:ascii="Times New Roman"/>
          <w:b/>
          <w:sz w:val="20"/>
        </w:rPr>
      </w:pPr>
    </w:p>
    <w:p>
      <w:pPr>
        <w:pStyle w:val="BodyText"/>
        <w:rPr>
          <w:rFonts w:ascii="Times New Roman"/>
          <w:b/>
          <w:sz w:val="20"/>
        </w:rPr>
      </w:pPr>
    </w:p>
    <w:p>
      <w:pPr>
        <w:pStyle w:val="BodyText"/>
        <w:rPr>
          <w:rFonts w:ascii="Times New Roman"/>
          <w:b/>
          <w:sz w:val="20"/>
        </w:rPr>
      </w:pPr>
    </w:p>
    <w:p>
      <w:pPr>
        <w:pStyle w:val="BodyText"/>
        <w:rPr>
          <w:rFonts w:ascii="Times New Roman"/>
          <w:b/>
          <w:sz w:val="20"/>
        </w:rPr>
      </w:pPr>
    </w:p>
    <w:p>
      <w:pPr>
        <w:pStyle w:val="BodyText"/>
        <w:rPr>
          <w:rFonts w:ascii="Times New Roman"/>
          <w:b/>
          <w:sz w:val="20"/>
        </w:rPr>
      </w:pPr>
    </w:p>
    <w:p>
      <w:pPr>
        <w:pStyle w:val="BodyText"/>
        <w:rPr>
          <w:rFonts w:ascii="Times New Roman"/>
          <w:b/>
          <w:sz w:val="20"/>
        </w:rPr>
      </w:pPr>
    </w:p>
    <w:p>
      <w:pPr>
        <w:pStyle w:val="BodyText"/>
        <w:rPr>
          <w:rFonts w:ascii="Times New Roman"/>
          <w:b/>
          <w:sz w:val="20"/>
        </w:rPr>
      </w:pPr>
    </w:p>
    <w:p>
      <w:pPr>
        <w:pStyle w:val="BodyText"/>
        <w:rPr>
          <w:rFonts w:ascii="Times New Roman"/>
          <w:b/>
          <w:sz w:val="20"/>
        </w:rPr>
      </w:pPr>
    </w:p>
    <w:p>
      <w:pPr>
        <w:pStyle w:val="BodyText"/>
        <w:rPr>
          <w:rFonts w:ascii="Times New Roman"/>
          <w:b/>
          <w:sz w:val="20"/>
        </w:rPr>
      </w:pPr>
    </w:p>
    <w:p>
      <w:pPr>
        <w:pStyle w:val="BodyText"/>
        <w:spacing w:before="10"/>
        <w:rPr>
          <w:rFonts w:ascii="Times New Roman"/>
          <w:b/>
          <w:sz w:val="20"/>
        </w:rPr>
      </w:pPr>
    </w:p>
    <w:p>
      <w:pPr>
        <w:pStyle w:val="Heading2"/>
        <w:spacing w:before="90"/>
      </w:pPr>
      <w:bookmarkStart w:name="_bookmark81" w:id="110"/>
      <w:bookmarkEnd w:id="110"/>
      <w:r>
        <w:rPr>
          <w:b w:val="0"/>
        </w:rPr>
      </w:r>
      <w:r>
        <w:rPr/>
        <w:t>Appendix</w:t>
      </w:r>
      <w:r>
        <w:rPr>
          <w:spacing w:val="-9"/>
        </w:rPr>
        <w:t> </w:t>
      </w:r>
      <w:r>
        <w:rPr/>
        <w:t>B2:</w:t>
      </w:r>
      <w:r>
        <w:rPr>
          <w:spacing w:val="-8"/>
        </w:rPr>
        <w:t> </w:t>
      </w:r>
      <w:r>
        <w:rPr/>
        <w:t>Bus</w:t>
      </w:r>
      <w:r>
        <w:rPr>
          <w:spacing w:val="-9"/>
        </w:rPr>
        <w:t> </w:t>
      </w:r>
      <w:r>
        <w:rPr/>
        <w:t>Data</w:t>
      </w:r>
      <w:r>
        <w:rPr>
          <w:spacing w:val="-7"/>
        </w:rPr>
        <w:t> </w:t>
      </w:r>
      <w:r>
        <w:rPr/>
        <w:t>for</w:t>
      </w:r>
      <w:r>
        <w:rPr>
          <w:spacing w:val="-6"/>
        </w:rPr>
        <w:t> </w:t>
      </w:r>
      <w:r>
        <w:rPr/>
        <w:t>IEEE</w:t>
      </w:r>
      <w:r>
        <w:rPr>
          <w:spacing w:val="-8"/>
        </w:rPr>
        <w:t> </w:t>
      </w:r>
      <w:r>
        <w:rPr/>
        <w:t>30-Bus</w:t>
      </w:r>
      <w:r>
        <w:rPr>
          <w:spacing w:val="-7"/>
        </w:rPr>
        <w:t> </w:t>
      </w:r>
      <w:r>
        <w:rPr/>
        <w:t>Network</w:t>
      </w:r>
    </w:p>
    <w:p>
      <w:pPr>
        <w:tabs>
          <w:tab w:pos="1628" w:val="left" w:leader="none"/>
        </w:tabs>
        <w:spacing w:before="10"/>
        <w:ind w:left="639" w:right="0" w:firstLine="0"/>
        <w:jc w:val="left"/>
        <w:rPr>
          <w:rFonts w:ascii="Courier New"/>
          <w:sz w:val="16"/>
        </w:rPr>
      </w:pPr>
      <w:r>
        <w:rPr>
          <w:rFonts w:ascii="Courier New"/>
          <w:w w:val="105"/>
          <w:sz w:val="16"/>
        </w:rPr>
        <w:t>%</w:t>
        <w:tab/>
        <w:t>|Bus</w:t>
      </w:r>
      <w:r>
        <w:rPr>
          <w:rFonts w:ascii="Courier New"/>
          <w:spacing w:val="-8"/>
          <w:w w:val="105"/>
          <w:sz w:val="16"/>
        </w:rPr>
        <w:t> </w:t>
      </w:r>
      <w:r>
        <w:rPr>
          <w:rFonts w:ascii="Courier New"/>
          <w:w w:val="105"/>
          <w:sz w:val="16"/>
        </w:rPr>
        <w:t>|</w:t>
      </w:r>
      <w:r>
        <w:rPr>
          <w:rFonts w:ascii="Courier New"/>
          <w:spacing w:val="-7"/>
          <w:w w:val="105"/>
          <w:sz w:val="16"/>
        </w:rPr>
        <w:t> </w:t>
      </w:r>
      <w:r>
        <w:rPr>
          <w:rFonts w:ascii="Courier New"/>
          <w:w w:val="105"/>
          <w:sz w:val="16"/>
        </w:rPr>
        <w:t>Type</w:t>
      </w:r>
      <w:r>
        <w:rPr>
          <w:rFonts w:ascii="Courier New"/>
          <w:spacing w:val="-7"/>
          <w:w w:val="105"/>
          <w:sz w:val="16"/>
        </w:rPr>
        <w:t> </w:t>
      </w:r>
      <w:r>
        <w:rPr>
          <w:rFonts w:ascii="Courier New"/>
          <w:w w:val="105"/>
          <w:sz w:val="16"/>
        </w:rPr>
        <w:t>|</w:t>
      </w:r>
      <w:r>
        <w:rPr>
          <w:rFonts w:ascii="Courier New"/>
          <w:spacing w:val="-8"/>
          <w:w w:val="105"/>
          <w:sz w:val="16"/>
        </w:rPr>
        <w:t> </w:t>
      </w:r>
      <w:r>
        <w:rPr>
          <w:rFonts w:ascii="Courier New"/>
          <w:w w:val="105"/>
          <w:sz w:val="16"/>
        </w:rPr>
        <w:t>Vsp</w:t>
      </w:r>
      <w:r>
        <w:rPr>
          <w:rFonts w:ascii="Courier New"/>
          <w:spacing w:val="-7"/>
          <w:w w:val="105"/>
          <w:sz w:val="16"/>
        </w:rPr>
        <w:t> </w:t>
      </w:r>
      <w:r>
        <w:rPr>
          <w:rFonts w:ascii="Courier New"/>
          <w:w w:val="105"/>
          <w:sz w:val="16"/>
        </w:rPr>
        <w:t>|</w:t>
      </w:r>
      <w:r>
        <w:rPr>
          <w:rFonts w:ascii="Courier New"/>
          <w:spacing w:val="-7"/>
          <w:w w:val="105"/>
          <w:sz w:val="16"/>
        </w:rPr>
        <w:t> </w:t>
      </w:r>
      <w:r>
        <w:rPr>
          <w:rFonts w:ascii="Courier New"/>
          <w:w w:val="105"/>
          <w:sz w:val="16"/>
        </w:rPr>
        <w:t>theta</w:t>
      </w:r>
      <w:r>
        <w:rPr>
          <w:rFonts w:ascii="Courier New"/>
          <w:spacing w:val="-8"/>
          <w:w w:val="105"/>
          <w:sz w:val="16"/>
        </w:rPr>
        <w:t> </w:t>
      </w:r>
      <w:r>
        <w:rPr>
          <w:rFonts w:ascii="Courier New"/>
          <w:w w:val="105"/>
          <w:sz w:val="16"/>
        </w:rPr>
        <w:t>|</w:t>
      </w:r>
      <w:r>
        <w:rPr>
          <w:rFonts w:ascii="Courier New"/>
          <w:spacing w:val="-7"/>
          <w:w w:val="105"/>
          <w:sz w:val="16"/>
        </w:rPr>
        <w:t> </w:t>
      </w:r>
      <w:r>
        <w:rPr>
          <w:rFonts w:ascii="Courier New"/>
          <w:w w:val="105"/>
          <w:sz w:val="16"/>
        </w:rPr>
        <w:t>PGi</w:t>
      </w:r>
      <w:r>
        <w:rPr>
          <w:rFonts w:ascii="Courier New"/>
          <w:spacing w:val="-7"/>
          <w:w w:val="105"/>
          <w:sz w:val="16"/>
        </w:rPr>
        <w:t> </w:t>
      </w:r>
      <w:r>
        <w:rPr>
          <w:rFonts w:ascii="Courier New"/>
          <w:w w:val="105"/>
          <w:sz w:val="16"/>
        </w:rPr>
        <w:t>|</w:t>
      </w:r>
      <w:r>
        <w:rPr>
          <w:rFonts w:ascii="Courier New"/>
          <w:spacing w:val="-7"/>
          <w:w w:val="105"/>
          <w:sz w:val="16"/>
        </w:rPr>
        <w:t> </w:t>
      </w:r>
      <w:r>
        <w:rPr>
          <w:rFonts w:ascii="Courier New"/>
          <w:w w:val="105"/>
          <w:sz w:val="16"/>
        </w:rPr>
        <w:t>QGi</w:t>
      </w:r>
      <w:r>
        <w:rPr>
          <w:rFonts w:ascii="Courier New"/>
          <w:spacing w:val="-8"/>
          <w:w w:val="105"/>
          <w:sz w:val="16"/>
        </w:rPr>
        <w:t> </w:t>
      </w:r>
      <w:r>
        <w:rPr>
          <w:rFonts w:ascii="Courier New"/>
          <w:w w:val="105"/>
          <w:sz w:val="16"/>
        </w:rPr>
        <w:t>|</w:t>
      </w:r>
      <w:r>
        <w:rPr>
          <w:rFonts w:ascii="Courier New"/>
          <w:spacing w:val="-7"/>
          <w:w w:val="105"/>
          <w:sz w:val="16"/>
        </w:rPr>
        <w:t> </w:t>
      </w:r>
      <w:r>
        <w:rPr>
          <w:rFonts w:ascii="Courier New"/>
          <w:w w:val="105"/>
          <w:sz w:val="16"/>
        </w:rPr>
        <w:t>PLi</w:t>
      </w:r>
      <w:r>
        <w:rPr>
          <w:rFonts w:ascii="Courier New"/>
          <w:spacing w:val="-7"/>
          <w:w w:val="105"/>
          <w:sz w:val="16"/>
        </w:rPr>
        <w:t> </w:t>
      </w:r>
      <w:r>
        <w:rPr>
          <w:rFonts w:ascii="Courier New"/>
          <w:w w:val="105"/>
          <w:sz w:val="16"/>
        </w:rPr>
        <w:t>|</w:t>
      </w:r>
      <w:r>
        <w:rPr>
          <w:rFonts w:ascii="Courier New"/>
          <w:spacing w:val="-8"/>
          <w:w w:val="105"/>
          <w:sz w:val="16"/>
        </w:rPr>
        <w:t> </w:t>
      </w:r>
      <w:r>
        <w:rPr>
          <w:rFonts w:ascii="Courier New"/>
          <w:w w:val="105"/>
          <w:sz w:val="16"/>
        </w:rPr>
        <w:t>QLi</w:t>
      </w:r>
      <w:r>
        <w:rPr>
          <w:rFonts w:ascii="Courier New"/>
          <w:spacing w:val="-7"/>
          <w:w w:val="105"/>
          <w:sz w:val="16"/>
        </w:rPr>
        <w:t> </w:t>
      </w:r>
      <w:r>
        <w:rPr>
          <w:rFonts w:ascii="Courier New"/>
          <w:w w:val="105"/>
          <w:sz w:val="16"/>
        </w:rPr>
        <w:t>|</w:t>
      </w:r>
      <w:r>
        <w:rPr>
          <w:rFonts w:ascii="Courier New"/>
          <w:spacing w:val="87"/>
          <w:w w:val="105"/>
          <w:sz w:val="16"/>
        </w:rPr>
        <w:t> </w:t>
      </w:r>
      <w:r>
        <w:rPr>
          <w:rFonts w:ascii="Courier New"/>
          <w:w w:val="105"/>
          <w:sz w:val="16"/>
        </w:rPr>
        <w:t>Qmin</w:t>
      </w:r>
      <w:r>
        <w:rPr>
          <w:rFonts w:ascii="Courier New"/>
          <w:spacing w:val="2"/>
          <w:w w:val="105"/>
          <w:sz w:val="16"/>
        </w:rPr>
        <w:t> </w:t>
      </w:r>
      <w:r>
        <w:rPr>
          <w:rFonts w:ascii="Courier New"/>
          <w:w w:val="105"/>
          <w:sz w:val="16"/>
        </w:rPr>
        <w:t>|</w:t>
      </w:r>
      <w:r>
        <w:rPr>
          <w:rFonts w:ascii="Courier New"/>
          <w:spacing w:val="-8"/>
          <w:w w:val="105"/>
          <w:sz w:val="16"/>
        </w:rPr>
        <w:t> </w:t>
      </w:r>
      <w:r>
        <w:rPr>
          <w:rFonts w:ascii="Courier New"/>
          <w:w w:val="105"/>
          <w:sz w:val="16"/>
        </w:rPr>
        <w:t>Qmax</w:t>
      </w:r>
      <w:r>
        <w:rPr>
          <w:rFonts w:ascii="Courier New"/>
          <w:spacing w:val="-7"/>
          <w:w w:val="105"/>
          <w:sz w:val="16"/>
        </w:rPr>
        <w:t> </w:t>
      </w:r>
      <w:r>
        <w:rPr>
          <w:rFonts w:ascii="Courier New"/>
          <w:w w:val="105"/>
          <w:sz w:val="16"/>
        </w:rPr>
        <w:t>|</w:t>
      </w:r>
    </w:p>
    <w:p>
      <w:pPr>
        <w:pStyle w:val="BodyText"/>
        <w:spacing w:before="2"/>
        <w:rPr>
          <w:rFonts w:ascii="Courier New"/>
          <w:sz w:val="13"/>
        </w:rPr>
      </w:pPr>
    </w:p>
    <w:tbl>
      <w:tblPr>
        <w:tblW w:w="0" w:type="auto"/>
        <w:jc w:val="left"/>
        <w:tblInd w:w="59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633"/>
        <w:gridCol w:w="494"/>
        <w:gridCol w:w="840"/>
        <w:gridCol w:w="545"/>
        <w:gridCol w:w="642"/>
        <w:gridCol w:w="641"/>
        <w:gridCol w:w="644"/>
        <w:gridCol w:w="744"/>
        <w:gridCol w:w="742"/>
        <w:gridCol w:w="594"/>
      </w:tblGrid>
      <w:tr>
        <w:trPr>
          <w:trHeight w:val="259" w:hRule="atLeast"/>
        </w:trPr>
        <w:tc>
          <w:tcPr>
            <w:tcW w:w="1633" w:type="dxa"/>
          </w:tcPr>
          <w:p>
            <w:pPr>
              <w:pStyle w:val="TableParagraph"/>
              <w:spacing w:before="4"/>
              <w:ind w:left="50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busdat30</w:t>
            </w:r>
            <w:r>
              <w:rPr>
                <w:spacing w:val="-12"/>
                <w:w w:val="105"/>
                <w:sz w:val="16"/>
              </w:rPr>
              <w:t> </w:t>
            </w:r>
            <w:r>
              <w:rPr>
                <w:w w:val="105"/>
                <w:sz w:val="16"/>
              </w:rPr>
              <w:t>=</w:t>
            </w:r>
            <w:r>
              <w:rPr>
                <w:spacing w:val="-12"/>
                <w:w w:val="105"/>
                <w:sz w:val="16"/>
              </w:rPr>
              <w:t> </w:t>
            </w:r>
            <w:r>
              <w:rPr>
                <w:w w:val="105"/>
                <w:sz w:val="16"/>
              </w:rPr>
              <w:t>[1</w:t>
            </w:r>
          </w:p>
        </w:tc>
        <w:tc>
          <w:tcPr>
            <w:tcW w:w="494" w:type="dxa"/>
          </w:tcPr>
          <w:p>
            <w:pPr>
              <w:pStyle w:val="TableParagraph"/>
              <w:spacing w:before="4"/>
              <w:ind w:left="197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  <w:tc>
          <w:tcPr>
            <w:tcW w:w="840" w:type="dxa"/>
          </w:tcPr>
          <w:p>
            <w:pPr>
              <w:pStyle w:val="TableParagraph"/>
              <w:spacing w:before="4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1.06</w:t>
            </w:r>
          </w:p>
        </w:tc>
        <w:tc>
          <w:tcPr>
            <w:tcW w:w="545" w:type="dxa"/>
          </w:tcPr>
          <w:p>
            <w:pPr>
              <w:pStyle w:val="TableParagraph"/>
              <w:spacing w:before="4"/>
              <w:ind w:left="148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2" w:type="dxa"/>
          </w:tcPr>
          <w:p>
            <w:pPr>
              <w:pStyle w:val="TableParagraph"/>
              <w:spacing w:before="4"/>
              <w:ind w:right="146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1" w:type="dxa"/>
          </w:tcPr>
          <w:p>
            <w:pPr>
              <w:pStyle w:val="TableParagraph"/>
              <w:spacing w:before="4"/>
              <w:ind w:left="150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spacing w:before="4"/>
              <w:ind w:left="52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744" w:type="dxa"/>
          </w:tcPr>
          <w:p>
            <w:pPr>
              <w:pStyle w:val="TableParagraph"/>
              <w:spacing w:before="4"/>
              <w:ind w:right="147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742" w:type="dxa"/>
          </w:tcPr>
          <w:p>
            <w:pPr>
              <w:pStyle w:val="TableParagraph"/>
              <w:spacing w:before="4"/>
              <w:ind w:right="50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594" w:type="dxa"/>
          </w:tcPr>
          <w:p>
            <w:pPr>
              <w:pStyle w:val="TableParagraph"/>
              <w:spacing w:before="4"/>
              <w:ind w:right="49"/>
              <w:rPr>
                <w:sz w:val="16"/>
              </w:rPr>
            </w:pPr>
            <w:r>
              <w:rPr>
                <w:w w:val="105"/>
                <w:sz w:val="16"/>
              </w:rPr>
              <w:t>0;</w:t>
            </w:r>
          </w:p>
        </w:tc>
      </w:tr>
      <w:tr>
        <w:trPr>
          <w:trHeight w:val="333" w:hRule="atLeast"/>
        </w:trPr>
        <w:tc>
          <w:tcPr>
            <w:tcW w:w="1633" w:type="dxa"/>
          </w:tcPr>
          <w:p>
            <w:pPr>
              <w:pStyle w:val="TableParagraph"/>
              <w:spacing w:before="77"/>
              <w:ind w:right="293"/>
              <w:rPr>
                <w:sz w:val="16"/>
              </w:rPr>
            </w:pPr>
            <w:r>
              <w:rPr>
                <w:w w:val="102"/>
                <w:sz w:val="16"/>
              </w:rPr>
              <w:t>2</w:t>
            </w:r>
          </w:p>
        </w:tc>
        <w:tc>
          <w:tcPr>
            <w:tcW w:w="494" w:type="dxa"/>
          </w:tcPr>
          <w:p>
            <w:pPr>
              <w:pStyle w:val="TableParagraph"/>
              <w:spacing w:before="77"/>
              <w:ind w:left="198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2</w:t>
            </w:r>
          </w:p>
        </w:tc>
        <w:tc>
          <w:tcPr>
            <w:tcW w:w="840" w:type="dxa"/>
          </w:tcPr>
          <w:p>
            <w:pPr>
              <w:pStyle w:val="TableParagraph"/>
              <w:spacing w:before="77"/>
              <w:ind w:left="19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1.043</w:t>
            </w:r>
          </w:p>
        </w:tc>
        <w:tc>
          <w:tcPr>
            <w:tcW w:w="545" w:type="dxa"/>
          </w:tcPr>
          <w:p>
            <w:pPr>
              <w:pStyle w:val="TableParagraph"/>
              <w:spacing w:before="77"/>
              <w:ind w:left="150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2" w:type="dxa"/>
          </w:tcPr>
          <w:p>
            <w:pPr>
              <w:pStyle w:val="TableParagraph"/>
              <w:spacing w:before="77"/>
              <w:ind w:right="144"/>
              <w:rPr>
                <w:sz w:val="16"/>
              </w:rPr>
            </w:pPr>
            <w:r>
              <w:rPr>
                <w:w w:val="105"/>
                <w:sz w:val="16"/>
              </w:rPr>
              <w:t>40</w:t>
            </w:r>
          </w:p>
        </w:tc>
        <w:tc>
          <w:tcPr>
            <w:tcW w:w="641" w:type="dxa"/>
          </w:tcPr>
          <w:p>
            <w:pPr>
              <w:pStyle w:val="TableParagraph"/>
              <w:spacing w:before="77"/>
              <w:ind w:left="126" w:right="71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50.0</w:t>
            </w:r>
          </w:p>
        </w:tc>
        <w:tc>
          <w:tcPr>
            <w:tcW w:w="644" w:type="dxa"/>
          </w:tcPr>
          <w:p>
            <w:pPr>
              <w:pStyle w:val="TableParagraph"/>
              <w:spacing w:before="77"/>
              <w:ind w:right="143"/>
              <w:rPr>
                <w:sz w:val="16"/>
              </w:rPr>
            </w:pPr>
            <w:r>
              <w:rPr>
                <w:w w:val="105"/>
                <w:sz w:val="16"/>
              </w:rPr>
              <w:t>21.7</w:t>
            </w:r>
          </w:p>
        </w:tc>
        <w:tc>
          <w:tcPr>
            <w:tcW w:w="744" w:type="dxa"/>
          </w:tcPr>
          <w:p>
            <w:pPr>
              <w:pStyle w:val="TableParagraph"/>
              <w:spacing w:before="77"/>
              <w:ind w:right="195"/>
              <w:rPr>
                <w:sz w:val="16"/>
              </w:rPr>
            </w:pPr>
            <w:r>
              <w:rPr>
                <w:w w:val="105"/>
                <w:sz w:val="16"/>
              </w:rPr>
              <w:t>12.7</w:t>
            </w:r>
          </w:p>
        </w:tc>
        <w:tc>
          <w:tcPr>
            <w:tcW w:w="742" w:type="dxa"/>
          </w:tcPr>
          <w:p>
            <w:pPr>
              <w:pStyle w:val="TableParagraph"/>
              <w:spacing w:before="77"/>
              <w:ind w:left="204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-40</w:t>
            </w:r>
          </w:p>
        </w:tc>
        <w:tc>
          <w:tcPr>
            <w:tcW w:w="594" w:type="dxa"/>
          </w:tcPr>
          <w:p>
            <w:pPr>
              <w:pStyle w:val="TableParagraph"/>
              <w:spacing w:before="77"/>
              <w:ind w:right="41"/>
              <w:rPr>
                <w:sz w:val="16"/>
              </w:rPr>
            </w:pPr>
            <w:r>
              <w:rPr>
                <w:w w:val="105"/>
                <w:sz w:val="16"/>
              </w:rPr>
              <w:t>50;</w:t>
            </w:r>
          </w:p>
        </w:tc>
      </w:tr>
      <w:tr>
        <w:trPr>
          <w:trHeight w:val="333" w:hRule="atLeast"/>
        </w:trPr>
        <w:tc>
          <w:tcPr>
            <w:tcW w:w="1633" w:type="dxa"/>
          </w:tcPr>
          <w:p>
            <w:pPr>
              <w:pStyle w:val="TableParagraph"/>
              <w:spacing w:before="78"/>
              <w:ind w:right="293"/>
              <w:rPr>
                <w:sz w:val="16"/>
              </w:rPr>
            </w:pPr>
            <w:r>
              <w:rPr>
                <w:w w:val="102"/>
                <w:sz w:val="16"/>
              </w:rPr>
              <w:t>3</w:t>
            </w:r>
          </w:p>
        </w:tc>
        <w:tc>
          <w:tcPr>
            <w:tcW w:w="494" w:type="dxa"/>
          </w:tcPr>
          <w:p>
            <w:pPr>
              <w:pStyle w:val="TableParagraph"/>
              <w:spacing w:before="78"/>
              <w:ind w:left="198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3</w:t>
            </w:r>
          </w:p>
        </w:tc>
        <w:tc>
          <w:tcPr>
            <w:tcW w:w="840" w:type="dxa"/>
          </w:tcPr>
          <w:p>
            <w:pPr>
              <w:pStyle w:val="TableParagraph"/>
              <w:spacing w:before="78"/>
              <w:ind w:left="19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1.0</w:t>
            </w:r>
          </w:p>
        </w:tc>
        <w:tc>
          <w:tcPr>
            <w:tcW w:w="545" w:type="dxa"/>
          </w:tcPr>
          <w:p>
            <w:pPr>
              <w:pStyle w:val="TableParagraph"/>
              <w:spacing w:before="78"/>
              <w:ind w:left="150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2" w:type="dxa"/>
          </w:tcPr>
          <w:p>
            <w:pPr>
              <w:pStyle w:val="TableParagraph"/>
              <w:spacing w:before="78"/>
              <w:ind w:right="144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1" w:type="dxa"/>
          </w:tcPr>
          <w:p>
            <w:pPr>
              <w:pStyle w:val="TableParagraph"/>
              <w:spacing w:before="78"/>
              <w:ind w:left="153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spacing w:before="78"/>
              <w:ind w:right="143"/>
              <w:rPr>
                <w:sz w:val="16"/>
              </w:rPr>
            </w:pPr>
            <w:r>
              <w:rPr>
                <w:w w:val="105"/>
                <w:sz w:val="16"/>
              </w:rPr>
              <w:t>2.4</w:t>
            </w:r>
          </w:p>
        </w:tc>
        <w:tc>
          <w:tcPr>
            <w:tcW w:w="744" w:type="dxa"/>
          </w:tcPr>
          <w:p>
            <w:pPr>
              <w:pStyle w:val="TableParagraph"/>
              <w:spacing w:before="78"/>
              <w:ind w:right="195"/>
              <w:rPr>
                <w:sz w:val="16"/>
              </w:rPr>
            </w:pPr>
            <w:r>
              <w:rPr>
                <w:w w:val="105"/>
                <w:sz w:val="16"/>
              </w:rPr>
              <w:t>1.2</w:t>
            </w:r>
          </w:p>
        </w:tc>
        <w:tc>
          <w:tcPr>
            <w:tcW w:w="742" w:type="dxa"/>
          </w:tcPr>
          <w:p>
            <w:pPr>
              <w:pStyle w:val="TableParagraph"/>
              <w:spacing w:before="78"/>
              <w:ind w:right="47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594" w:type="dxa"/>
          </w:tcPr>
          <w:p>
            <w:pPr>
              <w:pStyle w:val="TableParagraph"/>
              <w:spacing w:before="78"/>
              <w:ind w:right="48"/>
              <w:rPr>
                <w:sz w:val="16"/>
              </w:rPr>
            </w:pPr>
            <w:r>
              <w:rPr>
                <w:w w:val="105"/>
                <w:sz w:val="16"/>
              </w:rPr>
              <w:t>0;</w:t>
            </w:r>
          </w:p>
        </w:tc>
      </w:tr>
      <w:tr>
        <w:trPr>
          <w:trHeight w:val="333" w:hRule="atLeast"/>
        </w:trPr>
        <w:tc>
          <w:tcPr>
            <w:tcW w:w="1633" w:type="dxa"/>
          </w:tcPr>
          <w:p>
            <w:pPr>
              <w:pStyle w:val="TableParagraph"/>
              <w:spacing w:before="77"/>
              <w:ind w:right="293"/>
              <w:rPr>
                <w:sz w:val="16"/>
              </w:rPr>
            </w:pPr>
            <w:r>
              <w:rPr>
                <w:w w:val="102"/>
                <w:sz w:val="16"/>
              </w:rPr>
              <w:t>4</w:t>
            </w:r>
          </w:p>
        </w:tc>
        <w:tc>
          <w:tcPr>
            <w:tcW w:w="494" w:type="dxa"/>
          </w:tcPr>
          <w:p>
            <w:pPr>
              <w:pStyle w:val="TableParagraph"/>
              <w:spacing w:before="77"/>
              <w:ind w:left="199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3</w:t>
            </w:r>
          </w:p>
        </w:tc>
        <w:tc>
          <w:tcPr>
            <w:tcW w:w="840" w:type="dxa"/>
          </w:tcPr>
          <w:p>
            <w:pPr>
              <w:pStyle w:val="TableParagraph"/>
              <w:spacing w:before="77"/>
              <w:ind w:left="19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1.06</w:t>
            </w:r>
          </w:p>
        </w:tc>
        <w:tc>
          <w:tcPr>
            <w:tcW w:w="545" w:type="dxa"/>
          </w:tcPr>
          <w:p>
            <w:pPr>
              <w:pStyle w:val="TableParagraph"/>
              <w:spacing w:before="77"/>
              <w:ind w:left="150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2" w:type="dxa"/>
          </w:tcPr>
          <w:p>
            <w:pPr>
              <w:pStyle w:val="TableParagraph"/>
              <w:spacing w:before="77"/>
              <w:ind w:right="144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1" w:type="dxa"/>
          </w:tcPr>
          <w:p>
            <w:pPr>
              <w:pStyle w:val="TableParagraph"/>
              <w:spacing w:before="77"/>
              <w:ind w:left="154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spacing w:before="77"/>
              <w:ind w:right="143"/>
              <w:rPr>
                <w:sz w:val="16"/>
              </w:rPr>
            </w:pPr>
            <w:r>
              <w:rPr>
                <w:w w:val="105"/>
                <w:sz w:val="16"/>
              </w:rPr>
              <w:t>7.6</w:t>
            </w:r>
          </w:p>
        </w:tc>
        <w:tc>
          <w:tcPr>
            <w:tcW w:w="744" w:type="dxa"/>
          </w:tcPr>
          <w:p>
            <w:pPr>
              <w:pStyle w:val="TableParagraph"/>
              <w:spacing w:before="77"/>
              <w:ind w:right="195"/>
              <w:rPr>
                <w:sz w:val="16"/>
              </w:rPr>
            </w:pPr>
            <w:r>
              <w:rPr>
                <w:w w:val="105"/>
                <w:sz w:val="16"/>
              </w:rPr>
              <w:t>1.6</w:t>
            </w:r>
          </w:p>
        </w:tc>
        <w:tc>
          <w:tcPr>
            <w:tcW w:w="742" w:type="dxa"/>
          </w:tcPr>
          <w:p>
            <w:pPr>
              <w:pStyle w:val="TableParagraph"/>
              <w:spacing w:before="77"/>
              <w:ind w:right="46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594" w:type="dxa"/>
          </w:tcPr>
          <w:p>
            <w:pPr>
              <w:pStyle w:val="TableParagraph"/>
              <w:spacing w:before="77"/>
              <w:ind w:right="47"/>
              <w:rPr>
                <w:sz w:val="16"/>
              </w:rPr>
            </w:pPr>
            <w:r>
              <w:rPr>
                <w:w w:val="105"/>
                <w:sz w:val="16"/>
              </w:rPr>
              <w:t>0;</w:t>
            </w:r>
          </w:p>
        </w:tc>
      </w:tr>
      <w:tr>
        <w:trPr>
          <w:trHeight w:val="334" w:hRule="atLeast"/>
        </w:trPr>
        <w:tc>
          <w:tcPr>
            <w:tcW w:w="1633" w:type="dxa"/>
          </w:tcPr>
          <w:p>
            <w:pPr>
              <w:pStyle w:val="TableParagraph"/>
              <w:spacing w:before="78"/>
              <w:ind w:right="293"/>
              <w:rPr>
                <w:sz w:val="16"/>
              </w:rPr>
            </w:pPr>
            <w:r>
              <w:rPr>
                <w:w w:val="102"/>
                <w:sz w:val="16"/>
              </w:rPr>
              <w:t>5</w:t>
            </w:r>
          </w:p>
        </w:tc>
        <w:tc>
          <w:tcPr>
            <w:tcW w:w="494" w:type="dxa"/>
          </w:tcPr>
          <w:p>
            <w:pPr>
              <w:pStyle w:val="TableParagraph"/>
              <w:spacing w:before="78"/>
              <w:ind w:left="198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2</w:t>
            </w:r>
          </w:p>
        </w:tc>
        <w:tc>
          <w:tcPr>
            <w:tcW w:w="840" w:type="dxa"/>
          </w:tcPr>
          <w:p>
            <w:pPr>
              <w:pStyle w:val="TableParagraph"/>
              <w:spacing w:before="78"/>
              <w:ind w:left="19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1.01</w:t>
            </w:r>
          </w:p>
        </w:tc>
        <w:tc>
          <w:tcPr>
            <w:tcW w:w="545" w:type="dxa"/>
          </w:tcPr>
          <w:p>
            <w:pPr>
              <w:pStyle w:val="TableParagraph"/>
              <w:spacing w:before="78"/>
              <w:ind w:left="150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2" w:type="dxa"/>
          </w:tcPr>
          <w:p>
            <w:pPr>
              <w:pStyle w:val="TableParagraph"/>
              <w:spacing w:before="78"/>
              <w:ind w:right="144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1" w:type="dxa"/>
          </w:tcPr>
          <w:p>
            <w:pPr>
              <w:pStyle w:val="TableParagraph"/>
              <w:spacing w:before="78"/>
              <w:ind w:left="126" w:right="71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37.0</w:t>
            </w:r>
          </w:p>
        </w:tc>
        <w:tc>
          <w:tcPr>
            <w:tcW w:w="644" w:type="dxa"/>
          </w:tcPr>
          <w:p>
            <w:pPr>
              <w:pStyle w:val="TableParagraph"/>
              <w:spacing w:before="78"/>
              <w:ind w:right="143"/>
              <w:rPr>
                <w:sz w:val="16"/>
              </w:rPr>
            </w:pPr>
            <w:r>
              <w:rPr>
                <w:w w:val="105"/>
                <w:sz w:val="16"/>
              </w:rPr>
              <w:t>94.2</w:t>
            </w:r>
          </w:p>
        </w:tc>
        <w:tc>
          <w:tcPr>
            <w:tcW w:w="744" w:type="dxa"/>
          </w:tcPr>
          <w:p>
            <w:pPr>
              <w:pStyle w:val="TableParagraph"/>
              <w:spacing w:before="78"/>
              <w:ind w:right="195"/>
              <w:rPr>
                <w:sz w:val="16"/>
              </w:rPr>
            </w:pPr>
            <w:r>
              <w:rPr>
                <w:w w:val="105"/>
                <w:sz w:val="16"/>
              </w:rPr>
              <w:t>19.0</w:t>
            </w:r>
          </w:p>
        </w:tc>
        <w:tc>
          <w:tcPr>
            <w:tcW w:w="742" w:type="dxa"/>
          </w:tcPr>
          <w:p>
            <w:pPr>
              <w:pStyle w:val="TableParagraph"/>
              <w:spacing w:before="78"/>
              <w:ind w:left="204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-40</w:t>
            </w:r>
          </w:p>
        </w:tc>
        <w:tc>
          <w:tcPr>
            <w:tcW w:w="594" w:type="dxa"/>
          </w:tcPr>
          <w:p>
            <w:pPr>
              <w:pStyle w:val="TableParagraph"/>
              <w:spacing w:before="78"/>
              <w:ind w:right="41"/>
              <w:rPr>
                <w:sz w:val="16"/>
              </w:rPr>
            </w:pPr>
            <w:r>
              <w:rPr>
                <w:w w:val="105"/>
                <w:sz w:val="16"/>
              </w:rPr>
              <w:t>40;</w:t>
            </w:r>
          </w:p>
        </w:tc>
      </w:tr>
      <w:tr>
        <w:trPr>
          <w:trHeight w:val="333" w:hRule="atLeast"/>
        </w:trPr>
        <w:tc>
          <w:tcPr>
            <w:tcW w:w="1633" w:type="dxa"/>
          </w:tcPr>
          <w:p>
            <w:pPr>
              <w:pStyle w:val="TableParagraph"/>
              <w:spacing w:before="78"/>
              <w:ind w:right="293"/>
              <w:rPr>
                <w:sz w:val="16"/>
              </w:rPr>
            </w:pPr>
            <w:r>
              <w:rPr>
                <w:w w:val="102"/>
                <w:sz w:val="16"/>
              </w:rPr>
              <w:t>6</w:t>
            </w:r>
          </w:p>
        </w:tc>
        <w:tc>
          <w:tcPr>
            <w:tcW w:w="494" w:type="dxa"/>
          </w:tcPr>
          <w:p>
            <w:pPr>
              <w:pStyle w:val="TableParagraph"/>
              <w:spacing w:before="78"/>
              <w:ind w:left="198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3</w:t>
            </w:r>
          </w:p>
        </w:tc>
        <w:tc>
          <w:tcPr>
            <w:tcW w:w="840" w:type="dxa"/>
          </w:tcPr>
          <w:p>
            <w:pPr>
              <w:pStyle w:val="TableParagraph"/>
              <w:spacing w:before="78"/>
              <w:ind w:left="19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1.0</w:t>
            </w:r>
          </w:p>
        </w:tc>
        <w:tc>
          <w:tcPr>
            <w:tcW w:w="545" w:type="dxa"/>
          </w:tcPr>
          <w:p>
            <w:pPr>
              <w:pStyle w:val="TableParagraph"/>
              <w:spacing w:before="78"/>
              <w:ind w:left="150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2" w:type="dxa"/>
          </w:tcPr>
          <w:p>
            <w:pPr>
              <w:pStyle w:val="TableParagraph"/>
              <w:spacing w:before="78"/>
              <w:ind w:right="144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1" w:type="dxa"/>
          </w:tcPr>
          <w:p>
            <w:pPr>
              <w:pStyle w:val="TableParagraph"/>
              <w:spacing w:before="78"/>
              <w:ind w:left="153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spacing w:before="78"/>
              <w:ind w:right="143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744" w:type="dxa"/>
          </w:tcPr>
          <w:p>
            <w:pPr>
              <w:pStyle w:val="TableParagraph"/>
              <w:spacing w:before="78"/>
              <w:ind w:right="195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742" w:type="dxa"/>
          </w:tcPr>
          <w:p>
            <w:pPr>
              <w:pStyle w:val="TableParagraph"/>
              <w:spacing w:before="78"/>
              <w:ind w:right="47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594" w:type="dxa"/>
          </w:tcPr>
          <w:p>
            <w:pPr>
              <w:pStyle w:val="TableParagraph"/>
              <w:spacing w:before="78"/>
              <w:ind w:right="48"/>
              <w:rPr>
                <w:sz w:val="16"/>
              </w:rPr>
            </w:pPr>
            <w:r>
              <w:rPr>
                <w:w w:val="105"/>
                <w:sz w:val="16"/>
              </w:rPr>
              <w:t>0;</w:t>
            </w:r>
          </w:p>
        </w:tc>
      </w:tr>
      <w:tr>
        <w:trPr>
          <w:trHeight w:val="333" w:hRule="atLeast"/>
        </w:trPr>
        <w:tc>
          <w:tcPr>
            <w:tcW w:w="1633" w:type="dxa"/>
          </w:tcPr>
          <w:p>
            <w:pPr>
              <w:pStyle w:val="TableParagraph"/>
              <w:spacing w:before="77"/>
              <w:ind w:right="293"/>
              <w:rPr>
                <w:sz w:val="16"/>
              </w:rPr>
            </w:pPr>
            <w:r>
              <w:rPr>
                <w:w w:val="102"/>
                <w:sz w:val="16"/>
              </w:rPr>
              <w:t>7</w:t>
            </w:r>
          </w:p>
        </w:tc>
        <w:tc>
          <w:tcPr>
            <w:tcW w:w="494" w:type="dxa"/>
          </w:tcPr>
          <w:p>
            <w:pPr>
              <w:pStyle w:val="TableParagraph"/>
              <w:spacing w:before="77"/>
              <w:ind w:left="198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3</w:t>
            </w:r>
          </w:p>
        </w:tc>
        <w:tc>
          <w:tcPr>
            <w:tcW w:w="840" w:type="dxa"/>
          </w:tcPr>
          <w:p>
            <w:pPr>
              <w:pStyle w:val="TableParagraph"/>
              <w:spacing w:before="77"/>
              <w:ind w:left="19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1.0</w:t>
            </w:r>
          </w:p>
        </w:tc>
        <w:tc>
          <w:tcPr>
            <w:tcW w:w="545" w:type="dxa"/>
          </w:tcPr>
          <w:p>
            <w:pPr>
              <w:pStyle w:val="TableParagraph"/>
              <w:spacing w:before="77"/>
              <w:ind w:left="150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2" w:type="dxa"/>
          </w:tcPr>
          <w:p>
            <w:pPr>
              <w:pStyle w:val="TableParagraph"/>
              <w:spacing w:before="77"/>
              <w:ind w:right="144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1" w:type="dxa"/>
          </w:tcPr>
          <w:p>
            <w:pPr>
              <w:pStyle w:val="TableParagraph"/>
              <w:spacing w:before="77"/>
              <w:ind w:left="153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spacing w:before="77"/>
              <w:ind w:right="139"/>
              <w:rPr>
                <w:sz w:val="16"/>
              </w:rPr>
            </w:pPr>
            <w:r>
              <w:rPr>
                <w:w w:val="105"/>
                <w:sz w:val="16"/>
              </w:rPr>
              <w:t>22.8</w:t>
            </w:r>
          </w:p>
        </w:tc>
        <w:tc>
          <w:tcPr>
            <w:tcW w:w="744" w:type="dxa"/>
          </w:tcPr>
          <w:p>
            <w:pPr>
              <w:pStyle w:val="TableParagraph"/>
              <w:spacing w:before="77"/>
              <w:ind w:right="191"/>
              <w:rPr>
                <w:sz w:val="16"/>
              </w:rPr>
            </w:pPr>
            <w:r>
              <w:rPr>
                <w:w w:val="105"/>
                <w:sz w:val="16"/>
              </w:rPr>
              <w:t>10.9</w:t>
            </w:r>
          </w:p>
        </w:tc>
        <w:tc>
          <w:tcPr>
            <w:tcW w:w="742" w:type="dxa"/>
          </w:tcPr>
          <w:p>
            <w:pPr>
              <w:pStyle w:val="TableParagraph"/>
              <w:spacing w:before="77"/>
              <w:ind w:right="38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594" w:type="dxa"/>
          </w:tcPr>
          <w:p>
            <w:pPr>
              <w:pStyle w:val="TableParagraph"/>
              <w:spacing w:before="77"/>
              <w:ind w:right="43"/>
              <w:rPr>
                <w:sz w:val="16"/>
              </w:rPr>
            </w:pPr>
            <w:r>
              <w:rPr>
                <w:w w:val="105"/>
                <w:sz w:val="16"/>
              </w:rPr>
              <w:t>0;</w:t>
            </w:r>
          </w:p>
        </w:tc>
      </w:tr>
      <w:tr>
        <w:trPr>
          <w:trHeight w:val="333" w:hRule="atLeast"/>
        </w:trPr>
        <w:tc>
          <w:tcPr>
            <w:tcW w:w="1633" w:type="dxa"/>
          </w:tcPr>
          <w:p>
            <w:pPr>
              <w:pStyle w:val="TableParagraph"/>
              <w:spacing w:before="78"/>
              <w:ind w:right="293"/>
              <w:rPr>
                <w:sz w:val="16"/>
              </w:rPr>
            </w:pPr>
            <w:r>
              <w:rPr>
                <w:w w:val="102"/>
                <w:sz w:val="16"/>
              </w:rPr>
              <w:t>8</w:t>
            </w:r>
          </w:p>
        </w:tc>
        <w:tc>
          <w:tcPr>
            <w:tcW w:w="494" w:type="dxa"/>
          </w:tcPr>
          <w:p>
            <w:pPr>
              <w:pStyle w:val="TableParagraph"/>
              <w:spacing w:before="78"/>
              <w:ind w:left="198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2</w:t>
            </w:r>
          </w:p>
        </w:tc>
        <w:tc>
          <w:tcPr>
            <w:tcW w:w="840" w:type="dxa"/>
          </w:tcPr>
          <w:p>
            <w:pPr>
              <w:pStyle w:val="TableParagraph"/>
              <w:spacing w:before="78"/>
              <w:ind w:left="19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1.01</w:t>
            </w:r>
          </w:p>
        </w:tc>
        <w:tc>
          <w:tcPr>
            <w:tcW w:w="545" w:type="dxa"/>
          </w:tcPr>
          <w:p>
            <w:pPr>
              <w:pStyle w:val="TableParagraph"/>
              <w:spacing w:before="78"/>
              <w:ind w:left="150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2" w:type="dxa"/>
          </w:tcPr>
          <w:p>
            <w:pPr>
              <w:pStyle w:val="TableParagraph"/>
              <w:spacing w:before="78"/>
              <w:ind w:right="144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1" w:type="dxa"/>
          </w:tcPr>
          <w:p>
            <w:pPr>
              <w:pStyle w:val="TableParagraph"/>
              <w:spacing w:before="78"/>
              <w:ind w:left="126" w:right="71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37.3</w:t>
            </w:r>
          </w:p>
        </w:tc>
        <w:tc>
          <w:tcPr>
            <w:tcW w:w="644" w:type="dxa"/>
          </w:tcPr>
          <w:p>
            <w:pPr>
              <w:pStyle w:val="TableParagraph"/>
              <w:spacing w:before="78"/>
              <w:ind w:right="143"/>
              <w:rPr>
                <w:sz w:val="16"/>
              </w:rPr>
            </w:pPr>
            <w:r>
              <w:rPr>
                <w:w w:val="105"/>
                <w:sz w:val="16"/>
              </w:rPr>
              <w:t>30.0</w:t>
            </w:r>
          </w:p>
        </w:tc>
        <w:tc>
          <w:tcPr>
            <w:tcW w:w="744" w:type="dxa"/>
          </w:tcPr>
          <w:p>
            <w:pPr>
              <w:pStyle w:val="TableParagraph"/>
              <w:spacing w:before="78"/>
              <w:ind w:right="195"/>
              <w:rPr>
                <w:sz w:val="16"/>
              </w:rPr>
            </w:pPr>
            <w:r>
              <w:rPr>
                <w:w w:val="105"/>
                <w:sz w:val="16"/>
              </w:rPr>
              <w:t>30.0</w:t>
            </w:r>
          </w:p>
        </w:tc>
        <w:tc>
          <w:tcPr>
            <w:tcW w:w="742" w:type="dxa"/>
          </w:tcPr>
          <w:p>
            <w:pPr>
              <w:pStyle w:val="TableParagraph"/>
              <w:spacing w:before="78"/>
              <w:ind w:left="204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-10</w:t>
            </w:r>
          </w:p>
        </w:tc>
        <w:tc>
          <w:tcPr>
            <w:tcW w:w="594" w:type="dxa"/>
          </w:tcPr>
          <w:p>
            <w:pPr>
              <w:pStyle w:val="TableParagraph"/>
              <w:spacing w:before="78"/>
              <w:ind w:right="41"/>
              <w:rPr>
                <w:sz w:val="16"/>
              </w:rPr>
            </w:pPr>
            <w:r>
              <w:rPr>
                <w:w w:val="105"/>
                <w:sz w:val="16"/>
              </w:rPr>
              <w:t>40;</w:t>
            </w:r>
          </w:p>
        </w:tc>
      </w:tr>
      <w:tr>
        <w:trPr>
          <w:trHeight w:val="333" w:hRule="atLeast"/>
        </w:trPr>
        <w:tc>
          <w:tcPr>
            <w:tcW w:w="1633" w:type="dxa"/>
          </w:tcPr>
          <w:p>
            <w:pPr>
              <w:pStyle w:val="TableParagraph"/>
              <w:spacing w:before="77"/>
              <w:ind w:right="293"/>
              <w:rPr>
                <w:sz w:val="16"/>
              </w:rPr>
            </w:pPr>
            <w:r>
              <w:rPr>
                <w:w w:val="102"/>
                <w:sz w:val="16"/>
              </w:rPr>
              <w:t>9</w:t>
            </w:r>
          </w:p>
        </w:tc>
        <w:tc>
          <w:tcPr>
            <w:tcW w:w="494" w:type="dxa"/>
          </w:tcPr>
          <w:p>
            <w:pPr>
              <w:pStyle w:val="TableParagraph"/>
              <w:spacing w:before="77"/>
              <w:ind w:left="198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3</w:t>
            </w:r>
          </w:p>
        </w:tc>
        <w:tc>
          <w:tcPr>
            <w:tcW w:w="840" w:type="dxa"/>
          </w:tcPr>
          <w:p>
            <w:pPr>
              <w:pStyle w:val="TableParagraph"/>
              <w:spacing w:before="77"/>
              <w:ind w:left="19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1.0</w:t>
            </w:r>
          </w:p>
        </w:tc>
        <w:tc>
          <w:tcPr>
            <w:tcW w:w="545" w:type="dxa"/>
          </w:tcPr>
          <w:p>
            <w:pPr>
              <w:pStyle w:val="TableParagraph"/>
              <w:spacing w:before="77"/>
              <w:ind w:left="150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2" w:type="dxa"/>
          </w:tcPr>
          <w:p>
            <w:pPr>
              <w:pStyle w:val="TableParagraph"/>
              <w:spacing w:before="77"/>
              <w:ind w:right="144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1" w:type="dxa"/>
          </w:tcPr>
          <w:p>
            <w:pPr>
              <w:pStyle w:val="TableParagraph"/>
              <w:spacing w:before="77"/>
              <w:ind w:left="153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spacing w:before="77"/>
              <w:ind w:right="143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744" w:type="dxa"/>
          </w:tcPr>
          <w:p>
            <w:pPr>
              <w:pStyle w:val="TableParagraph"/>
              <w:spacing w:before="77"/>
              <w:ind w:right="195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742" w:type="dxa"/>
          </w:tcPr>
          <w:p>
            <w:pPr>
              <w:pStyle w:val="TableParagraph"/>
              <w:spacing w:before="77"/>
              <w:ind w:right="47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594" w:type="dxa"/>
          </w:tcPr>
          <w:p>
            <w:pPr>
              <w:pStyle w:val="TableParagraph"/>
              <w:spacing w:before="77"/>
              <w:ind w:right="48"/>
              <w:rPr>
                <w:sz w:val="16"/>
              </w:rPr>
            </w:pPr>
            <w:r>
              <w:rPr>
                <w:w w:val="105"/>
                <w:sz w:val="16"/>
              </w:rPr>
              <w:t>0;</w:t>
            </w:r>
          </w:p>
        </w:tc>
      </w:tr>
      <w:tr>
        <w:trPr>
          <w:trHeight w:val="333" w:hRule="atLeast"/>
        </w:trPr>
        <w:tc>
          <w:tcPr>
            <w:tcW w:w="1633" w:type="dxa"/>
          </w:tcPr>
          <w:p>
            <w:pPr>
              <w:pStyle w:val="TableParagraph"/>
              <w:spacing w:before="78"/>
              <w:ind w:right="194"/>
              <w:rPr>
                <w:sz w:val="16"/>
              </w:rPr>
            </w:pPr>
            <w:r>
              <w:rPr>
                <w:w w:val="105"/>
                <w:sz w:val="16"/>
              </w:rPr>
              <w:t>10</w:t>
            </w:r>
          </w:p>
        </w:tc>
        <w:tc>
          <w:tcPr>
            <w:tcW w:w="494" w:type="dxa"/>
          </w:tcPr>
          <w:p>
            <w:pPr>
              <w:pStyle w:val="TableParagraph"/>
              <w:spacing w:before="78"/>
              <w:ind w:left="198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3</w:t>
            </w:r>
          </w:p>
        </w:tc>
        <w:tc>
          <w:tcPr>
            <w:tcW w:w="840" w:type="dxa"/>
          </w:tcPr>
          <w:p>
            <w:pPr>
              <w:pStyle w:val="TableParagraph"/>
              <w:spacing w:before="78"/>
              <w:ind w:left="19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1.0</w:t>
            </w:r>
          </w:p>
        </w:tc>
        <w:tc>
          <w:tcPr>
            <w:tcW w:w="545" w:type="dxa"/>
          </w:tcPr>
          <w:p>
            <w:pPr>
              <w:pStyle w:val="TableParagraph"/>
              <w:spacing w:before="78"/>
              <w:ind w:left="150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2" w:type="dxa"/>
          </w:tcPr>
          <w:p>
            <w:pPr>
              <w:pStyle w:val="TableParagraph"/>
              <w:spacing w:before="78"/>
              <w:ind w:right="144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1" w:type="dxa"/>
          </w:tcPr>
          <w:p>
            <w:pPr>
              <w:pStyle w:val="TableParagraph"/>
              <w:spacing w:before="78"/>
              <w:ind w:left="126" w:right="71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19.0</w:t>
            </w:r>
          </w:p>
        </w:tc>
        <w:tc>
          <w:tcPr>
            <w:tcW w:w="644" w:type="dxa"/>
          </w:tcPr>
          <w:p>
            <w:pPr>
              <w:pStyle w:val="TableParagraph"/>
              <w:spacing w:before="78"/>
              <w:ind w:right="143"/>
              <w:rPr>
                <w:sz w:val="16"/>
              </w:rPr>
            </w:pPr>
            <w:r>
              <w:rPr>
                <w:w w:val="105"/>
                <w:sz w:val="16"/>
              </w:rPr>
              <w:t>5.8</w:t>
            </w:r>
          </w:p>
        </w:tc>
        <w:tc>
          <w:tcPr>
            <w:tcW w:w="744" w:type="dxa"/>
          </w:tcPr>
          <w:p>
            <w:pPr>
              <w:pStyle w:val="TableParagraph"/>
              <w:spacing w:before="78"/>
              <w:ind w:right="195"/>
              <w:rPr>
                <w:sz w:val="16"/>
              </w:rPr>
            </w:pPr>
            <w:r>
              <w:rPr>
                <w:w w:val="105"/>
                <w:sz w:val="16"/>
              </w:rPr>
              <w:t>2.0</w:t>
            </w:r>
          </w:p>
        </w:tc>
        <w:tc>
          <w:tcPr>
            <w:tcW w:w="742" w:type="dxa"/>
          </w:tcPr>
          <w:p>
            <w:pPr>
              <w:pStyle w:val="TableParagraph"/>
              <w:spacing w:before="78"/>
              <w:ind w:right="47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594" w:type="dxa"/>
          </w:tcPr>
          <w:p>
            <w:pPr>
              <w:pStyle w:val="TableParagraph"/>
              <w:spacing w:before="78"/>
              <w:ind w:right="40"/>
              <w:rPr>
                <w:sz w:val="16"/>
              </w:rPr>
            </w:pPr>
            <w:r>
              <w:rPr>
                <w:w w:val="105"/>
                <w:sz w:val="16"/>
              </w:rPr>
              <w:t>0;</w:t>
            </w:r>
          </w:p>
        </w:tc>
      </w:tr>
      <w:tr>
        <w:trPr>
          <w:trHeight w:val="333" w:hRule="atLeast"/>
        </w:trPr>
        <w:tc>
          <w:tcPr>
            <w:tcW w:w="1633" w:type="dxa"/>
          </w:tcPr>
          <w:p>
            <w:pPr>
              <w:pStyle w:val="TableParagraph"/>
              <w:spacing w:before="77"/>
              <w:ind w:right="194"/>
              <w:rPr>
                <w:sz w:val="16"/>
              </w:rPr>
            </w:pPr>
            <w:r>
              <w:rPr>
                <w:w w:val="105"/>
                <w:sz w:val="16"/>
              </w:rPr>
              <w:t>11</w:t>
            </w:r>
          </w:p>
        </w:tc>
        <w:tc>
          <w:tcPr>
            <w:tcW w:w="494" w:type="dxa"/>
          </w:tcPr>
          <w:p>
            <w:pPr>
              <w:pStyle w:val="TableParagraph"/>
              <w:spacing w:before="77"/>
              <w:ind w:left="198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2</w:t>
            </w:r>
          </w:p>
        </w:tc>
        <w:tc>
          <w:tcPr>
            <w:tcW w:w="840" w:type="dxa"/>
          </w:tcPr>
          <w:p>
            <w:pPr>
              <w:pStyle w:val="TableParagraph"/>
              <w:spacing w:before="77"/>
              <w:ind w:left="19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1.082</w:t>
            </w:r>
          </w:p>
        </w:tc>
        <w:tc>
          <w:tcPr>
            <w:tcW w:w="545" w:type="dxa"/>
          </w:tcPr>
          <w:p>
            <w:pPr>
              <w:pStyle w:val="TableParagraph"/>
              <w:spacing w:before="77"/>
              <w:ind w:left="150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2" w:type="dxa"/>
          </w:tcPr>
          <w:p>
            <w:pPr>
              <w:pStyle w:val="TableParagraph"/>
              <w:spacing w:before="77"/>
              <w:ind w:right="144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1" w:type="dxa"/>
          </w:tcPr>
          <w:p>
            <w:pPr>
              <w:pStyle w:val="TableParagraph"/>
              <w:spacing w:before="77"/>
              <w:ind w:left="126" w:right="71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16.2</w:t>
            </w:r>
          </w:p>
        </w:tc>
        <w:tc>
          <w:tcPr>
            <w:tcW w:w="644" w:type="dxa"/>
          </w:tcPr>
          <w:p>
            <w:pPr>
              <w:pStyle w:val="TableParagraph"/>
              <w:spacing w:before="77"/>
              <w:ind w:right="143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744" w:type="dxa"/>
          </w:tcPr>
          <w:p>
            <w:pPr>
              <w:pStyle w:val="TableParagraph"/>
              <w:spacing w:before="77"/>
              <w:ind w:right="195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742" w:type="dxa"/>
          </w:tcPr>
          <w:p>
            <w:pPr>
              <w:pStyle w:val="TableParagraph"/>
              <w:spacing w:before="77"/>
              <w:ind w:left="204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-6</w:t>
            </w:r>
          </w:p>
        </w:tc>
        <w:tc>
          <w:tcPr>
            <w:tcW w:w="594" w:type="dxa"/>
          </w:tcPr>
          <w:p>
            <w:pPr>
              <w:pStyle w:val="TableParagraph"/>
              <w:spacing w:before="77"/>
              <w:ind w:right="41"/>
              <w:rPr>
                <w:sz w:val="16"/>
              </w:rPr>
            </w:pPr>
            <w:r>
              <w:rPr>
                <w:w w:val="105"/>
                <w:sz w:val="16"/>
              </w:rPr>
              <w:t>24;</w:t>
            </w:r>
          </w:p>
        </w:tc>
      </w:tr>
      <w:tr>
        <w:trPr>
          <w:trHeight w:val="333" w:hRule="atLeast"/>
        </w:trPr>
        <w:tc>
          <w:tcPr>
            <w:tcW w:w="1633" w:type="dxa"/>
          </w:tcPr>
          <w:p>
            <w:pPr>
              <w:pStyle w:val="TableParagraph"/>
              <w:spacing w:before="78"/>
              <w:ind w:right="194"/>
              <w:rPr>
                <w:sz w:val="16"/>
              </w:rPr>
            </w:pPr>
            <w:r>
              <w:rPr>
                <w:w w:val="105"/>
                <w:sz w:val="16"/>
              </w:rPr>
              <w:t>12</w:t>
            </w:r>
          </w:p>
        </w:tc>
        <w:tc>
          <w:tcPr>
            <w:tcW w:w="494" w:type="dxa"/>
          </w:tcPr>
          <w:p>
            <w:pPr>
              <w:pStyle w:val="TableParagraph"/>
              <w:spacing w:before="78"/>
              <w:ind w:left="198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3</w:t>
            </w:r>
          </w:p>
        </w:tc>
        <w:tc>
          <w:tcPr>
            <w:tcW w:w="840" w:type="dxa"/>
          </w:tcPr>
          <w:p>
            <w:pPr>
              <w:pStyle w:val="TableParagraph"/>
              <w:spacing w:before="78"/>
              <w:ind w:left="19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1.0</w:t>
            </w:r>
          </w:p>
        </w:tc>
        <w:tc>
          <w:tcPr>
            <w:tcW w:w="545" w:type="dxa"/>
          </w:tcPr>
          <w:p>
            <w:pPr>
              <w:pStyle w:val="TableParagraph"/>
              <w:spacing w:before="78"/>
              <w:ind w:left="150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2" w:type="dxa"/>
          </w:tcPr>
          <w:p>
            <w:pPr>
              <w:pStyle w:val="TableParagraph"/>
              <w:spacing w:before="78"/>
              <w:ind w:right="144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1" w:type="dxa"/>
          </w:tcPr>
          <w:p>
            <w:pPr>
              <w:pStyle w:val="TableParagraph"/>
              <w:spacing w:before="78"/>
              <w:ind w:left="153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spacing w:before="78"/>
              <w:ind w:right="143"/>
              <w:rPr>
                <w:sz w:val="16"/>
              </w:rPr>
            </w:pPr>
            <w:r>
              <w:rPr>
                <w:w w:val="105"/>
                <w:sz w:val="16"/>
              </w:rPr>
              <w:t>11.2</w:t>
            </w:r>
          </w:p>
        </w:tc>
        <w:tc>
          <w:tcPr>
            <w:tcW w:w="744" w:type="dxa"/>
          </w:tcPr>
          <w:p>
            <w:pPr>
              <w:pStyle w:val="TableParagraph"/>
              <w:spacing w:before="78"/>
              <w:ind w:right="195"/>
              <w:rPr>
                <w:sz w:val="16"/>
              </w:rPr>
            </w:pPr>
            <w:r>
              <w:rPr>
                <w:w w:val="105"/>
                <w:sz w:val="16"/>
              </w:rPr>
              <w:t>7.5</w:t>
            </w:r>
          </w:p>
        </w:tc>
        <w:tc>
          <w:tcPr>
            <w:tcW w:w="742" w:type="dxa"/>
          </w:tcPr>
          <w:p>
            <w:pPr>
              <w:pStyle w:val="TableParagraph"/>
              <w:spacing w:before="78"/>
              <w:ind w:right="47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594" w:type="dxa"/>
          </w:tcPr>
          <w:p>
            <w:pPr>
              <w:pStyle w:val="TableParagraph"/>
              <w:spacing w:before="78"/>
              <w:ind w:right="48"/>
              <w:rPr>
                <w:sz w:val="16"/>
              </w:rPr>
            </w:pPr>
            <w:r>
              <w:rPr>
                <w:w w:val="105"/>
                <w:sz w:val="16"/>
              </w:rPr>
              <w:t>0;</w:t>
            </w:r>
          </w:p>
        </w:tc>
      </w:tr>
      <w:tr>
        <w:trPr>
          <w:trHeight w:val="333" w:hRule="atLeast"/>
        </w:trPr>
        <w:tc>
          <w:tcPr>
            <w:tcW w:w="1633" w:type="dxa"/>
          </w:tcPr>
          <w:p>
            <w:pPr>
              <w:pStyle w:val="TableParagraph"/>
              <w:spacing w:before="77"/>
              <w:ind w:right="194"/>
              <w:rPr>
                <w:sz w:val="16"/>
              </w:rPr>
            </w:pPr>
            <w:r>
              <w:rPr>
                <w:w w:val="105"/>
                <w:sz w:val="16"/>
              </w:rPr>
              <w:t>13</w:t>
            </w:r>
          </w:p>
        </w:tc>
        <w:tc>
          <w:tcPr>
            <w:tcW w:w="494" w:type="dxa"/>
          </w:tcPr>
          <w:p>
            <w:pPr>
              <w:pStyle w:val="TableParagraph"/>
              <w:spacing w:before="77"/>
              <w:ind w:left="198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2</w:t>
            </w:r>
          </w:p>
        </w:tc>
        <w:tc>
          <w:tcPr>
            <w:tcW w:w="840" w:type="dxa"/>
          </w:tcPr>
          <w:p>
            <w:pPr>
              <w:pStyle w:val="TableParagraph"/>
              <w:spacing w:before="77"/>
              <w:ind w:left="19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1.071</w:t>
            </w:r>
          </w:p>
        </w:tc>
        <w:tc>
          <w:tcPr>
            <w:tcW w:w="545" w:type="dxa"/>
          </w:tcPr>
          <w:p>
            <w:pPr>
              <w:pStyle w:val="TableParagraph"/>
              <w:spacing w:before="77"/>
              <w:ind w:left="150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2" w:type="dxa"/>
          </w:tcPr>
          <w:p>
            <w:pPr>
              <w:pStyle w:val="TableParagraph"/>
              <w:spacing w:before="77"/>
              <w:ind w:right="144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1" w:type="dxa"/>
          </w:tcPr>
          <w:p>
            <w:pPr>
              <w:pStyle w:val="TableParagraph"/>
              <w:spacing w:before="77"/>
              <w:ind w:left="126" w:right="71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10.6</w:t>
            </w:r>
          </w:p>
        </w:tc>
        <w:tc>
          <w:tcPr>
            <w:tcW w:w="644" w:type="dxa"/>
          </w:tcPr>
          <w:p>
            <w:pPr>
              <w:pStyle w:val="TableParagraph"/>
              <w:spacing w:before="77"/>
              <w:ind w:right="143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744" w:type="dxa"/>
          </w:tcPr>
          <w:p>
            <w:pPr>
              <w:pStyle w:val="TableParagraph"/>
              <w:spacing w:before="77"/>
              <w:ind w:right="195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742" w:type="dxa"/>
          </w:tcPr>
          <w:p>
            <w:pPr>
              <w:pStyle w:val="TableParagraph"/>
              <w:spacing w:before="77"/>
              <w:ind w:left="204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-6</w:t>
            </w:r>
          </w:p>
        </w:tc>
        <w:tc>
          <w:tcPr>
            <w:tcW w:w="594" w:type="dxa"/>
          </w:tcPr>
          <w:p>
            <w:pPr>
              <w:pStyle w:val="TableParagraph"/>
              <w:spacing w:before="77"/>
              <w:ind w:right="41"/>
              <w:rPr>
                <w:sz w:val="16"/>
              </w:rPr>
            </w:pPr>
            <w:r>
              <w:rPr>
                <w:w w:val="105"/>
                <w:sz w:val="16"/>
              </w:rPr>
              <w:t>24;</w:t>
            </w:r>
          </w:p>
        </w:tc>
      </w:tr>
      <w:tr>
        <w:trPr>
          <w:trHeight w:val="333" w:hRule="atLeast"/>
        </w:trPr>
        <w:tc>
          <w:tcPr>
            <w:tcW w:w="1633" w:type="dxa"/>
          </w:tcPr>
          <w:p>
            <w:pPr>
              <w:pStyle w:val="TableParagraph"/>
              <w:spacing w:before="78"/>
              <w:ind w:right="194"/>
              <w:rPr>
                <w:sz w:val="16"/>
              </w:rPr>
            </w:pPr>
            <w:r>
              <w:rPr>
                <w:w w:val="105"/>
                <w:sz w:val="16"/>
              </w:rPr>
              <w:t>14</w:t>
            </w:r>
          </w:p>
        </w:tc>
        <w:tc>
          <w:tcPr>
            <w:tcW w:w="494" w:type="dxa"/>
          </w:tcPr>
          <w:p>
            <w:pPr>
              <w:pStyle w:val="TableParagraph"/>
              <w:spacing w:before="78"/>
              <w:ind w:left="198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3</w:t>
            </w:r>
          </w:p>
        </w:tc>
        <w:tc>
          <w:tcPr>
            <w:tcW w:w="840" w:type="dxa"/>
          </w:tcPr>
          <w:p>
            <w:pPr>
              <w:pStyle w:val="TableParagraph"/>
              <w:spacing w:before="78"/>
              <w:ind w:left="19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1.0</w:t>
            </w:r>
          </w:p>
        </w:tc>
        <w:tc>
          <w:tcPr>
            <w:tcW w:w="545" w:type="dxa"/>
          </w:tcPr>
          <w:p>
            <w:pPr>
              <w:pStyle w:val="TableParagraph"/>
              <w:spacing w:before="78"/>
              <w:ind w:left="152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2" w:type="dxa"/>
          </w:tcPr>
          <w:p>
            <w:pPr>
              <w:pStyle w:val="TableParagraph"/>
              <w:spacing w:before="78"/>
              <w:ind w:right="142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1" w:type="dxa"/>
          </w:tcPr>
          <w:p>
            <w:pPr>
              <w:pStyle w:val="TableParagraph"/>
              <w:spacing w:before="78"/>
              <w:ind w:left="157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spacing w:before="78"/>
              <w:ind w:right="141"/>
              <w:rPr>
                <w:sz w:val="16"/>
              </w:rPr>
            </w:pPr>
            <w:r>
              <w:rPr>
                <w:w w:val="105"/>
                <w:sz w:val="16"/>
              </w:rPr>
              <w:t>6.2</w:t>
            </w:r>
          </w:p>
        </w:tc>
        <w:tc>
          <w:tcPr>
            <w:tcW w:w="744" w:type="dxa"/>
          </w:tcPr>
          <w:p>
            <w:pPr>
              <w:pStyle w:val="TableParagraph"/>
              <w:spacing w:before="78"/>
              <w:ind w:right="193"/>
              <w:rPr>
                <w:sz w:val="16"/>
              </w:rPr>
            </w:pPr>
            <w:r>
              <w:rPr>
                <w:w w:val="105"/>
                <w:sz w:val="16"/>
              </w:rPr>
              <w:t>1.6</w:t>
            </w:r>
          </w:p>
        </w:tc>
        <w:tc>
          <w:tcPr>
            <w:tcW w:w="742" w:type="dxa"/>
          </w:tcPr>
          <w:p>
            <w:pPr>
              <w:pStyle w:val="TableParagraph"/>
              <w:spacing w:before="78"/>
              <w:ind w:right="43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594" w:type="dxa"/>
          </w:tcPr>
          <w:p>
            <w:pPr>
              <w:pStyle w:val="TableParagraph"/>
              <w:spacing w:before="78"/>
              <w:ind w:right="46"/>
              <w:rPr>
                <w:sz w:val="16"/>
              </w:rPr>
            </w:pPr>
            <w:r>
              <w:rPr>
                <w:w w:val="105"/>
                <w:sz w:val="16"/>
              </w:rPr>
              <w:t>0;</w:t>
            </w:r>
          </w:p>
        </w:tc>
      </w:tr>
      <w:tr>
        <w:trPr>
          <w:trHeight w:val="259" w:hRule="atLeast"/>
        </w:trPr>
        <w:tc>
          <w:tcPr>
            <w:tcW w:w="1633" w:type="dxa"/>
          </w:tcPr>
          <w:p>
            <w:pPr>
              <w:pStyle w:val="TableParagraph"/>
              <w:spacing w:line="163" w:lineRule="exact" w:before="77"/>
              <w:ind w:right="194"/>
              <w:rPr>
                <w:sz w:val="16"/>
              </w:rPr>
            </w:pPr>
            <w:r>
              <w:rPr>
                <w:w w:val="105"/>
                <w:sz w:val="16"/>
              </w:rPr>
              <w:t>15</w:t>
            </w:r>
          </w:p>
        </w:tc>
        <w:tc>
          <w:tcPr>
            <w:tcW w:w="494" w:type="dxa"/>
          </w:tcPr>
          <w:p>
            <w:pPr>
              <w:pStyle w:val="TableParagraph"/>
              <w:spacing w:line="163" w:lineRule="exact" w:before="77"/>
              <w:ind w:left="198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3</w:t>
            </w:r>
          </w:p>
        </w:tc>
        <w:tc>
          <w:tcPr>
            <w:tcW w:w="840" w:type="dxa"/>
          </w:tcPr>
          <w:p>
            <w:pPr>
              <w:pStyle w:val="TableParagraph"/>
              <w:spacing w:line="163" w:lineRule="exact" w:before="77"/>
              <w:ind w:left="19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1.0</w:t>
            </w:r>
          </w:p>
        </w:tc>
        <w:tc>
          <w:tcPr>
            <w:tcW w:w="545" w:type="dxa"/>
          </w:tcPr>
          <w:p>
            <w:pPr>
              <w:pStyle w:val="TableParagraph"/>
              <w:spacing w:line="163" w:lineRule="exact" w:before="77"/>
              <w:ind w:left="150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2" w:type="dxa"/>
          </w:tcPr>
          <w:p>
            <w:pPr>
              <w:pStyle w:val="TableParagraph"/>
              <w:spacing w:line="163" w:lineRule="exact" w:before="77"/>
              <w:ind w:right="144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1" w:type="dxa"/>
          </w:tcPr>
          <w:p>
            <w:pPr>
              <w:pStyle w:val="TableParagraph"/>
              <w:spacing w:line="163" w:lineRule="exact" w:before="77"/>
              <w:ind w:left="153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spacing w:line="163" w:lineRule="exact" w:before="77"/>
              <w:ind w:right="143"/>
              <w:rPr>
                <w:sz w:val="16"/>
              </w:rPr>
            </w:pPr>
            <w:r>
              <w:rPr>
                <w:w w:val="105"/>
                <w:sz w:val="16"/>
              </w:rPr>
              <w:t>8.2</w:t>
            </w:r>
          </w:p>
        </w:tc>
        <w:tc>
          <w:tcPr>
            <w:tcW w:w="744" w:type="dxa"/>
          </w:tcPr>
          <w:p>
            <w:pPr>
              <w:pStyle w:val="TableParagraph"/>
              <w:spacing w:line="163" w:lineRule="exact" w:before="77"/>
              <w:ind w:right="195"/>
              <w:rPr>
                <w:sz w:val="16"/>
              </w:rPr>
            </w:pPr>
            <w:r>
              <w:rPr>
                <w:w w:val="105"/>
                <w:sz w:val="16"/>
              </w:rPr>
              <w:t>2.5</w:t>
            </w:r>
          </w:p>
        </w:tc>
        <w:tc>
          <w:tcPr>
            <w:tcW w:w="742" w:type="dxa"/>
          </w:tcPr>
          <w:p>
            <w:pPr>
              <w:pStyle w:val="TableParagraph"/>
              <w:spacing w:line="163" w:lineRule="exact" w:before="77"/>
              <w:ind w:right="47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594" w:type="dxa"/>
          </w:tcPr>
          <w:p>
            <w:pPr>
              <w:pStyle w:val="TableParagraph"/>
              <w:spacing w:line="163" w:lineRule="exact" w:before="77"/>
              <w:ind w:right="48"/>
              <w:rPr>
                <w:sz w:val="16"/>
              </w:rPr>
            </w:pPr>
            <w:r>
              <w:rPr>
                <w:w w:val="105"/>
                <w:sz w:val="16"/>
              </w:rPr>
              <w:t>0;</w:t>
            </w:r>
          </w:p>
        </w:tc>
      </w:tr>
    </w:tbl>
    <w:p>
      <w:pPr>
        <w:spacing w:after="0" w:line="163" w:lineRule="exact"/>
        <w:rPr>
          <w:sz w:val="16"/>
        </w:rPr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rPr>
          <w:rFonts w:ascii="Courier New"/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29376" filled="true" fillcolor="#f1f1f1" stroked="false">
            <v:fill type="solid"/>
            <w10:wrap type="none"/>
          </v:rect>
        </w:pict>
      </w: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spacing w:before="9"/>
        <w:rPr>
          <w:rFonts w:ascii="Courier New"/>
          <w:sz w:val="12"/>
        </w:rPr>
      </w:pPr>
    </w:p>
    <w:tbl>
      <w:tblPr>
        <w:tblW w:w="0" w:type="auto"/>
        <w:jc w:val="left"/>
        <w:tblInd w:w="178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46"/>
        <w:gridCol w:w="495"/>
        <w:gridCol w:w="742"/>
        <w:gridCol w:w="693"/>
        <w:gridCol w:w="643"/>
        <w:gridCol w:w="593"/>
        <w:gridCol w:w="644"/>
        <w:gridCol w:w="793"/>
        <w:gridCol w:w="692"/>
        <w:gridCol w:w="789"/>
      </w:tblGrid>
      <w:tr>
        <w:trPr>
          <w:trHeight w:val="260" w:hRule="atLeast"/>
        </w:trPr>
        <w:tc>
          <w:tcPr>
            <w:tcW w:w="446" w:type="dxa"/>
          </w:tcPr>
          <w:p>
            <w:pPr>
              <w:pStyle w:val="TableParagraph"/>
              <w:spacing w:before="4"/>
              <w:ind w:left="50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16</w:t>
            </w:r>
          </w:p>
        </w:tc>
        <w:tc>
          <w:tcPr>
            <w:tcW w:w="495" w:type="dxa"/>
          </w:tcPr>
          <w:p>
            <w:pPr>
              <w:pStyle w:val="TableParagraph"/>
              <w:spacing w:before="4"/>
              <w:ind w:right="1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3</w:t>
            </w:r>
          </w:p>
        </w:tc>
        <w:tc>
          <w:tcPr>
            <w:tcW w:w="742" w:type="dxa"/>
          </w:tcPr>
          <w:p>
            <w:pPr>
              <w:pStyle w:val="TableParagraph"/>
              <w:spacing w:before="4"/>
              <w:ind w:left="196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1.0</w:t>
            </w:r>
          </w:p>
        </w:tc>
        <w:tc>
          <w:tcPr>
            <w:tcW w:w="693" w:type="dxa"/>
          </w:tcPr>
          <w:p>
            <w:pPr>
              <w:pStyle w:val="TableParagraph"/>
              <w:spacing w:before="4"/>
              <w:ind w:left="246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3" w:type="dxa"/>
          </w:tcPr>
          <w:p>
            <w:pPr>
              <w:pStyle w:val="TableParagraph"/>
              <w:spacing w:before="4"/>
              <w:ind w:right="198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593" w:type="dxa"/>
          </w:tcPr>
          <w:p>
            <w:pPr>
              <w:pStyle w:val="TableParagraph"/>
              <w:spacing w:before="4"/>
              <w:ind w:left="94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spacing w:before="4"/>
              <w:ind w:right="149"/>
              <w:rPr>
                <w:sz w:val="16"/>
              </w:rPr>
            </w:pPr>
            <w:r>
              <w:rPr>
                <w:w w:val="105"/>
                <w:sz w:val="16"/>
              </w:rPr>
              <w:t>3.5</w:t>
            </w:r>
          </w:p>
        </w:tc>
        <w:tc>
          <w:tcPr>
            <w:tcW w:w="793" w:type="dxa"/>
          </w:tcPr>
          <w:p>
            <w:pPr>
              <w:pStyle w:val="TableParagraph"/>
              <w:spacing w:before="4"/>
              <w:ind w:right="249"/>
              <w:rPr>
                <w:sz w:val="16"/>
              </w:rPr>
            </w:pPr>
            <w:r>
              <w:rPr>
                <w:w w:val="105"/>
                <w:sz w:val="16"/>
              </w:rPr>
              <w:t>1.8</w:t>
            </w:r>
          </w:p>
        </w:tc>
        <w:tc>
          <w:tcPr>
            <w:tcW w:w="692" w:type="dxa"/>
          </w:tcPr>
          <w:p>
            <w:pPr>
              <w:pStyle w:val="TableParagraph"/>
              <w:spacing w:before="4"/>
              <w:ind w:left="242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789" w:type="dxa"/>
          </w:tcPr>
          <w:p>
            <w:pPr>
              <w:pStyle w:val="TableParagraph"/>
              <w:spacing w:before="4"/>
              <w:ind w:left="34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0;</w:t>
            </w:r>
          </w:p>
        </w:tc>
      </w:tr>
      <w:tr>
        <w:trPr>
          <w:trHeight w:val="333" w:hRule="atLeast"/>
        </w:trPr>
        <w:tc>
          <w:tcPr>
            <w:tcW w:w="446" w:type="dxa"/>
          </w:tcPr>
          <w:p>
            <w:pPr>
              <w:pStyle w:val="TableParagraph"/>
              <w:spacing w:before="78"/>
              <w:ind w:left="50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17</w:t>
            </w:r>
          </w:p>
        </w:tc>
        <w:tc>
          <w:tcPr>
            <w:tcW w:w="495" w:type="dxa"/>
          </w:tcPr>
          <w:p>
            <w:pPr>
              <w:pStyle w:val="TableParagraph"/>
              <w:spacing w:before="78"/>
              <w:ind w:right="1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3</w:t>
            </w:r>
          </w:p>
        </w:tc>
        <w:tc>
          <w:tcPr>
            <w:tcW w:w="742" w:type="dxa"/>
          </w:tcPr>
          <w:p>
            <w:pPr>
              <w:pStyle w:val="TableParagraph"/>
              <w:spacing w:before="78"/>
              <w:ind w:left="196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1.0</w:t>
            </w:r>
          </w:p>
        </w:tc>
        <w:tc>
          <w:tcPr>
            <w:tcW w:w="693" w:type="dxa"/>
          </w:tcPr>
          <w:p>
            <w:pPr>
              <w:pStyle w:val="TableParagraph"/>
              <w:spacing w:before="78"/>
              <w:ind w:left="246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3" w:type="dxa"/>
          </w:tcPr>
          <w:p>
            <w:pPr>
              <w:pStyle w:val="TableParagraph"/>
              <w:spacing w:before="78"/>
              <w:ind w:right="198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593" w:type="dxa"/>
          </w:tcPr>
          <w:p>
            <w:pPr>
              <w:pStyle w:val="TableParagraph"/>
              <w:spacing w:before="78"/>
              <w:ind w:left="94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spacing w:before="78"/>
              <w:ind w:right="149"/>
              <w:rPr>
                <w:sz w:val="16"/>
              </w:rPr>
            </w:pPr>
            <w:r>
              <w:rPr>
                <w:w w:val="105"/>
                <w:sz w:val="16"/>
              </w:rPr>
              <w:t>9.0</w:t>
            </w:r>
          </w:p>
        </w:tc>
        <w:tc>
          <w:tcPr>
            <w:tcW w:w="793" w:type="dxa"/>
          </w:tcPr>
          <w:p>
            <w:pPr>
              <w:pStyle w:val="TableParagraph"/>
              <w:spacing w:before="78"/>
              <w:ind w:right="249"/>
              <w:rPr>
                <w:sz w:val="16"/>
              </w:rPr>
            </w:pPr>
            <w:r>
              <w:rPr>
                <w:w w:val="105"/>
                <w:sz w:val="16"/>
              </w:rPr>
              <w:t>5.8</w:t>
            </w:r>
          </w:p>
        </w:tc>
        <w:tc>
          <w:tcPr>
            <w:tcW w:w="692" w:type="dxa"/>
          </w:tcPr>
          <w:p>
            <w:pPr>
              <w:pStyle w:val="TableParagraph"/>
              <w:spacing w:before="78"/>
              <w:ind w:left="242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789" w:type="dxa"/>
          </w:tcPr>
          <w:p>
            <w:pPr>
              <w:pStyle w:val="TableParagraph"/>
              <w:spacing w:before="78"/>
              <w:ind w:left="34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0;</w:t>
            </w:r>
          </w:p>
        </w:tc>
      </w:tr>
      <w:tr>
        <w:trPr>
          <w:trHeight w:val="333" w:hRule="atLeast"/>
        </w:trPr>
        <w:tc>
          <w:tcPr>
            <w:tcW w:w="446" w:type="dxa"/>
          </w:tcPr>
          <w:p>
            <w:pPr>
              <w:pStyle w:val="TableParagraph"/>
              <w:spacing w:before="77"/>
              <w:ind w:left="50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18</w:t>
            </w:r>
          </w:p>
        </w:tc>
        <w:tc>
          <w:tcPr>
            <w:tcW w:w="495" w:type="dxa"/>
          </w:tcPr>
          <w:p>
            <w:pPr>
              <w:pStyle w:val="TableParagraph"/>
              <w:spacing w:before="77"/>
              <w:ind w:right="1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3</w:t>
            </w:r>
          </w:p>
        </w:tc>
        <w:tc>
          <w:tcPr>
            <w:tcW w:w="742" w:type="dxa"/>
          </w:tcPr>
          <w:p>
            <w:pPr>
              <w:pStyle w:val="TableParagraph"/>
              <w:spacing w:before="77"/>
              <w:ind w:left="196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1.0</w:t>
            </w:r>
          </w:p>
        </w:tc>
        <w:tc>
          <w:tcPr>
            <w:tcW w:w="693" w:type="dxa"/>
          </w:tcPr>
          <w:p>
            <w:pPr>
              <w:pStyle w:val="TableParagraph"/>
              <w:spacing w:before="77"/>
              <w:ind w:left="246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3" w:type="dxa"/>
          </w:tcPr>
          <w:p>
            <w:pPr>
              <w:pStyle w:val="TableParagraph"/>
              <w:spacing w:before="77"/>
              <w:ind w:right="198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593" w:type="dxa"/>
          </w:tcPr>
          <w:p>
            <w:pPr>
              <w:pStyle w:val="TableParagraph"/>
              <w:spacing w:before="77"/>
              <w:ind w:left="94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spacing w:before="77"/>
              <w:ind w:right="149"/>
              <w:rPr>
                <w:sz w:val="16"/>
              </w:rPr>
            </w:pPr>
            <w:r>
              <w:rPr>
                <w:w w:val="105"/>
                <w:sz w:val="16"/>
              </w:rPr>
              <w:t>3.2</w:t>
            </w:r>
          </w:p>
        </w:tc>
        <w:tc>
          <w:tcPr>
            <w:tcW w:w="793" w:type="dxa"/>
          </w:tcPr>
          <w:p>
            <w:pPr>
              <w:pStyle w:val="TableParagraph"/>
              <w:spacing w:before="77"/>
              <w:ind w:right="249"/>
              <w:rPr>
                <w:sz w:val="16"/>
              </w:rPr>
            </w:pPr>
            <w:r>
              <w:rPr>
                <w:w w:val="105"/>
                <w:sz w:val="16"/>
              </w:rPr>
              <w:t>0.9</w:t>
            </w:r>
          </w:p>
        </w:tc>
        <w:tc>
          <w:tcPr>
            <w:tcW w:w="692" w:type="dxa"/>
          </w:tcPr>
          <w:p>
            <w:pPr>
              <w:pStyle w:val="TableParagraph"/>
              <w:spacing w:before="77"/>
              <w:ind w:left="242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789" w:type="dxa"/>
          </w:tcPr>
          <w:p>
            <w:pPr>
              <w:pStyle w:val="TableParagraph"/>
              <w:spacing w:before="77"/>
              <w:ind w:left="34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0;</w:t>
            </w:r>
          </w:p>
        </w:tc>
      </w:tr>
      <w:tr>
        <w:trPr>
          <w:trHeight w:val="333" w:hRule="atLeast"/>
        </w:trPr>
        <w:tc>
          <w:tcPr>
            <w:tcW w:w="446" w:type="dxa"/>
          </w:tcPr>
          <w:p>
            <w:pPr>
              <w:pStyle w:val="TableParagraph"/>
              <w:spacing w:before="78"/>
              <w:ind w:left="50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19</w:t>
            </w:r>
          </w:p>
        </w:tc>
        <w:tc>
          <w:tcPr>
            <w:tcW w:w="495" w:type="dxa"/>
          </w:tcPr>
          <w:p>
            <w:pPr>
              <w:pStyle w:val="TableParagraph"/>
              <w:spacing w:before="78"/>
              <w:ind w:right="1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3</w:t>
            </w:r>
          </w:p>
        </w:tc>
        <w:tc>
          <w:tcPr>
            <w:tcW w:w="742" w:type="dxa"/>
          </w:tcPr>
          <w:p>
            <w:pPr>
              <w:pStyle w:val="TableParagraph"/>
              <w:spacing w:before="78"/>
              <w:ind w:left="196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1.0</w:t>
            </w:r>
          </w:p>
        </w:tc>
        <w:tc>
          <w:tcPr>
            <w:tcW w:w="693" w:type="dxa"/>
          </w:tcPr>
          <w:p>
            <w:pPr>
              <w:pStyle w:val="TableParagraph"/>
              <w:spacing w:before="78"/>
              <w:ind w:left="246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3" w:type="dxa"/>
          </w:tcPr>
          <w:p>
            <w:pPr>
              <w:pStyle w:val="TableParagraph"/>
              <w:spacing w:before="78"/>
              <w:ind w:right="198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593" w:type="dxa"/>
          </w:tcPr>
          <w:p>
            <w:pPr>
              <w:pStyle w:val="TableParagraph"/>
              <w:spacing w:before="78"/>
              <w:ind w:left="94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spacing w:before="78"/>
              <w:ind w:right="149"/>
              <w:rPr>
                <w:sz w:val="16"/>
              </w:rPr>
            </w:pPr>
            <w:r>
              <w:rPr>
                <w:w w:val="105"/>
                <w:sz w:val="16"/>
              </w:rPr>
              <w:t>9.5</w:t>
            </w:r>
          </w:p>
        </w:tc>
        <w:tc>
          <w:tcPr>
            <w:tcW w:w="793" w:type="dxa"/>
          </w:tcPr>
          <w:p>
            <w:pPr>
              <w:pStyle w:val="TableParagraph"/>
              <w:spacing w:before="78"/>
              <w:ind w:right="249"/>
              <w:rPr>
                <w:sz w:val="16"/>
              </w:rPr>
            </w:pPr>
            <w:r>
              <w:rPr>
                <w:w w:val="105"/>
                <w:sz w:val="16"/>
              </w:rPr>
              <w:t>3.4</w:t>
            </w:r>
          </w:p>
        </w:tc>
        <w:tc>
          <w:tcPr>
            <w:tcW w:w="692" w:type="dxa"/>
          </w:tcPr>
          <w:p>
            <w:pPr>
              <w:pStyle w:val="TableParagraph"/>
              <w:spacing w:before="78"/>
              <w:ind w:left="242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789" w:type="dxa"/>
          </w:tcPr>
          <w:p>
            <w:pPr>
              <w:pStyle w:val="TableParagraph"/>
              <w:spacing w:before="78"/>
              <w:ind w:left="34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0;</w:t>
            </w:r>
          </w:p>
        </w:tc>
      </w:tr>
      <w:tr>
        <w:trPr>
          <w:trHeight w:val="333" w:hRule="atLeast"/>
        </w:trPr>
        <w:tc>
          <w:tcPr>
            <w:tcW w:w="446" w:type="dxa"/>
          </w:tcPr>
          <w:p>
            <w:pPr>
              <w:pStyle w:val="TableParagraph"/>
              <w:spacing w:before="77"/>
              <w:ind w:left="50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20</w:t>
            </w:r>
          </w:p>
        </w:tc>
        <w:tc>
          <w:tcPr>
            <w:tcW w:w="495" w:type="dxa"/>
          </w:tcPr>
          <w:p>
            <w:pPr>
              <w:pStyle w:val="TableParagraph"/>
              <w:spacing w:before="77"/>
              <w:ind w:right="1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3</w:t>
            </w:r>
          </w:p>
        </w:tc>
        <w:tc>
          <w:tcPr>
            <w:tcW w:w="742" w:type="dxa"/>
          </w:tcPr>
          <w:p>
            <w:pPr>
              <w:pStyle w:val="TableParagraph"/>
              <w:spacing w:before="77"/>
              <w:ind w:left="196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1.0</w:t>
            </w:r>
          </w:p>
        </w:tc>
        <w:tc>
          <w:tcPr>
            <w:tcW w:w="693" w:type="dxa"/>
          </w:tcPr>
          <w:p>
            <w:pPr>
              <w:pStyle w:val="TableParagraph"/>
              <w:spacing w:before="77"/>
              <w:ind w:left="248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3" w:type="dxa"/>
          </w:tcPr>
          <w:p>
            <w:pPr>
              <w:pStyle w:val="TableParagraph"/>
              <w:spacing w:before="77"/>
              <w:ind w:right="196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593" w:type="dxa"/>
          </w:tcPr>
          <w:p>
            <w:pPr>
              <w:pStyle w:val="TableParagraph"/>
              <w:spacing w:before="77"/>
              <w:ind w:left="98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spacing w:before="77"/>
              <w:ind w:right="147"/>
              <w:rPr>
                <w:sz w:val="16"/>
              </w:rPr>
            </w:pPr>
            <w:r>
              <w:rPr>
                <w:w w:val="105"/>
                <w:sz w:val="16"/>
              </w:rPr>
              <w:t>2.2</w:t>
            </w:r>
          </w:p>
        </w:tc>
        <w:tc>
          <w:tcPr>
            <w:tcW w:w="793" w:type="dxa"/>
          </w:tcPr>
          <w:p>
            <w:pPr>
              <w:pStyle w:val="TableParagraph"/>
              <w:spacing w:before="77"/>
              <w:ind w:right="248"/>
              <w:rPr>
                <w:sz w:val="16"/>
              </w:rPr>
            </w:pPr>
            <w:r>
              <w:rPr>
                <w:w w:val="105"/>
                <w:sz w:val="16"/>
              </w:rPr>
              <w:t>0.7</w:t>
            </w:r>
          </w:p>
        </w:tc>
        <w:tc>
          <w:tcPr>
            <w:tcW w:w="692" w:type="dxa"/>
          </w:tcPr>
          <w:p>
            <w:pPr>
              <w:pStyle w:val="TableParagraph"/>
              <w:spacing w:before="77"/>
              <w:ind w:left="244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789" w:type="dxa"/>
          </w:tcPr>
          <w:p>
            <w:pPr>
              <w:pStyle w:val="TableParagraph"/>
              <w:spacing w:before="77"/>
              <w:ind w:left="343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0;</w:t>
            </w:r>
          </w:p>
        </w:tc>
      </w:tr>
      <w:tr>
        <w:trPr>
          <w:trHeight w:val="334" w:hRule="atLeast"/>
        </w:trPr>
        <w:tc>
          <w:tcPr>
            <w:tcW w:w="446" w:type="dxa"/>
          </w:tcPr>
          <w:p>
            <w:pPr>
              <w:pStyle w:val="TableParagraph"/>
              <w:spacing w:before="78"/>
              <w:ind w:left="50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21</w:t>
            </w:r>
          </w:p>
        </w:tc>
        <w:tc>
          <w:tcPr>
            <w:tcW w:w="495" w:type="dxa"/>
          </w:tcPr>
          <w:p>
            <w:pPr>
              <w:pStyle w:val="TableParagraph"/>
              <w:spacing w:before="78"/>
              <w:ind w:right="1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3</w:t>
            </w:r>
          </w:p>
        </w:tc>
        <w:tc>
          <w:tcPr>
            <w:tcW w:w="742" w:type="dxa"/>
          </w:tcPr>
          <w:p>
            <w:pPr>
              <w:pStyle w:val="TableParagraph"/>
              <w:spacing w:before="78"/>
              <w:ind w:left="196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1.0</w:t>
            </w:r>
          </w:p>
        </w:tc>
        <w:tc>
          <w:tcPr>
            <w:tcW w:w="693" w:type="dxa"/>
          </w:tcPr>
          <w:p>
            <w:pPr>
              <w:pStyle w:val="TableParagraph"/>
              <w:spacing w:before="78"/>
              <w:ind w:left="246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3" w:type="dxa"/>
          </w:tcPr>
          <w:p>
            <w:pPr>
              <w:pStyle w:val="TableParagraph"/>
              <w:spacing w:before="78"/>
              <w:ind w:right="198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593" w:type="dxa"/>
          </w:tcPr>
          <w:p>
            <w:pPr>
              <w:pStyle w:val="TableParagraph"/>
              <w:spacing w:before="78"/>
              <w:ind w:left="94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spacing w:before="78"/>
              <w:ind w:right="149"/>
              <w:rPr>
                <w:sz w:val="16"/>
              </w:rPr>
            </w:pPr>
            <w:r>
              <w:rPr>
                <w:w w:val="105"/>
                <w:sz w:val="16"/>
              </w:rPr>
              <w:t>17.5</w:t>
            </w:r>
          </w:p>
        </w:tc>
        <w:tc>
          <w:tcPr>
            <w:tcW w:w="793" w:type="dxa"/>
          </w:tcPr>
          <w:p>
            <w:pPr>
              <w:pStyle w:val="TableParagraph"/>
              <w:spacing w:before="78"/>
              <w:ind w:right="249"/>
              <w:rPr>
                <w:sz w:val="16"/>
              </w:rPr>
            </w:pPr>
            <w:r>
              <w:rPr>
                <w:w w:val="105"/>
                <w:sz w:val="16"/>
              </w:rPr>
              <w:t>11.2</w:t>
            </w:r>
          </w:p>
        </w:tc>
        <w:tc>
          <w:tcPr>
            <w:tcW w:w="692" w:type="dxa"/>
          </w:tcPr>
          <w:p>
            <w:pPr>
              <w:pStyle w:val="TableParagraph"/>
              <w:spacing w:before="78"/>
              <w:ind w:left="242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789" w:type="dxa"/>
          </w:tcPr>
          <w:p>
            <w:pPr>
              <w:pStyle w:val="TableParagraph"/>
              <w:spacing w:before="78"/>
              <w:ind w:left="34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0;</w:t>
            </w:r>
          </w:p>
        </w:tc>
      </w:tr>
      <w:tr>
        <w:trPr>
          <w:trHeight w:val="333" w:hRule="atLeast"/>
        </w:trPr>
        <w:tc>
          <w:tcPr>
            <w:tcW w:w="446" w:type="dxa"/>
          </w:tcPr>
          <w:p>
            <w:pPr>
              <w:pStyle w:val="TableParagraph"/>
              <w:spacing w:before="78"/>
              <w:ind w:left="50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22</w:t>
            </w:r>
          </w:p>
        </w:tc>
        <w:tc>
          <w:tcPr>
            <w:tcW w:w="495" w:type="dxa"/>
          </w:tcPr>
          <w:p>
            <w:pPr>
              <w:pStyle w:val="TableParagraph"/>
              <w:spacing w:before="78"/>
              <w:ind w:right="1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3</w:t>
            </w:r>
          </w:p>
        </w:tc>
        <w:tc>
          <w:tcPr>
            <w:tcW w:w="742" w:type="dxa"/>
          </w:tcPr>
          <w:p>
            <w:pPr>
              <w:pStyle w:val="TableParagraph"/>
              <w:spacing w:before="78"/>
              <w:ind w:left="196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1.0</w:t>
            </w:r>
          </w:p>
        </w:tc>
        <w:tc>
          <w:tcPr>
            <w:tcW w:w="693" w:type="dxa"/>
          </w:tcPr>
          <w:p>
            <w:pPr>
              <w:pStyle w:val="TableParagraph"/>
              <w:spacing w:before="78"/>
              <w:ind w:left="246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3" w:type="dxa"/>
          </w:tcPr>
          <w:p>
            <w:pPr>
              <w:pStyle w:val="TableParagraph"/>
              <w:spacing w:before="78"/>
              <w:ind w:right="198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593" w:type="dxa"/>
          </w:tcPr>
          <w:p>
            <w:pPr>
              <w:pStyle w:val="TableParagraph"/>
              <w:spacing w:before="78"/>
              <w:ind w:left="94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spacing w:before="78"/>
              <w:ind w:right="149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793" w:type="dxa"/>
          </w:tcPr>
          <w:p>
            <w:pPr>
              <w:pStyle w:val="TableParagraph"/>
              <w:spacing w:before="78"/>
              <w:ind w:right="249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692" w:type="dxa"/>
          </w:tcPr>
          <w:p>
            <w:pPr>
              <w:pStyle w:val="TableParagraph"/>
              <w:spacing w:before="78"/>
              <w:ind w:left="242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789" w:type="dxa"/>
          </w:tcPr>
          <w:p>
            <w:pPr>
              <w:pStyle w:val="TableParagraph"/>
              <w:spacing w:before="78"/>
              <w:ind w:left="34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0;</w:t>
            </w:r>
          </w:p>
        </w:tc>
      </w:tr>
      <w:tr>
        <w:trPr>
          <w:trHeight w:val="333" w:hRule="atLeast"/>
        </w:trPr>
        <w:tc>
          <w:tcPr>
            <w:tcW w:w="446" w:type="dxa"/>
          </w:tcPr>
          <w:p>
            <w:pPr>
              <w:pStyle w:val="TableParagraph"/>
              <w:spacing w:before="77"/>
              <w:ind w:left="50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23</w:t>
            </w:r>
          </w:p>
        </w:tc>
        <w:tc>
          <w:tcPr>
            <w:tcW w:w="495" w:type="dxa"/>
          </w:tcPr>
          <w:p>
            <w:pPr>
              <w:pStyle w:val="TableParagraph"/>
              <w:spacing w:before="77"/>
              <w:ind w:right="1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3</w:t>
            </w:r>
          </w:p>
        </w:tc>
        <w:tc>
          <w:tcPr>
            <w:tcW w:w="742" w:type="dxa"/>
          </w:tcPr>
          <w:p>
            <w:pPr>
              <w:pStyle w:val="TableParagraph"/>
              <w:spacing w:before="77"/>
              <w:ind w:left="196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1.0</w:t>
            </w:r>
          </w:p>
        </w:tc>
        <w:tc>
          <w:tcPr>
            <w:tcW w:w="693" w:type="dxa"/>
          </w:tcPr>
          <w:p>
            <w:pPr>
              <w:pStyle w:val="TableParagraph"/>
              <w:spacing w:before="77"/>
              <w:ind w:left="246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3" w:type="dxa"/>
          </w:tcPr>
          <w:p>
            <w:pPr>
              <w:pStyle w:val="TableParagraph"/>
              <w:spacing w:before="77"/>
              <w:ind w:right="198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593" w:type="dxa"/>
          </w:tcPr>
          <w:p>
            <w:pPr>
              <w:pStyle w:val="TableParagraph"/>
              <w:spacing w:before="77"/>
              <w:ind w:left="94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spacing w:before="77"/>
              <w:ind w:right="149"/>
              <w:rPr>
                <w:sz w:val="16"/>
              </w:rPr>
            </w:pPr>
            <w:r>
              <w:rPr>
                <w:w w:val="105"/>
                <w:sz w:val="16"/>
              </w:rPr>
              <w:t>3.2</w:t>
            </w:r>
          </w:p>
        </w:tc>
        <w:tc>
          <w:tcPr>
            <w:tcW w:w="793" w:type="dxa"/>
          </w:tcPr>
          <w:p>
            <w:pPr>
              <w:pStyle w:val="TableParagraph"/>
              <w:spacing w:before="77"/>
              <w:ind w:right="249"/>
              <w:rPr>
                <w:sz w:val="16"/>
              </w:rPr>
            </w:pPr>
            <w:r>
              <w:rPr>
                <w:w w:val="105"/>
                <w:sz w:val="16"/>
              </w:rPr>
              <w:t>1.6</w:t>
            </w:r>
          </w:p>
        </w:tc>
        <w:tc>
          <w:tcPr>
            <w:tcW w:w="692" w:type="dxa"/>
          </w:tcPr>
          <w:p>
            <w:pPr>
              <w:pStyle w:val="TableParagraph"/>
              <w:spacing w:before="77"/>
              <w:ind w:left="242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789" w:type="dxa"/>
          </w:tcPr>
          <w:p>
            <w:pPr>
              <w:pStyle w:val="TableParagraph"/>
              <w:spacing w:before="77"/>
              <w:ind w:left="34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0;</w:t>
            </w:r>
          </w:p>
        </w:tc>
      </w:tr>
      <w:tr>
        <w:trPr>
          <w:trHeight w:val="333" w:hRule="atLeast"/>
        </w:trPr>
        <w:tc>
          <w:tcPr>
            <w:tcW w:w="446" w:type="dxa"/>
          </w:tcPr>
          <w:p>
            <w:pPr>
              <w:pStyle w:val="TableParagraph"/>
              <w:spacing w:before="78"/>
              <w:ind w:left="50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24</w:t>
            </w:r>
          </w:p>
        </w:tc>
        <w:tc>
          <w:tcPr>
            <w:tcW w:w="495" w:type="dxa"/>
          </w:tcPr>
          <w:p>
            <w:pPr>
              <w:pStyle w:val="TableParagraph"/>
              <w:spacing w:before="78"/>
              <w:ind w:right="1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3</w:t>
            </w:r>
          </w:p>
        </w:tc>
        <w:tc>
          <w:tcPr>
            <w:tcW w:w="742" w:type="dxa"/>
          </w:tcPr>
          <w:p>
            <w:pPr>
              <w:pStyle w:val="TableParagraph"/>
              <w:spacing w:before="78"/>
              <w:ind w:left="196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1.0</w:t>
            </w:r>
          </w:p>
        </w:tc>
        <w:tc>
          <w:tcPr>
            <w:tcW w:w="693" w:type="dxa"/>
          </w:tcPr>
          <w:p>
            <w:pPr>
              <w:pStyle w:val="TableParagraph"/>
              <w:spacing w:before="78"/>
              <w:ind w:left="246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3" w:type="dxa"/>
          </w:tcPr>
          <w:p>
            <w:pPr>
              <w:pStyle w:val="TableParagraph"/>
              <w:spacing w:before="78"/>
              <w:ind w:right="198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593" w:type="dxa"/>
          </w:tcPr>
          <w:p>
            <w:pPr>
              <w:pStyle w:val="TableParagraph"/>
              <w:spacing w:before="78"/>
              <w:ind w:left="172" w:right="77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4.3</w:t>
            </w:r>
          </w:p>
        </w:tc>
        <w:tc>
          <w:tcPr>
            <w:tcW w:w="644" w:type="dxa"/>
          </w:tcPr>
          <w:p>
            <w:pPr>
              <w:pStyle w:val="TableParagraph"/>
              <w:spacing w:before="78"/>
              <w:ind w:right="149"/>
              <w:rPr>
                <w:sz w:val="16"/>
              </w:rPr>
            </w:pPr>
            <w:r>
              <w:rPr>
                <w:w w:val="105"/>
                <w:sz w:val="16"/>
              </w:rPr>
              <w:t>8.7</w:t>
            </w:r>
          </w:p>
        </w:tc>
        <w:tc>
          <w:tcPr>
            <w:tcW w:w="793" w:type="dxa"/>
          </w:tcPr>
          <w:p>
            <w:pPr>
              <w:pStyle w:val="TableParagraph"/>
              <w:spacing w:before="78"/>
              <w:ind w:right="249"/>
              <w:rPr>
                <w:sz w:val="16"/>
              </w:rPr>
            </w:pPr>
            <w:r>
              <w:rPr>
                <w:w w:val="105"/>
                <w:sz w:val="16"/>
              </w:rPr>
              <w:t>6.7</w:t>
            </w:r>
          </w:p>
        </w:tc>
        <w:tc>
          <w:tcPr>
            <w:tcW w:w="692" w:type="dxa"/>
          </w:tcPr>
          <w:p>
            <w:pPr>
              <w:pStyle w:val="TableParagraph"/>
              <w:spacing w:before="78"/>
              <w:ind w:left="242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789" w:type="dxa"/>
          </w:tcPr>
          <w:p>
            <w:pPr>
              <w:pStyle w:val="TableParagraph"/>
              <w:spacing w:before="78"/>
              <w:ind w:left="34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0;</w:t>
            </w:r>
          </w:p>
        </w:tc>
      </w:tr>
      <w:tr>
        <w:trPr>
          <w:trHeight w:val="333" w:hRule="atLeast"/>
        </w:trPr>
        <w:tc>
          <w:tcPr>
            <w:tcW w:w="446" w:type="dxa"/>
          </w:tcPr>
          <w:p>
            <w:pPr>
              <w:pStyle w:val="TableParagraph"/>
              <w:spacing w:before="77"/>
              <w:ind w:left="50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25</w:t>
            </w:r>
          </w:p>
        </w:tc>
        <w:tc>
          <w:tcPr>
            <w:tcW w:w="495" w:type="dxa"/>
          </w:tcPr>
          <w:p>
            <w:pPr>
              <w:pStyle w:val="TableParagraph"/>
              <w:spacing w:before="77"/>
              <w:ind w:right="1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3</w:t>
            </w:r>
          </w:p>
        </w:tc>
        <w:tc>
          <w:tcPr>
            <w:tcW w:w="742" w:type="dxa"/>
          </w:tcPr>
          <w:p>
            <w:pPr>
              <w:pStyle w:val="TableParagraph"/>
              <w:spacing w:before="77"/>
              <w:ind w:left="196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1.0</w:t>
            </w:r>
          </w:p>
        </w:tc>
        <w:tc>
          <w:tcPr>
            <w:tcW w:w="693" w:type="dxa"/>
          </w:tcPr>
          <w:p>
            <w:pPr>
              <w:pStyle w:val="TableParagraph"/>
              <w:spacing w:before="77"/>
              <w:ind w:left="246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3" w:type="dxa"/>
          </w:tcPr>
          <w:p>
            <w:pPr>
              <w:pStyle w:val="TableParagraph"/>
              <w:spacing w:before="77"/>
              <w:ind w:right="198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593" w:type="dxa"/>
          </w:tcPr>
          <w:p>
            <w:pPr>
              <w:pStyle w:val="TableParagraph"/>
              <w:spacing w:before="77"/>
              <w:ind w:left="94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spacing w:before="77"/>
              <w:ind w:right="149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793" w:type="dxa"/>
          </w:tcPr>
          <w:p>
            <w:pPr>
              <w:pStyle w:val="TableParagraph"/>
              <w:spacing w:before="77"/>
              <w:ind w:right="249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692" w:type="dxa"/>
          </w:tcPr>
          <w:p>
            <w:pPr>
              <w:pStyle w:val="TableParagraph"/>
              <w:spacing w:before="77"/>
              <w:ind w:left="242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789" w:type="dxa"/>
          </w:tcPr>
          <w:p>
            <w:pPr>
              <w:pStyle w:val="TableParagraph"/>
              <w:spacing w:before="77"/>
              <w:ind w:left="34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0;</w:t>
            </w:r>
          </w:p>
        </w:tc>
      </w:tr>
      <w:tr>
        <w:trPr>
          <w:trHeight w:val="333" w:hRule="atLeast"/>
        </w:trPr>
        <w:tc>
          <w:tcPr>
            <w:tcW w:w="446" w:type="dxa"/>
          </w:tcPr>
          <w:p>
            <w:pPr>
              <w:pStyle w:val="TableParagraph"/>
              <w:spacing w:before="78"/>
              <w:ind w:left="50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26</w:t>
            </w:r>
          </w:p>
        </w:tc>
        <w:tc>
          <w:tcPr>
            <w:tcW w:w="495" w:type="dxa"/>
          </w:tcPr>
          <w:p>
            <w:pPr>
              <w:pStyle w:val="TableParagraph"/>
              <w:spacing w:before="78"/>
              <w:ind w:right="1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3</w:t>
            </w:r>
          </w:p>
        </w:tc>
        <w:tc>
          <w:tcPr>
            <w:tcW w:w="742" w:type="dxa"/>
          </w:tcPr>
          <w:p>
            <w:pPr>
              <w:pStyle w:val="TableParagraph"/>
              <w:spacing w:before="78"/>
              <w:ind w:left="196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1.0</w:t>
            </w:r>
          </w:p>
        </w:tc>
        <w:tc>
          <w:tcPr>
            <w:tcW w:w="693" w:type="dxa"/>
          </w:tcPr>
          <w:p>
            <w:pPr>
              <w:pStyle w:val="TableParagraph"/>
              <w:spacing w:before="78"/>
              <w:ind w:left="248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3" w:type="dxa"/>
          </w:tcPr>
          <w:p>
            <w:pPr>
              <w:pStyle w:val="TableParagraph"/>
              <w:spacing w:before="78"/>
              <w:ind w:right="196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593" w:type="dxa"/>
          </w:tcPr>
          <w:p>
            <w:pPr>
              <w:pStyle w:val="TableParagraph"/>
              <w:spacing w:before="78"/>
              <w:ind w:left="98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spacing w:before="78"/>
              <w:ind w:right="147"/>
              <w:rPr>
                <w:sz w:val="16"/>
              </w:rPr>
            </w:pPr>
            <w:r>
              <w:rPr>
                <w:w w:val="105"/>
                <w:sz w:val="16"/>
              </w:rPr>
              <w:t>3.5</w:t>
            </w:r>
          </w:p>
        </w:tc>
        <w:tc>
          <w:tcPr>
            <w:tcW w:w="793" w:type="dxa"/>
          </w:tcPr>
          <w:p>
            <w:pPr>
              <w:pStyle w:val="TableParagraph"/>
              <w:spacing w:before="78"/>
              <w:ind w:right="248"/>
              <w:rPr>
                <w:sz w:val="16"/>
              </w:rPr>
            </w:pPr>
            <w:r>
              <w:rPr>
                <w:w w:val="105"/>
                <w:sz w:val="16"/>
              </w:rPr>
              <w:t>2.3</w:t>
            </w:r>
          </w:p>
        </w:tc>
        <w:tc>
          <w:tcPr>
            <w:tcW w:w="692" w:type="dxa"/>
          </w:tcPr>
          <w:p>
            <w:pPr>
              <w:pStyle w:val="TableParagraph"/>
              <w:spacing w:before="78"/>
              <w:ind w:left="244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789" w:type="dxa"/>
          </w:tcPr>
          <w:p>
            <w:pPr>
              <w:pStyle w:val="TableParagraph"/>
              <w:spacing w:before="78"/>
              <w:ind w:left="343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0;</w:t>
            </w:r>
          </w:p>
        </w:tc>
      </w:tr>
      <w:tr>
        <w:trPr>
          <w:trHeight w:val="333" w:hRule="atLeast"/>
        </w:trPr>
        <w:tc>
          <w:tcPr>
            <w:tcW w:w="446" w:type="dxa"/>
          </w:tcPr>
          <w:p>
            <w:pPr>
              <w:pStyle w:val="TableParagraph"/>
              <w:spacing w:before="77"/>
              <w:ind w:left="50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27</w:t>
            </w:r>
          </w:p>
        </w:tc>
        <w:tc>
          <w:tcPr>
            <w:tcW w:w="495" w:type="dxa"/>
          </w:tcPr>
          <w:p>
            <w:pPr>
              <w:pStyle w:val="TableParagraph"/>
              <w:spacing w:before="77"/>
              <w:ind w:right="1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3</w:t>
            </w:r>
          </w:p>
        </w:tc>
        <w:tc>
          <w:tcPr>
            <w:tcW w:w="742" w:type="dxa"/>
          </w:tcPr>
          <w:p>
            <w:pPr>
              <w:pStyle w:val="TableParagraph"/>
              <w:spacing w:before="77"/>
              <w:ind w:left="196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1.0</w:t>
            </w:r>
          </w:p>
        </w:tc>
        <w:tc>
          <w:tcPr>
            <w:tcW w:w="693" w:type="dxa"/>
          </w:tcPr>
          <w:p>
            <w:pPr>
              <w:pStyle w:val="TableParagraph"/>
              <w:spacing w:before="77"/>
              <w:ind w:left="246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3" w:type="dxa"/>
          </w:tcPr>
          <w:p>
            <w:pPr>
              <w:pStyle w:val="TableParagraph"/>
              <w:spacing w:before="77"/>
              <w:ind w:right="198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593" w:type="dxa"/>
          </w:tcPr>
          <w:p>
            <w:pPr>
              <w:pStyle w:val="TableParagraph"/>
              <w:spacing w:before="77"/>
              <w:ind w:left="94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spacing w:before="77"/>
              <w:ind w:right="149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793" w:type="dxa"/>
          </w:tcPr>
          <w:p>
            <w:pPr>
              <w:pStyle w:val="TableParagraph"/>
              <w:spacing w:before="77"/>
              <w:ind w:right="249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692" w:type="dxa"/>
          </w:tcPr>
          <w:p>
            <w:pPr>
              <w:pStyle w:val="TableParagraph"/>
              <w:spacing w:before="77"/>
              <w:ind w:left="242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789" w:type="dxa"/>
          </w:tcPr>
          <w:p>
            <w:pPr>
              <w:pStyle w:val="TableParagraph"/>
              <w:spacing w:before="77"/>
              <w:ind w:left="34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0;</w:t>
            </w:r>
          </w:p>
        </w:tc>
      </w:tr>
      <w:tr>
        <w:trPr>
          <w:trHeight w:val="333" w:hRule="atLeast"/>
        </w:trPr>
        <w:tc>
          <w:tcPr>
            <w:tcW w:w="446" w:type="dxa"/>
          </w:tcPr>
          <w:p>
            <w:pPr>
              <w:pStyle w:val="TableParagraph"/>
              <w:spacing w:before="78"/>
              <w:ind w:left="50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28</w:t>
            </w:r>
          </w:p>
        </w:tc>
        <w:tc>
          <w:tcPr>
            <w:tcW w:w="495" w:type="dxa"/>
          </w:tcPr>
          <w:p>
            <w:pPr>
              <w:pStyle w:val="TableParagraph"/>
              <w:spacing w:before="78"/>
              <w:ind w:right="1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3</w:t>
            </w:r>
          </w:p>
        </w:tc>
        <w:tc>
          <w:tcPr>
            <w:tcW w:w="742" w:type="dxa"/>
          </w:tcPr>
          <w:p>
            <w:pPr>
              <w:pStyle w:val="TableParagraph"/>
              <w:spacing w:before="78"/>
              <w:ind w:left="196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1.0</w:t>
            </w:r>
          </w:p>
        </w:tc>
        <w:tc>
          <w:tcPr>
            <w:tcW w:w="693" w:type="dxa"/>
          </w:tcPr>
          <w:p>
            <w:pPr>
              <w:pStyle w:val="TableParagraph"/>
              <w:spacing w:before="78"/>
              <w:ind w:left="246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3" w:type="dxa"/>
          </w:tcPr>
          <w:p>
            <w:pPr>
              <w:pStyle w:val="TableParagraph"/>
              <w:spacing w:before="78"/>
              <w:ind w:right="198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593" w:type="dxa"/>
          </w:tcPr>
          <w:p>
            <w:pPr>
              <w:pStyle w:val="TableParagraph"/>
              <w:spacing w:before="78"/>
              <w:ind w:left="94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spacing w:before="78"/>
              <w:ind w:right="149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793" w:type="dxa"/>
          </w:tcPr>
          <w:p>
            <w:pPr>
              <w:pStyle w:val="TableParagraph"/>
              <w:spacing w:before="78"/>
              <w:ind w:right="249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692" w:type="dxa"/>
          </w:tcPr>
          <w:p>
            <w:pPr>
              <w:pStyle w:val="TableParagraph"/>
              <w:spacing w:before="78"/>
              <w:ind w:left="242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789" w:type="dxa"/>
          </w:tcPr>
          <w:p>
            <w:pPr>
              <w:pStyle w:val="TableParagraph"/>
              <w:spacing w:before="78"/>
              <w:ind w:left="34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0;</w:t>
            </w:r>
          </w:p>
        </w:tc>
      </w:tr>
      <w:tr>
        <w:trPr>
          <w:trHeight w:val="333" w:hRule="atLeast"/>
        </w:trPr>
        <w:tc>
          <w:tcPr>
            <w:tcW w:w="446" w:type="dxa"/>
          </w:tcPr>
          <w:p>
            <w:pPr>
              <w:pStyle w:val="TableParagraph"/>
              <w:spacing w:before="77"/>
              <w:ind w:left="50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29</w:t>
            </w:r>
          </w:p>
        </w:tc>
        <w:tc>
          <w:tcPr>
            <w:tcW w:w="495" w:type="dxa"/>
          </w:tcPr>
          <w:p>
            <w:pPr>
              <w:pStyle w:val="TableParagraph"/>
              <w:spacing w:before="77"/>
              <w:ind w:right="1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3</w:t>
            </w:r>
          </w:p>
        </w:tc>
        <w:tc>
          <w:tcPr>
            <w:tcW w:w="742" w:type="dxa"/>
          </w:tcPr>
          <w:p>
            <w:pPr>
              <w:pStyle w:val="TableParagraph"/>
              <w:spacing w:before="77"/>
              <w:ind w:left="196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1.0</w:t>
            </w:r>
          </w:p>
        </w:tc>
        <w:tc>
          <w:tcPr>
            <w:tcW w:w="693" w:type="dxa"/>
          </w:tcPr>
          <w:p>
            <w:pPr>
              <w:pStyle w:val="TableParagraph"/>
              <w:spacing w:before="77"/>
              <w:ind w:left="246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3" w:type="dxa"/>
          </w:tcPr>
          <w:p>
            <w:pPr>
              <w:pStyle w:val="TableParagraph"/>
              <w:spacing w:before="77"/>
              <w:ind w:right="198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593" w:type="dxa"/>
          </w:tcPr>
          <w:p>
            <w:pPr>
              <w:pStyle w:val="TableParagraph"/>
              <w:spacing w:before="77"/>
              <w:ind w:left="94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spacing w:before="77"/>
              <w:ind w:right="149"/>
              <w:rPr>
                <w:sz w:val="16"/>
              </w:rPr>
            </w:pPr>
            <w:r>
              <w:rPr>
                <w:w w:val="105"/>
                <w:sz w:val="16"/>
              </w:rPr>
              <w:t>2.4</w:t>
            </w:r>
          </w:p>
        </w:tc>
        <w:tc>
          <w:tcPr>
            <w:tcW w:w="793" w:type="dxa"/>
          </w:tcPr>
          <w:p>
            <w:pPr>
              <w:pStyle w:val="TableParagraph"/>
              <w:spacing w:before="77"/>
              <w:ind w:right="244"/>
              <w:rPr>
                <w:sz w:val="16"/>
              </w:rPr>
            </w:pPr>
            <w:r>
              <w:rPr>
                <w:w w:val="105"/>
                <w:sz w:val="16"/>
              </w:rPr>
              <w:t>0.9</w:t>
            </w:r>
          </w:p>
        </w:tc>
        <w:tc>
          <w:tcPr>
            <w:tcW w:w="692" w:type="dxa"/>
          </w:tcPr>
          <w:p>
            <w:pPr>
              <w:pStyle w:val="TableParagraph"/>
              <w:spacing w:before="77"/>
              <w:ind w:left="247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789" w:type="dxa"/>
          </w:tcPr>
          <w:p>
            <w:pPr>
              <w:pStyle w:val="TableParagraph"/>
              <w:spacing w:before="77"/>
              <w:ind w:left="34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0;</w:t>
            </w:r>
          </w:p>
        </w:tc>
      </w:tr>
      <w:tr>
        <w:trPr>
          <w:trHeight w:val="260" w:hRule="atLeast"/>
        </w:trPr>
        <w:tc>
          <w:tcPr>
            <w:tcW w:w="446" w:type="dxa"/>
          </w:tcPr>
          <w:p>
            <w:pPr>
              <w:pStyle w:val="TableParagraph"/>
              <w:spacing w:line="163" w:lineRule="exact" w:before="78"/>
              <w:ind w:left="50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30</w:t>
            </w:r>
          </w:p>
        </w:tc>
        <w:tc>
          <w:tcPr>
            <w:tcW w:w="495" w:type="dxa"/>
          </w:tcPr>
          <w:p>
            <w:pPr>
              <w:pStyle w:val="TableParagraph"/>
              <w:spacing w:line="163" w:lineRule="exact" w:before="78"/>
              <w:ind w:right="1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3</w:t>
            </w:r>
          </w:p>
        </w:tc>
        <w:tc>
          <w:tcPr>
            <w:tcW w:w="742" w:type="dxa"/>
          </w:tcPr>
          <w:p>
            <w:pPr>
              <w:pStyle w:val="TableParagraph"/>
              <w:spacing w:line="163" w:lineRule="exact" w:before="78"/>
              <w:ind w:left="196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1.0</w:t>
            </w:r>
          </w:p>
        </w:tc>
        <w:tc>
          <w:tcPr>
            <w:tcW w:w="693" w:type="dxa"/>
          </w:tcPr>
          <w:p>
            <w:pPr>
              <w:pStyle w:val="TableParagraph"/>
              <w:spacing w:line="163" w:lineRule="exact" w:before="78"/>
              <w:ind w:left="246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3" w:type="dxa"/>
          </w:tcPr>
          <w:p>
            <w:pPr>
              <w:pStyle w:val="TableParagraph"/>
              <w:spacing w:line="163" w:lineRule="exact" w:before="78"/>
              <w:ind w:right="198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593" w:type="dxa"/>
          </w:tcPr>
          <w:p>
            <w:pPr>
              <w:pStyle w:val="TableParagraph"/>
              <w:spacing w:line="163" w:lineRule="exact" w:before="78"/>
              <w:ind w:left="94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spacing w:line="163" w:lineRule="exact" w:before="78"/>
              <w:ind w:right="149"/>
              <w:rPr>
                <w:sz w:val="16"/>
              </w:rPr>
            </w:pPr>
            <w:r>
              <w:rPr>
                <w:w w:val="105"/>
                <w:sz w:val="16"/>
              </w:rPr>
              <w:t>10.6</w:t>
            </w:r>
          </w:p>
        </w:tc>
        <w:tc>
          <w:tcPr>
            <w:tcW w:w="793" w:type="dxa"/>
          </w:tcPr>
          <w:p>
            <w:pPr>
              <w:pStyle w:val="TableParagraph"/>
              <w:spacing w:line="163" w:lineRule="exact" w:before="78"/>
              <w:ind w:right="249"/>
              <w:rPr>
                <w:sz w:val="16"/>
              </w:rPr>
            </w:pPr>
            <w:r>
              <w:rPr>
                <w:w w:val="105"/>
                <w:sz w:val="16"/>
              </w:rPr>
              <w:t>1.9</w:t>
            </w:r>
          </w:p>
        </w:tc>
        <w:tc>
          <w:tcPr>
            <w:tcW w:w="692" w:type="dxa"/>
          </w:tcPr>
          <w:p>
            <w:pPr>
              <w:pStyle w:val="TableParagraph"/>
              <w:spacing w:line="163" w:lineRule="exact" w:before="78"/>
              <w:ind w:left="242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789" w:type="dxa"/>
          </w:tcPr>
          <w:p>
            <w:pPr>
              <w:pStyle w:val="TableParagraph"/>
              <w:spacing w:line="163" w:lineRule="exact" w:before="78"/>
              <w:ind w:left="34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</w:t>
            </w:r>
            <w:r>
              <w:rPr>
                <w:spacing w:val="-7"/>
                <w:w w:val="105"/>
                <w:sz w:val="16"/>
              </w:rPr>
              <w:t> </w:t>
            </w:r>
            <w:r>
              <w:rPr>
                <w:w w:val="105"/>
                <w:sz w:val="16"/>
              </w:rPr>
              <w:t>];</w:t>
            </w:r>
          </w:p>
        </w:tc>
      </w:tr>
    </w:tbl>
    <w:p>
      <w:pPr>
        <w:spacing w:after="0" w:line="163" w:lineRule="exact"/>
        <w:jc w:val="left"/>
        <w:rPr>
          <w:sz w:val="16"/>
        </w:rPr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rPr>
          <w:rFonts w:ascii="Courier New"/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28864" filled="true" fillcolor="#f1f1f1" stroked="false">
            <v:fill type="solid"/>
            <w10:wrap type="none"/>
          </v:rect>
        </w:pict>
      </w:r>
    </w:p>
    <w:p>
      <w:pPr>
        <w:pStyle w:val="BodyText"/>
        <w:rPr>
          <w:rFonts w:ascii="Courier New"/>
          <w:sz w:val="20"/>
        </w:rPr>
      </w:pPr>
    </w:p>
    <w:p>
      <w:pPr>
        <w:pStyle w:val="BodyText"/>
        <w:spacing w:before="1"/>
        <w:rPr>
          <w:rFonts w:ascii="Courier New"/>
          <w:sz w:val="24"/>
        </w:rPr>
      </w:pPr>
    </w:p>
    <w:p>
      <w:pPr>
        <w:pStyle w:val="Heading2"/>
        <w:spacing w:before="91"/>
        <w:ind w:left="899" w:right="3476"/>
        <w:jc w:val="center"/>
      </w:pPr>
      <w:bookmarkStart w:name="_bookmark82" w:id="111"/>
      <w:bookmarkEnd w:id="111"/>
      <w:r>
        <w:rPr>
          <w:b w:val="0"/>
        </w:rPr>
      </w:r>
      <w:r>
        <w:rPr>
          <w:spacing w:val="-1"/>
        </w:rPr>
        <w:t>APPENDIX</w:t>
      </w:r>
      <w:r>
        <w:rPr>
          <w:spacing w:val="-6"/>
        </w:rPr>
        <w:t> </w:t>
      </w:r>
      <w:r>
        <w:rPr/>
        <w:t>C</w:t>
      </w:r>
    </w:p>
    <w:p>
      <w:pPr>
        <w:spacing w:before="31" w:after="6"/>
        <w:ind w:left="639" w:right="0" w:firstLine="0"/>
        <w:jc w:val="left"/>
        <w:rPr>
          <w:rFonts w:ascii="Times New Roman"/>
          <w:b/>
          <w:sz w:val="20"/>
        </w:rPr>
      </w:pPr>
      <w:bookmarkStart w:name="_bookmark83" w:id="112"/>
      <w:bookmarkEnd w:id="112"/>
      <w:r>
        <w:rPr/>
      </w:r>
      <w:r>
        <w:rPr>
          <w:rFonts w:ascii="Times New Roman"/>
          <w:b/>
          <w:sz w:val="20"/>
        </w:rPr>
        <w:t>Appendix</w:t>
      </w:r>
      <w:r>
        <w:rPr>
          <w:rFonts w:ascii="Times New Roman"/>
          <w:b/>
          <w:spacing w:val="-10"/>
          <w:sz w:val="20"/>
        </w:rPr>
        <w:t> </w:t>
      </w:r>
      <w:r>
        <w:rPr>
          <w:rFonts w:ascii="Times New Roman"/>
          <w:b/>
          <w:sz w:val="20"/>
        </w:rPr>
        <w:t>C1:</w:t>
      </w:r>
      <w:r>
        <w:rPr>
          <w:rFonts w:ascii="Times New Roman"/>
          <w:b/>
          <w:spacing w:val="-6"/>
          <w:sz w:val="20"/>
        </w:rPr>
        <w:t> </w:t>
      </w:r>
      <w:r>
        <w:rPr>
          <w:rFonts w:ascii="Times New Roman"/>
          <w:b/>
          <w:sz w:val="20"/>
        </w:rPr>
        <w:t>Line</w:t>
      </w:r>
      <w:r>
        <w:rPr>
          <w:rFonts w:ascii="Times New Roman"/>
          <w:b/>
          <w:spacing w:val="-8"/>
          <w:sz w:val="20"/>
        </w:rPr>
        <w:t> </w:t>
      </w:r>
      <w:r>
        <w:rPr>
          <w:rFonts w:ascii="Times New Roman"/>
          <w:b/>
          <w:sz w:val="20"/>
        </w:rPr>
        <w:t>Data</w:t>
      </w:r>
      <w:r>
        <w:rPr>
          <w:rFonts w:ascii="Times New Roman"/>
          <w:b/>
          <w:spacing w:val="-9"/>
          <w:sz w:val="20"/>
        </w:rPr>
        <w:t> </w:t>
      </w:r>
      <w:r>
        <w:rPr>
          <w:rFonts w:ascii="Times New Roman"/>
          <w:b/>
          <w:sz w:val="20"/>
        </w:rPr>
        <w:t>for</w:t>
      </w:r>
      <w:r>
        <w:rPr>
          <w:rFonts w:ascii="Times New Roman"/>
          <w:b/>
          <w:spacing w:val="-8"/>
          <w:sz w:val="20"/>
        </w:rPr>
        <w:t> </w:t>
      </w:r>
      <w:r>
        <w:rPr>
          <w:rFonts w:ascii="Times New Roman"/>
          <w:b/>
          <w:sz w:val="20"/>
        </w:rPr>
        <w:t>Nigerian</w:t>
      </w:r>
      <w:r>
        <w:rPr>
          <w:rFonts w:ascii="Times New Roman"/>
          <w:b/>
          <w:spacing w:val="-9"/>
          <w:sz w:val="20"/>
        </w:rPr>
        <w:t> </w:t>
      </w:r>
      <w:r>
        <w:rPr>
          <w:rFonts w:ascii="Times New Roman"/>
          <w:b/>
          <w:sz w:val="20"/>
        </w:rPr>
        <w:t>57-Bus</w:t>
      </w:r>
      <w:r>
        <w:rPr>
          <w:rFonts w:ascii="Times New Roman"/>
          <w:b/>
          <w:spacing w:val="-8"/>
          <w:sz w:val="20"/>
        </w:rPr>
        <w:t> </w:t>
      </w:r>
      <w:r>
        <w:rPr>
          <w:rFonts w:ascii="Times New Roman"/>
          <w:b/>
          <w:sz w:val="20"/>
        </w:rPr>
        <w:t>Network</w:t>
      </w:r>
    </w:p>
    <w:tbl>
      <w:tblPr>
        <w:tblW w:w="0" w:type="auto"/>
        <w:jc w:val="left"/>
        <w:tblInd w:w="59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82"/>
        <w:gridCol w:w="692"/>
        <w:gridCol w:w="940"/>
        <w:gridCol w:w="989"/>
        <w:gridCol w:w="346"/>
        <w:gridCol w:w="840"/>
        <w:gridCol w:w="1239"/>
      </w:tblGrid>
      <w:tr>
        <w:trPr>
          <w:trHeight w:val="260" w:hRule="atLeast"/>
        </w:trPr>
        <w:tc>
          <w:tcPr>
            <w:tcW w:w="1782" w:type="dxa"/>
          </w:tcPr>
          <w:p>
            <w:pPr>
              <w:pStyle w:val="TableParagraph"/>
              <w:tabs>
                <w:tab w:pos="1038" w:val="left" w:leader="none"/>
              </w:tabs>
              <w:spacing w:before="4"/>
              <w:ind w:left="50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%</w:t>
              <w:tab/>
              <w:t>|</w:t>
            </w:r>
            <w:r>
              <w:rPr>
                <w:spacing w:val="88"/>
                <w:w w:val="105"/>
                <w:sz w:val="16"/>
              </w:rPr>
              <w:t> </w:t>
            </w:r>
            <w:r>
              <w:rPr>
                <w:w w:val="105"/>
                <w:sz w:val="16"/>
              </w:rPr>
              <w:t>From</w:t>
            </w:r>
          </w:p>
        </w:tc>
        <w:tc>
          <w:tcPr>
            <w:tcW w:w="692" w:type="dxa"/>
          </w:tcPr>
          <w:p>
            <w:pPr>
              <w:pStyle w:val="TableParagraph"/>
              <w:spacing w:before="4"/>
              <w:ind w:left="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|</w:t>
            </w:r>
            <w:r>
              <w:rPr>
                <w:spacing w:val="91"/>
                <w:w w:val="105"/>
                <w:sz w:val="16"/>
              </w:rPr>
              <w:t> </w:t>
            </w:r>
            <w:r>
              <w:rPr>
                <w:w w:val="105"/>
                <w:sz w:val="16"/>
              </w:rPr>
              <w:t>To</w:t>
            </w:r>
          </w:p>
        </w:tc>
        <w:tc>
          <w:tcPr>
            <w:tcW w:w="940" w:type="dxa"/>
          </w:tcPr>
          <w:p>
            <w:pPr>
              <w:pStyle w:val="TableParagraph"/>
              <w:tabs>
                <w:tab w:pos="542" w:val="left" w:leader="none"/>
              </w:tabs>
              <w:spacing w:before="4"/>
              <w:ind w:left="14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|</w:t>
              <w:tab/>
              <w:t>R</w:t>
            </w:r>
          </w:p>
        </w:tc>
        <w:tc>
          <w:tcPr>
            <w:tcW w:w="989" w:type="dxa"/>
          </w:tcPr>
          <w:p>
            <w:pPr>
              <w:pStyle w:val="TableParagraph"/>
              <w:tabs>
                <w:tab w:pos="395" w:val="left" w:leader="none"/>
              </w:tabs>
              <w:spacing w:before="4"/>
              <w:ind w:right="10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|</w:t>
              <w:tab/>
              <w:t>X</w:t>
            </w:r>
          </w:p>
        </w:tc>
        <w:tc>
          <w:tcPr>
            <w:tcW w:w="346" w:type="dxa"/>
          </w:tcPr>
          <w:p>
            <w:pPr>
              <w:pStyle w:val="TableParagraph"/>
              <w:spacing w:before="4"/>
              <w:ind w:right="48"/>
              <w:rPr>
                <w:sz w:val="16"/>
              </w:rPr>
            </w:pPr>
            <w:r>
              <w:rPr>
                <w:w w:val="102"/>
                <w:sz w:val="16"/>
              </w:rPr>
              <w:t>|</w:t>
            </w:r>
          </w:p>
        </w:tc>
        <w:tc>
          <w:tcPr>
            <w:tcW w:w="840" w:type="dxa"/>
          </w:tcPr>
          <w:p>
            <w:pPr>
              <w:pStyle w:val="TableParagraph"/>
              <w:spacing w:before="4"/>
              <w:ind w:left="443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B/2</w:t>
            </w:r>
          </w:p>
        </w:tc>
        <w:tc>
          <w:tcPr>
            <w:tcW w:w="1239" w:type="dxa"/>
          </w:tcPr>
          <w:p>
            <w:pPr>
              <w:pStyle w:val="TableParagraph"/>
              <w:spacing w:before="4"/>
              <w:ind w:left="9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|</w:t>
            </w:r>
            <w:r>
              <w:rPr>
                <w:spacing w:val="90"/>
                <w:w w:val="105"/>
                <w:sz w:val="16"/>
              </w:rPr>
              <w:t> </w:t>
            </w:r>
            <w:r>
              <w:rPr>
                <w:w w:val="105"/>
                <w:sz w:val="16"/>
              </w:rPr>
              <w:t>X'mer</w:t>
            </w:r>
            <w:r>
              <w:rPr>
                <w:spacing w:val="90"/>
                <w:w w:val="105"/>
                <w:sz w:val="16"/>
              </w:rPr>
              <w:t> </w:t>
            </w:r>
            <w:r>
              <w:rPr>
                <w:w w:val="105"/>
                <w:sz w:val="16"/>
              </w:rPr>
              <w:t>|</w:t>
            </w:r>
          </w:p>
        </w:tc>
      </w:tr>
      <w:tr>
        <w:trPr>
          <w:trHeight w:val="333" w:hRule="atLeast"/>
        </w:trPr>
        <w:tc>
          <w:tcPr>
            <w:tcW w:w="1782" w:type="dxa"/>
          </w:tcPr>
          <w:p>
            <w:pPr>
              <w:pStyle w:val="TableParagraph"/>
              <w:tabs>
                <w:tab w:pos="1038" w:val="left" w:leader="none"/>
              </w:tabs>
              <w:spacing w:before="78"/>
              <w:ind w:left="50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%</w:t>
              <w:tab/>
              <w:t>|</w:t>
            </w:r>
            <w:r>
              <w:rPr>
                <w:spacing w:val="90"/>
                <w:w w:val="105"/>
                <w:sz w:val="16"/>
              </w:rPr>
              <w:t> </w:t>
            </w:r>
            <w:r>
              <w:rPr>
                <w:w w:val="105"/>
                <w:sz w:val="16"/>
              </w:rPr>
              <w:t>Bus</w:t>
            </w:r>
          </w:p>
        </w:tc>
        <w:tc>
          <w:tcPr>
            <w:tcW w:w="692" w:type="dxa"/>
          </w:tcPr>
          <w:p>
            <w:pPr>
              <w:pStyle w:val="TableParagraph"/>
              <w:spacing w:before="78"/>
              <w:ind w:left="4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|</w:t>
            </w:r>
            <w:r>
              <w:rPr>
                <w:spacing w:val="-9"/>
                <w:w w:val="105"/>
                <w:sz w:val="16"/>
              </w:rPr>
              <w:t> </w:t>
            </w:r>
            <w:r>
              <w:rPr>
                <w:w w:val="105"/>
                <w:sz w:val="16"/>
              </w:rPr>
              <w:t>Bus</w:t>
            </w:r>
          </w:p>
        </w:tc>
        <w:tc>
          <w:tcPr>
            <w:tcW w:w="940" w:type="dxa"/>
          </w:tcPr>
          <w:p>
            <w:pPr>
              <w:pStyle w:val="TableParagraph"/>
              <w:spacing w:before="78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|</w:t>
            </w:r>
            <w:r>
              <w:rPr>
                <w:spacing w:val="91"/>
                <w:w w:val="105"/>
                <w:sz w:val="16"/>
              </w:rPr>
              <w:t> </w:t>
            </w:r>
            <w:r>
              <w:rPr>
                <w:w w:val="105"/>
                <w:sz w:val="16"/>
              </w:rPr>
              <w:t>pu</w:t>
            </w:r>
          </w:p>
        </w:tc>
        <w:tc>
          <w:tcPr>
            <w:tcW w:w="989" w:type="dxa"/>
          </w:tcPr>
          <w:p>
            <w:pPr>
              <w:pStyle w:val="TableParagraph"/>
              <w:spacing w:before="78"/>
              <w:ind w:right="96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|</w:t>
            </w:r>
            <w:r>
              <w:rPr>
                <w:spacing w:val="91"/>
                <w:w w:val="105"/>
                <w:sz w:val="16"/>
              </w:rPr>
              <w:t> </w:t>
            </w:r>
            <w:r>
              <w:rPr>
                <w:w w:val="105"/>
                <w:sz w:val="16"/>
              </w:rPr>
              <w:t>pu</w:t>
            </w:r>
          </w:p>
        </w:tc>
        <w:tc>
          <w:tcPr>
            <w:tcW w:w="346" w:type="dxa"/>
          </w:tcPr>
          <w:p>
            <w:pPr>
              <w:pStyle w:val="TableParagraph"/>
              <w:spacing w:before="78"/>
              <w:ind w:right="47"/>
              <w:rPr>
                <w:sz w:val="16"/>
              </w:rPr>
            </w:pPr>
            <w:r>
              <w:rPr>
                <w:w w:val="102"/>
                <w:sz w:val="16"/>
              </w:rPr>
              <w:t>|</w:t>
            </w:r>
          </w:p>
        </w:tc>
        <w:tc>
          <w:tcPr>
            <w:tcW w:w="840" w:type="dxa"/>
          </w:tcPr>
          <w:p>
            <w:pPr>
              <w:pStyle w:val="TableParagraph"/>
              <w:spacing w:before="78"/>
              <w:ind w:left="445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pu</w:t>
            </w:r>
          </w:p>
        </w:tc>
        <w:tc>
          <w:tcPr>
            <w:tcW w:w="1239" w:type="dxa"/>
          </w:tcPr>
          <w:p>
            <w:pPr>
              <w:pStyle w:val="TableParagraph"/>
              <w:spacing w:before="78"/>
              <w:ind w:left="9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|</w:t>
            </w:r>
            <w:r>
              <w:rPr>
                <w:spacing w:val="-8"/>
                <w:w w:val="105"/>
                <w:sz w:val="16"/>
              </w:rPr>
              <w:t> </w:t>
            </w:r>
            <w:r>
              <w:rPr>
                <w:w w:val="105"/>
                <w:sz w:val="16"/>
              </w:rPr>
              <w:t>TAP</w:t>
            </w:r>
            <w:r>
              <w:rPr>
                <w:spacing w:val="-7"/>
                <w:w w:val="105"/>
                <w:sz w:val="16"/>
              </w:rPr>
              <w:t> </w:t>
            </w:r>
            <w:r>
              <w:rPr>
                <w:w w:val="105"/>
                <w:sz w:val="16"/>
              </w:rPr>
              <w:t>(a)</w:t>
            </w:r>
            <w:r>
              <w:rPr>
                <w:spacing w:val="-8"/>
                <w:w w:val="105"/>
                <w:sz w:val="16"/>
              </w:rPr>
              <w:t> </w:t>
            </w:r>
            <w:r>
              <w:rPr>
                <w:w w:val="105"/>
                <w:sz w:val="16"/>
              </w:rPr>
              <w:t>|</w:t>
            </w:r>
          </w:p>
        </w:tc>
      </w:tr>
      <w:tr>
        <w:trPr>
          <w:trHeight w:val="333" w:hRule="atLeast"/>
        </w:trPr>
        <w:tc>
          <w:tcPr>
            <w:tcW w:w="1782" w:type="dxa"/>
          </w:tcPr>
          <w:p>
            <w:pPr>
              <w:pStyle w:val="TableParagraph"/>
              <w:tabs>
                <w:tab w:pos="1632" w:val="left" w:leader="none"/>
              </w:tabs>
              <w:spacing w:before="77"/>
              <w:ind w:left="50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linedat57</w:t>
            </w:r>
            <w:r>
              <w:rPr>
                <w:spacing w:val="-11"/>
                <w:w w:val="105"/>
                <w:sz w:val="16"/>
              </w:rPr>
              <w:t> </w:t>
            </w:r>
            <w:r>
              <w:rPr>
                <w:w w:val="105"/>
                <w:sz w:val="16"/>
              </w:rPr>
              <w:t>=</w:t>
            </w:r>
            <w:r>
              <w:rPr>
                <w:spacing w:val="-10"/>
                <w:w w:val="105"/>
                <w:sz w:val="16"/>
              </w:rPr>
              <w:t> </w:t>
            </w:r>
            <w:r>
              <w:rPr>
                <w:w w:val="105"/>
                <w:sz w:val="16"/>
              </w:rPr>
              <w:t>[</w:t>
              <w:tab/>
              <w:t>1</w:t>
            </w:r>
          </w:p>
        </w:tc>
        <w:tc>
          <w:tcPr>
            <w:tcW w:w="692" w:type="dxa"/>
          </w:tcPr>
          <w:p>
            <w:pPr>
              <w:pStyle w:val="TableParagraph"/>
              <w:spacing w:before="77"/>
              <w:ind w:left="96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2</w:t>
            </w:r>
          </w:p>
        </w:tc>
        <w:tc>
          <w:tcPr>
            <w:tcW w:w="940" w:type="dxa"/>
          </w:tcPr>
          <w:p>
            <w:pPr>
              <w:pStyle w:val="TableParagraph"/>
              <w:spacing w:before="77"/>
              <w:ind w:left="14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0.0083</w:t>
            </w:r>
          </w:p>
        </w:tc>
        <w:tc>
          <w:tcPr>
            <w:tcW w:w="989" w:type="dxa"/>
          </w:tcPr>
          <w:p>
            <w:pPr>
              <w:pStyle w:val="TableParagraph"/>
              <w:spacing w:before="77"/>
              <w:ind w:right="1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0.0280</w:t>
            </w:r>
          </w:p>
        </w:tc>
        <w:tc>
          <w:tcPr>
            <w:tcW w:w="346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840" w:type="dxa"/>
          </w:tcPr>
          <w:p>
            <w:pPr>
              <w:pStyle w:val="TableParagraph"/>
              <w:spacing w:before="77"/>
              <w:ind w:left="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0.0645</w:t>
            </w:r>
          </w:p>
        </w:tc>
        <w:tc>
          <w:tcPr>
            <w:tcW w:w="1239" w:type="dxa"/>
          </w:tcPr>
          <w:p>
            <w:pPr>
              <w:pStyle w:val="TableParagraph"/>
              <w:spacing w:before="77"/>
              <w:ind w:left="242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782" w:type="dxa"/>
          </w:tcPr>
          <w:p>
            <w:pPr>
              <w:pStyle w:val="TableParagraph"/>
              <w:spacing w:before="78"/>
              <w:ind w:right="46"/>
              <w:rPr>
                <w:sz w:val="16"/>
              </w:rPr>
            </w:pPr>
            <w:r>
              <w:rPr>
                <w:w w:val="102"/>
                <w:sz w:val="16"/>
              </w:rPr>
              <w:t>2</w:t>
            </w:r>
          </w:p>
        </w:tc>
        <w:tc>
          <w:tcPr>
            <w:tcW w:w="692" w:type="dxa"/>
          </w:tcPr>
          <w:p>
            <w:pPr>
              <w:pStyle w:val="TableParagraph"/>
              <w:spacing w:before="78"/>
              <w:ind w:left="100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3</w:t>
            </w:r>
          </w:p>
        </w:tc>
        <w:tc>
          <w:tcPr>
            <w:tcW w:w="940" w:type="dxa"/>
          </w:tcPr>
          <w:p>
            <w:pPr>
              <w:pStyle w:val="TableParagraph"/>
              <w:spacing w:before="78"/>
              <w:ind w:left="14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0.0298</w:t>
            </w:r>
          </w:p>
        </w:tc>
        <w:tc>
          <w:tcPr>
            <w:tcW w:w="989" w:type="dxa"/>
          </w:tcPr>
          <w:p>
            <w:pPr>
              <w:pStyle w:val="TableParagraph"/>
              <w:spacing w:before="78"/>
              <w:ind w:left="101" w:right="10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0.0850</w:t>
            </w:r>
          </w:p>
        </w:tc>
        <w:tc>
          <w:tcPr>
            <w:tcW w:w="346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840" w:type="dxa"/>
          </w:tcPr>
          <w:p>
            <w:pPr>
              <w:pStyle w:val="TableParagraph"/>
              <w:spacing w:before="78"/>
              <w:ind w:left="50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0.0409</w:t>
            </w:r>
          </w:p>
        </w:tc>
        <w:tc>
          <w:tcPr>
            <w:tcW w:w="1239" w:type="dxa"/>
          </w:tcPr>
          <w:p>
            <w:pPr>
              <w:pStyle w:val="TableParagraph"/>
              <w:spacing w:before="78"/>
              <w:ind w:left="247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782" w:type="dxa"/>
          </w:tcPr>
          <w:p>
            <w:pPr>
              <w:pStyle w:val="TableParagraph"/>
              <w:spacing w:before="77"/>
              <w:ind w:right="46"/>
              <w:rPr>
                <w:sz w:val="16"/>
              </w:rPr>
            </w:pPr>
            <w:r>
              <w:rPr>
                <w:w w:val="102"/>
                <w:sz w:val="16"/>
              </w:rPr>
              <w:t>3</w:t>
            </w:r>
          </w:p>
        </w:tc>
        <w:tc>
          <w:tcPr>
            <w:tcW w:w="692" w:type="dxa"/>
          </w:tcPr>
          <w:p>
            <w:pPr>
              <w:pStyle w:val="TableParagraph"/>
              <w:spacing w:before="77"/>
              <w:ind w:left="100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4</w:t>
            </w:r>
          </w:p>
        </w:tc>
        <w:tc>
          <w:tcPr>
            <w:tcW w:w="940" w:type="dxa"/>
          </w:tcPr>
          <w:p>
            <w:pPr>
              <w:pStyle w:val="TableParagraph"/>
              <w:spacing w:before="77"/>
              <w:ind w:left="14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0.0112</w:t>
            </w:r>
          </w:p>
        </w:tc>
        <w:tc>
          <w:tcPr>
            <w:tcW w:w="989" w:type="dxa"/>
          </w:tcPr>
          <w:p>
            <w:pPr>
              <w:pStyle w:val="TableParagraph"/>
              <w:spacing w:before="77"/>
              <w:ind w:left="101" w:right="10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0.0366</w:t>
            </w:r>
          </w:p>
        </w:tc>
        <w:tc>
          <w:tcPr>
            <w:tcW w:w="346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840" w:type="dxa"/>
          </w:tcPr>
          <w:p>
            <w:pPr>
              <w:pStyle w:val="TableParagraph"/>
              <w:spacing w:before="77"/>
              <w:ind w:left="50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0.0190</w:t>
            </w:r>
          </w:p>
        </w:tc>
        <w:tc>
          <w:tcPr>
            <w:tcW w:w="1239" w:type="dxa"/>
          </w:tcPr>
          <w:p>
            <w:pPr>
              <w:pStyle w:val="TableParagraph"/>
              <w:spacing w:before="77"/>
              <w:ind w:left="247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782" w:type="dxa"/>
          </w:tcPr>
          <w:p>
            <w:pPr>
              <w:pStyle w:val="TableParagraph"/>
              <w:spacing w:before="78"/>
              <w:ind w:right="46"/>
              <w:rPr>
                <w:sz w:val="16"/>
              </w:rPr>
            </w:pPr>
            <w:r>
              <w:rPr>
                <w:w w:val="102"/>
                <w:sz w:val="16"/>
              </w:rPr>
              <w:t>4</w:t>
            </w:r>
          </w:p>
        </w:tc>
        <w:tc>
          <w:tcPr>
            <w:tcW w:w="692" w:type="dxa"/>
          </w:tcPr>
          <w:p>
            <w:pPr>
              <w:pStyle w:val="TableParagraph"/>
              <w:spacing w:before="78"/>
              <w:ind w:left="100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5</w:t>
            </w:r>
          </w:p>
        </w:tc>
        <w:tc>
          <w:tcPr>
            <w:tcW w:w="940" w:type="dxa"/>
          </w:tcPr>
          <w:p>
            <w:pPr>
              <w:pStyle w:val="TableParagraph"/>
              <w:spacing w:before="78"/>
              <w:ind w:left="14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0.0625</w:t>
            </w:r>
          </w:p>
        </w:tc>
        <w:tc>
          <w:tcPr>
            <w:tcW w:w="989" w:type="dxa"/>
          </w:tcPr>
          <w:p>
            <w:pPr>
              <w:pStyle w:val="TableParagraph"/>
              <w:spacing w:before="78"/>
              <w:ind w:left="101" w:right="10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0.1320</w:t>
            </w:r>
          </w:p>
        </w:tc>
        <w:tc>
          <w:tcPr>
            <w:tcW w:w="346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840" w:type="dxa"/>
          </w:tcPr>
          <w:p>
            <w:pPr>
              <w:pStyle w:val="TableParagraph"/>
              <w:spacing w:before="78"/>
              <w:ind w:left="50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0.0129</w:t>
            </w:r>
          </w:p>
        </w:tc>
        <w:tc>
          <w:tcPr>
            <w:tcW w:w="1239" w:type="dxa"/>
          </w:tcPr>
          <w:p>
            <w:pPr>
              <w:pStyle w:val="TableParagraph"/>
              <w:spacing w:before="78"/>
              <w:ind w:left="247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782" w:type="dxa"/>
          </w:tcPr>
          <w:p>
            <w:pPr>
              <w:pStyle w:val="TableParagraph"/>
              <w:spacing w:before="77"/>
              <w:ind w:right="46"/>
              <w:rPr>
                <w:sz w:val="16"/>
              </w:rPr>
            </w:pPr>
            <w:r>
              <w:rPr>
                <w:w w:val="102"/>
                <w:sz w:val="16"/>
              </w:rPr>
              <w:t>4</w:t>
            </w:r>
          </w:p>
        </w:tc>
        <w:tc>
          <w:tcPr>
            <w:tcW w:w="692" w:type="dxa"/>
          </w:tcPr>
          <w:p>
            <w:pPr>
              <w:pStyle w:val="TableParagraph"/>
              <w:spacing w:before="77"/>
              <w:ind w:left="100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6</w:t>
            </w:r>
          </w:p>
        </w:tc>
        <w:tc>
          <w:tcPr>
            <w:tcW w:w="940" w:type="dxa"/>
          </w:tcPr>
          <w:p>
            <w:pPr>
              <w:pStyle w:val="TableParagraph"/>
              <w:spacing w:before="77"/>
              <w:ind w:left="14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0.0430</w:t>
            </w:r>
          </w:p>
        </w:tc>
        <w:tc>
          <w:tcPr>
            <w:tcW w:w="989" w:type="dxa"/>
          </w:tcPr>
          <w:p>
            <w:pPr>
              <w:pStyle w:val="TableParagraph"/>
              <w:spacing w:before="77"/>
              <w:ind w:left="101" w:right="10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0.1480</w:t>
            </w:r>
          </w:p>
        </w:tc>
        <w:tc>
          <w:tcPr>
            <w:tcW w:w="346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840" w:type="dxa"/>
          </w:tcPr>
          <w:p>
            <w:pPr>
              <w:pStyle w:val="TableParagraph"/>
              <w:spacing w:before="77"/>
              <w:ind w:left="50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0.0174</w:t>
            </w:r>
          </w:p>
        </w:tc>
        <w:tc>
          <w:tcPr>
            <w:tcW w:w="1239" w:type="dxa"/>
          </w:tcPr>
          <w:p>
            <w:pPr>
              <w:pStyle w:val="TableParagraph"/>
              <w:spacing w:before="77"/>
              <w:ind w:left="247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782" w:type="dxa"/>
          </w:tcPr>
          <w:p>
            <w:pPr>
              <w:pStyle w:val="TableParagraph"/>
              <w:spacing w:before="78"/>
              <w:ind w:right="46"/>
              <w:rPr>
                <w:sz w:val="16"/>
              </w:rPr>
            </w:pPr>
            <w:r>
              <w:rPr>
                <w:w w:val="102"/>
                <w:sz w:val="16"/>
              </w:rPr>
              <w:t>6</w:t>
            </w:r>
          </w:p>
        </w:tc>
        <w:tc>
          <w:tcPr>
            <w:tcW w:w="692" w:type="dxa"/>
          </w:tcPr>
          <w:p>
            <w:pPr>
              <w:pStyle w:val="TableParagraph"/>
              <w:spacing w:before="78"/>
              <w:ind w:left="100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7</w:t>
            </w:r>
          </w:p>
        </w:tc>
        <w:tc>
          <w:tcPr>
            <w:tcW w:w="940" w:type="dxa"/>
          </w:tcPr>
          <w:p>
            <w:pPr>
              <w:pStyle w:val="TableParagraph"/>
              <w:spacing w:before="78"/>
              <w:ind w:left="14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0.0200</w:t>
            </w:r>
          </w:p>
        </w:tc>
        <w:tc>
          <w:tcPr>
            <w:tcW w:w="989" w:type="dxa"/>
          </w:tcPr>
          <w:p>
            <w:pPr>
              <w:pStyle w:val="TableParagraph"/>
              <w:spacing w:before="78"/>
              <w:ind w:left="101" w:right="10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0.1020</w:t>
            </w:r>
          </w:p>
        </w:tc>
        <w:tc>
          <w:tcPr>
            <w:tcW w:w="346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840" w:type="dxa"/>
          </w:tcPr>
          <w:p>
            <w:pPr>
              <w:pStyle w:val="TableParagraph"/>
              <w:spacing w:before="78"/>
              <w:ind w:left="50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0.0138</w:t>
            </w:r>
          </w:p>
        </w:tc>
        <w:tc>
          <w:tcPr>
            <w:tcW w:w="1239" w:type="dxa"/>
          </w:tcPr>
          <w:p>
            <w:pPr>
              <w:pStyle w:val="TableParagraph"/>
              <w:spacing w:before="78"/>
              <w:ind w:left="247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782" w:type="dxa"/>
          </w:tcPr>
          <w:p>
            <w:pPr>
              <w:pStyle w:val="TableParagraph"/>
              <w:spacing w:before="77"/>
              <w:ind w:right="46"/>
              <w:rPr>
                <w:sz w:val="16"/>
              </w:rPr>
            </w:pPr>
            <w:r>
              <w:rPr>
                <w:w w:val="102"/>
                <w:sz w:val="16"/>
              </w:rPr>
              <w:t>6</w:t>
            </w:r>
          </w:p>
        </w:tc>
        <w:tc>
          <w:tcPr>
            <w:tcW w:w="692" w:type="dxa"/>
          </w:tcPr>
          <w:p>
            <w:pPr>
              <w:pStyle w:val="TableParagraph"/>
              <w:spacing w:before="77"/>
              <w:ind w:left="100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8</w:t>
            </w:r>
          </w:p>
        </w:tc>
        <w:tc>
          <w:tcPr>
            <w:tcW w:w="940" w:type="dxa"/>
          </w:tcPr>
          <w:p>
            <w:pPr>
              <w:pStyle w:val="TableParagraph"/>
              <w:spacing w:before="77"/>
              <w:ind w:left="14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0.0339</w:t>
            </w:r>
          </w:p>
        </w:tc>
        <w:tc>
          <w:tcPr>
            <w:tcW w:w="989" w:type="dxa"/>
          </w:tcPr>
          <w:p>
            <w:pPr>
              <w:pStyle w:val="TableParagraph"/>
              <w:spacing w:before="77"/>
              <w:ind w:left="101" w:right="10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0.1730</w:t>
            </w:r>
          </w:p>
        </w:tc>
        <w:tc>
          <w:tcPr>
            <w:tcW w:w="346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840" w:type="dxa"/>
          </w:tcPr>
          <w:p>
            <w:pPr>
              <w:pStyle w:val="TableParagraph"/>
              <w:spacing w:before="77"/>
              <w:ind w:left="50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0.0235</w:t>
            </w:r>
          </w:p>
        </w:tc>
        <w:tc>
          <w:tcPr>
            <w:tcW w:w="1239" w:type="dxa"/>
          </w:tcPr>
          <w:p>
            <w:pPr>
              <w:pStyle w:val="TableParagraph"/>
              <w:spacing w:before="77"/>
              <w:ind w:left="247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782" w:type="dxa"/>
          </w:tcPr>
          <w:p>
            <w:pPr>
              <w:pStyle w:val="TableParagraph"/>
              <w:spacing w:before="78"/>
              <w:ind w:right="46"/>
              <w:rPr>
                <w:sz w:val="16"/>
              </w:rPr>
            </w:pPr>
            <w:r>
              <w:rPr>
                <w:w w:val="102"/>
                <w:sz w:val="16"/>
              </w:rPr>
              <w:t>8</w:t>
            </w:r>
          </w:p>
        </w:tc>
        <w:tc>
          <w:tcPr>
            <w:tcW w:w="692" w:type="dxa"/>
          </w:tcPr>
          <w:p>
            <w:pPr>
              <w:pStyle w:val="TableParagraph"/>
              <w:spacing w:before="78"/>
              <w:ind w:left="100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9</w:t>
            </w:r>
          </w:p>
        </w:tc>
        <w:tc>
          <w:tcPr>
            <w:tcW w:w="940" w:type="dxa"/>
          </w:tcPr>
          <w:p>
            <w:pPr>
              <w:pStyle w:val="TableParagraph"/>
              <w:spacing w:before="78"/>
              <w:ind w:left="14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0.0099</w:t>
            </w:r>
          </w:p>
        </w:tc>
        <w:tc>
          <w:tcPr>
            <w:tcW w:w="989" w:type="dxa"/>
          </w:tcPr>
          <w:p>
            <w:pPr>
              <w:pStyle w:val="TableParagraph"/>
              <w:spacing w:before="78"/>
              <w:ind w:left="101" w:right="10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0.0505</w:t>
            </w:r>
          </w:p>
        </w:tc>
        <w:tc>
          <w:tcPr>
            <w:tcW w:w="346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840" w:type="dxa"/>
          </w:tcPr>
          <w:p>
            <w:pPr>
              <w:pStyle w:val="TableParagraph"/>
              <w:spacing w:before="78"/>
              <w:ind w:left="50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0.0274</w:t>
            </w:r>
          </w:p>
        </w:tc>
        <w:tc>
          <w:tcPr>
            <w:tcW w:w="1239" w:type="dxa"/>
          </w:tcPr>
          <w:p>
            <w:pPr>
              <w:pStyle w:val="TableParagraph"/>
              <w:spacing w:before="78"/>
              <w:ind w:left="247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782" w:type="dxa"/>
          </w:tcPr>
          <w:p>
            <w:pPr>
              <w:pStyle w:val="TableParagraph"/>
              <w:spacing w:before="77"/>
              <w:ind w:right="46"/>
              <w:rPr>
                <w:sz w:val="16"/>
              </w:rPr>
            </w:pPr>
            <w:r>
              <w:rPr>
                <w:w w:val="102"/>
                <w:sz w:val="16"/>
              </w:rPr>
              <w:t>9</w:t>
            </w:r>
          </w:p>
        </w:tc>
        <w:tc>
          <w:tcPr>
            <w:tcW w:w="692" w:type="dxa"/>
          </w:tcPr>
          <w:p>
            <w:pPr>
              <w:pStyle w:val="TableParagraph"/>
              <w:spacing w:before="77"/>
              <w:ind w:left="30" w:right="28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10</w:t>
            </w:r>
          </w:p>
        </w:tc>
        <w:tc>
          <w:tcPr>
            <w:tcW w:w="940" w:type="dxa"/>
          </w:tcPr>
          <w:p>
            <w:pPr>
              <w:pStyle w:val="TableParagraph"/>
              <w:spacing w:before="77"/>
              <w:ind w:left="14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0.0369</w:t>
            </w:r>
          </w:p>
        </w:tc>
        <w:tc>
          <w:tcPr>
            <w:tcW w:w="989" w:type="dxa"/>
          </w:tcPr>
          <w:p>
            <w:pPr>
              <w:pStyle w:val="TableParagraph"/>
              <w:spacing w:before="77"/>
              <w:ind w:left="101" w:right="10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0.1679</w:t>
            </w:r>
          </w:p>
        </w:tc>
        <w:tc>
          <w:tcPr>
            <w:tcW w:w="346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840" w:type="dxa"/>
          </w:tcPr>
          <w:p>
            <w:pPr>
              <w:pStyle w:val="TableParagraph"/>
              <w:spacing w:before="77"/>
              <w:ind w:left="50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0.0220</w:t>
            </w:r>
          </w:p>
        </w:tc>
        <w:tc>
          <w:tcPr>
            <w:tcW w:w="1239" w:type="dxa"/>
          </w:tcPr>
          <w:p>
            <w:pPr>
              <w:pStyle w:val="TableParagraph"/>
              <w:spacing w:before="77"/>
              <w:ind w:left="247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782" w:type="dxa"/>
          </w:tcPr>
          <w:p>
            <w:pPr>
              <w:pStyle w:val="TableParagraph"/>
              <w:spacing w:before="78"/>
              <w:ind w:right="46"/>
              <w:rPr>
                <w:sz w:val="16"/>
              </w:rPr>
            </w:pPr>
            <w:r>
              <w:rPr>
                <w:w w:val="102"/>
                <w:sz w:val="16"/>
              </w:rPr>
              <w:t>9</w:t>
            </w:r>
          </w:p>
        </w:tc>
        <w:tc>
          <w:tcPr>
            <w:tcW w:w="692" w:type="dxa"/>
          </w:tcPr>
          <w:p>
            <w:pPr>
              <w:pStyle w:val="TableParagraph"/>
              <w:spacing w:before="78"/>
              <w:ind w:left="30" w:right="28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11</w:t>
            </w:r>
          </w:p>
        </w:tc>
        <w:tc>
          <w:tcPr>
            <w:tcW w:w="940" w:type="dxa"/>
          </w:tcPr>
          <w:p>
            <w:pPr>
              <w:pStyle w:val="TableParagraph"/>
              <w:spacing w:before="78"/>
              <w:ind w:left="14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0.0258</w:t>
            </w:r>
          </w:p>
        </w:tc>
        <w:tc>
          <w:tcPr>
            <w:tcW w:w="989" w:type="dxa"/>
          </w:tcPr>
          <w:p>
            <w:pPr>
              <w:pStyle w:val="TableParagraph"/>
              <w:spacing w:before="78"/>
              <w:ind w:left="101" w:right="10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0.0848</w:t>
            </w:r>
          </w:p>
        </w:tc>
        <w:tc>
          <w:tcPr>
            <w:tcW w:w="346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840" w:type="dxa"/>
          </w:tcPr>
          <w:p>
            <w:pPr>
              <w:pStyle w:val="TableParagraph"/>
              <w:spacing w:before="78"/>
              <w:ind w:left="50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0.0109</w:t>
            </w:r>
          </w:p>
        </w:tc>
        <w:tc>
          <w:tcPr>
            <w:tcW w:w="1239" w:type="dxa"/>
          </w:tcPr>
          <w:p>
            <w:pPr>
              <w:pStyle w:val="TableParagraph"/>
              <w:spacing w:before="78"/>
              <w:ind w:left="247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782" w:type="dxa"/>
          </w:tcPr>
          <w:p>
            <w:pPr>
              <w:pStyle w:val="TableParagraph"/>
              <w:spacing w:before="77"/>
              <w:ind w:right="46"/>
              <w:rPr>
                <w:sz w:val="16"/>
              </w:rPr>
            </w:pPr>
            <w:r>
              <w:rPr>
                <w:w w:val="102"/>
                <w:sz w:val="16"/>
              </w:rPr>
              <w:t>9</w:t>
            </w:r>
          </w:p>
        </w:tc>
        <w:tc>
          <w:tcPr>
            <w:tcW w:w="692" w:type="dxa"/>
          </w:tcPr>
          <w:p>
            <w:pPr>
              <w:pStyle w:val="TableParagraph"/>
              <w:spacing w:before="77"/>
              <w:ind w:left="30" w:right="28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12</w:t>
            </w:r>
          </w:p>
        </w:tc>
        <w:tc>
          <w:tcPr>
            <w:tcW w:w="940" w:type="dxa"/>
          </w:tcPr>
          <w:p>
            <w:pPr>
              <w:pStyle w:val="TableParagraph"/>
              <w:spacing w:before="77"/>
              <w:ind w:left="14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0.0648</w:t>
            </w:r>
          </w:p>
        </w:tc>
        <w:tc>
          <w:tcPr>
            <w:tcW w:w="989" w:type="dxa"/>
          </w:tcPr>
          <w:p>
            <w:pPr>
              <w:pStyle w:val="TableParagraph"/>
              <w:spacing w:before="77"/>
              <w:ind w:left="101" w:right="10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0.2950</w:t>
            </w:r>
          </w:p>
        </w:tc>
        <w:tc>
          <w:tcPr>
            <w:tcW w:w="346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840" w:type="dxa"/>
          </w:tcPr>
          <w:p>
            <w:pPr>
              <w:pStyle w:val="TableParagraph"/>
              <w:spacing w:before="77"/>
              <w:ind w:left="50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0.0386</w:t>
            </w:r>
          </w:p>
        </w:tc>
        <w:tc>
          <w:tcPr>
            <w:tcW w:w="1239" w:type="dxa"/>
          </w:tcPr>
          <w:p>
            <w:pPr>
              <w:pStyle w:val="TableParagraph"/>
              <w:spacing w:before="77"/>
              <w:ind w:left="247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4" w:hRule="atLeast"/>
        </w:trPr>
        <w:tc>
          <w:tcPr>
            <w:tcW w:w="1782" w:type="dxa"/>
          </w:tcPr>
          <w:p>
            <w:pPr>
              <w:pStyle w:val="TableParagraph"/>
              <w:spacing w:before="78"/>
              <w:ind w:right="46"/>
              <w:rPr>
                <w:sz w:val="16"/>
              </w:rPr>
            </w:pPr>
            <w:r>
              <w:rPr>
                <w:w w:val="102"/>
                <w:sz w:val="16"/>
              </w:rPr>
              <w:t>9</w:t>
            </w:r>
          </w:p>
        </w:tc>
        <w:tc>
          <w:tcPr>
            <w:tcW w:w="692" w:type="dxa"/>
          </w:tcPr>
          <w:p>
            <w:pPr>
              <w:pStyle w:val="TableParagraph"/>
              <w:spacing w:before="78"/>
              <w:ind w:left="30" w:right="28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13</w:t>
            </w:r>
          </w:p>
        </w:tc>
        <w:tc>
          <w:tcPr>
            <w:tcW w:w="940" w:type="dxa"/>
          </w:tcPr>
          <w:p>
            <w:pPr>
              <w:pStyle w:val="TableParagraph"/>
              <w:spacing w:before="78"/>
              <w:ind w:left="14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0.0481</w:t>
            </w:r>
          </w:p>
        </w:tc>
        <w:tc>
          <w:tcPr>
            <w:tcW w:w="989" w:type="dxa"/>
          </w:tcPr>
          <w:p>
            <w:pPr>
              <w:pStyle w:val="TableParagraph"/>
              <w:spacing w:before="78"/>
              <w:ind w:left="101" w:right="10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0.1580</w:t>
            </w:r>
          </w:p>
        </w:tc>
        <w:tc>
          <w:tcPr>
            <w:tcW w:w="346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840" w:type="dxa"/>
          </w:tcPr>
          <w:p>
            <w:pPr>
              <w:pStyle w:val="TableParagraph"/>
              <w:spacing w:before="78"/>
              <w:ind w:left="50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0.0203</w:t>
            </w:r>
          </w:p>
        </w:tc>
        <w:tc>
          <w:tcPr>
            <w:tcW w:w="1239" w:type="dxa"/>
          </w:tcPr>
          <w:p>
            <w:pPr>
              <w:pStyle w:val="TableParagraph"/>
              <w:spacing w:before="78"/>
              <w:ind w:left="247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782" w:type="dxa"/>
          </w:tcPr>
          <w:p>
            <w:pPr>
              <w:pStyle w:val="TableParagraph"/>
              <w:spacing w:before="78"/>
              <w:ind w:right="47"/>
              <w:rPr>
                <w:sz w:val="16"/>
              </w:rPr>
            </w:pPr>
            <w:r>
              <w:rPr>
                <w:w w:val="105"/>
                <w:sz w:val="16"/>
              </w:rPr>
              <w:t>13</w:t>
            </w:r>
          </w:p>
        </w:tc>
        <w:tc>
          <w:tcPr>
            <w:tcW w:w="692" w:type="dxa"/>
          </w:tcPr>
          <w:p>
            <w:pPr>
              <w:pStyle w:val="TableParagraph"/>
              <w:spacing w:before="78"/>
              <w:ind w:left="30" w:right="3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14</w:t>
            </w:r>
          </w:p>
        </w:tc>
        <w:tc>
          <w:tcPr>
            <w:tcW w:w="940" w:type="dxa"/>
          </w:tcPr>
          <w:p>
            <w:pPr>
              <w:pStyle w:val="TableParagraph"/>
              <w:spacing w:before="78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0.0132</w:t>
            </w:r>
          </w:p>
        </w:tc>
        <w:tc>
          <w:tcPr>
            <w:tcW w:w="989" w:type="dxa"/>
          </w:tcPr>
          <w:p>
            <w:pPr>
              <w:pStyle w:val="TableParagraph"/>
              <w:spacing w:before="78"/>
              <w:ind w:left="100" w:right="10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0.0434</w:t>
            </w:r>
          </w:p>
        </w:tc>
        <w:tc>
          <w:tcPr>
            <w:tcW w:w="346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840" w:type="dxa"/>
          </w:tcPr>
          <w:p>
            <w:pPr>
              <w:pStyle w:val="TableParagraph"/>
              <w:spacing w:before="78"/>
              <w:ind w:left="4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0.0055</w:t>
            </w:r>
          </w:p>
        </w:tc>
        <w:tc>
          <w:tcPr>
            <w:tcW w:w="1239" w:type="dxa"/>
          </w:tcPr>
          <w:p>
            <w:pPr>
              <w:pStyle w:val="TableParagraph"/>
              <w:spacing w:before="78"/>
              <w:ind w:left="246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782" w:type="dxa"/>
          </w:tcPr>
          <w:p>
            <w:pPr>
              <w:pStyle w:val="TableParagraph"/>
              <w:spacing w:before="77"/>
              <w:ind w:right="47"/>
              <w:rPr>
                <w:sz w:val="16"/>
              </w:rPr>
            </w:pPr>
            <w:r>
              <w:rPr>
                <w:w w:val="105"/>
                <w:sz w:val="16"/>
              </w:rPr>
              <w:t>13</w:t>
            </w:r>
          </w:p>
        </w:tc>
        <w:tc>
          <w:tcPr>
            <w:tcW w:w="692" w:type="dxa"/>
          </w:tcPr>
          <w:p>
            <w:pPr>
              <w:pStyle w:val="TableParagraph"/>
              <w:spacing w:before="77"/>
              <w:ind w:left="30" w:right="3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15</w:t>
            </w:r>
          </w:p>
        </w:tc>
        <w:tc>
          <w:tcPr>
            <w:tcW w:w="940" w:type="dxa"/>
          </w:tcPr>
          <w:p>
            <w:pPr>
              <w:pStyle w:val="TableParagraph"/>
              <w:spacing w:before="77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0.0269</w:t>
            </w:r>
          </w:p>
        </w:tc>
        <w:tc>
          <w:tcPr>
            <w:tcW w:w="989" w:type="dxa"/>
          </w:tcPr>
          <w:p>
            <w:pPr>
              <w:pStyle w:val="TableParagraph"/>
              <w:spacing w:before="77"/>
              <w:ind w:left="100" w:right="10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0.0869</w:t>
            </w:r>
          </w:p>
        </w:tc>
        <w:tc>
          <w:tcPr>
            <w:tcW w:w="346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840" w:type="dxa"/>
          </w:tcPr>
          <w:p>
            <w:pPr>
              <w:pStyle w:val="TableParagraph"/>
              <w:spacing w:before="77"/>
              <w:ind w:left="4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0.0115</w:t>
            </w:r>
          </w:p>
        </w:tc>
        <w:tc>
          <w:tcPr>
            <w:tcW w:w="1239" w:type="dxa"/>
          </w:tcPr>
          <w:p>
            <w:pPr>
              <w:pStyle w:val="TableParagraph"/>
              <w:spacing w:before="77"/>
              <w:ind w:left="258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782" w:type="dxa"/>
          </w:tcPr>
          <w:p>
            <w:pPr>
              <w:pStyle w:val="TableParagraph"/>
              <w:spacing w:before="78"/>
              <w:ind w:right="46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  <w:tc>
          <w:tcPr>
            <w:tcW w:w="692" w:type="dxa"/>
          </w:tcPr>
          <w:p>
            <w:pPr>
              <w:pStyle w:val="TableParagraph"/>
              <w:spacing w:before="78"/>
              <w:ind w:left="30" w:right="28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15</w:t>
            </w:r>
          </w:p>
        </w:tc>
        <w:tc>
          <w:tcPr>
            <w:tcW w:w="940" w:type="dxa"/>
          </w:tcPr>
          <w:p>
            <w:pPr>
              <w:pStyle w:val="TableParagraph"/>
              <w:spacing w:before="78"/>
              <w:ind w:left="14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0.0178</w:t>
            </w:r>
          </w:p>
        </w:tc>
        <w:tc>
          <w:tcPr>
            <w:tcW w:w="989" w:type="dxa"/>
          </w:tcPr>
          <w:p>
            <w:pPr>
              <w:pStyle w:val="TableParagraph"/>
              <w:spacing w:before="78"/>
              <w:ind w:left="101" w:right="10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0.0910</w:t>
            </w:r>
          </w:p>
        </w:tc>
        <w:tc>
          <w:tcPr>
            <w:tcW w:w="346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840" w:type="dxa"/>
          </w:tcPr>
          <w:p>
            <w:pPr>
              <w:pStyle w:val="TableParagraph"/>
              <w:spacing w:before="78"/>
              <w:ind w:left="50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0.0494</w:t>
            </w:r>
          </w:p>
        </w:tc>
        <w:tc>
          <w:tcPr>
            <w:tcW w:w="1239" w:type="dxa"/>
          </w:tcPr>
          <w:p>
            <w:pPr>
              <w:pStyle w:val="TableParagraph"/>
              <w:spacing w:before="78"/>
              <w:ind w:left="247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782" w:type="dxa"/>
          </w:tcPr>
          <w:p>
            <w:pPr>
              <w:pStyle w:val="TableParagraph"/>
              <w:spacing w:before="77"/>
              <w:ind w:right="46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  <w:tc>
          <w:tcPr>
            <w:tcW w:w="692" w:type="dxa"/>
          </w:tcPr>
          <w:p>
            <w:pPr>
              <w:pStyle w:val="TableParagraph"/>
              <w:spacing w:before="77"/>
              <w:ind w:left="30" w:right="28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16</w:t>
            </w:r>
          </w:p>
        </w:tc>
        <w:tc>
          <w:tcPr>
            <w:tcW w:w="940" w:type="dxa"/>
          </w:tcPr>
          <w:p>
            <w:pPr>
              <w:pStyle w:val="TableParagraph"/>
              <w:spacing w:before="77"/>
              <w:ind w:left="14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0.0454</w:t>
            </w:r>
          </w:p>
        </w:tc>
        <w:tc>
          <w:tcPr>
            <w:tcW w:w="989" w:type="dxa"/>
          </w:tcPr>
          <w:p>
            <w:pPr>
              <w:pStyle w:val="TableParagraph"/>
              <w:spacing w:before="77"/>
              <w:ind w:left="101" w:right="10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0.2060</w:t>
            </w:r>
          </w:p>
        </w:tc>
        <w:tc>
          <w:tcPr>
            <w:tcW w:w="346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840" w:type="dxa"/>
          </w:tcPr>
          <w:p>
            <w:pPr>
              <w:pStyle w:val="TableParagraph"/>
              <w:spacing w:before="77"/>
              <w:ind w:left="50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0.0273</w:t>
            </w:r>
          </w:p>
        </w:tc>
        <w:tc>
          <w:tcPr>
            <w:tcW w:w="1239" w:type="dxa"/>
          </w:tcPr>
          <w:p>
            <w:pPr>
              <w:pStyle w:val="TableParagraph"/>
              <w:spacing w:before="77"/>
              <w:ind w:left="247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782" w:type="dxa"/>
          </w:tcPr>
          <w:p>
            <w:pPr>
              <w:pStyle w:val="TableParagraph"/>
              <w:spacing w:before="78"/>
              <w:ind w:right="46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  <w:tc>
          <w:tcPr>
            <w:tcW w:w="692" w:type="dxa"/>
          </w:tcPr>
          <w:p>
            <w:pPr>
              <w:pStyle w:val="TableParagraph"/>
              <w:spacing w:before="78"/>
              <w:ind w:left="30" w:right="28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17</w:t>
            </w:r>
          </w:p>
        </w:tc>
        <w:tc>
          <w:tcPr>
            <w:tcW w:w="940" w:type="dxa"/>
          </w:tcPr>
          <w:p>
            <w:pPr>
              <w:pStyle w:val="TableParagraph"/>
              <w:spacing w:before="78"/>
              <w:ind w:left="14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0.0238</w:t>
            </w:r>
          </w:p>
        </w:tc>
        <w:tc>
          <w:tcPr>
            <w:tcW w:w="989" w:type="dxa"/>
          </w:tcPr>
          <w:p>
            <w:pPr>
              <w:pStyle w:val="TableParagraph"/>
              <w:spacing w:before="78"/>
              <w:ind w:left="101" w:right="10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0.1080</w:t>
            </w:r>
          </w:p>
        </w:tc>
        <w:tc>
          <w:tcPr>
            <w:tcW w:w="346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840" w:type="dxa"/>
          </w:tcPr>
          <w:p>
            <w:pPr>
              <w:pStyle w:val="TableParagraph"/>
              <w:spacing w:before="78"/>
              <w:ind w:left="50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0.0143</w:t>
            </w:r>
          </w:p>
        </w:tc>
        <w:tc>
          <w:tcPr>
            <w:tcW w:w="1239" w:type="dxa"/>
          </w:tcPr>
          <w:p>
            <w:pPr>
              <w:pStyle w:val="TableParagraph"/>
              <w:spacing w:before="78"/>
              <w:ind w:left="247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782" w:type="dxa"/>
          </w:tcPr>
          <w:p>
            <w:pPr>
              <w:pStyle w:val="TableParagraph"/>
              <w:spacing w:before="77"/>
              <w:ind w:right="46"/>
              <w:rPr>
                <w:sz w:val="16"/>
              </w:rPr>
            </w:pPr>
            <w:r>
              <w:rPr>
                <w:w w:val="102"/>
                <w:sz w:val="16"/>
              </w:rPr>
              <w:t>3</w:t>
            </w:r>
          </w:p>
        </w:tc>
        <w:tc>
          <w:tcPr>
            <w:tcW w:w="692" w:type="dxa"/>
          </w:tcPr>
          <w:p>
            <w:pPr>
              <w:pStyle w:val="TableParagraph"/>
              <w:spacing w:before="77"/>
              <w:ind w:left="30" w:right="28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15</w:t>
            </w:r>
          </w:p>
        </w:tc>
        <w:tc>
          <w:tcPr>
            <w:tcW w:w="940" w:type="dxa"/>
          </w:tcPr>
          <w:p>
            <w:pPr>
              <w:pStyle w:val="TableParagraph"/>
              <w:spacing w:before="77"/>
              <w:ind w:left="14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0.0162</w:t>
            </w:r>
          </w:p>
        </w:tc>
        <w:tc>
          <w:tcPr>
            <w:tcW w:w="989" w:type="dxa"/>
          </w:tcPr>
          <w:p>
            <w:pPr>
              <w:pStyle w:val="TableParagraph"/>
              <w:spacing w:before="77"/>
              <w:ind w:left="101" w:right="10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0.0530</w:t>
            </w:r>
          </w:p>
        </w:tc>
        <w:tc>
          <w:tcPr>
            <w:tcW w:w="346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840" w:type="dxa"/>
          </w:tcPr>
          <w:p>
            <w:pPr>
              <w:pStyle w:val="TableParagraph"/>
              <w:spacing w:before="77"/>
              <w:ind w:left="50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0.0272</w:t>
            </w:r>
          </w:p>
        </w:tc>
        <w:tc>
          <w:tcPr>
            <w:tcW w:w="1239" w:type="dxa"/>
          </w:tcPr>
          <w:p>
            <w:pPr>
              <w:pStyle w:val="TableParagraph"/>
              <w:spacing w:before="77"/>
              <w:ind w:left="258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782" w:type="dxa"/>
          </w:tcPr>
          <w:p>
            <w:pPr>
              <w:pStyle w:val="TableParagraph"/>
              <w:spacing w:before="78"/>
              <w:ind w:right="46"/>
              <w:rPr>
                <w:sz w:val="16"/>
              </w:rPr>
            </w:pPr>
            <w:r>
              <w:rPr>
                <w:w w:val="102"/>
                <w:sz w:val="16"/>
              </w:rPr>
              <w:t>4</w:t>
            </w:r>
          </w:p>
        </w:tc>
        <w:tc>
          <w:tcPr>
            <w:tcW w:w="692" w:type="dxa"/>
          </w:tcPr>
          <w:p>
            <w:pPr>
              <w:pStyle w:val="TableParagraph"/>
              <w:spacing w:before="78"/>
              <w:ind w:left="30" w:right="28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18</w:t>
            </w:r>
          </w:p>
        </w:tc>
        <w:tc>
          <w:tcPr>
            <w:tcW w:w="940" w:type="dxa"/>
          </w:tcPr>
          <w:p>
            <w:pPr>
              <w:pStyle w:val="TableParagraph"/>
              <w:spacing w:before="78"/>
              <w:ind w:left="14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989" w:type="dxa"/>
          </w:tcPr>
          <w:p>
            <w:pPr>
              <w:pStyle w:val="TableParagraph"/>
              <w:spacing w:before="78"/>
              <w:ind w:left="101" w:right="10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0.5550</w:t>
            </w:r>
          </w:p>
        </w:tc>
        <w:tc>
          <w:tcPr>
            <w:tcW w:w="346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840" w:type="dxa"/>
          </w:tcPr>
          <w:p>
            <w:pPr>
              <w:pStyle w:val="TableParagraph"/>
              <w:spacing w:before="78"/>
              <w:ind w:left="50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239" w:type="dxa"/>
          </w:tcPr>
          <w:p>
            <w:pPr>
              <w:pStyle w:val="TableParagraph"/>
              <w:spacing w:before="78"/>
              <w:ind w:left="29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0.970</w:t>
            </w:r>
          </w:p>
        </w:tc>
      </w:tr>
      <w:tr>
        <w:trPr>
          <w:trHeight w:val="333" w:hRule="atLeast"/>
        </w:trPr>
        <w:tc>
          <w:tcPr>
            <w:tcW w:w="1782" w:type="dxa"/>
          </w:tcPr>
          <w:p>
            <w:pPr>
              <w:pStyle w:val="TableParagraph"/>
              <w:spacing w:before="77"/>
              <w:ind w:right="46"/>
              <w:rPr>
                <w:sz w:val="16"/>
              </w:rPr>
            </w:pPr>
            <w:r>
              <w:rPr>
                <w:w w:val="102"/>
                <w:sz w:val="16"/>
              </w:rPr>
              <w:t>4</w:t>
            </w:r>
          </w:p>
        </w:tc>
        <w:tc>
          <w:tcPr>
            <w:tcW w:w="692" w:type="dxa"/>
          </w:tcPr>
          <w:p>
            <w:pPr>
              <w:pStyle w:val="TableParagraph"/>
              <w:spacing w:before="77"/>
              <w:ind w:left="30" w:right="28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18</w:t>
            </w:r>
          </w:p>
        </w:tc>
        <w:tc>
          <w:tcPr>
            <w:tcW w:w="940" w:type="dxa"/>
          </w:tcPr>
          <w:p>
            <w:pPr>
              <w:pStyle w:val="TableParagraph"/>
              <w:spacing w:before="77"/>
              <w:ind w:left="14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989" w:type="dxa"/>
          </w:tcPr>
          <w:p>
            <w:pPr>
              <w:pStyle w:val="TableParagraph"/>
              <w:spacing w:before="77"/>
              <w:ind w:left="101" w:right="10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0.4300</w:t>
            </w:r>
          </w:p>
        </w:tc>
        <w:tc>
          <w:tcPr>
            <w:tcW w:w="346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840" w:type="dxa"/>
          </w:tcPr>
          <w:p>
            <w:pPr>
              <w:pStyle w:val="TableParagraph"/>
              <w:spacing w:before="77"/>
              <w:ind w:left="50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239" w:type="dxa"/>
          </w:tcPr>
          <w:p>
            <w:pPr>
              <w:pStyle w:val="TableParagraph"/>
              <w:spacing w:before="77"/>
              <w:ind w:left="29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0.978</w:t>
            </w:r>
          </w:p>
        </w:tc>
      </w:tr>
      <w:tr>
        <w:trPr>
          <w:trHeight w:val="333" w:hRule="atLeast"/>
        </w:trPr>
        <w:tc>
          <w:tcPr>
            <w:tcW w:w="1782" w:type="dxa"/>
          </w:tcPr>
          <w:p>
            <w:pPr>
              <w:pStyle w:val="TableParagraph"/>
              <w:spacing w:before="78"/>
              <w:ind w:right="46"/>
              <w:rPr>
                <w:sz w:val="16"/>
              </w:rPr>
            </w:pPr>
            <w:r>
              <w:rPr>
                <w:w w:val="102"/>
                <w:sz w:val="16"/>
              </w:rPr>
              <w:t>5</w:t>
            </w:r>
          </w:p>
        </w:tc>
        <w:tc>
          <w:tcPr>
            <w:tcW w:w="692" w:type="dxa"/>
          </w:tcPr>
          <w:p>
            <w:pPr>
              <w:pStyle w:val="TableParagraph"/>
              <w:spacing w:before="78"/>
              <w:ind w:left="100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6</w:t>
            </w:r>
          </w:p>
        </w:tc>
        <w:tc>
          <w:tcPr>
            <w:tcW w:w="940" w:type="dxa"/>
          </w:tcPr>
          <w:p>
            <w:pPr>
              <w:pStyle w:val="TableParagraph"/>
              <w:spacing w:before="78"/>
              <w:ind w:left="14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0.0302</w:t>
            </w:r>
          </w:p>
        </w:tc>
        <w:tc>
          <w:tcPr>
            <w:tcW w:w="989" w:type="dxa"/>
          </w:tcPr>
          <w:p>
            <w:pPr>
              <w:pStyle w:val="TableParagraph"/>
              <w:spacing w:before="78"/>
              <w:ind w:left="101" w:right="10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0.0641</w:t>
            </w:r>
          </w:p>
        </w:tc>
        <w:tc>
          <w:tcPr>
            <w:tcW w:w="346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840" w:type="dxa"/>
          </w:tcPr>
          <w:p>
            <w:pPr>
              <w:pStyle w:val="TableParagraph"/>
              <w:spacing w:before="78"/>
              <w:ind w:left="50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0.0062</w:t>
            </w:r>
          </w:p>
        </w:tc>
        <w:tc>
          <w:tcPr>
            <w:tcW w:w="1239" w:type="dxa"/>
          </w:tcPr>
          <w:p>
            <w:pPr>
              <w:pStyle w:val="TableParagraph"/>
              <w:spacing w:before="78"/>
              <w:ind w:left="247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782" w:type="dxa"/>
          </w:tcPr>
          <w:p>
            <w:pPr>
              <w:pStyle w:val="TableParagraph"/>
              <w:spacing w:before="77"/>
              <w:ind w:right="46"/>
              <w:rPr>
                <w:sz w:val="16"/>
              </w:rPr>
            </w:pPr>
            <w:r>
              <w:rPr>
                <w:w w:val="102"/>
                <w:sz w:val="16"/>
              </w:rPr>
              <w:t>7</w:t>
            </w:r>
          </w:p>
        </w:tc>
        <w:tc>
          <w:tcPr>
            <w:tcW w:w="692" w:type="dxa"/>
          </w:tcPr>
          <w:p>
            <w:pPr>
              <w:pStyle w:val="TableParagraph"/>
              <w:spacing w:before="77"/>
              <w:ind w:left="100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8</w:t>
            </w:r>
          </w:p>
        </w:tc>
        <w:tc>
          <w:tcPr>
            <w:tcW w:w="940" w:type="dxa"/>
          </w:tcPr>
          <w:p>
            <w:pPr>
              <w:pStyle w:val="TableParagraph"/>
              <w:spacing w:before="77"/>
              <w:ind w:left="14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0.0139</w:t>
            </w:r>
          </w:p>
        </w:tc>
        <w:tc>
          <w:tcPr>
            <w:tcW w:w="989" w:type="dxa"/>
          </w:tcPr>
          <w:p>
            <w:pPr>
              <w:pStyle w:val="TableParagraph"/>
              <w:spacing w:before="77"/>
              <w:ind w:left="101" w:right="10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0.0712</w:t>
            </w:r>
          </w:p>
        </w:tc>
        <w:tc>
          <w:tcPr>
            <w:tcW w:w="346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840" w:type="dxa"/>
          </w:tcPr>
          <w:p>
            <w:pPr>
              <w:pStyle w:val="TableParagraph"/>
              <w:spacing w:before="77"/>
              <w:ind w:left="50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0.0097</w:t>
            </w:r>
          </w:p>
        </w:tc>
        <w:tc>
          <w:tcPr>
            <w:tcW w:w="1239" w:type="dxa"/>
          </w:tcPr>
          <w:p>
            <w:pPr>
              <w:pStyle w:val="TableParagraph"/>
              <w:spacing w:before="77"/>
              <w:ind w:left="256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782" w:type="dxa"/>
          </w:tcPr>
          <w:p>
            <w:pPr>
              <w:pStyle w:val="TableParagraph"/>
              <w:spacing w:before="78"/>
              <w:ind w:right="47"/>
              <w:rPr>
                <w:sz w:val="16"/>
              </w:rPr>
            </w:pPr>
            <w:r>
              <w:rPr>
                <w:w w:val="105"/>
                <w:sz w:val="16"/>
              </w:rPr>
              <w:t>10</w:t>
            </w:r>
          </w:p>
        </w:tc>
        <w:tc>
          <w:tcPr>
            <w:tcW w:w="692" w:type="dxa"/>
          </w:tcPr>
          <w:p>
            <w:pPr>
              <w:pStyle w:val="TableParagraph"/>
              <w:spacing w:before="78"/>
              <w:ind w:left="30" w:right="3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12</w:t>
            </w:r>
          </w:p>
        </w:tc>
        <w:tc>
          <w:tcPr>
            <w:tcW w:w="940" w:type="dxa"/>
          </w:tcPr>
          <w:p>
            <w:pPr>
              <w:pStyle w:val="TableParagraph"/>
              <w:spacing w:before="78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0.0277</w:t>
            </w:r>
          </w:p>
        </w:tc>
        <w:tc>
          <w:tcPr>
            <w:tcW w:w="989" w:type="dxa"/>
          </w:tcPr>
          <w:p>
            <w:pPr>
              <w:pStyle w:val="TableParagraph"/>
              <w:spacing w:before="78"/>
              <w:ind w:left="100" w:right="10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0.1262</w:t>
            </w:r>
          </w:p>
        </w:tc>
        <w:tc>
          <w:tcPr>
            <w:tcW w:w="346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840" w:type="dxa"/>
          </w:tcPr>
          <w:p>
            <w:pPr>
              <w:pStyle w:val="TableParagraph"/>
              <w:spacing w:before="78"/>
              <w:ind w:left="4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0.0164</w:t>
            </w:r>
          </w:p>
        </w:tc>
        <w:tc>
          <w:tcPr>
            <w:tcW w:w="1239" w:type="dxa"/>
          </w:tcPr>
          <w:p>
            <w:pPr>
              <w:pStyle w:val="TableParagraph"/>
              <w:spacing w:before="78"/>
              <w:ind w:left="246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782" w:type="dxa"/>
          </w:tcPr>
          <w:p>
            <w:pPr>
              <w:pStyle w:val="TableParagraph"/>
              <w:spacing w:before="77"/>
              <w:ind w:right="47"/>
              <w:rPr>
                <w:sz w:val="16"/>
              </w:rPr>
            </w:pPr>
            <w:r>
              <w:rPr>
                <w:w w:val="105"/>
                <w:sz w:val="16"/>
              </w:rPr>
              <w:t>11</w:t>
            </w:r>
          </w:p>
        </w:tc>
        <w:tc>
          <w:tcPr>
            <w:tcW w:w="692" w:type="dxa"/>
          </w:tcPr>
          <w:p>
            <w:pPr>
              <w:pStyle w:val="TableParagraph"/>
              <w:spacing w:before="77"/>
              <w:ind w:left="30" w:right="3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13</w:t>
            </w:r>
          </w:p>
        </w:tc>
        <w:tc>
          <w:tcPr>
            <w:tcW w:w="940" w:type="dxa"/>
          </w:tcPr>
          <w:p>
            <w:pPr>
              <w:pStyle w:val="TableParagraph"/>
              <w:spacing w:before="77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0.0223</w:t>
            </w:r>
          </w:p>
        </w:tc>
        <w:tc>
          <w:tcPr>
            <w:tcW w:w="989" w:type="dxa"/>
          </w:tcPr>
          <w:p>
            <w:pPr>
              <w:pStyle w:val="TableParagraph"/>
              <w:spacing w:before="77"/>
              <w:ind w:left="100" w:right="10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0.0732</w:t>
            </w:r>
          </w:p>
        </w:tc>
        <w:tc>
          <w:tcPr>
            <w:tcW w:w="346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840" w:type="dxa"/>
          </w:tcPr>
          <w:p>
            <w:pPr>
              <w:pStyle w:val="TableParagraph"/>
              <w:spacing w:before="77"/>
              <w:ind w:left="4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0.0094</w:t>
            </w:r>
          </w:p>
        </w:tc>
        <w:tc>
          <w:tcPr>
            <w:tcW w:w="1239" w:type="dxa"/>
          </w:tcPr>
          <w:p>
            <w:pPr>
              <w:pStyle w:val="TableParagraph"/>
              <w:spacing w:before="77"/>
              <w:ind w:left="246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4" w:hRule="atLeast"/>
        </w:trPr>
        <w:tc>
          <w:tcPr>
            <w:tcW w:w="1782" w:type="dxa"/>
          </w:tcPr>
          <w:p>
            <w:pPr>
              <w:pStyle w:val="TableParagraph"/>
              <w:spacing w:before="78"/>
              <w:ind w:right="47"/>
              <w:rPr>
                <w:sz w:val="16"/>
              </w:rPr>
            </w:pPr>
            <w:r>
              <w:rPr>
                <w:w w:val="105"/>
                <w:sz w:val="16"/>
              </w:rPr>
              <w:t>12</w:t>
            </w:r>
          </w:p>
        </w:tc>
        <w:tc>
          <w:tcPr>
            <w:tcW w:w="692" w:type="dxa"/>
          </w:tcPr>
          <w:p>
            <w:pPr>
              <w:pStyle w:val="TableParagraph"/>
              <w:spacing w:before="78"/>
              <w:ind w:left="30" w:right="3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13</w:t>
            </w:r>
          </w:p>
        </w:tc>
        <w:tc>
          <w:tcPr>
            <w:tcW w:w="940" w:type="dxa"/>
          </w:tcPr>
          <w:p>
            <w:pPr>
              <w:pStyle w:val="TableParagraph"/>
              <w:spacing w:before="78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0.0178</w:t>
            </w:r>
          </w:p>
        </w:tc>
        <w:tc>
          <w:tcPr>
            <w:tcW w:w="989" w:type="dxa"/>
          </w:tcPr>
          <w:p>
            <w:pPr>
              <w:pStyle w:val="TableParagraph"/>
              <w:spacing w:before="78"/>
              <w:ind w:left="100" w:right="10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0.0580</w:t>
            </w:r>
          </w:p>
        </w:tc>
        <w:tc>
          <w:tcPr>
            <w:tcW w:w="346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840" w:type="dxa"/>
          </w:tcPr>
          <w:p>
            <w:pPr>
              <w:pStyle w:val="TableParagraph"/>
              <w:spacing w:before="78"/>
              <w:ind w:left="4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0.0302</w:t>
            </w:r>
          </w:p>
        </w:tc>
        <w:tc>
          <w:tcPr>
            <w:tcW w:w="1239" w:type="dxa"/>
          </w:tcPr>
          <w:p>
            <w:pPr>
              <w:pStyle w:val="TableParagraph"/>
              <w:spacing w:before="78"/>
              <w:ind w:left="246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782" w:type="dxa"/>
          </w:tcPr>
          <w:p>
            <w:pPr>
              <w:pStyle w:val="TableParagraph"/>
              <w:spacing w:before="78"/>
              <w:ind w:right="47"/>
              <w:rPr>
                <w:sz w:val="16"/>
              </w:rPr>
            </w:pPr>
            <w:r>
              <w:rPr>
                <w:w w:val="105"/>
                <w:sz w:val="16"/>
              </w:rPr>
              <w:t>12</w:t>
            </w:r>
          </w:p>
        </w:tc>
        <w:tc>
          <w:tcPr>
            <w:tcW w:w="692" w:type="dxa"/>
          </w:tcPr>
          <w:p>
            <w:pPr>
              <w:pStyle w:val="TableParagraph"/>
              <w:spacing w:before="78"/>
              <w:ind w:left="30" w:right="3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16</w:t>
            </w:r>
          </w:p>
        </w:tc>
        <w:tc>
          <w:tcPr>
            <w:tcW w:w="940" w:type="dxa"/>
          </w:tcPr>
          <w:p>
            <w:pPr>
              <w:pStyle w:val="TableParagraph"/>
              <w:spacing w:before="78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0.0180</w:t>
            </w:r>
          </w:p>
        </w:tc>
        <w:tc>
          <w:tcPr>
            <w:tcW w:w="989" w:type="dxa"/>
          </w:tcPr>
          <w:p>
            <w:pPr>
              <w:pStyle w:val="TableParagraph"/>
              <w:spacing w:before="78"/>
              <w:ind w:left="100" w:right="10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0.0813</w:t>
            </w:r>
          </w:p>
        </w:tc>
        <w:tc>
          <w:tcPr>
            <w:tcW w:w="346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840" w:type="dxa"/>
          </w:tcPr>
          <w:p>
            <w:pPr>
              <w:pStyle w:val="TableParagraph"/>
              <w:spacing w:before="78"/>
              <w:ind w:left="4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0.0108</w:t>
            </w:r>
          </w:p>
        </w:tc>
        <w:tc>
          <w:tcPr>
            <w:tcW w:w="1239" w:type="dxa"/>
          </w:tcPr>
          <w:p>
            <w:pPr>
              <w:pStyle w:val="TableParagraph"/>
              <w:spacing w:before="78"/>
              <w:ind w:left="254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782" w:type="dxa"/>
          </w:tcPr>
          <w:p>
            <w:pPr>
              <w:pStyle w:val="TableParagraph"/>
              <w:spacing w:before="77"/>
              <w:ind w:right="47"/>
              <w:rPr>
                <w:sz w:val="16"/>
              </w:rPr>
            </w:pPr>
            <w:r>
              <w:rPr>
                <w:w w:val="105"/>
                <w:sz w:val="16"/>
              </w:rPr>
              <w:t>12</w:t>
            </w:r>
          </w:p>
        </w:tc>
        <w:tc>
          <w:tcPr>
            <w:tcW w:w="692" w:type="dxa"/>
          </w:tcPr>
          <w:p>
            <w:pPr>
              <w:pStyle w:val="TableParagraph"/>
              <w:spacing w:before="77"/>
              <w:ind w:left="30" w:right="3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17</w:t>
            </w:r>
          </w:p>
        </w:tc>
        <w:tc>
          <w:tcPr>
            <w:tcW w:w="940" w:type="dxa"/>
          </w:tcPr>
          <w:p>
            <w:pPr>
              <w:pStyle w:val="TableParagraph"/>
              <w:spacing w:before="77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0.0397</w:t>
            </w:r>
          </w:p>
        </w:tc>
        <w:tc>
          <w:tcPr>
            <w:tcW w:w="989" w:type="dxa"/>
          </w:tcPr>
          <w:p>
            <w:pPr>
              <w:pStyle w:val="TableParagraph"/>
              <w:spacing w:before="77"/>
              <w:ind w:left="100" w:right="10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0.1790</w:t>
            </w:r>
          </w:p>
        </w:tc>
        <w:tc>
          <w:tcPr>
            <w:tcW w:w="346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840" w:type="dxa"/>
          </w:tcPr>
          <w:p>
            <w:pPr>
              <w:pStyle w:val="TableParagraph"/>
              <w:spacing w:before="77"/>
              <w:ind w:left="4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0.0238</w:t>
            </w:r>
          </w:p>
        </w:tc>
        <w:tc>
          <w:tcPr>
            <w:tcW w:w="1239" w:type="dxa"/>
          </w:tcPr>
          <w:p>
            <w:pPr>
              <w:pStyle w:val="TableParagraph"/>
              <w:spacing w:before="77"/>
              <w:ind w:left="246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782" w:type="dxa"/>
          </w:tcPr>
          <w:p>
            <w:pPr>
              <w:pStyle w:val="TableParagraph"/>
              <w:spacing w:before="78"/>
              <w:ind w:right="47"/>
              <w:rPr>
                <w:sz w:val="16"/>
              </w:rPr>
            </w:pPr>
            <w:r>
              <w:rPr>
                <w:w w:val="105"/>
                <w:sz w:val="16"/>
              </w:rPr>
              <w:t>14</w:t>
            </w:r>
          </w:p>
        </w:tc>
        <w:tc>
          <w:tcPr>
            <w:tcW w:w="692" w:type="dxa"/>
          </w:tcPr>
          <w:p>
            <w:pPr>
              <w:pStyle w:val="TableParagraph"/>
              <w:spacing w:before="78"/>
              <w:ind w:left="30" w:right="3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15</w:t>
            </w:r>
          </w:p>
        </w:tc>
        <w:tc>
          <w:tcPr>
            <w:tcW w:w="940" w:type="dxa"/>
          </w:tcPr>
          <w:p>
            <w:pPr>
              <w:pStyle w:val="TableParagraph"/>
              <w:spacing w:before="78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0.0171</w:t>
            </w:r>
          </w:p>
        </w:tc>
        <w:tc>
          <w:tcPr>
            <w:tcW w:w="989" w:type="dxa"/>
          </w:tcPr>
          <w:p>
            <w:pPr>
              <w:pStyle w:val="TableParagraph"/>
              <w:spacing w:before="78"/>
              <w:ind w:left="100" w:right="10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0.0547</w:t>
            </w:r>
          </w:p>
        </w:tc>
        <w:tc>
          <w:tcPr>
            <w:tcW w:w="346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840" w:type="dxa"/>
          </w:tcPr>
          <w:p>
            <w:pPr>
              <w:pStyle w:val="TableParagraph"/>
              <w:spacing w:before="78"/>
              <w:ind w:left="4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0.0074</w:t>
            </w:r>
          </w:p>
        </w:tc>
        <w:tc>
          <w:tcPr>
            <w:tcW w:w="1239" w:type="dxa"/>
          </w:tcPr>
          <w:p>
            <w:pPr>
              <w:pStyle w:val="TableParagraph"/>
              <w:spacing w:before="78"/>
              <w:ind w:left="246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782" w:type="dxa"/>
          </w:tcPr>
          <w:p>
            <w:pPr>
              <w:pStyle w:val="TableParagraph"/>
              <w:spacing w:before="77"/>
              <w:ind w:right="47"/>
              <w:rPr>
                <w:sz w:val="16"/>
              </w:rPr>
            </w:pPr>
            <w:r>
              <w:rPr>
                <w:w w:val="105"/>
                <w:sz w:val="16"/>
              </w:rPr>
              <w:t>18</w:t>
            </w:r>
          </w:p>
        </w:tc>
        <w:tc>
          <w:tcPr>
            <w:tcW w:w="692" w:type="dxa"/>
          </w:tcPr>
          <w:p>
            <w:pPr>
              <w:pStyle w:val="TableParagraph"/>
              <w:spacing w:before="77"/>
              <w:ind w:left="30" w:right="3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19</w:t>
            </w:r>
          </w:p>
        </w:tc>
        <w:tc>
          <w:tcPr>
            <w:tcW w:w="940" w:type="dxa"/>
          </w:tcPr>
          <w:p>
            <w:pPr>
              <w:pStyle w:val="TableParagraph"/>
              <w:spacing w:before="77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0.4610</w:t>
            </w:r>
          </w:p>
        </w:tc>
        <w:tc>
          <w:tcPr>
            <w:tcW w:w="989" w:type="dxa"/>
          </w:tcPr>
          <w:p>
            <w:pPr>
              <w:pStyle w:val="TableParagraph"/>
              <w:spacing w:before="77"/>
              <w:ind w:left="100" w:right="10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0.6850</w:t>
            </w:r>
          </w:p>
        </w:tc>
        <w:tc>
          <w:tcPr>
            <w:tcW w:w="346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840" w:type="dxa"/>
          </w:tcPr>
          <w:p>
            <w:pPr>
              <w:pStyle w:val="TableParagraph"/>
              <w:spacing w:before="77"/>
              <w:ind w:left="4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239" w:type="dxa"/>
          </w:tcPr>
          <w:p>
            <w:pPr>
              <w:pStyle w:val="TableParagraph"/>
              <w:spacing w:before="77"/>
              <w:ind w:left="246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782" w:type="dxa"/>
          </w:tcPr>
          <w:p>
            <w:pPr>
              <w:pStyle w:val="TableParagraph"/>
              <w:spacing w:before="78"/>
              <w:ind w:right="47"/>
              <w:rPr>
                <w:sz w:val="16"/>
              </w:rPr>
            </w:pPr>
            <w:r>
              <w:rPr>
                <w:w w:val="105"/>
                <w:sz w:val="16"/>
              </w:rPr>
              <w:t>19</w:t>
            </w:r>
          </w:p>
        </w:tc>
        <w:tc>
          <w:tcPr>
            <w:tcW w:w="692" w:type="dxa"/>
          </w:tcPr>
          <w:p>
            <w:pPr>
              <w:pStyle w:val="TableParagraph"/>
              <w:spacing w:before="78"/>
              <w:ind w:left="30" w:right="3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20</w:t>
            </w:r>
          </w:p>
        </w:tc>
        <w:tc>
          <w:tcPr>
            <w:tcW w:w="940" w:type="dxa"/>
          </w:tcPr>
          <w:p>
            <w:pPr>
              <w:pStyle w:val="TableParagraph"/>
              <w:spacing w:before="78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0.2830</w:t>
            </w:r>
          </w:p>
        </w:tc>
        <w:tc>
          <w:tcPr>
            <w:tcW w:w="989" w:type="dxa"/>
          </w:tcPr>
          <w:p>
            <w:pPr>
              <w:pStyle w:val="TableParagraph"/>
              <w:spacing w:before="78"/>
              <w:ind w:left="100" w:right="10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0.4340</w:t>
            </w:r>
          </w:p>
        </w:tc>
        <w:tc>
          <w:tcPr>
            <w:tcW w:w="346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840" w:type="dxa"/>
          </w:tcPr>
          <w:p>
            <w:pPr>
              <w:pStyle w:val="TableParagraph"/>
              <w:spacing w:before="78"/>
              <w:ind w:left="53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239" w:type="dxa"/>
          </w:tcPr>
          <w:p>
            <w:pPr>
              <w:pStyle w:val="TableParagraph"/>
              <w:spacing w:before="78"/>
              <w:ind w:left="254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1782" w:type="dxa"/>
          </w:tcPr>
          <w:p>
            <w:pPr>
              <w:pStyle w:val="TableParagraph"/>
              <w:spacing w:before="77"/>
              <w:ind w:right="47"/>
              <w:rPr>
                <w:sz w:val="16"/>
              </w:rPr>
            </w:pPr>
            <w:r>
              <w:rPr>
                <w:w w:val="105"/>
                <w:sz w:val="16"/>
              </w:rPr>
              <w:t>21</w:t>
            </w:r>
          </w:p>
        </w:tc>
        <w:tc>
          <w:tcPr>
            <w:tcW w:w="692" w:type="dxa"/>
          </w:tcPr>
          <w:p>
            <w:pPr>
              <w:pStyle w:val="TableParagraph"/>
              <w:spacing w:before="77"/>
              <w:ind w:left="30" w:right="3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20</w:t>
            </w:r>
          </w:p>
        </w:tc>
        <w:tc>
          <w:tcPr>
            <w:tcW w:w="940" w:type="dxa"/>
          </w:tcPr>
          <w:p>
            <w:pPr>
              <w:pStyle w:val="TableParagraph"/>
              <w:spacing w:before="77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989" w:type="dxa"/>
          </w:tcPr>
          <w:p>
            <w:pPr>
              <w:pStyle w:val="TableParagraph"/>
              <w:spacing w:before="77"/>
              <w:ind w:left="100" w:right="10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0.7767</w:t>
            </w:r>
          </w:p>
        </w:tc>
        <w:tc>
          <w:tcPr>
            <w:tcW w:w="346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840" w:type="dxa"/>
          </w:tcPr>
          <w:p>
            <w:pPr>
              <w:pStyle w:val="TableParagraph"/>
              <w:spacing w:before="77"/>
              <w:ind w:left="4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239" w:type="dxa"/>
          </w:tcPr>
          <w:p>
            <w:pPr>
              <w:pStyle w:val="TableParagraph"/>
              <w:spacing w:before="77"/>
              <w:ind w:left="2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1.043</w:t>
            </w:r>
          </w:p>
        </w:tc>
      </w:tr>
      <w:tr>
        <w:trPr>
          <w:trHeight w:val="260" w:hRule="atLeast"/>
        </w:trPr>
        <w:tc>
          <w:tcPr>
            <w:tcW w:w="1782" w:type="dxa"/>
          </w:tcPr>
          <w:p>
            <w:pPr>
              <w:pStyle w:val="TableParagraph"/>
              <w:spacing w:line="163" w:lineRule="exact" w:before="78"/>
              <w:ind w:right="47"/>
              <w:rPr>
                <w:sz w:val="16"/>
              </w:rPr>
            </w:pPr>
            <w:r>
              <w:rPr>
                <w:w w:val="105"/>
                <w:sz w:val="16"/>
              </w:rPr>
              <w:t>21</w:t>
            </w:r>
          </w:p>
        </w:tc>
        <w:tc>
          <w:tcPr>
            <w:tcW w:w="692" w:type="dxa"/>
          </w:tcPr>
          <w:p>
            <w:pPr>
              <w:pStyle w:val="TableParagraph"/>
              <w:spacing w:line="163" w:lineRule="exact" w:before="78"/>
              <w:ind w:left="30" w:right="3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22</w:t>
            </w:r>
          </w:p>
        </w:tc>
        <w:tc>
          <w:tcPr>
            <w:tcW w:w="940" w:type="dxa"/>
          </w:tcPr>
          <w:p>
            <w:pPr>
              <w:pStyle w:val="TableParagraph"/>
              <w:spacing w:line="163" w:lineRule="exact" w:before="78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0.0736</w:t>
            </w:r>
          </w:p>
        </w:tc>
        <w:tc>
          <w:tcPr>
            <w:tcW w:w="989" w:type="dxa"/>
          </w:tcPr>
          <w:p>
            <w:pPr>
              <w:pStyle w:val="TableParagraph"/>
              <w:spacing w:line="163" w:lineRule="exact" w:before="78"/>
              <w:ind w:left="100" w:right="100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0.1170</w:t>
            </w:r>
          </w:p>
        </w:tc>
        <w:tc>
          <w:tcPr>
            <w:tcW w:w="346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840" w:type="dxa"/>
          </w:tcPr>
          <w:p>
            <w:pPr>
              <w:pStyle w:val="TableParagraph"/>
              <w:spacing w:line="163" w:lineRule="exact" w:before="78"/>
              <w:ind w:left="4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239" w:type="dxa"/>
          </w:tcPr>
          <w:p>
            <w:pPr>
              <w:pStyle w:val="TableParagraph"/>
              <w:spacing w:line="163" w:lineRule="exact" w:before="78"/>
              <w:ind w:left="246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</w:tbl>
    <w:p>
      <w:pPr>
        <w:spacing w:after="0" w:line="163" w:lineRule="exact"/>
        <w:jc w:val="center"/>
        <w:rPr>
          <w:sz w:val="16"/>
        </w:rPr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rPr>
          <w:rFonts w:ascii="Times New Roman"/>
          <w:b/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28352" filled="true" fillcolor="#f1f1f1" stroked="false">
            <v:fill type="solid"/>
            <w10:wrap type="none"/>
          </v:rect>
        </w:pict>
      </w:r>
    </w:p>
    <w:p>
      <w:pPr>
        <w:pStyle w:val="BodyText"/>
        <w:rPr>
          <w:rFonts w:ascii="Times New Roman"/>
          <w:b/>
          <w:sz w:val="20"/>
        </w:rPr>
      </w:pPr>
    </w:p>
    <w:p>
      <w:pPr>
        <w:pStyle w:val="BodyText"/>
        <w:rPr>
          <w:rFonts w:ascii="Times New Roman"/>
          <w:b/>
          <w:sz w:val="20"/>
        </w:rPr>
      </w:pPr>
    </w:p>
    <w:p>
      <w:pPr>
        <w:pStyle w:val="BodyText"/>
        <w:spacing w:before="8"/>
        <w:rPr>
          <w:rFonts w:ascii="Times New Roman"/>
          <w:b/>
          <w:sz w:val="11"/>
        </w:rPr>
      </w:pPr>
    </w:p>
    <w:tbl>
      <w:tblPr>
        <w:tblW w:w="0" w:type="auto"/>
        <w:jc w:val="left"/>
        <w:tblInd w:w="208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96"/>
        <w:gridCol w:w="544"/>
        <w:gridCol w:w="989"/>
        <w:gridCol w:w="1090"/>
        <w:gridCol w:w="1136"/>
        <w:gridCol w:w="798"/>
      </w:tblGrid>
      <w:tr>
        <w:trPr>
          <w:trHeight w:val="260" w:hRule="atLeast"/>
        </w:trPr>
        <w:tc>
          <w:tcPr>
            <w:tcW w:w="396" w:type="dxa"/>
          </w:tcPr>
          <w:p>
            <w:pPr>
              <w:pStyle w:val="TableParagraph"/>
              <w:spacing w:before="4"/>
              <w:ind w:right="146"/>
              <w:rPr>
                <w:sz w:val="16"/>
              </w:rPr>
            </w:pPr>
            <w:r>
              <w:rPr>
                <w:w w:val="105"/>
                <w:sz w:val="16"/>
              </w:rPr>
              <w:t>22</w:t>
            </w:r>
          </w:p>
        </w:tc>
        <w:tc>
          <w:tcPr>
            <w:tcW w:w="544" w:type="dxa"/>
          </w:tcPr>
          <w:p>
            <w:pPr>
              <w:pStyle w:val="TableParagraph"/>
              <w:spacing w:before="4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23</w:t>
            </w:r>
          </w:p>
        </w:tc>
        <w:tc>
          <w:tcPr>
            <w:tcW w:w="989" w:type="dxa"/>
          </w:tcPr>
          <w:p>
            <w:pPr>
              <w:pStyle w:val="TableParagraph"/>
              <w:spacing w:before="4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0.0099</w:t>
            </w:r>
          </w:p>
        </w:tc>
        <w:tc>
          <w:tcPr>
            <w:tcW w:w="1090" w:type="dxa"/>
          </w:tcPr>
          <w:p>
            <w:pPr>
              <w:pStyle w:val="TableParagraph"/>
              <w:spacing w:before="4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0.0152</w:t>
            </w:r>
          </w:p>
        </w:tc>
        <w:tc>
          <w:tcPr>
            <w:tcW w:w="1136" w:type="dxa"/>
          </w:tcPr>
          <w:p>
            <w:pPr>
              <w:pStyle w:val="TableParagraph"/>
              <w:spacing w:before="4"/>
              <w:ind w:left="294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798" w:type="dxa"/>
          </w:tcPr>
          <w:p>
            <w:pPr>
              <w:pStyle w:val="TableParagraph"/>
              <w:spacing w:before="4"/>
              <w:ind w:right="55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396" w:type="dxa"/>
          </w:tcPr>
          <w:p>
            <w:pPr>
              <w:pStyle w:val="TableParagraph"/>
              <w:spacing w:before="78"/>
              <w:ind w:right="146"/>
              <w:rPr>
                <w:sz w:val="16"/>
              </w:rPr>
            </w:pPr>
            <w:r>
              <w:rPr>
                <w:w w:val="105"/>
                <w:sz w:val="16"/>
              </w:rPr>
              <w:t>23</w:t>
            </w:r>
          </w:p>
        </w:tc>
        <w:tc>
          <w:tcPr>
            <w:tcW w:w="544" w:type="dxa"/>
          </w:tcPr>
          <w:p>
            <w:pPr>
              <w:pStyle w:val="TableParagraph"/>
              <w:spacing w:before="78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24</w:t>
            </w:r>
          </w:p>
        </w:tc>
        <w:tc>
          <w:tcPr>
            <w:tcW w:w="989" w:type="dxa"/>
          </w:tcPr>
          <w:p>
            <w:pPr>
              <w:pStyle w:val="TableParagraph"/>
              <w:spacing w:before="78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0.1660</w:t>
            </w:r>
          </w:p>
        </w:tc>
        <w:tc>
          <w:tcPr>
            <w:tcW w:w="1090" w:type="dxa"/>
          </w:tcPr>
          <w:p>
            <w:pPr>
              <w:pStyle w:val="TableParagraph"/>
              <w:spacing w:before="78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0.2560</w:t>
            </w:r>
          </w:p>
        </w:tc>
        <w:tc>
          <w:tcPr>
            <w:tcW w:w="1136" w:type="dxa"/>
          </w:tcPr>
          <w:p>
            <w:pPr>
              <w:pStyle w:val="TableParagraph"/>
              <w:spacing w:before="78"/>
              <w:ind w:left="294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0.0042</w:t>
            </w:r>
          </w:p>
        </w:tc>
        <w:tc>
          <w:tcPr>
            <w:tcW w:w="798" w:type="dxa"/>
          </w:tcPr>
          <w:p>
            <w:pPr>
              <w:pStyle w:val="TableParagraph"/>
              <w:spacing w:before="78"/>
              <w:ind w:right="55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396" w:type="dxa"/>
          </w:tcPr>
          <w:p>
            <w:pPr>
              <w:pStyle w:val="TableParagraph"/>
              <w:spacing w:before="77"/>
              <w:ind w:right="146"/>
              <w:rPr>
                <w:sz w:val="16"/>
              </w:rPr>
            </w:pPr>
            <w:r>
              <w:rPr>
                <w:w w:val="105"/>
                <w:sz w:val="16"/>
              </w:rPr>
              <w:t>24</w:t>
            </w:r>
          </w:p>
        </w:tc>
        <w:tc>
          <w:tcPr>
            <w:tcW w:w="544" w:type="dxa"/>
          </w:tcPr>
          <w:p>
            <w:pPr>
              <w:pStyle w:val="TableParagraph"/>
              <w:spacing w:before="77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25</w:t>
            </w:r>
          </w:p>
        </w:tc>
        <w:tc>
          <w:tcPr>
            <w:tcW w:w="989" w:type="dxa"/>
          </w:tcPr>
          <w:p>
            <w:pPr>
              <w:pStyle w:val="TableParagraph"/>
              <w:spacing w:before="77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090" w:type="dxa"/>
          </w:tcPr>
          <w:p>
            <w:pPr>
              <w:pStyle w:val="TableParagraph"/>
              <w:spacing w:before="77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1.1820</w:t>
            </w:r>
          </w:p>
        </w:tc>
        <w:tc>
          <w:tcPr>
            <w:tcW w:w="1136" w:type="dxa"/>
          </w:tcPr>
          <w:p>
            <w:pPr>
              <w:pStyle w:val="TableParagraph"/>
              <w:spacing w:before="77"/>
              <w:ind w:left="294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798" w:type="dxa"/>
          </w:tcPr>
          <w:p>
            <w:pPr>
              <w:pStyle w:val="TableParagraph"/>
              <w:spacing w:before="77"/>
              <w:ind w:right="55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396" w:type="dxa"/>
          </w:tcPr>
          <w:p>
            <w:pPr>
              <w:pStyle w:val="TableParagraph"/>
              <w:spacing w:before="78"/>
              <w:ind w:right="146"/>
              <w:rPr>
                <w:sz w:val="16"/>
              </w:rPr>
            </w:pPr>
            <w:r>
              <w:rPr>
                <w:w w:val="105"/>
                <w:sz w:val="16"/>
              </w:rPr>
              <w:t>24</w:t>
            </w:r>
          </w:p>
        </w:tc>
        <w:tc>
          <w:tcPr>
            <w:tcW w:w="544" w:type="dxa"/>
          </w:tcPr>
          <w:p>
            <w:pPr>
              <w:pStyle w:val="TableParagraph"/>
              <w:spacing w:before="78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25</w:t>
            </w:r>
          </w:p>
        </w:tc>
        <w:tc>
          <w:tcPr>
            <w:tcW w:w="989" w:type="dxa"/>
          </w:tcPr>
          <w:p>
            <w:pPr>
              <w:pStyle w:val="TableParagraph"/>
              <w:spacing w:before="78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090" w:type="dxa"/>
          </w:tcPr>
          <w:p>
            <w:pPr>
              <w:pStyle w:val="TableParagraph"/>
              <w:spacing w:before="78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1.2300</w:t>
            </w:r>
          </w:p>
        </w:tc>
        <w:tc>
          <w:tcPr>
            <w:tcW w:w="1136" w:type="dxa"/>
          </w:tcPr>
          <w:p>
            <w:pPr>
              <w:pStyle w:val="TableParagraph"/>
              <w:spacing w:before="78"/>
              <w:ind w:left="294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798" w:type="dxa"/>
          </w:tcPr>
          <w:p>
            <w:pPr>
              <w:pStyle w:val="TableParagraph"/>
              <w:spacing w:before="78"/>
              <w:ind w:right="55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396" w:type="dxa"/>
          </w:tcPr>
          <w:p>
            <w:pPr>
              <w:pStyle w:val="TableParagraph"/>
              <w:spacing w:before="77"/>
              <w:ind w:right="146"/>
              <w:rPr>
                <w:sz w:val="16"/>
              </w:rPr>
            </w:pPr>
            <w:r>
              <w:rPr>
                <w:w w:val="105"/>
                <w:sz w:val="16"/>
              </w:rPr>
              <w:t>24</w:t>
            </w:r>
          </w:p>
        </w:tc>
        <w:tc>
          <w:tcPr>
            <w:tcW w:w="544" w:type="dxa"/>
          </w:tcPr>
          <w:p>
            <w:pPr>
              <w:pStyle w:val="TableParagraph"/>
              <w:spacing w:before="77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26</w:t>
            </w:r>
          </w:p>
        </w:tc>
        <w:tc>
          <w:tcPr>
            <w:tcW w:w="989" w:type="dxa"/>
          </w:tcPr>
          <w:p>
            <w:pPr>
              <w:pStyle w:val="TableParagraph"/>
              <w:spacing w:before="77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090" w:type="dxa"/>
          </w:tcPr>
          <w:p>
            <w:pPr>
              <w:pStyle w:val="TableParagraph"/>
              <w:spacing w:before="77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0.0473</w:t>
            </w:r>
          </w:p>
        </w:tc>
        <w:tc>
          <w:tcPr>
            <w:tcW w:w="1136" w:type="dxa"/>
          </w:tcPr>
          <w:p>
            <w:pPr>
              <w:pStyle w:val="TableParagraph"/>
              <w:spacing w:before="77"/>
              <w:ind w:left="294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798" w:type="dxa"/>
          </w:tcPr>
          <w:p>
            <w:pPr>
              <w:pStyle w:val="TableParagraph"/>
              <w:spacing w:before="77"/>
              <w:ind w:right="49"/>
              <w:rPr>
                <w:sz w:val="16"/>
              </w:rPr>
            </w:pPr>
            <w:r>
              <w:rPr>
                <w:w w:val="105"/>
                <w:sz w:val="16"/>
              </w:rPr>
              <w:t>1.043</w:t>
            </w:r>
          </w:p>
        </w:tc>
      </w:tr>
      <w:tr>
        <w:trPr>
          <w:trHeight w:val="334" w:hRule="atLeast"/>
        </w:trPr>
        <w:tc>
          <w:tcPr>
            <w:tcW w:w="396" w:type="dxa"/>
          </w:tcPr>
          <w:p>
            <w:pPr>
              <w:pStyle w:val="TableParagraph"/>
              <w:spacing w:before="78"/>
              <w:ind w:right="146"/>
              <w:rPr>
                <w:sz w:val="16"/>
              </w:rPr>
            </w:pPr>
            <w:r>
              <w:rPr>
                <w:w w:val="105"/>
                <w:sz w:val="16"/>
              </w:rPr>
              <w:t>26</w:t>
            </w:r>
          </w:p>
        </w:tc>
        <w:tc>
          <w:tcPr>
            <w:tcW w:w="544" w:type="dxa"/>
          </w:tcPr>
          <w:p>
            <w:pPr>
              <w:pStyle w:val="TableParagraph"/>
              <w:spacing w:before="78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27</w:t>
            </w:r>
          </w:p>
        </w:tc>
        <w:tc>
          <w:tcPr>
            <w:tcW w:w="989" w:type="dxa"/>
          </w:tcPr>
          <w:p>
            <w:pPr>
              <w:pStyle w:val="TableParagraph"/>
              <w:spacing w:before="78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0.1650</w:t>
            </w:r>
          </w:p>
        </w:tc>
        <w:tc>
          <w:tcPr>
            <w:tcW w:w="1090" w:type="dxa"/>
          </w:tcPr>
          <w:p>
            <w:pPr>
              <w:pStyle w:val="TableParagraph"/>
              <w:spacing w:before="78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0.2540</w:t>
            </w:r>
          </w:p>
        </w:tc>
        <w:tc>
          <w:tcPr>
            <w:tcW w:w="1136" w:type="dxa"/>
          </w:tcPr>
          <w:p>
            <w:pPr>
              <w:pStyle w:val="TableParagraph"/>
              <w:spacing w:before="78"/>
              <w:ind w:left="294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798" w:type="dxa"/>
          </w:tcPr>
          <w:p>
            <w:pPr>
              <w:pStyle w:val="TableParagraph"/>
              <w:spacing w:before="78"/>
              <w:ind w:right="55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396" w:type="dxa"/>
          </w:tcPr>
          <w:p>
            <w:pPr>
              <w:pStyle w:val="TableParagraph"/>
              <w:spacing w:before="78"/>
              <w:ind w:right="146"/>
              <w:rPr>
                <w:sz w:val="16"/>
              </w:rPr>
            </w:pPr>
            <w:r>
              <w:rPr>
                <w:w w:val="105"/>
                <w:sz w:val="16"/>
              </w:rPr>
              <w:t>27</w:t>
            </w:r>
          </w:p>
        </w:tc>
        <w:tc>
          <w:tcPr>
            <w:tcW w:w="544" w:type="dxa"/>
          </w:tcPr>
          <w:p>
            <w:pPr>
              <w:pStyle w:val="TableParagraph"/>
              <w:spacing w:before="78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28</w:t>
            </w:r>
          </w:p>
        </w:tc>
        <w:tc>
          <w:tcPr>
            <w:tcW w:w="989" w:type="dxa"/>
          </w:tcPr>
          <w:p>
            <w:pPr>
              <w:pStyle w:val="TableParagraph"/>
              <w:spacing w:before="78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0.0618</w:t>
            </w:r>
          </w:p>
        </w:tc>
        <w:tc>
          <w:tcPr>
            <w:tcW w:w="1090" w:type="dxa"/>
          </w:tcPr>
          <w:p>
            <w:pPr>
              <w:pStyle w:val="TableParagraph"/>
              <w:spacing w:before="78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0.0954</w:t>
            </w:r>
          </w:p>
        </w:tc>
        <w:tc>
          <w:tcPr>
            <w:tcW w:w="1136" w:type="dxa"/>
          </w:tcPr>
          <w:p>
            <w:pPr>
              <w:pStyle w:val="TableParagraph"/>
              <w:spacing w:before="78"/>
              <w:ind w:left="294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798" w:type="dxa"/>
          </w:tcPr>
          <w:p>
            <w:pPr>
              <w:pStyle w:val="TableParagraph"/>
              <w:spacing w:before="78"/>
              <w:ind w:right="55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396" w:type="dxa"/>
          </w:tcPr>
          <w:p>
            <w:pPr>
              <w:pStyle w:val="TableParagraph"/>
              <w:spacing w:before="77"/>
              <w:ind w:right="146"/>
              <w:rPr>
                <w:sz w:val="16"/>
              </w:rPr>
            </w:pPr>
            <w:r>
              <w:rPr>
                <w:w w:val="105"/>
                <w:sz w:val="16"/>
              </w:rPr>
              <w:t>28</w:t>
            </w:r>
          </w:p>
        </w:tc>
        <w:tc>
          <w:tcPr>
            <w:tcW w:w="544" w:type="dxa"/>
          </w:tcPr>
          <w:p>
            <w:pPr>
              <w:pStyle w:val="TableParagraph"/>
              <w:spacing w:before="77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29</w:t>
            </w:r>
          </w:p>
        </w:tc>
        <w:tc>
          <w:tcPr>
            <w:tcW w:w="989" w:type="dxa"/>
          </w:tcPr>
          <w:p>
            <w:pPr>
              <w:pStyle w:val="TableParagraph"/>
              <w:spacing w:before="77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0.0418</w:t>
            </w:r>
          </w:p>
        </w:tc>
        <w:tc>
          <w:tcPr>
            <w:tcW w:w="1090" w:type="dxa"/>
          </w:tcPr>
          <w:p>
            <w:pPr>
              <w:pStyle w:val="TableParagraph"/>
              <w:spacing w:before="77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0.0587</w:t>
            </w:r>
          </w:p>
        </w:tc>
        <w:tc>
          <w:tcPr>
            <w:tcW w:w="1136" w:type="dxa"/>
          </w:tcPr>
          <w:p>
            <w:pPr>
              <w:pStyle w:val="TableParagraph"/>
              <w:spacing w:before="77"/>
              <w:ind w:left="294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798" w:type="dxa"/>
          </w:tcPr>
          <w:p>
            <w:pPr>
              <w:pStyle w:val="TableParagraph"/>
              <w:spacing w:before="77"/>
              <w:ind w:right="55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396" w:type="dxa"/>
          </w:tcPr>
          <w:p>
            <w:pPr>
              <w:pStyle w:val="TableParagraph"/>
              <w:spacing w:before="78"/>
              <w:ind w:right="145"/>
              <w:rPr>
                <w:sz w:val="16"/>
              </w:rPr>
            </w:pPr>
            <w:r>
              <w:rPr>
                <w:w w:val="102"/>
                <w:sz w:val="16"/>
              </w:rPr>
              <w:t>7</w:t>
            </w:r>
          </w:p>
        </w:tc>
        <w:tc>
          <w:tcPr>
            <w:tcW w:w="544" w:type="dxa"/>
          </w:tcPr>
          <w:p>
            <w:pPr>
              <w:pStyle w:val="TableParagraph"/>
              <w:spacing w:before="78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29</w:t>
            </w:r>
          </w:p>
        </w:tc>
        <w:tc>
          <w:tcPr>
            <w:tcW w:w="989" w:type="dxa"/>
          </w:tcPr>
          <w:p>
            <w:pPr>
              <w:pStyle w:val="TableParagraph"/>
              <w:spacing w:before="78"/>
              <w:ind w:left="19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090" w:type="dxa"/>
          </w:tcPr>
          <w:p>
            <w:pPr>
              <w:pStyle w:val="TableParagraph"/>
              <w:spacing w:before="78"/>
              <w:ind w:left="19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0.0648</w:t>
            </w:r>
          </w:p>
        </w:tc>
        <w:tc>
          <w:tcPr>
            <w:tcW w:w="1136" w:type="dxa"/>
          </w:tcPr>
          <w:p>
            <w:pPr>
              <w:pStyle w:val="TableParagraph"/>
              <w:spacing w:before="78"/>
              <w:ind w:left="295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798" w:type="dxa"/>
          </w:tcPr>
          <w:p>
            <w:pPr>
              <w:pStyle w:val="TableParagraph"/>
              <w:spacing w:before="78"/>
              <w:ind w:right="50"/>
              <w:rPr>
                <w:sz w:val="16"/>
              </w:rPr>
            </w:pPr>
            <w:r>
              <w:rPr>
                <w:w w:val="105"/>
                <w:sz w:val="16"/>
              </w:rPr>
              <w:t>0.967</w:t>
            </w:r>
          </w:p>
        </w:tc>
      </w:tr>
      <w:tr>
        <w:trPr>
          <w:trHeight w:val="333" w:hRule="atLeast"/>
        </w:trPr>
        <w:tc>
          <w:tcPr>
            <w:tcW w:w="396" w:type="dxa"/>
          </w:tcPr>
          <w:p>
            <w:pPr>
              <w:pStyle w:val="TableParagraph"/>
              <w:spacing w:before="77"/>
              <w:ind w:right="146"/>
              <w:rPr>
                <w:sz w:val="16"/>
              </w:rPr>
            </w:pPr>
            <w:r>
              <w:rPr>
                <w:w w:val="105"/>
                <w:sz w:val="16"/>
              </w:rPr>
              <w:t>25</w:t>
            </w:r>
          </w:p>
        </w:tc>
        <w:tc>
          <w:tcPr>
            <w:tcW w:w="544" w:type="dxa"/>
          </w:tcPr>
          <w:p>
            <w:pPr>
              <w:pStyle w:val="TableParagraph"/>
              <w:spacing w:before="77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30</w:t>
            </w:r>
          </w:p>
        </w:tc>
        <w:tc>
          <w:tcPr>
            <w:tcW w:w="989" w:type="dxa"/>
          </w:tcPr>
          <w:p>
            <w:pPr>
              <w:pStyle w:val="TableParagraph"/>
              <w:spacing w:before="77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0.1350</w:t>
            </w:r>
          </w:p>
        </w:tc>
        <w:tc>
          <w:tcPr>
            <w:tcW w:w="1090" w:type="dxa"/>
          </w:tcPr>
          <w:p>
            <w:pPr>
              <w:pStyle w:val="TableParagraph"/>
              <w:spacing w:before="77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0.2020</w:t>
            </w:r>
          </w:p>
        </w:tc>
        <w:tc>
          <w:tcPr>
            <w:tcW w:w="1136" w:type="dxa"/>
          </w:tcPr>
          <w:p>
            <w:pPr>
              <w:pStyle w:val="TableParagraph"/>
              <w:spacing w:before="77"/>
              <w:ind w:left="294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798" w:type="dxa"/>
          </w:tcPr>
          <w:p>
            <w:pPr>
              <w:pStyle w:val="TableParagraph"/>
              <w:spacing w:before="77"/>
              <w:ind w:right="55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396" w:type="dxa"/>
          </w:tcPr>
          <w:p>
            <w:pPr>
              <w:pStyle w:val="TableParagraph"/>
              <w:spacing w:before="78"/>
              <w:ind w:right="146"/>
              <w:rPr>
                <w:sz w:val="16"/>
              </w:rPr>
            </w:pPr>
            <w:r>
              <w:rPr>
                <w:w w:val="105"/>
                <w:sz w:val="16"/>
              </w:rPr>
              <w:t>30</w:t>
            </w:r>
          </w:p>
        </w:tc>
        <w:tc>
          <w:tcPr>
            <w:tcW w:w="544" w:type="dxa"/>
          </w:tcPr>
          <w:p>
            <w:pPr>
              <w:pStyle w:val="TableParagraph"/>
              <w:spacing w:before="78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31</w:t>
            </w:r>
          </w:p>
        </w:tc>
        <w:tc>
          <w:tcPr>
            <w:tcW w:w="989" w:type="dxa"/>
          </w:tcPr>
          <w:p>
            <w:pPr>
              <w:pStyle w:val="TableParagraph"/>
              <w:spacing w:before="78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0.3260</w:t>
            </w:r>
          </w:p>
        </w:tc>
        <w:tc>
          <w:tcPr>
            <w:tcW w:w="1090" w:type="dxa"/>
          </w:tcPr>
          <w:p>
            <w:pPr>
              <w:pStyle w:val="TableParagraph"/>
              <w:spacing w:before="78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0.4970</w:t>
            </w:r>
          </w:p>
        </w:tc>
        <w:tc>
          <w:tcPr>
            <w:tcW w:w="1136" w:type="dxa"/>
          </w:tcPr>
          <w:p>
            <w:pPr>
              <w:pStyle w:val="TableParagraph"/>
              <w:spacing w:before="78"/>
              <w:ind w:left="294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798" w:type="dxa"/>
          </w:tcPr>
          <w:p>
            <w:pPr>
              <w:pStyle w:val="TableParagraph"/>
              <w:spacing w:before="78"/>
              <w:ind w:right="55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396" w:type="dxa"/>
          </w:tcPr>
          <w:p>
            <w:pPr>
              <w:pStyle w:val="TableParagraph"/>
              <w:spacing w:before="77"/>
              <w:ind w:right="146"/>
              <w:rPr>
                <w:sz w:val="16"/>
              </w:rPr>
            </w:pPr>
            <w:r>
              <w:rPr>
                <w:w w:val="105"/>
                <w:sz w:val="16"/>
              </w:rPr>
              <w:t>31</w:t>
            </w:r>
          </w:p>
        </w:tc>
        <w:tc>
          <w:tcPr>
            <w:tcW w:w="544" w:type="dxa"/>
          </w:tcPr>
          <w:p>
            <w:pPr>
              <w:pStyle w:val="TableParagraph"/>
              <w:spacing w:before="77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32</w:t>
            </w:r>
          </w:p>
        </w:tc>
        <w:tc>
          <w:tcPr>
            <w:tcW w:w="989" w:type="dxa"/>
          </w:tcPr>
          <w:p>
            <w:pPr>
              <w:pStyle w:val="TableParagraph"/>
              <w:spacing w:before="77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0.5070</w:t>
            </w:r>
          </w:p>
        </w:tc>
        <w:tc>
          <w:tcPr>
            <w:tcW w:w="1090" w:type="dxa"/>
          </w:tcPr>
          <w:p>
            <w:pPr>
              <w:pStyle w:val="TableParagraph"/>
              <w:spacing w:before="77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0.7550</w:t>
            </w:r>
          </w:p>
        </w:tc>
        <w:tc>
          <w:tcPr>
            <w:tcW w:w="1136" w:type="dxa"/>
          </w:tcPr>
          <w:p>
            <w:pPr>
              <w:pStyle w:val="TableParagraph"/>
              <w:spacing w:before="77"/>
              <w:ind w:left="294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798" w:type="dxa"/>
          </w:tcPr>
          <w:p>
            <w:pPr>
              <w:pStyle w:val="TableParagraph"/>
              <w:spacing w:before="77"/>
              <w:ind w:right="55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396" w:type="dxa"/>
          </w:tcPr>
          <w:p>
            <w:pPr>
              <w:pStyle w:val="TableParagraph"/>
              <w:spacing w:before="78"/>
              <w:ind w:right="146"/>
              <w:rPr>
                <w:sz w:val="16"/>
              </w:rPr>
            </w:pPr>
            <w:r>
              <w:rPr>
                <w:w w:val="105"/>
                <w:sz w:val="16"/>
              </w:rPr>
              <w:t>32</w:t>
            </w:r>
          </w:p>
        </w:tc>
        <w:tc>
          <w:tcPr>
            <w:tcW w:w="544" w:type="dxa"/>
          </w:tcPr>
          <w:p>
            <w:pPr>
              <w:pStyle w:val="TableParagraph"/>
              <w:spacing w:before="78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33</w:t>
            </w:r>
          </w:p>
        </w:tc>
        <w:tc>
          <w:tcPr>
            <w:tcW w:w="989" w:type="dxa"/>
          </w:tcPr>
          <w:p>
            <w:pPr>
              <w:pStyle w:val="TableParagraph"/>
              <w:spacing w:before="78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0.0392</w:t>
            </w:r>
          </w:p>
        </w:tc>
        <w:tc>
          <w:tcPr>
            <w:tcW w:w="1090" w:type="dxa"/>
          </w:tcPr>
          <w:p>
            <w:pPr>
              <w:pStyle w:val="TableParagraph"/>
              <w:spacing w:before="78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0.0360</w:t>
            </w:r>
          </w:p>
        </w:tc>
        <w:tc>
          <w:tcPr>
            <w:tcW w:w="1136" w:type="dxa"/>
          </w:tcPr>
          <w:p>
            <w:pPr>
              <w:pStyle w:val="TableParagraph"/>
              <w:spacing w:before="78"/>
              <w:ind w:left="29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798" w:type="dxa"/>
          </w:tcPr>
          <w:p>
            <w:pPr>
              <w:pStyle w:val="TableParagraph"/>
              <w:spacing w:before="78"/>
              <w:ind w:right="50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396" w:type="dxa"/>
          </w:tcPr>
          <w:p>
            <w:pPr>
              <w:pStyle w:val="TableParagraph"/>
              <w:spacing w:before="77"/>
              <w:ind w:right="146"/>
              <w:rPr>
                <w:sz w:val="16"/>
              </w:rPr>
            </w:pPr>
            <w:r>
              <w:rPr>
                <w:w w:val="105"/>
                <w:sz w:val="16"/>
              </w:rPr>
              <w:t>34</w:t>
            </w:r>
          </w:p>
        </w:tc>
        <w:tc>
          <w:tcPr>
            <w:tcW w:w="544" w:type="dxa"/>
          </w:tcPr>
          <w:p>
            <w:pPr>
              <w:pStyle w:val="TableParagraph"/>
              <w:spacing w:before="77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32</w:t>
            </w:r>
          </w:p>
        </w:tc>
        <w:tc>
          <w:tcPr>
            <w:tcW w:w="989" w:type="dxa"/>
          </w:tcPr>
          <w:p>
            <w:pPr>
              <w:pStyle w:val="TableParagraph"/>
              <w:spacing w:before="77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090" w:type="dxa"/>
          </w:tcPr>
          <w:p>
            <w:pPr>
              <w:pStyle w:val="TableParagraph"/>
              <w:spacing w:before="77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0.9530</w:t>
            </w:r>
          </w:p>
        </w:tc>
        <w:tc>
          <w:tcPr>
            <w:tcW w:w="1136" w:type="dxa"/>
          </w:tcPr>
          <w:p>
            <w:pPr>
              <w:pStyle w:val="TableParagraph"/>
              <w:spacing w:before="77"/>
              <w:ind w:left="294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798" w:type="dxa"/>
          </w:tcPr>
          <w:p>
            <w:pPr>
              <w:pStyle w:val="TableParagraph"/>
              <w:spacing w:before="77"/>
              <w:ind w:right="55"/>
              <w:rPr>
                <w:sz w:val="16"/>
              </w:rPr>
            </w:pPr>
            <w:r>
              <w:rPr>
                <w:w w:val="105"/>
                <w:sz w:val="16"/>
              </w:rPr>
              <w:t>0.975</w:t>
            </w:r>
          </w:p>
        </w:tc>
      </w:tr>
      <w:tr>
        <w:trPr>
          <w:trHeight w:val="333" w:hRule="atLeast"/>
        </w:trPr>
        <w:tc>
          <w:tcPr>
            <w:tcW w:w="396" w:type="dxa"/>
          </w:tcPr>
          <w:p>
            <w:pPr>
              <w:pStyle w:val="TableParagraph"/>
              <w:spacing w:before="78"/>
              <w:ind w:right="146"/>
              <w:rPr>
                <w:sz w:val="16"/>
              </w:rPr>
            </w:pPr>
            <w:r>
              <w:rPr>
                <w:w w:val="105"/>
                <w:sz w:val="16"/>
              </w:rPr>
              <w:t>34</w:t>
            </w:r>
          </w:p>
        </w:tc>
        <w:tc>
          <w:tcPr>
            <w:tcW w:w="544" w:type="dxa"/>
          </w:tcPr>
          <w:p>
            <w:pPr>
              <w:pStyle w:val="TableParagraph"/>
              <w:spacing w:before="78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35</w:t>
            </w:r>
          </w:p>
        </w:tc>
        <w:tc>
          <w:tcPr>
            <w:tcW w:w="989" w:type="dxa"/>
          </w:tcPr>
          <w:p>
            <w:pPr>
              <w:pStyle w:val="TableParagraph"/>
              <w:spacing w:before="78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0.0520</w:t>
            </w:r>
          </w:p>
        </w:tc>
        <w:tc>
          <w:tcPr>
            <w:tcW w:w="1090" w:type="dxa"/>
          </w:tcPr>
          <w:p>
            <w:pPr>
              <w:pStyle w:val="TableParagraph"/>
              <w:spacing w:before="78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0.0780</w:t>
            </w:r>
          </w:p>
        </w:tc>
        <w:tc>
          <w:tcPr>
            <w:tcW w:w="1136" w:type="dxa"/>
          </w:tcPr>
          <w:p>
            <w:pPr>
              <w:pStyle w:val="TableParagraph"/>
              <w:spacing w:before="78"/>
              <w:ind w:left="294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0.0016</w:t>
            </w:r>
          </w:p>
        </w:tc>
        <w:tc>
          <w:tcPr>
            <w:tcW w:w="798" w:type="dxa"/>
          </w:tcPr>
          <w:p>
            <w:pPr>
              <w:pStyle w:val="TableParagraph"/>
              <w:spacing w:before="78"/>
              <w:ind w:right="55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396" w:type="dxa"/>
          </w:tcPr>
          <w:p>
            <w:pPr>
              <w:pStyle w:val="TableParagraph"/>
              <w:spacing w:before="77"/>
              <w:ind w:right="146"/>
              <w:rPr>
                <w:sz w:val="16"/>
              </w:rPr>
            </w:pPr>
            <w:r>
              <w:rPr>
                <w:w w:val="105"/>
                <w:sz w:val="16"/>
              </w:rPr>
              <w:t>35</w:t>
            </w:r>
          </w:p>
        </w:tc>
        <w:tc>
          <w:tcPr>
            <w:tcW w:w="544" w:type="dxa"/>
          </w:tcPr>
          <w:p>
            <w:pPr>
              <w:pStyle w:val="TableParagraph"/>
              <w:spacing w:before="77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36</w:t>
            </w:r>
          </w:p>
        </w:tc>
        <w:tc>
          <w:tcPr>
            <w:tcW w:w="989" w:type="dxa"/>
          </w:tcPr>
          <w:p>
            <w:pPr>
              <w:pStyle w:val="TableParagraph"/>
              <w:spacing w:before="77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0.0430</w:t>
            </w:r>
          </w:p>
        </w:tc>
        <w:tc>
          <w:tcPr>
            <w:tcW w:w="1090" w:type="dxa"/>
          </w:tcPr>
          <w:p>
            <w:pPr>
              <w:pStyle w:val="TableParagraph"/>
              <w:spacing w:before="77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0.0537</w:t>
            </w:r>
          </w:p>
        </w:tc>
        <w:tc>
          <w:tcPr>
            <w:tcW w:w="1136" w:type="dxa"/>
          </w:tcPr>
          <w:p>
            <w:pPr>
              <w:pStyle w:val="TableParagraph"/>
              <w:spacing w:before="77"/>
              <w:ind w:left="294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0.0008</w:t>
            </w:r>
          </w:p>
        </w:tc>
        <w:tc>
          <w:tcPr>
            <w:tcW w:w="798" w:type="dxa"/>
          </w:tcPr>
          <w:p>
            <w:pPr>
              <w:pStyle w:val="TableParagraph"/>
              <w:spacing w:before="77"/>
              <w:ind w:right="55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4" w:hRule="atLeast"/>
        </w:trPr>
        <w:tc>
          <w:tcPr>
            <w:tcW w:w="396" w:type="dxa"/>
          </w:tcPr>
          <w:p>
            <w:pPr>
              <w:pStyle w:val="TableParagraph"/>
              <w:spacing w:before="78"/>
              <w:ind w:right="146"/>
              <w:rPr>
                <w:sz w:val="16"/>
              </w:rPr>
            </w:pPr>
            <w:r>
              <w:rPr>
                <w:w w:val="105"/>
                <w:sz w:val="16"/>
              </w:rPr>
              <w:t>36</w:t>
            </w:r>
          </w:p>
        </w:tc>
        <w:tc>
          <w:tcPr>
            <w:tcW w:w="544" w:type="dxa"/>
          </w:tcPr>
          <w:p>
            <w:pPr>
              <w:pStyle w:val="TableParagraph"/>
              <w:spacing w:before="78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37</w:t>
            </w:r>
          </w:p>
        </w:tc>
        <w:tc>
          <w:tcPr>
            <w:tcW w:w="989" w:type="dxa"/>
          </w:tcPr>
          <w:p>
            <w:pPr>
              <w:pStyle w:val="TableParagraph"/>
              <w:spacing w:before="78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0.0290</w:t>
            </w:r>
          </w:p>
        </w:tc>
        <w:tc>
          <w:tcPr>
            <w:tcW w:w="1090" w:type="dxa"/>
          </w:tcPr>
          <w:p>
            <w:pPr>
              <w:pStyle w:val="TableParagraph"/>
              <w:spacing w:before="78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0.0366</w:t>
            </w:r>
          </w:p>
        </w:tc>
        <w:tc>
          <w:tcPr>
            <w:tcW w:w="1136" w:type="dxa"/>
          </w:tcPr>
          <w:p>
            <w:pPr>
              <w:pStyle w:val="TableParagraph"/>
              <w:spacing w:before="78"/>
              <w:ind w:left="29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798" w:type="dxa"/>
          </w:tcPr>
          <w:p>
            <w:pPr>
              <w:pStyle w:val="TableParagraph"/>
              <w:spacing w:before="78"/>
              <w:ind w:right="51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396" w:type="dxa"/>
          </w:tcPr>
          <w:p>
            <w:pPr>
              <w:pStyle w:val="TableParagraph"/>
              <w:spacing w:before="78"/>
              <w:ind w:right="146"/>
              <w:rPr>
                <w:sz w:val="16"/>
              </w:rPr>
            </w:pPr>
            <w:r>
              <w:rPr>
                <w:w w:val="105"/>
                <w:sz w:val="16"/>
              </w:rPr>
              <w:t>37</w:t>
            </w:r>
          </w:p>
        </w:tc>
        <w:tc>
          <w:tcPr>
            <w:tcW w:w="544" w:type="dxa"/>
          </w:tcPr>
          <w:p>
            <w:pPr>
              <w:pStyle w:val="TableParagraph"/>
              <w:spacing w:before="78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38</w:t>
            </w:r>
          </w:p>
        </w:tc>
        <w:tc>
          <w:tcPr>
            <w:tcW w:w="989" w:type="dxa"/>
          </w:tcPr>
          <w:p>
            <w:pPr>
              <w:pStyle w:val="TableParagraph"/>
              <w:spacing w:before="78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0.0651</w:t>
            </w:r>
          </w:p>
        </w:tc>
        <w:tc>
          <w:tcPr>
            <w:tcW w:w="1090" w:type="dxa"/>
          </w:tcPr>
          <w:p>
            <w:pPr>
              <w:pStyle w:val="TableParagraph"/>
              <w:spacing w:before="78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0.1009</w:t>
            </w:r>
          </w:p>
        </w:tc>
        <w:tc>
          <w:tcPr>
            <w:tcW w:w="1136" w:type="dxa"/>
          </w:tcPr>
          <w:p>
            <w:pPr>
              <w:pStyle w:val="TableParagraph"/>
              <w:spacing w:before="78"/>
              <w:ind w:left="294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0.0010</w:t>
            </w:r>
          </w:p>
        </w:tc>
        <w:tc>
          <w:tcPr>
            <w:tcW w:w="798" w:type="dxa"/>
          </w:tcPr>
          <w:p>
            <w:pPr>
              <w:pStyle w:val="TableParagraph"/>
              <w:spacing w:before="78"/>
              <w:ind w:right="55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396" w:type="dxa"/>
          </w:tcPr>
          <w:p>
            <w:pPr>
              <w:pStyle w:val="TableParagraph"/>
              <w:spacing w:before="77"/>
              <w:ind w:right="146"/>
              <w:rPr>
                <w:sz w:val="16"/>
              </w:rPr>
            </w:pPr>
            <w:r>
              <w:rPr>
                <w:w w:val="105"/>
                <w:sz w:val="16"/>
              </w:rPr>
              <w:t>37</w:t>
            </w:r>
          </w:p>
        </w:tc>
        <w:tc>
          <w:tcPr>
            <w:tcW w:w="544" w:type="dxa"/>
          </w:tcPr>
          <w:p>
            <w:pPr>
              <w:pStyle w:val="TableParagraph"/>
              <w:spacing w:before="77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39</w:t>
            </w:r>
          </w:p>
        </w:tc>
        <w:tc>
          <w:tcPr>
            <w:tcW w:w="989" w:type="dxa"/>
          </w:tcPr>
          <w:p>
            <w:pPr>
              <w:pStyle w:val="TableParagraph"/>
              <w:spacing w:before="77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0.0239</w:t>
            </w:r>
          </w:p>
        </w:tc>
        <w:tc>
          <w:tcPr>
            <w:tcW w:w="1090" w:type="dxa"/>
          </w:tcPr>
          <w:p>
            <w:pPr>
              <w:pStyle w:val="TableParagraph"/>
              <w:spacing w:before="77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0.0379</w:t>
            </w:r>
          </w:p>
        </w:tc>
        <w:tc>
          <w:tcPr>
            <w:tcW w:w="1136" w:type="dxa"/>
          </w:tcPr>
          <w:p>
            <w:pPr>
              <w:pStyle w:val="TableParagraph"/>
              <w:spacing w:before="77"/>
              <w:ind w:left="294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798" w:type="dxa"/>
          </w:tcPr>
          <w:p>
            <w:pPr>
              <w:pStyle w:val="TableParagraph"/>
              <w:spacing w:before="77"/>
              <w:ind w:right="55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396" w:type="dxa"/>
          </w:tcPr>
          <w:p>
            <w:pPr>
              <w:pStyle w:val="TableParagraph"/>
              <w:spacing w:before="78"/>
              <w:ind w:right="146"/>
              <w:rPr>
                <w:sz w:val="16"/>
              </w:rPr>
            </w:pPr>
            <w:r>
              <w:rPr>
                <w:w w:val="105"/>
                <w:sz w:val="16"/>
              </w:rPr>
              <w:t>36</w:t>
            </w:r>
          </w:p>
        </w:tc>
        <w:tc>
          <w:tcPr>
            <w:tcW w:w="544" w:type="dxa"/>
          </w:tcPr>
          <w:p>
            <w:pPr>
              <w:pStyle w:val="TableParagraph"/>
              <w:spacing w:before="78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40</w:t>
            </w:r>
          </w:p>
        </w:tc>
        <w:tc>
          <w:tcPr>
            <w:tcW w:w="989" w:type="dxa"/>
          </w:tcPr>
          <w:p>
            <w:pPr>
              <w:pStyle w:val="TableParagraph"/>
              <w:spacing w:before="78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0.0300</w:t>
            </w:r>
          </w:p>
        </w:tc>
        <w:tc>
          <w:tcPr>
            <w:tcW w:w="1090" w:type="dxa"/>
          </w:tcPr>
          <w:p>
            <w:pPr>
              <w:pStyle w:val="TableParagraph"/>
              <w:spacing w:before="78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0.0466</w:t>
            </w:r>
          </w:p>
        </w:tc>
        <w:tc>
          <w:tcPr>
            <w:tcW w:w="1136" w:type="dxa"/>
          </w:tcPr>
          <w:p>
            <w:pPr>
              <w:pStyle w:val="TableParagraph"/>
              <w:spacing w:before="78"/>
              <w:ind w:left="294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798" w:type="dxa"/>
          </w:tcPr>
          <w:p>
            <w:pPr>
              <w:pStyle w:val="TableParagraph"/>
              <w:spacing w:before="78"/>
              <w:ind w:right="55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396" w:type="dxa"/>
          </w:tcPr>
          <w:p>
            <w:pPr>
              <w:pStyle w:val="TableParagraph"/>
              <w:spacing w:before="77"/>
              <w:ind w:right="146"/>
              <w:rPr>
                <w:sz w:val="16"/>
              </w:rPr>
            </w:pPr>
            <w:r>
              <w:rPr>
                <w:w w:val="105"/>
                <w:sz w:val="16"/>
              </w:rPr>
              <w:t>22</w:t>
            </w:r>
          </w:p>
        </w:tc>
        <w:tc>
          <w:tcPr>
            <w:tcW w:w="544" w:type="dxa"/>
          </w:tcPr>
          <w:p>
            <w:pPr>
              <w:pStyle w:val="TableParagraph"/>
              <w:spacing w:before="77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38</w:t>
            </w:r>
          </w:p>
        </w:tc>
        <w:tc>
          <w:tcPr>
            <w:tcW w:w="989" w:type="dxa"/>
          </w:tcPr>
          <w:p>
            <w:pPr>
              <w:pStyle w:val="TableParagraph"/>
              <w:spacing w:before="77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0.0192</w:t>
            </w:r>
          </w:p>
        </w:tc>
        <w:tc>
          <w:tcPr>
            <w:tcW w:w="1090" w:type="dxa"/>
          </w:tcPr>
          <w:p>
            <w:pPr>
              <w:pStyle w:val="TableParagraph"/>
              <w:spacing w:before="77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0.0295</w:t>
            </w:r>
          </w:p>
        </w:tc>
        <w:tc>
          <w:tcPr>
            <w:tcW w:w="1136" w:type="dxa"/>
          </w:tcPr>
          <w:p>
            <w:pPr>
              <w:pStyle w:val="TableParagraph"/>
              <w:spacing w:before="77"/>
              <w:ind w:left="2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798" w:type="dxa"/>
          </w:tcPr>
          <w:p>
            <w:pPr>
              <w:pStyle w:val="TableParagraph"/>
              <w:spacing w:before="77"/>
              <w:ind w:right="52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396" w:type="dxa"/>
          </w:tcPr>
          <w:p>
            <w:pPr>
              <w:pStyle w:val="TableParagraph"/>
              <w:spacing w:before="78"/>
              <w:ind w:right="146"/>
              <w:rPr>
                <w:sz w:val="16"/>
              </w:rPr>
            </w:pPr>
            <w:r>
              <w:rPr>
                <w:w w:val="105"/>
                <w:sz w:val="16"/>
              </w:rPr>
              <w:t>11</w:t>
            </w:r>
          </w:p>
        </w:tc>
        <w:tc>
          <w:tcPr>
            <w:tcW w:w="544" w:type="dxa"/>
          </w:tcPr>
          <w:p>
            <w:pPr>
              <w:pStyle w:val="TableParagraph"/>
              <w:spacing w:before="78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41</w:t>
            </w:r>
          </w:p>
        </w:tc>
        <w:tc>
          <w:tcPr>
            <w:tcW w:w="989" w:type="dxa"/>
          </w:tcPr>
          <w:p>
            <w:pPr>
              <w:pStyle w:val="TableParagraph"/>
              <w:spacing w:before="78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090" w:type="dxa"/>
          </w:tcPr>
          <w:p>
            <w:pPr>
              <w:pStyle w:val="TableParagraph"/>
              <w:spacing w:before="78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0.7490</w:t>
            </w:r>
          </w:p>
        </w:tc>
        <w:tc>
          <w:tcPr>
            <w:tcW w:w="1136" w:type="dxa"/>
          </w:tcPr>
          <w:p>
            <w:pPr>
              <w:pStyle w:val="TableParagraph"/>
              <w:spacing w:before="78"/>
              <w:ind w:left="294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798" w:type="dxa"/>
          </w:tcPr>
          <w:p>
            <w:pPr>
              <w:pStyle w:val="TableParagraph"/>
              <w:spacing w:before="78"/>
              <w:ind w:right="55"/>
              <w:rPr>
                <w:sz w:val="16"/>
              </w:rPr>
            </w:pPr>
            <w:r>
              <w:rPr>
                <w:w w:val="105"/>
                <w:sz w:val="16"/>
              </w:rPr>
              <w:t>0.955</w:t>
            </w:r>
          </w:p>
        </w:tc>
      </w:tr>
      <w:tr>
        <w:trPr>
          <w:trHeight w:val="333" w:hRule="atLeast"/>
        </w:trPr>
        <w:tc>
          <w:tcPr>
            <w:tcW w:w="396" w:type="dxa"/>
          </w:tcPr>
          <w:p>
            <w:pPr>
              <w:pStyle w:val="TableParagraph"/>
              <w:spacing w:before="77"/>
              <w:ind w:right="146"/>
              <w:rPr>
                <w:sz w:val="16"/>
              </w:rPr>
            </w:pPr>
            <w:r>
              <w:rPr>
                <w:w w:val="105"/>
                <w:sz w:val="16"/>
              </w:rPr>
              <w:t>41</w:t>
            </w:r>
          </w:p>
        </w:tc>
        <w:tc>
          <w:tcPr>
            <w:tcW w:w="544" w:type="dxa"/>
          </w:tcPr>
          <w:p>
            <w:pPr>
              <w:pStyle w:val="TableParagraph"/>
              <w:spacing w:before="77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42</w:t>
            </w:r>
          </w:p>
        </w:tc>
        <w:tc>
          <w:tcPr>
            <w:tcW w:w="989" w:type="dxa"/>
          </w:tcPr>
          <w:p>
            <w:pPr>
              <w:pStyle w:val="TableParagraph"/>
              <w:spacing w:before="77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0.2070</w:t>
            </w:r>
          </w:p>
        </w:tc>
        <w:tc>
          <w:tcPr>
            <w:tcW w:w="1090" w:type="dxa"/>
          </w:tcPr>
          <w:p>
            <w:pPr>
              <w:pStyle w:val="TableParagraph"/>
              <w:spacing w:before="77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0.3520</w:t>
            </w:r>
          </w:p>
        </w:tc>
        <w:tc>
          <w:tcPr>
            <w:tcW w:w="1136" w:type="dxa"/>
          </w:tcPr>
          <w:p>
            <w:pPr>
              <w:pStyle w:val="TableParagraph"/>
              <w:spacing w:before="77"/>
              <w:ind w:left="294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798" w:type="dxa"/>
          </w:tcPr>
          <w:p>
            <w:pPr>
              <w:pStyle w:val="TableParagraph"/>
              <w:spacing w:before="77"/>
              <w:ind w:right="55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396" w:type="dxa"/>
          </w:tcPr>
          <w:p>
            <w:pPr>
              <w:pStyle w:val="TableParagraph"/>
              <w:spacing w:before="78"/>
              <w:ind w:right="146"/>
              <w:rPr>
                <w:sz w:val="16"/>
              </w:rPr>
            </w:pPr>
            <w:r>
              <w:rPr>
                <w:w w:val="105"/>
                <w:sz w:val="16"/>
              </w:rPr>
              <w:t>41</w:t>
            </w:r>
          </w:p>
        </w:tc>
        <w:tc>
          <w:tcPr>
            <w:tcW w:w="544" w:type="dxa"/>
          </w:tcPr>
          <w:p>
            <w:pPr>
              <w:pStyle w:val="TableParagraph"/>
              <w:spacing w:before="78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43</w:t>
            </w:r>
          </w:p>
        </w:tc>
        <w:tc>
          <w:tcPr>
            <w:tcW w:w="989" w:type="dxa"/>
          </w:tcPr>
          <w:p>
            <w:pPr>
              <w:pStyle w:val="TableParagraph"/>
              <w:spacing w:before="78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090" w:type="dxa"/>
          </w:tcPr>
          <w:p>
            <w:pPr>
              <w:pStyle w:val="TableParagraph"/>
              <w:spacing w:before="78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0.4120</w:t>
            </w:r>
          </w:p>
        </w:tc>
        <w:tc>
          <w:tcPr>
            <w:tcW w:w="1136" w:type="dxa"/>
          </w:tcPr>
          <w:p>
            <w:pPr>
              <w:pStyle w:val="TableParagraph"/>
              <w:spacing w:before="78"/>
              <w:ind w:left="294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798" w:type="dxa"/>
          </w:tcPr>
          <w:p>
            <w:pPr>
              <w:pStyle w:val="TableParagraph"/>
              <w:spacing w:before="78"/>
              <w:ind w:right="55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396" w:type="dxa"/>
          </w:tcPr>
          <w:p>
            <w:pPr>
              <w:pStyle w:val="TableParagraph"/>
              <w:spacing w:before="77"/>
              <w:ind w:right="146"/>
              <w:rPr>
                <w:sz w:val="16"/>
              </w:rPr>
            </w:pPr>
            <w:r>
              <w:rPr>
                <w:w w:val="105"/>
                <w:sz w:val="16"/>
              </w:rPr>
              <w:t>38</w:t>
            </w:r>
          </w:p>
        </w:tc>
        <w:tc>
          <w:tcPr>
            <w:tcW w:w="544" w:type="dxa"/>
          </w:tcPr>
          <w:p>
            <w:pPr>
              <w:pStyle w:val="TableParagraph"/>
              <w:spacing w:before="77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44</w:t>
            </w:r>
          </w:p>
        </w:tc>
        <w:tc>
          <w:tcPr>
            <w:tcW w:w="989" w:type="dxa"/>
          </w:tcPr>
          <w:p>
            <w:pPr>
              <w:pStyle w:val="TableParagraph"/>
              <w:spacing w:before="77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0.0289</w:t>
            </w:r>
          </w:p>
        </w:tc>
        <w:tc>
          <w:tcPr>
            <w:tcW w:w="1090" w:type="dxa"/>
          </w:tcPr>
          <w:p>
            <w:pPr>
              <w:pStyle w:val="TableParagraph"/>
              <w:spacing w:before="77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0.0585</w:t>
            </w:r>
          </w:p>
        </w:tc>
        <w:tc>
          <w:tcPr>
            <w:tcW w:w="1136" w:type="dxa"/>
          </w:tcPr>
          <w:p>
            <w:pPr>
              <w:pStyle w:val="TableParagraph"/>
              <w:spacing w:before="77"/>
              <w:ind w:left="294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0.0010</w:t>
            </w:r>
          </w:p>
        </w:tc>
        <w:tc>
          <w:tcPr>
            <w:tcW w:w="798" w:type="dxa"/>
          </w:tcPr>
          <w:p>
            <w:pPr>
              <w:pStyle w:val="TableParagraph"/>
              <w:spacing w:before="77"/>
              <w:ind w:right="55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396" w:type="dxa"/>
          </w:tcPr>
          <w:p>
            <w:pPr>
              <w:pStyle w:val="TableParagraph"/>
              <w:spacing w:before="78"/>
              <w:ind w:right="146"/>
              <w:rPr>
                <w:sz w:val="16"/>
              </w:rPr>
            </w:pPr>
            <w:r>
              <w:rPr>
                <w:w w:val="105"/>
                <w:sz w:val="16"/>
              </w:rPr>
              <w:t>15</w:t>
            </w:r>
          </w:p>
        </w:tc>
        <w:tc>
          <w:tcPr>
            <w:tcW w:w="544" w:type="dxa"/>
          </w:tcPr>
          <w:p>
            <w:pPr>
              <w:pStyle w:val="TableParagraph"/>
              <w:spacing w:before="78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45</w:t>
            </w:r>
          </w:p>
        </w:tc>
        <w:tc>
          <w:tcPr>
            <w:tcW w:w="989" w:type="dxa"/>
          </w:tcPr>
          <w:p>
            <w:pPr>
              <w:pStyle w:val="TableParagraph"/>
              <w:spacing w:before="78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090" w:type="dxa"/>
          </w:tcPr>
          <w:p>
            <w:pPr>
              <w:pStyle w:val="TableParagraph"/>
              <w:spacing w:before="78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0.1042</w:t>
            </w:r>
          </w:p>
        </w:tc>
        <w:tc>
          <w:tcPr>
            <w:tcW w:w="1136" w:type="dxa"/>
          </w:tcPr>
          <w:p>
            <w:pPr>
              <w:pStyle w:val="TableParagraph"/>
              <w:spacing w:before="78"/>
              <w:ind w:left="294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798" w:type="dxa"/>
          </w:tcPr>
          <w:p>
            <w:pPr>
              <w:pStyle w:val="TableParagraph"/>
              <w:spacing w:before="78"/>
              <w:ind w:right="55"/>
              <w:rPr>
                <w:sz w:val="16"/>
              </w:rPr>
            </w:pPr>
            <w:r>
              <w:rPr>
                <w:w w:val="105"/>
                <w:sz w:val="16"/>
              </w:rPr>
              <w:t>0.955</w:t>
            </w:r>
          </w:p>
        </w:tc>
      </w:tr>
      <w:tr>
        <w:trPr>
          <w:trHeight w:val="333" w:hRule="atLeast"/>
        </w:trPr>
        <w:tc>
          <w:tcPr>
            <w:tcW w:w="396" w:type="dxa"/>
          </w:tcPr>
          <w:p>
            <w:pPr>
              <w:pStyle w:val="TableParagraph"/>
              <w:spacing w:before="77"/>
              <w:ind w:right="146"/>
              <w:rPr>
                <w:sz w:val="16"/>
              </w:rPr>
            </w:pPr>
            <w:r>
              <w:rPr>
                <w:w w:val="105"/>
                <w:sz w:val="16"/>
              </w:rPr>
              <w:t>14</w:t>
            </w:r>
          </w:p>
        </w:tc>
        <w:tc>
          <w:tcPr>
            <w:tcW w:w="544" w:type="dxa"/>
          </w:tcPr>
          <w:p>
            <w:pPr>
              <w:pStyle w:val="TableParagraph"/>
              <w:spacing w:before="77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46</w:t>
            </w:r>
          </w:p>
        </w:tc>
        <w:tc>
          <w:tcPr>
            <w:tcW w:w="989" w:type="dxa"/>
          </w:tcPr>
          <w:p>
            <w:pPr>
              <w:pStyle w:val="TableParagraph"/>
              <w:spacing w:before="77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090" w:type="dxa"/>
          </w:tcPr>
          <w:p>
            <w:pPr>
              <w:pStyle w:val="TableParagraph"/>
              <w:spacing w:before="77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0.0735</w:t>
            </w:r>
          </w:p>
        </w:tc>
        <w:tc>
          <w:tcPr>
            <w:tcW w:w="1136" w:type="dxa"/>
          </w:tcPr>
          <w:p>
            <w:pPr>
              <w:pStyle w:val="TableParagraph"/>
              <w:spacing w:before="77"/>
              <w:ind w:left="294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798" w:type="dxa"/>
          </w:tcPr>
          <w:p>
            <w:pPr>
              <w:pStyle w:val="TableParagraph"/>
              <w:spacing w:before="77"/>
              <w:ind w:right="55"/>
              <w:rPr>
                <w:sz w:val="16"/>
              </w:rPr>
            </w:pPr>
            <w:r>
              <w:rPr>
                <w:w w:val="105"/>
                <w:sz w:val="16"/>
              </w:rPr>
              <w:t>0.900</w:t>
            </w:r>
          </w:p>
        </w:tc>
      </w:tr>
      <w:tr>
        <w:trPr>
          <w:trHeight w:val="333" w:hRule="atLeast"/>
        </w:trPr>
        <w:tc>
          <w:tcPr>
            <w:tcW w:w="396" w:type="dxa"/>
          </w:tcPr>
          <w:p>
            <w:pPr>
              <w:pStyle w:val="TableParagraph"/>
              <w:spacing w:before="78"/>
              <w:ind w:right="146"/>
              <w:rPr>
                <w:sz w:val="16"/>
              </w:rPr>
            </w:pPr>
            <w:r>
              <w:rPr>
                <w:w w:val="105"/>
                <w:sz w:val="16"/>
              </w:rPr>
              <w:t>46</w:t>
            </w:r>
          </w:p>
        </w:tc>
        <w:tc>
          <w:tcPr>
            <w:tcW w:w="544" w:type="dxa"/>
          </w:tcPr>
          <w:p>
            <w:pPr>
              <w:pStyle w:val="TableParagraph"/>
              <w:spacing w:before="78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47</w:t>
            </w:r>
          </w:p>
        </w:tc>
        <w:tc>
          <w:tcPr>
            <w:tcW w:w="989" w:type="dxa"/>
          </w:tcPr>
          <w:p>
            <w:pPr>
              <w:pStyle w:val="TableParagraph"/>
              <w:spacing w:before="78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0.0230</w:t>
            </w:r>
          </w:p>
        </w:tc>
        <w:tc>
          <w:tcPr>
            <w:tcW w:w="1090" w:type="dxa"/>
          </w:tcPr>
          <w:p>
            <w:pPr>
              <w:pStyle w:val="TableParagraph"/>
              <w:spacing w:before="78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0.0680</w:t>
            </w:r>
          </w:p>
        </w:tc>
        <w:tc>
          <w:tcPr>
            <w:tcW w:w="1136" w:type="dxa"/>
          </w:tcPr>
          <w:p>
            <w:pPr>
              <w:pStyle w:val="TableParagraph"/>
              <w:spacing w:before="78"/>
              <w:ind w:left="294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0.0016</w:t>
            </w:r>
          </w:p>
        </w:tc>
        <w:tc>
          <w:tcPr>
            <w:tcW w:w="798" w:type="dxa"/>
          </w:tcPr>
          <w:p>
            <w:pPr>
              <w:pStyle w:val="TableParagraph"/>
              <w:spacing w:before="78"/>
              <w:ind w:right="49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396" w:type="dxa"/>
          </w:tcPr>
          <w:p>
            <w:pPr>
              <w:pStyle w:val="TableParagraph"/>
              <w:spacing w:before="77"/>
              <w:ind w:right="146"/>
              <w:rPr>
                <w:sz w:val="16"/>
              </w:rPr>
            </w:pPr>
            <w:r>
              <w:rPr>
                <w:w w:val="105"/>
                <w:sz w:val="16"/>
              </w:rPr>
              <w:t>47</w:t>
            </w:r>
          </w:p>
        </w:tc>
        <w:tc>
          <w:tcPr>
            <w:tcW w:w="544" w:type="dxa"/>
          </w:tcPr>
          <w:p>
            <w:pPr>
              <w:pStyle w:val="TableParagraph"/>
              <w:spacing w:before="77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48</w:t>
            </w:r>
          </w:p>
        </w:tc>
        <w:tc>
          <w:tcPr>
            <w:tcW w:w="989" w:type="dxa"/>
          </w:tcPr>
          <w:p>
            <w:pPr>
              <w:pStyle w:val="TableParagraph"/>
              <w:spacing w:before="77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0.0182</w:t>
            </w:r>
          </w:p>
        </w:tc>
        <w:tc>
          <w:tcPr>
            <w:tcW w:w="1090" w:type="dxa"/>
          </w:tcPr>
          <w:p>
            <w:pPr>
              <w:pStyle w:val="TableParagraph"/>
              <w:spacing w:before="77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0.0233</w:t>
            </w:r>
          </w:p>
        </w:tc>
        <w:tc>
          <w:tcPr>
            <w:tcW w:w="1136" w:type="dxa"/>
          </w:tcPr>
          <w:p>
            <w:pPr>
              <w:pStyle w:val="TableParagraph"/>
              <w:spacing w:before="77"/>
              <w:ind w:left="294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798" w:type="dxa"/>
          </w:tcPr>
          <w:p>
            <w:pPr>
              <w:pStyle w:val="TableParagraph"/>
              <w:spacing w:before="77"/>
              <w:ind w:right="55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4" w:hRule="atLeast"/>
        </w:trPr>
        <w:tc>
          <w:tcPr>
            <w:tcW w:w="396" w:type="dxa"/>
          </w:tcPr>
          <w:p>
            <w:pPr>
              <w:pStyle w:val="TableParagraph"/>
              <w:spacing w:before="78"/>
              <w:ind w:right="146"/>
              <w:rPr>
                <w:sz w:val="16"/>
              </w:rPr>
            </w:pPr>
            <w:r>
              <w:rPr>
                <w:w w:val="105"/>
                <w:sz w:val="16"/>
              </w:rPr>
              <w:t>48</w:t>
            </w:r>
          </w:p>
        </w:tc>
        <w:tc>
          <w:tcPr>
            <w:tcW w:w="544" w:type="dxa"/>
          </w:tcPr>
          <w:p>
            <w:pPr>
              <w:pStyle w:val="TableParagraph"/>
              <w:spacing w:before="78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49</w:t>
            </w:r>
          </w:p>
        </w:tc>
        <w:tc>
          <w:tcPr>
            <w:tcW w:w="989" w:type="dxa"/>
          </w:tcPr>
          <w:p>
            <w:pPr>
              <w:pStyle w:val="TableParagraph"/>
              <w:spacing w:before="78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0.0834</w:t>
            </w:r>
          </w:p>
        </w:tc>
        <w:tc>
          <w:tcPr>
            <w:tcW w:w="1090" w:type="dxa"/>
          </w:tcPr>
          <w:p>
            <w:pPr>
              <w:pStyle w:val="TableParagraph"/>
              <w:spacing w:before="78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0.1290</w:t>
            </w:r>
          </w:p>
        </w:tc>
        <w:tc>
          <w:tcPr>
            <w:tcW w:w="1136" w:type="dxa"/>
          </w:tcPr>
          <w:p>
            <w:pPr>
              <w:pStyle w:val="TableParagraph"/>
              <w:spacing w:before="78"/>
              <w:ind w:left="294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0.0024</w:t>
            </w:r>
          </w:p>
        </w:tc>
        <w:tc>
          <w:tcPr>
            <w:tcW w:w="798" w:type="dxa"/>
          </w:tcPr>
          <w:p>
            <w:pPr>
              <w:pStyle w:val="TableParagraph"/>
              <w:spacing w:before="78"/>
              <w:ind w:right="55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396" w:type="dxa"/>
          </w:tcPr>
          <w:p>
            <w:pPr>
              <w:pStyle w:val="TableParagraph"/>
              <w:spacing w:before="78"/>
              <w:ind w:right="146"/>
              <w:rPr>
                <w:sz w:val="16"/>
              </w:rPr>
            </w:pPr>
            <w:r>
              <w:rPr>
                <w:w w:val="105"/>
                <w:sz w:val="16"/>
              </w:rPr>
              <w:t>49</w:t>
            </w:r>
          </w:p>
        </w:tc>
        <w:tc>
          <w:tcPr>
            <w:tcW w:w="544" w:type="dxa"/>
          </w:tcPr>
          <w:p>
            <w:pPr>
              <w:pStyle w:val="TableParagraph"/>
              <w:spacing w:before="78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50</w:t>
            </w:r>
          </w:p>
        </w:tc>
        <w:tc>
          <w:tcPr>
            <w:tcW w:w="989" w:type="dxa"/>
          </w:tcPr>
          <w:p>
            <w:pPr>
              <w:pStyle w:val="TableParagraph"/>
              <w:spacing w:before="78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0.0801</w:t>
            </w:r>
          </w:p>
        </w:tc>
        <w:tc>
          <w:tcPr>
            <w:tcW w:w="1090" w:type="dxa"/>
          </w:tcPr>
          <w:p>
            <w:pPr>
              <w:pStyle w:val="TableParagraph"/>
              <w:spacing w:before="78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0.1280</w:t>
            </w:r>
          </w:p>
        </w:tc>
        <w:tc>
          <w:tcPr>
            <w:tcW w:w="1136" w:type="dxa"/>
          </w:tcPr>
          <w:p>
            <w:pPr>
              <w:pStyle w:val="TableParagraph"/>
              <w:spacing w:before="78"/>
              <w:ind w:left="294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798" w:type="dxa"/>
          </w:tcPr>
          <w:p>
            <w:pPr>
              <w:pStyle w:val="TableParagraph"/>
              <w:spacing w:before="78"/>
              <w:ind w:right="55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396" w:type="dxa"/>
          </w:tcPr>
          <w:p>
            <w:pPr>
              <w:pStyle w:val="TableParagraph"/>
              <w:spacing w:before="77"/>
              <w:ind w:right="146"/>
              <w:rPr>
                <w:sz w:val="16"/>
              </w:rPr>
            </w:pPr>
            <w:r>
              <w:rPr>
                <w:w w:val="105"/>
                <w:sz w:val="16"/>
              </w:rPr>
              <w:t>50</w:t>
            </w:r>
          </w:p>
        </w:tc>
        <w:tc>
          <w:tcPr>
            <w:tcW w:w="544" w:type="dxa"/>
          </w:tcPr>
          <w:p>
            <w:pPr>
              <w:pStyle w:val="TableParagraph"/>
              <w:spacing w:before="77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51</w:t>
            </w:r>
          </w:p>
        </w:tc>
        <w:tc>
          <w:tcPr>
            <w:tcW w:w="989" w:type="dxa"/>
          </w:tcPr>
          <w:p>
            <w:pPr>
              <w:pStyle w:val="TableParagraph"/>
              <w:spacing w:before="77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0.1386</w:t>
            </w:r>
          </w:p>
        </w:tc>
        <w:tc>
          <w:tcPr>
            <w:tcW w:w="1090" w:type="dxa"/>
          </w:tcPr>
          <w:p>
            <w:pPr>
              <w:pStyle w:val="TableParagraph"/>
              <w:spacing w:before="77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0.2200</w:t>
            </w:r>
          </w:p>
        </w:tc>
        <w:tc>
          <w:tcPr>
            <w:tcW w:w="1136" w:type="dxa"/>
          </w:tcPr>
          <w:p>
            <w:pPr>
              <w:pStyle w:val="TableParagraph"/>
              <w:spacing w:before="77"/>
              <w:ind w:left="294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798" w:type="dxa"/>
          </w:tcPr>
          <w:p>
            <w:pPr>
              <w:pStyle w:val="TableParagraph"/>
              <w:spacing w:before="77"/>
              <w:ind w:right="55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396" w:type="dxa"/>
          </w:tcPr>
          <w:p>
            <w:pPr>
              <w:pStyle w:val="TableParagraph"/>
              <w:spacing w:before="78"/>
              <w:ind w:right="146"/>
              <w:rPr>
                <w:sz w:val="16"/>
              </w:rPr>
            </w:pPr>
            <w:r>
              <w:rPr>
                <w:w w:val="105"/>
                <w:sz w:val="16"/>
              </w:rPr>
              <w:t>10</w:t>
            </w:r>
          </w:p>
        </w:tc>
        <w:tc>
          <w:tcPr>
            <w:tcW w:w="544" w:type="dxa"/>
          </w:tcPr>
          <w:p>
            <w:pPr>
              <w:pStyle w:val="TableParagraph"/>
              <w:spacing w:before="78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51</w:t>
            </w:r>
          </w:p>
        </w:tc>
        <w:tc>
          <w:tcPr>
            <w:tcW w:w="989" w:type="dxa"/>
          </w:tcPr>
          <w:p>
            <w:pPr>
              <w:pStyle w:val="TableParagraph"/>
              <w:spacing w:before="78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090" w:type="dxa"/>
          </w:tcPr>
          <w:p>
            <w:pPr>
              <w:pStyle w:val="TableParagraph"/>
              <w:spacing w:before="78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0.0712</w:t>
            </w:r>
          </w:p>
        </w:tc>
        <w:tc>
          <w:tcPr>
            <w:tcW w:w="1136" w:type="dxa"/>
          </w:tcPr>
          <w:p>
            <w:pPr>
              <w:pStyle w:val="TableParagraph"/>
              <w:spacing w:before="78"/>
              <w:ind w:left="294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798" w:type="dxa"/>
          </w:tcPr>
          <w:p>
            <w:pPr>
              <w:pStyle w:val="TableParagraph"/>
              <w:spacing w:before="78"/>
              <w:ind w:right="55"/>
              <w:rPr>
                <w:sz w:val="16"/>
              </w:rPr>
            </w:pPr>
            <w:r>
              <w:rPr>
                <w:w w:val="105"/>
                <w:sz w:val="16"/>
              </w:rPr>
              <w:t>0.930</w:t>
            </w:r>
          </w:p>
        </w:tc>
      </w:tr>
      <w:tr>
        <w:trPr>
          <w:trHeight w:val="333" w:hRule="atLeast"/>
        </w:trPr>
        <w:tc>
          <w:tcPr>
            <w:tcW w:w="396" w:type="dxa"/>
          </w:tcPr>
          <w:p>
            <w:pPr>
              <w:pStyle w:val="TableParagraph"/>
              <w:spacing w:before="77"/>
              <w:ind w:right="146"/>
              <w:rPr>
                <w:sz w:val="16"/>
              </w:rPr>
            </w:pPr>
            <w:r>
              <w:rPr>
                <w:w w:val="105"/>
                <w:sz w:val="16"/>
              </w:rPr>
              <w:t>13</w:t>
            </w:r>
          </w:p>
        </w:tc>
        <w:tc>
          <w:tcPr>
            <w:tcW w:w="544" w:type="dxa"/>
          </w:tcPr>
          <w:p>
            <w:pPr>
              <w:pStyle w:val="TableParagraph"/>
              <w:spacing w:before="77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49</w:t>
            </w:r>
          </w:p>
        </w:tc>
        <w:tc>
          <w:tcPr>
            <w:tcW w:w="989" w:type="dxa"/>
          </w:tcPr>
          <w:p>
            <w:pPr>
              <w:pStyle w:val="TableParagraph"/>
              <w:spacing w:before="77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090" w:type="dxa"/>
          </w:tcPr>
          <w:p>
            <w:pPr>
              <w:pStyle w:val="TableParagraph"/>
              <w:spacing w:before="77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0.1910</w:t>
            </w:r>
          </w:p>
        </w:tc>
        <w:tc>
          <w:tcPr>
            <w:tcW w:w="1136" w:type="dxa"/>
          </w:tcPr>
          <w:p>
            <w:pPr>
              <w:pStyle w:val="TableParagraph"/>
              <w:spacing w:before="77"/>
              <w:ind w:left="294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798" w:type="dxa"/>
          </w:tcPr>
          <w:p>
            <w:pPr>
              <w:pStyle w:val="TableParagraph"/>
              <w:spacing w:before="77"/>
              <w:ind w:right="55"/>
              <w:rPr>
                <w:sz w:val="16"/>
              </w:rPr>
            </w:pPr>
            <w:r>
              <w:rPr>
                <w:w w:val="105"/>
                <w:sz w:val="16"/>
              </w:rPr>
              <w:t>0.895</w:t>
            </w:r>
          </w:p>
        </w:tc>
      </w:tr>
      <w:tr>
        <w:trPr>
          <w:trHeight w:val="333" w:hRule="atLeast"/>
        </w:trPr>
        <w:tc>
          <w:tcPr>
            <w:tcW w:w="396" w:type="dxa"/>
          </w:tcPr>
          <w:p>
            <w:pPr>
              <w:pStyle w:val="TableParagraph"/>
              <w:spacing w:before="78"/>
              <w:ind w:right="146"/>
              <w:rPr>
                <w:sz w:val="16"/>
              </w:rPr>
            </w:pPr>
            <w:r>
              <w:rPr>
                <w:w w:val="105"/>
                <w:sz w:val="16"/>
              </w:rPr>
              <w:t>29</w:t>
            </w:r>
          </w:p>
        </w:tc>
        <w:tc>
          <w:tcPr>
            <w:tcW w:w="544" w:type="dxa"/>
          </w:tcPr>
          <w:p>
            <w:pPr>
              <w:pStyle w:val="TableParagraph"/>
              <w:spacing w:before="78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52</w:t>
            </w:r>
          </w:p>
        </w:tc>
        <w:tc>
          <w:tcPr>
            <w:tcW w:w="989" w:type="dxa"/>
          </w:tcPr>
          <w:p>
            <w:pPr>
              <w:pStyle w:val="TableParagraph"/>
              <w:spacing w:before="78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0.1442</w:t>
            </w:r>
          </w:p>
        </w:tc>
        <w:tc>
          <w:tcPr>
            <w:tcW w:w="1090" w:type="dxa"/>
          </w:tcPr>
          <w:p>
            <w:pPr>
              <w:pStyle w:val="TableParagraph"/>
              <w:spacing w:before="78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0.1870</w:t>
            </w:r>
          </w:p>
        </w:tc>
        <w:tc>
          <w:tcPr>
            <w:tcW w:w="1136" w:type="dxa"/>
          </w:tcPr>
          <w:p>
            <w:pPr>
              <w:pStyle w:val="TableParagraph"/>
              <w:spacing w:before="78"/>
              <w:ind w:left="294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798" w:type="dxa"/>
          </w:tcPr>
          <w:p>
            <w:pPr>
              <w:pStyle w:val="TableParagraph"/>
              <w:spacing w:before="78"/>
              <w:ind w:right="49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259" w:hRule="atLeast"/>
        </w:trPr>
        <w:tc>
          <w:tcPr>
            <w:tcW w:w="396" w:type="dxa"/>
          </w:tcPr>
          <w:p>
            <w:pPr>
              <w:pStyle w:val="TableParagraph"/>
              <w:spacing w:line="163" w:lineRule="exact" w:before="77"/>
              <w:ind w:right="146"/>
              <w:rPr>
                <w:sz w:val="16"/>
              </w:rPr>
            </w:pPr>
            <w:r>
              <w:rPr>
                <w:w w:val="105"/>
                <w:sz w:val="16"/>
              </w:rPr>
              <w:t>52</w:t>
            </w:r>
          </w:p>
        </w:tc>
        <w:tc>
          <w:tcPr>
            <w:tcW w:w="544" w:type="dxa"/>
          </w:tcPr>
          <w:p>
            <w:pPr>
              <w:pStyle w:val="TableParagraph"/>
              <w:spacing w:line="163" w:lineRule="exact" w:before="77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53</w:t>
            </w:r>
          </w:p>
        </w:tc>
        <w:tc>
          <w:tcPr>
            <w:tcW w:w="989" w:type="dxa"/>
          </w:tcPr>
          <w:p>
            <w:pPr>
              <w:pStyle w:val="TableParagraph"/>
              <w:spacing w:line="163" w:lineRule="exact" w:before="77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0.0762</w:t>
            </w:r>
          </w:p>
        </w:tc>
        <w:tc>
          <w:tcPr>
            <w:tcW w:w="1090" w:type="dxa"/>
          </w:tcPr>
          <w:p>
            <w:pPr>
              <w:pStyle w:val="TableParagraph"/>
              <w:spacing w:line="163" w:lineRule="exact" w:before="77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0.0984</w:t>
            </w:r>
          </w:p>
        </w:tc>
        <w:tc>
          <w:tcPr>
            <w:tcW w:w="1136" w:type="dxa"/>
          </w:tcPr>
          <w:p>
            <w:pPr>
              <w:pStyle w:val="TableParagraph"/>
              <w:spacing w:line="163" w:lineRule="exact" w:before="77"/>
              <w:ind w:left="294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798" w:type="dxa"/>
          </w:tcPr>
          <w:p>
            <w:pPr>
              <w:pStyle w:val="TableParagraph"/>
              <w:spacing w:line="163" w:lineRule="exact" w:before="77"/>
              <w:ind w:right="55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</w:tbl>
    <w:p>
      <w:pPr>
        <w:spacing w:after="0" w:line="163" w:lineRule="exact"/>
        <w:rPr>
          <w:sz w:val="16"/>
        </w:rPr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rPr>
          <w:rFonts w:ascii="Times New Roman"/>
          <w:b/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-30627840" filled="true" fillcolor="#f1f1f1" stroked="false">
            <v:fill type="solid"/>
            <w10:wrap type="none"/>
          </v:rect>
        </w:pict>
      </w:r>
    </w:p>
    <w:p>
      <w:pPr>
        <w:pStyle w:val="BodyText"/>
        <w:rPr>
          <w:rFonts w:ascii="Times New Roman"/>
          <w:b/>
          <w:sz w:val="20"/>
        </w:rPr>
      </w:pPr>
    </w:p>
    <w:p>
      <w:pPr>
        <w:pStyle w:val="BodyText"/>
        <w:rPr>
          <w:rFonts w:ascii="Times New Roman"/>
          <w:b/>
          <w:sz w:val="20"/>
        </w:rPr>
      </w:pPr>
    </w:p>
    <w:p>
      <w:pPr>
        <w:pStyle w:val="BodyText"/>
        <w:spacing w:before="8"/>
        <w:rPr>
          <w:rFonts w:ascii="Times New Roman"/>
          <w:b/>
          <w:sz w:val="11"/>
        </w:rPr>
      </w:pPr>
    </w:p>
    <w:tbl>
      <w:tblPr>
        <w:tblW w:w="0" w:type="auto"/>
        <w:jc w:val="left"/>
        <w:tblInd w:w="208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96"/>
        <w:gridCol w:w="544"/>
        <w:gridCol w:w="989"/>
        <w:gridCol w:w="1088"/>
        <w:gridCol w:w="1137"/>
        <w:gridCol w:w="990"/>
      </w:tblGrid>
      <w:tr>
        <w:trPr>
          <w:trHeight w:val="260" w:hRule="atLeast"/>
        </w:trPr>
        <w:tc>
          <w:tcPr>
            <w:tcW w:w="396" w:type="dxa"/>
          </w:tcPr>
          <w:p>
            <w:pPr>
              <w:pStyle w:val="TableParagraph"/>
              <w:spacing w:before="4"/>
              <w:ind w:right="146"/>
              <w:rPr>
                <w:sz w:val="16"/>
              </w:rPr>
            </w:pPr>
            <w:r>
              <w:rPr>
                <w:w w:val="105"/>
                <w:sz w:val="16"/>
              </w:rPr>
              <w:t>53</w:t>
            </w:r>
          </w:p>
        </w:tc>
        <w:tc>
          <w:tcPr>
            <w:tcW w:w="544" w:type="dxa"/>
          </w:tcPr>
          <w:p>
            <w:pPr>
              <w:pStyle w:val="TableParagraph"/>
              <w:spacing w:before="4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54</w:t>
            </w:r>
          </w:p>
        </w:tc>
        <w:tc>
          <w:tcPr>
            <w:tcW w:w="989" w:type="dxa"/>
          </w:tcPr>
          <w:p>
            <w:pPr>
              <w:pStyle w:val="TableParagraph"/>
              <w:spacing w:before="4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0.1878</w:t>
            </w:r>
          </w:p>
        </w:tc>
        <w:tc>
          <w:tcPr>
            <w:tcW w:w="1088" w:type="dxa"/>
          </w:tcPr>
          <w:p>
            <w:pPr>
              <w:pStyle w:val="TableParagraph"/>
              <w:spacing w:before="4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0.2320</w:t>
            </w:r>
          </w:p>
        </w:tc>
        <w:tc>
          <w:tcPr>
            <w:tcW w:w="1137" w:type="dxa"/>
          </w:tcPr>
          <w:p>
            <w:pPr>
              <w:pStyle w:val="TableParagraph"/>
              <w:spacing w:before="4"/>
              <w:ind w:left="296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990" w:type="dxa"/>
          </w:tcPr>
          <w:p>
            <w:pPr>
              <w:pStyle w:val="TableParagraph"/>
              <w:spacing w:before="4"/>
              <w:ind w:left="643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396" w:type="dxa"/>
          </w:tcPr>
          <w:p>
            <w:pPr>
              <w:pStyle w:val="TableParagraph"/>
              <w:spacing w:before="78"/>
              <w:ind w:right="146"/>
              <w:rPr>
                <w:sz w:val="16"/>
              </w:rPr>
            </w:pPr>
            <w:r>
              <w:rPr>
                <w:w w:val="105"/>
                <w:sz w:val="16"/>
              </w:rPr>
              <w:t>54</w:t>
            </w:r>
          </w:p>
        </w:tc>
        <w:tc>
          <w:tcPr>
            <w:tcW w:w="544" w:type="dxa"/>
          </w:tcPr>
          <w:p>
            <w:pPr>
              <w:pStyle w:val="TableParagraph"/>
              <w:spacing w:before="78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55</w:t>
            </w:r>
          </w:p>
        </w:tc>
        <w:tc>
          <w:tcPr>
            <w:tcW w:w="989" w:type="dxa"/>
          </w:tcPr>
          <w:p>
            <w:pPr>
              <w:pStyle w:val="TableParagraph"/>
              <w:spacing w:before="78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0.1732</w:t>
            </w:r>
          </w:p>
        </w:tc>
        <w:tc>
          <w:tcPr>
            <w:tcW w:w="1088" w:type="dxa"/>
          </w:tcPr>
          <w:p>
            <w:pPr>
              <w:pStyle w:val="TableParagraph"/>
              <w:spacing w:before="78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0.2265</w:t>
            </w:r>
          </w:p>
        </w:tc>
        <w:tc>
          <w:tcPr>
            <w:tcW w:w="1137" w:type="dxa"/>
          </w:tcPr>
          <w:p>
            <w:pPr>
              <w:pStyle w:val="TableParagraph"/>
              <w:spacing w:before="78"/>
              <w:ind w:left="296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990" w:type="dxa"/>
          </w:tcPr>
          <w:p>
            <w:pPr>
              <w:pStyle w:val="TableParagraph"/>
              <w:spacing w:before="78"/>
              <w:ind w:left="643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396" w:type="dxa"/>
          </w:tcPr>
          <w:p>
            <w:pPr>
              <w:pStyle w:val="TableParagraph"/>
              <w:spacing w:before="77"/>
              <w:ind w:right="146"/>
              <w:rPr>
                <w:sz w:val="16"/>
              </w:rPr>
            </w:pPr>
            <w:r>
              <w:rPr>
                <w:w w:val="105"/>
                <w:sz w:val="16"/>
              </w:rPr>
              <w:t>11</w:t>
            </w:r>
          </w:p>
        </w:tc>
        <w:tc>
          <w:tcPr>
            <w:tcW w:w="544" w:type="dxa"/>
          </w:tcPr>
          <w:p>
            <w:pPr>
              <w:pStyle w:val="TableParagraph"/>
              <w:spacing w:before="77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43</w:t>
            </w:r>
          </w:p>
        </w:tc>
        <w:tc>
          <w:tcPr>
            <w:tcW w:w="989" w:type="dxa"/>
          </w:tcPr>
          <w:p>
            <w:pPr>
              <w:pStyle w:val="TableParagraph"/>
              <w:spacing w:before="77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088" w:type="dxa"/>
          </w:tcPr>
          <w:p>
            <w:pPr>
              <w:pStyle w:val="TableParagraph"/>
              <w:spacing w:before="77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0.1530</w:t>
            </w:r>
          </w:p>
        </w:tc>
        <w:tc>
          <w:tcPr>
            <w:tcW w:w="1137" w:type="dxa"/>
          </w:tcPr>
          <w:p>
            <w:pPr>
              <w:pStyle w:val="TableParagraph"/>
              <w:spacing w:before="77"/>
              <w:ind w:left="296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990" w:type="dxa"/>
          </w:tcPr>
          <w:p>
            <w:pPr>
              <w:pStyle w:val="TableParagraph"/>
              <w:spacing w:before="77"/>
              <w:ind w:left="252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0.958</w:t>
            </w:r>
          </w:p>
        </w:tc>
      </w:tr>
      <w:tr>
        <w:trPr>
          <w:trHeight w:val="333" w:hRule="atLeast"/>
        </w:trPr>
        <w:tc>
          <w:tcPr>
            <w:tcW w:w="396" w:type="dxa"/>
          </w:tcPr>
          <w:p>
            <w:pPr>
              <w:pStyle w:val="TableParagraph"/>
              <w:spacing w:before="78"/>
              <w:ind w:right="146"/>
              <w:rPr>
                <w:sz w:val="16"/>
              </w:rPr>
            </w:pPr>
            <w:r>
              <w:rPr>
                <w:w w:val="105"/>
                <w:sz w:val="16"/>
              </w:rPr>
              <w:t>44</w:t>
            </w:r>
          </w:p>
        </w:tc>
        <w:tc>
          <w:tcPr>
            <w:tcW w:w="544" w:type="dxa"/>
          </w:tcPr>
          <w:p>
            <w:pPr>
              <w:pStyle w:val="TableParagraph"/>
              <w:spacing w:before="78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45</w:t>
            </w:r>
          </w:p>
        </w:tc>
        <w:tc>
          <w:tcPr>
            <w:tcW w:w="989" w:type="dxa"/>
          </w:tcPr>
          <w:p>
            <w:pPr>
              <w:pStyle w:val="TableParagraph"/>
              <w:spacing w:before="78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0.0624</w:t>
            </w:r>
          </w:p>
        </w:tc>
        <w:tc>
          <w:tcPr>
            <w:tcW w:w="1088" w:type="dxa"/>
          </w:tcPr>
          <w:p>
            <w:pPr>
              <w:pStyle w:val="TableParagraph"/>
              <w:spacing w:before="78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0.1242</w:t>
            </w:r>
          </w:p>
        </w:tc>
        <w:tc>
          <w:tcPr>
            <w:tcW w:w="1137" w:type="dxa"/>
          </w:tcPr>
          <w:p>
            <w:pPr>
              <w:pStyle w:val="TableParagraph"/>
              <w:spacing w:before="78"/>
              <w:ind w:left="296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0.0020</w:t>
            </w:r>
          </w:p>
        </w:tc>
        <w:tc>
          <w:tcPr>
            <w:tcW w:w="990" w:type="dxa"/>
          </w:tcPr>
          <w:p>
            <w:pPr>
              <w:pStyle w:val="TableParagraph"/>
              <w:spacing w:before="78"/>
              <w:ind w:left="643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396" w:type="dxa"/>
          </w:tcPr>
          <w:p>
            <w:pPr>
              <w:pStyle w:val="TableParagraph"/>
              <w:spacing w:before="77"/>
              <w:ind w:right="146"/>
              <w:rPr>
                <w:sz w:val="16"/>
              </w:rPr>
            </w:pPr>
            <w:r>
              <w:rPr>
                <w:w w:val="105"/>
                <w:sz w:val="16"/>
              </w:rPr>
              <w:t>40</w:t>
            </w:r>
          </w:p>
        </w:tc>
        <w:tc>
          <w:tcPr>
            <w:tcW w:w="544" w:type="dxa"/>
          </w:tcPr>
          <w:p>
            <w:pPr>
              <w:pStyle w:val="TableParagraph"/>
              <w:spacing w:before="77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56</w:t>
            </w:r>
          </w:p>
        </w:tc>
        <w:tc>
          <w:tcPr>
            <w:tcW w:w="989" w:type="dxa"/>
          </w:tcPr>
          <w:p>
            <w:pPr>
              <w:pStyle w:val="TableParagraph"/>
              <w:spacing w:before="77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088" w:type="dxa"/>
          </w:tcPr>
          <w:p>
            <w:pPr>
              <w:pStyle w:val="TableParagraph"/>
              <w:spacing w:before="77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1.1950</w:t>
            </w:r>
          </w:p>
        </w:tc>
        <w:tc>
          <w:tcPr>
            <w:tcW w:w="1137" w:type="dxa"/>
          </w:tcPr>
          <w:p>
            <w:pPr>
              <w:pStyle w:val="TableParagraph"/>
              <w:spacing w:before="77"/>
              <w:ind w:left="296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990" w:type="dxa"/>
          </w:tcPr>
          <w:p>
            <w:pPr>
              <w:pStyle w:val="TableParagraph"/>
              <w:spacing w:before="77"/>
              <w:ind w:left="24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0.958</w:t>
            </w:r>
          </w:p>
        </w:tc>
      </w:tr>
      <w:tr>
        <w:trPr>
          <w:trHeight w:val="334" w:hRule="atLeast"/>
        </w:trPr>
        <w:tc>
          <w:tcPr>
            <w:tcW w:w="396" w:type="dxa"/>
          </w:tcPr>
          <w:p>
            <w:pPr>
              <w:pStyle w:val="TableParagraph"/>
              <w:spacing w:before="78"/>
              <w:ind w:right="146"/>
              <w:rPr>
                <w:sz w:val="16"/>
              </w:rPr>
            </w:pPr>
            <w:r>
              <w:rPr>
                <w:w w:val="105"/>
                <w:sz w:val="16"/>
              </w:rPr>
              <w:t>56</w:t>
            </w:r>
          </w:p>
        </w:tc>
        <w:tc>
          <w:tcPr>
            <w:tcW w:w="544" w:type="dxa"/>
          </w:tcPr>
          <w:p>
            <w:pPr>
              <w:pStyle w:val="TableParagraph"/>
              <w:spacing w:before="78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41</w:t>
            </w:r>
          </w:p>
        </w:tc>
        <w:tc>
          <w:tcPr>
            <w:tcW w:w="989" w:type="dxa"/>
          </w:tcPr>
          <w:p>
            <w:pPr>
              <w:pStyle w:val="TableParagraph"/>
              <w:spacing w:before="78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0.5530</w:t>
            </w:r>
          </w:p>
        </w:tc>
        <w:tc>
          <w:tcPr>
            <w:tcW w:w="1088" w:type="dxa"/>
          </w:tcPr>
          <w:p>
            <w:pPr>
              <w:pStyle w:val="TableParagraph"/>
              <w:spacing w:before="78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0.5490</w:t>
            </w:r>
          </w:p>
        </w:tc>
        <w:tc>
          <w:tcPr>
            <w:tcW w:w="1137" w:type="dxa"/>
          </w:tcPr>
          <w:p>
            <w:pPr>
              <w:pStyle w:val="TableParagraph"/>
              <w:spacing w:before="78"/>
              <w:ind w:left="296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990" w:type="dxa"/>
          </w:tcPr>
          <w:p>
            <w:pPr>
              <w:pStyle w:val="TableParagraph"/>
              <w:spacing w:before="78"/>
              <w:ind w:left="643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396" w:type="dxa"/>
          </w:tcPr>
          <w:p>
            <w:pPr>
              <w:pStyle w:val="TableParagraph"/>
              <w:spacing w:before="78"/>
              <w:ind w:right="146"/>
              <w:rPr>
                <w:sz w:val="16"/>
              </w:rPr>
            </w:pPr>
            <w:r>
              <w:rPr>
                <w:w w:val="105"/>
                <w:sz w:val="16"/>
              </w:rPr>
              <w:t>56</w:t>
            </w:r>
          </w:p>
        </w:tc>
        <w:tc>
          <w:tcPr>
            <w:tcW w:w="544" w:type="dxa"/>
          </w:tcPr>
          <w:p>
            <w:pPr>
              <w:pStyle w:val="TableParagraph"/>
              <w:spacing w:before="78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42</w:t>
            </w:r>
          </w:p>
        </w:tc>
        <w:tc>
          <w:tcPr>
            <w:tcW w:w="989" w:type="dxa"/>
          </w:tcPr>
          <w:p>
            <w:pPr>
              <w:pStyle w:val="TableParagraph"/>
              <w:spacing w:before="78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0.2125</w:t>
            </w:r>
          </w:p>
        </w:tc>
        <w:tc>
          <w:tcPr>
            <w:tcW w:w="1088" w:type="dxa"/>
          </w:tcPr>
          <w:p>
            <w:pPr>
              <w:pStyle w:val="TableParagraph"/>
              <w:spacing w:before="78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0.3540</w:t>
            </w:r>
          </w:p>
        </w:tc>
        <w:tc>
          <w:tcPr>
            <w:tcW w:w="1137" w:type="dxa"/>
          </w:tcPr>
          <w:p>
            <w:pPr>
              <w:pStyle w:val="TableParagraph"/>
              <w:spacing w:before="78"/>
              <w:ind w:left="296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990" w:type="dxa"/>
          </w:tcPr>
          <w:p>
            <w:pPr>
              <w:pStyle w:val="TableParagraph"/>
              <w:spacing w:before="78"/>
              <w:ind w:left="648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396" w:type="dxa"/>
          </w:tcPr>
          <w:p>
            <w:pPr>
              <w:pStyle w:val="TableParagraph"/>
              <w:spacing w:before="77"/>
              <w:ind w:right="146"/>
              <w:rPr>
                <w:sz w:val="16"/>
              </w:rPr>
            </w:pPr>
            <w:r>
              <w:rPr>
                <w:w w:val="105"/>
                <w:sz w:val="16"/>
              </w:rPr>
              <w:t>39</w:t>
            </w:r>
          </w:p>
        </w:tc>
        <w:tc>
          <w:tcPr>
            <w:tcW w:w="544" w:type="dxa"/>
          </w:tcPr>
          <w:p>
            <w:pPr>
              <w:pStyle w:val="TableParagraph"/>
              <w:spacing w:before="77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57</w:t>
            </w:r>
          </w:p>
        </w:tc>
        <w:tc>
          <w:tcPr>
            <w:tcW w:w="989" w:type="dxa"/>
          </w:tcPr>
          <w:p>
            <w:pPr>
              <w:pStyle w:val="TableParagraph"/>
              <w:spacing w:before="77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088" w:type="dxa"/>
          </w:tcPr>
          <w:p>
            <w:pPr>
              <w:pStyle w:val="TableParagraph"/>
              <w:spacing w:before="77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1.3550</w:t>
            </w:r>
          </w:p>
        </w:tc>
        <w:tc>
          <w:tcPr>
            <w:tcW w:w="1137" w:type="dxa"/>
          </w:tcPr>
          <w:p>
            <w:pPr>
              <w:pStyle w:val="TableParagraph"/>
              <w:spacing w:before="77"/>
              <w:ind w:left="296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990" w:type="dxa"/>
          </w:tcPr>
          <w:p>
            <w:pPr>
              <w:pStyle w:val="TableParagraph"/>
              <w:spacing w:before="77"/>
              <w:ind w:left="24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0.980</w:t>
            </w:r>
          </w:p>
        </w:tc>
      </w:tr>
      <w:tr>
        <w:trPr>
          <w:trHeight w:val="333" w:hRule="atLeast"/>
        </w:trPr>
        <w:tc>
          <w:tcPr>
            <w:tcW w:w="396" w:type="dxa"/>
          </w:tcPr>
          <w:p>
            <w:pPr>
              <w:pStyle w:val="TableParagraph"/>
              <w:spacing w:before="78"/>
              <w:ind w:right="146"/>
              <w:rPr>
                <w:sz w:val="16"/>
              </w:rPr>
            </w:pPr>
            <w:r>
              <w:rPr>
                <w:w w:val="105"/>
                <w:sz w:val="16"/>
              </w:rPr>
              <w:t>57</w:t>
            </w:r>
          </w:p>
        </w:tc>
        <w:tc>
          <w:tcPr>
            <w:tcW w:w="544" w:type="dxa"/>
          </w:tcPr>
          <w:p>
            <w:pPr>
              <w:pStyle w:val="TableParagraph"/>
              <w:spacing w:before="78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56</w:t>
            </w:r>
          </w:p>
        </w:tc>
        <w:tc>
          <w:tcPr>
            <w:tcW w:w="989" w:type="dxa"/>
          </w:tcPr>
          <w:p>
            <w:pPr>
              <w:pStyle w:val="TableParagraph"/>
              <w:spacing w:before="78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0.1740</w:t>
            </w:r>
          </w:p>
        </w:tc>
        <w:tc>
          <w:tcPr>
            <w:tcW w:w="1088" w:type="dxa"/>
          </w:tcPr>
          <w:p>
            <w:pPr>
              <w:pStyle w:val="TableParagraph"/>
              <w:spacing w:before="78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0.2600</w:t>
            </w:r>
          </w:p>
        </w:tc>
        <w:tc>
          <w:tcPr>
            <w:tcW w:w="1137" w:type="dxa"/>
          </w:tcPr>
          <w:p>
            <w:pPr>
              <w:pStyle w:val="TableParagraph"/>
              <w:spacing w:before="78"/>
              <w:ind w:left="296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990" w:type="dxa"/>
          </w:tcPr>
          <w:p>
            <w:pPr>
              <w:pStyle w:val="TableParagraph"/>
              <w:spacing w:before="78"/>
              <w:ind w:left="643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396" w:type="dxa"/>
          </w:tcPr>
          <w:p>
            <w:pPr>
              <w:pStyle w:val="TableParagraph"/>
              <w:spacing w:before="77"/>
              <w:ind w:right="146"/>
              <w:rPr>
                <w:sz w:val="16"/>
              </w:rPr>
            </w:pPr>
            <w:r>
              <w:rPr>
                <w:w w:val="105"/>
                <w:sz w:val="16"/>
              </w:rPr>
              <w:t>38</w:t>
            </w:r>
          </w:p>
        </w:tc>
        <w:tc>
          <w:tcPr>
            <w:tcW w:w="544" w:type="dxa"/>
          </w:tcPr>
          <w:p>
            <w:pPr>
              <w:pStyle w:val="TableParagraph"/>
              <w:spacing w:before="77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49</w:t>
            </w:r>
          </w:p>
        </w:tc>
        <w:tc>
          <w:tcPr>
            <w:tcW w:w="989" w:type="dxa"/>
          </w:tcPr>
          <w:p>
            <w:pPr>
              <w:pStyle w:val="TableParagraph"/>
              <w:spacing w:before="77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0.1150</w:t>
            </w:r>
          </w:p>
        </w:tc>
        <w:tc>
          <w:tcPr>
            <w:tcW w:w="1088" w:type="dxa"/>
          </w:tcPr>
          <w:p>
            <w:pPr>
              <w:pStyle w:val="TableParagraph"/>
              <w:spacing w:before="77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0.1770</w:t>
            </w:r>
          </w:p>
        </w:tc>
        <w:tc>
          <w:tcPr>
            <w:tcW w:w="1137" w:type="dxa"/>
          </w:tcPr>
          <w:p>
            <w:pPr>
              <w:pStyle w:val="TableParagraph"/>
              <w:spacing w:before="77"/>
              <w:ind w:left="296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0.0015</w:t>
            </w:r>
          </w:p>
        </w:tc>
        <w:tc>
          <w:tcPr>
            <w:tcW w:w="990" w:type="dxa"/>
          </w:tcPr>
          <w:p>
            <w:pPr>
              <w:pStyle w:val="TableParagraph"/>
              <w:spacing w:before="77"/>
              <w:ind w:left="643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396" w:type="dxa"/>
          </w:tcPr>
          <w:p>
            <w:pPr>
              <w:pStyle w:val="TableParagraph"/>
              <w:spacing w:before="78"/>
              <w:ind w:right="146"/>
              <w:rPr>
                <w:sz w:val="16"/>
              </w:rPr>
            </w:pPr>
            <w:r>
              <w:rPr>
                <w:w w:val="105"/>
                <w:sz w:val="16"/>
              </w:rPr>
              <w:t>38</w:t>
            </w:r>
          </w:p>
        </w:tc>
        <w:tc>
          <w:tcPr>
            <w:tcW w:w="544" w:type="dxa"/>
          </w:tcPr>
          <w:p>
            <w:pPr>
              <w:pStyle w:val="TableParagraph"/>
              <w:spacing w:before="78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48</w:t>
            </w:r>
          </w:p>
        </w:tc>
        <w:tc>
          <w:tcPr>
            <w:tcW w:w="989" w:type="dxa"/>
          </w:tcPr>
          <w:p>
            <w:pPr>
              <w:pStyle w:val="TableParagraph"/>
              <w:spacing w:before="78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0.0312</w:t>
            </w:r>
          </w:p>
        </w:tc>
        <w:tc>
          <w:tcPr>
            <w:tcW w:w="1088" w:type="dxa"/>
          </w:tcPr>
          <w:p>
            <w:pPr>
              <w:pStyle w:val="TableParagraph"/>
              <w:spacing w:before="78"/>
              <w:ind w:left="1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0.0482</w:t>
            </w:r>
          </w:p>
        </w:tc>
        <w:tc>
          <w:tcPr>
            <w:tcW w:w="1137" w:type="dxa"/>
          </w:tcPr>
          <w:p>
            <w:pPr>
              <w:pStyle w:val="TableParagraph"/>
              <w:spacing w:before="78"/>
              <w:ind w:left="296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990" w:type="dxa"/>
          </w:tcPr>
          <w:p>
            <w:pPr>
              <w:pStyle w:val="TableParagraph"/>
              <w:spacing w:before="78"/>
              <w:ind w:left="647"/>
              <w:jc w:val="left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</w:tr>
      <w:tr>
        <w:trPr>
          <w:trHeight w:val="259" w:hRule="atLeast"/>
        </w:trPr>
        <w:tc>
          <w:tcPr>
            <w:tcW w:w="396" w:type="dxa"/>
          </w:tcPr>
          <w:p>
            <w:pPr>
              <w:pStyle w:val="TableParagraph"/>
              <w:spacing w:line="163" w:lineRule="exact" w:before="77"/>
              <w:ind w:right="145"/>
              <w:rPr>
                <w:sz w:val="16"/>
              </w:rPr>
            </w:pPr>
            <w:r>
              <w:rPr>
                <w:w w:val="102"/>
                <w:sz w:val="16"/>
              </w:rPr>
              <w:t>9</w:t>
            </w:r>
          </w:p>
        </w:tc>
        <w:tc>
          <w:tcPr>
            <w:tcW w:w="544" w:type="dxa"/>
          </w:tcPr>
          <w:p>
            <w:pPr>
              <w:pStyle w:val="TableParagraph"/>
              <w:spacing w:line="163" w:lineRule="exact" w:before="77"/>
              <w:ind w:left="14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55</w:t>
            </w:r>
          </w:p>
        </w:tc>
        <w:tc>
          <w:tcPr>
            <w:tcW w:w="989" w:type="dxa"/>
          </w:tcPr>
          <w:p>
            <w:pPr>
              <w:pStyle w:val="TableParagraph"/>
              <w:spacing w:line="163" w:lineRule="exact" w:before="77"/>
              <w:ind w:left="19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1088" w:type="dxa"/>
          </w:tcPr>
          <w:p>
            <w:pPr>
              <w:pStyle w:val="TableParagraph"/>
              <w:spacing w:line="163" w:lineRule="exact" w:before="77"/>
              <w:ind w:left="19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0.1205</w:t>
            </w:r>
          </w:p>
        </w:tc>
        <w:tc>
          <w:tcPr>
            <w:tcW w:w="1137" w:type="dxa"/>
          </w:tcPr>
          <w:p>
            <w:pPr>
              <w:pStyle w:val="TableParagraph"/>
              <w:spacing w:line="163" w:lineRule="exact" w:before="77"/>
              <w:ind w:left="29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0.0</w:t>
            </w:r>
          </w:p>
        </w:tc>
        <w:tc>
          <w:tcPr>
            <w:tcW w:w="990" w:type="dxa"/>
          </w:tcPr>
          <w:p>
            <w:pPr>
              <w:pStyle w:val="TableParagraph"/>
              <w:spacing w:line="163" w:lineRule="exact" w:before="77"/>
              <w:ind w:left="247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0.940];</w:t>
            </w:r>
          </w:p>
        </w:tc>
      </w:tr>
    </w:tbl>
    <w:p>
      <w:pPr>
        <w:pStyle w:val="BodyText"/>
        <w:rPr>
          <w:rFonts w:ascii="Times New Roman"/>
          <w:b/>
          <w:sz w:val="20"/>
        </w:rPr>
      </w:pPr>
    </w:p>
    <w:p>
      <w:pPr>
        <w:pStyle w:val="BodyText"/>
        <w:spacing w:before="7"/>
        <w:rPr>
          <w:rFonts w:ascii="Times New Roman"/>
          <w:b/>
          <w:sz w:val="24"/>
        </w:rPr>
      </w:pPr>
    </w:p>
    <w:p>
      <w:pPr>
        <w:pStyle w:val="Heading2"/>
        <w:spacing w:before="90" w:after="6"/>
      </w:pPr>
      <w:bookmarkStart w:name="_bookmark84" w:id="113"/>
      <w:bookmarkEnd w:id="113"/>
      <w:r>
        <w:rPr>
          <w:b w:val="0"/>
        </w:rPr>
      </w:r>
      <w:r>
        <w:rPr/>
        <w:t>Appendix</w:t>
      </w:r>
      <w:r>
        <w:rPr>
          <w:spacing w:val="-9"/>
        </w:rPr>
        <w:t> </w:t>
      </w:r>
      <w:r>
        <w:rPr/>
        <w:t>B2:</w:t>
      </w:r>
      <w:r>
        <w:rPr>
          <w:spacing w:val="-8"/>
        </w:rPr>
        <w:t> </w:t>
      </w:r>
      <w:r>
        <w:rPr/>
        <w:t>Bus</w:t>
      </w:r>
      <w:r>
        <w:rPr>
          <w:spacing w:val="-9"/>
        </w:rPr>
        <w:t> </w:t>
      </w:r>
      <w:r>
        <w:rPr/>
        <w:t>Data</w:t>
      </w:r>
      <w:r>
        <w:rPr>
          <w:spacing w:val="-7"/>
        </w:rPr>
        <w:t> </w:t>
      </w:r>
      <w:r>
        <w:rPr/>
        <w:t>for</w:t>
      </w:r>
      <w:r>
        <w:rPr>
          <w:spacing w:val="-8"/>
        </w:rPr>
        <w:t> </w:t>
      </w:r>
      <w:r>
        <w:rPr/>
        <w:t>Nigerian</w:t>
      </w:r>
      <w:r>
        <w:rPr>
          <w:spacing w:val="-9"/>
        </w:rPr>
        <w:t> </w:t>
      </w:r>
      <w:r>
        <w:rPr/>
        <w:t>57-Bus</w:t>
      </w:r>
      <w:r>
        <w:rPr>
          <w:spacing w:val="-7"/>
        </w:rPr>
        <w:t> </w:t>
      </w:r>
      <w:r>
        <w:rPr/>
        <w:t>Network</w:t>
      </w:r>
    </w:p>
    <w:tbl>
      <w:tblPr>
        <w:tblW w:w="0" w:type="auto"/>
        <w:jc w:val="left"/>
        <w:tblInd w:w="59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43"/>
        <w:gridCol w:w="490"/>
        <w:gridCol w:w="714"/>
        <w:gridCol w:w="538"/>
        <w:gridCol w:w="535"/>
        <w:gridCol w:w="759"/>
        <w:gridCol w:w="490"/>
        <w:gridCol w:w="671"/>
        <w:gridCol w:w="625"/>
        <w:gridCol w:w="664"/>
        <w:gridCol w:w="725"/>
      </w:tblGrid>
      <w:tr>
        <w:trPr>
          <w:trHeight w:val="168" w:hRule="atLeast"/>
        </w:trPr>
        <w:tc>
          <w:tcPr>
            <w:tcW w:w="943" w:type="dxa"/>
          </w:tcPr>
          <w:p>
            <w:pPr>
              <w:pStyle w:val="TableParagraph"/>
              <w:spacing w:line="149" w:lineRule="exact" w:before="0"/>
              <w:ind w:left="50"/>
              <w:jc w:val="left"/>
              <w:rPr>
                <w:sz w:val="15"/>
              </w:rPr>
            </w:pPr>
            <w:r>
              <w:rPr>
                <w:w w:val="99"/>
                <w:sz w:val="15"/>
              </w:rPr>
              <w:t>%</w:t>
            </w:r>
          </w:p>
        </w:tc>
        <w:tc>
          <w:tcPr>
            <w:tcW w:w="1204" w:type="dxa"/>
            <w:gridSpan w:val="2"/>
          </w:tcPr>
          <w:p>
            <w:pPr>
              <w:pStyle w:val="TableParagraph"/>
              <w:spacing w:line="149" w:lineRule="exact" w:before="0"/>
              <w:ind w:left="-1"/>
              <w:jc w:val="left"/>
              <w:rPr>
                <w:sz w:val="15"/>
              </w:rPr>
            </w:pPr>
            <w:r>
              <w:rPr>
                <w:sz w:val="15"/>
              </w:rPr>
              <w:t>|Bus</w:t>
            </w:r>
            <w:r>
              <w:rPr>
                <w:spacing w:val="-4"/>
                <w:sz w:val="15"/>
              </w:rPr>
              <w:t> </w:t>
            </w:r>
            <w:r>
              <w:rPr>
                <w:sz w:val="15"/>
              </w:rPr>
              <w:t>|</w:t>
            </w:r>
            <w:r>
              <w:rPr>
                <w:spacing w:val="-3"/>
                <w:sz w:val="15"/>
              </w:rPr>
              <w:t> </w:t>
            </w:r>
            <w:r>
              <w:rPr>
                <w:sz w:val="15"/>
              </w:rPr>
              <w:t>Type</w:t>
            </w:r>
            <w:r>
              <w:rPr>
                <w:spacing w:val="-3"/>
                <w:sz w:val="15"/>
              </w:rPr>
              <w:t> </w:t>
            </w:r>
            <w:r>
              <w:rPr>
                <w:sz w:val="15"/>
              </w:rPr>
              <w:t>|</w:t>
            </w:r>
          </w:p>
        </w:tc>
        <w:tc>
          <w:tcPr>
            <w:tcW w:w="538" w:type="dxa"/>
          </w:tcPr>
          <w:p>
            <w:pPr>
              <w:pStyle w:val="TableParagraph"/>
              <w:spacing w:line="149" w:lineRule="exact" w:before="0"/>
              <w:ind w:left="21" w:right="21"/>
              <w:jc w:val="center"/>
              <w:rPr>
                <w:sz w:val="15"/>
              </w:rPr>
            </w:pPr>
            <w:r>
              <w:rPr>
                <w:sz w:val="15"/>
              </w:rPr>
              <w:t>Vsp</w:t>
            </w:r>
            <w:r>
              <w:rPr>
                <w:spacing w:val="-3"/>
                <w:sz w:val="15"/>
              </w:rPr>
              <w:t> </w:t>
            </w:r>
            <w:r>
              <w:rPr>
                <w:sz w:val="15"/>
              </w:rPr>
              <w:t>|</w:t>
            </w:r>
          </w:p>
        </w:tc>
        <w:tc>
          <w:tcPr>
            <w:tcW w:w="1294" w:type="dxa"/>
            <w:gridSpan w:val="2"/>
          </w:tcPr>
          <w:p>
            <w:pPr>
              <w:pStyle w:val="TableParagraph"/>
              <w:spacing w:line="149" w:lineRule="exact" w:before="0"/>
              <w:ind w:left="43"/>
              <w:jc w:val="left"/>
              <w:rPr>
                <w:sz w:val="15"/>
              </w:rPr>
            </w:pPr>
            <w:r>
              <w:rPr>
                <w:sz w:val="15"/>
              </w:rPr>
              <w:t>theta</w:t>
            </w:r>
            <w:r>
              <w:rPr>
                <w:spacing w:val="-4"/>
                <w:sz w:val="15"/>
              </w:rPr>
              <w:t> </w:t>
            </w:r>
            <w:r>
              <w:rPr>
                <w:sz w:val="15"/>
              </w:rPr>
              <w:t>|</w:t>
            </w:r>
            <w:r>
              <w:rPr>
                <w:spacing w:val="-3"/>
                <w:sz w:val="15"/>
              </w:rPr>
              <w:t> </w:t>
            </w:r>
            <w:r>
              <w:rPr>
                <w:sz w:val="15"/>
              </w:rPr>
              <w:t>PGi</w:t>
            </w:r>
            <w:r>
              <w:rPr>
                <w:spacing w:val="-3"/>
                <w:sz w:val="15"/>
              </w:rPr>
              <w:t> </w:t>
            </w:r>
            <w:r>
              <w:rPr>
                <w:sz w:val="15"/>
              </w:rPr>
              <w:t>|</w:t>
            </w:r>
          </w:p>
        </w:tc>
        <w:tc>
          <w:tcPr>
            <w:tcW w:w="1161" w:type="dxa"/>
            <w:gridSpan w:val="2"/>
          </w:tcPr>
          <w:p>
            <w:pPr>
              <w:pStyle w:val="TableParagraph"/>
              <w:spacing w:line="149" w:lineRule="exact" w:before="0"/>
              <w:ind w:left="89"/>
              <w:jc w:val="left"/>
              <w:rPr>
                <w:sz w:val="15"/>
              </w:rPr>
            </w:pPr>
            <w:r>
              <w:rPr>
                <w:sz w:val="15"/>
              </w:rPr>
              <w:t>QGi</w:t>
            </w:r>
            <w:r>
              <w:rPr>
                <w:spacing w:val="-3"/>
                <w:sz w:val="15"/>
              </w:rPr>
              <w:t> </w:t>
            </w:r>
            <w:r>
              <w:rPr>
                <w:sz w:val="15"/>
              </w:rPr>
              <w:t>|</w:t>
            </w:r>
            <w:r>
              <w:rPr>
                <w:spacing w:val="-3"/>
                <w:sz w:val="15"/>
              </w:rPr>
              <w:t> </w:t>
            </w:r>
            <w:r>
              <w:rPr>
                <w:sz w:val="15"/>
              </w:rPr>
              <w:t>PLi</w:t>
            </w:r>
            <w:r>
              <w:rPr>
                <w:spacing w:val="-2"/>
                <w:sz w:val="15"/>
              </w:rPr>
              <w:t> </w:t>
            </w:r>
            <w:r>
              <w:rPr>
                <w:sz w:val="15"/>
              </w:rPr>
              <w:t>|</w:t>
            </w:r>
          </w:p>
        </w:tc>
        <w:tc>
          <w:tcPr>
            <w:tcW w:w="625" w:type="dxa"/>
          </w:tcPr>
          <w:p>
            <w:pPr>
              <w:pStyle w:val="TableParagraph"/>
              <w:spacing w:line="149" w:lineRule="exact" w:before="0"/>
              <w:ind w:right="87"/>
              <w:rPr>
                <w:sz w:val="15"/>
              </w:rPr>
            </w:pPr>
            <w:r>
              <w:rPr>
                <w:sz w:val="15"/>
              </w:rPr>
              <w:t>QLi</w:t>
            </w:r>
            <w:r>
              <w:rPr>
                <w:spacing w:val="-3"/>
                <w:sz w:val="15"/>
              </w:rPr>
              <w:t> </w:t>
            </w:r>
            <w:r>
              <w:rPr>
                <w:sz w:val="15"/>
              </w:rPr>
              <w:t>|</w:t>
            </w:r>
          </w:p>
        </w:tc>
        <w:tc>
          <w:tcPr>
            <w:tcW w:w="664" w:type="dxa"/>
          </w:tcPr>
          <w:p>
            <w:pPr>
              <w:pStyle w:val="TableParagraph"/>
              <w:spacing w:line="149" w:lineRule="exact" w:before="0"/>
              <w:ind w:left="89"/>
              <w:jc w:val="left"/>
              <w:rPr>
                <w:sz w:val="15"/>
              </w:rPr>
            </w:pPr>
            <w:r>
              <w:rPr>
                <w:sz w:val="15"/>
              </w:rPr>
              <w:t>Qmin</w:t>
            </w:r>
            <w:r>
              <w:rPr>
                <w:spacing w:val="-4"/>
                <w:sz w:val="15"/>
              </w:rPr>
              <w:t> </w:t>
            </w:r>
            <w:r>
              <w:rPr>
                <w:sz w:val="15"/>
              </w:rPr>
              <w:t>|</w:t>
            </w:r>
          </w:p>
        </w:tc>
        <w:tc>
          <w:tcPr>
            <w:tcW w:w="725" w:type="dxa"/>
          </w:tcPr>
          <w:p>
            <w:pPr>
              <w:pStyle w:val="TableParagraph"/>
              <w:spacing w:line="149" w:lineRule="exact" w:before="0"/>
              <w:ind w:right="47"/>
              <w:rPr>
                <w:sz w:val="15"/>
              </w:rPr>
            </w:pPr>
            <w:r>
              <w:rPr>
                <w:sz w:val="15"/>
              </w:rPr>
              <w:t>Qmax</w:t>
            </w:r>
            <w:r>
              <w:rPr>
                <w:spacing w:val="-4"/>
                <w:sz w:val="15"/>
              </w:rPr>
              <w:t> </w:t>
            </w:r>
            <w:r>
              <w:rPr>
                <w:sz w:val="15"/>
              </w:rPr>
              <w:t>|</w:t>
            </w:r>
          </w:p>
        </w:tc>
      </w:tr>
      <w:tr>
        <w:trPr>
          <w:trHeight w:val="387" w:hRule="atLeast"/>
        </w:trPr>
        <w:tc>
          <w:tcPr>
            <w:tcW w:w="943" w:type="dxa"/>
          </w:tcPr>
          <w:p>
            <w:pPr>
              <w:pStyle w:val="TableParagraph"/>
              <w:spacing w:before="7"/>
              <w:jc w:val="left"/>
              <w:rPr>
                <w:rFonts w:ascii="Times New Roman"/>
                <w:b/>
                <w:sz w:val="12"/>
              </w:rPr>
            </w:pPr>
          </w:p>
          <w:p>
            <w:pPr>
              <w:pStyle w:val="TableParagraph"/>
              <w:spacing w:before="0"/>
              <w:ind w:left="50"/>
              <w:jc w:val="left"/>
              <w:rPr>
                <w:sz w:val="15"/>
              </w:rPr>
            </w:pPr>
            <w:r>
              <w:rPr>
                <w:sz w:val="15"/>
              </w:rPr>
              <w:t>busdat57</w:t>
            </w:r>
            <w:r>
              <w:rPr>
                <w:spacing w:val="-23"/>
                <w:sz w:val="15"/>
              </w:rPr>
              <w:t> </w:t>
            </w:r>
            <w:r>
              <w:rPr>
                <w:sz w:val="15"/>
              </w:rPr>
              <w:t>=</w:t>
            </w:r>
          </w:p>
        </w:tc>
        <w:tc>
          <w:tcPr>
            <w:tcW w:w="490" w:type="dxa"/>
          </w:tcPr>
          <w:p>
            <w:pPr>
              <w:pStyle w:val="TableParagraph"/>
              <w:spacing w:before="7"/>
              <w:jc w:val="left"/>
              <w:rPr>
                <w:rFonts w:ascii="Times New Roman"/>
                <w:b/>
                <w:sz w:val="12"/>
              </w:rPr>
            </w:pPr>
          </w:p>
          <w:p>
            <w:pPr>
              <w:pStyle w:val="TableParagraph"/>
              <w:spacing w:before="0"/>
              <w:ind w:right="220"/>
              <w:rPr>
                <w:sz w:val="15"/>
              </w:rPr>
            </w:pPr>
            <w:r>
              <w:rPr>
                <w:sz w:val="15"/>
              </w:rPr>
              <w:t>[1</w:t>
            </w:r>
          </w:p>
        </w:tc>
        <w:tc>
          <w:tcPr>
            <w:tcW w:w="714" w:type="dxa"/>
          </w:tcPr>
          <w:p>
            <w:pPr>
              <w:pStyle w:val="TableParagraph"/>
              <w:spacing w:before="7"/>
              <w:jc w:val="left"/>
              <w:rPr>
                <w:rFonts w:ascii="Times New Roman"/>
                <w:b/>
                <w:sz w:val="12"/>
              </w:rPr>
            </w:pPr>
          </w:p>
          <w:p>
            <w:pPr>
              <w:pStyle w:val="TableParagraph"/>
              <w:spacing w:before="0"/>
              <w:ind w:left="224"/>
              <w:jc w:val="left"/>
              <w:rPr>
                <w:sz w:val="15"/>
              </w:rPr>
            </w:pPr>
            <w:r>
              <w:rPr>
                <w:w w:val="99"/>
                <w:sz w:val="15"/>
              </w:rPr>
              <w:t>1</w:t>
            </w:r>
          </w:p>
        </w:tc>
        <w:tc>
          <w:tcPr>
            <w:tcW w:w="538" w:type="dxa"/>
          </w:tcPr>
          <w:p>
            <w:pPr>
              <w:pStyle w:val="TableParagraph"/>
              <w:spacing w:before="7"/>
              <w:jc w:val="left"/>
              <w:rPr>
                <w:rFonts w:ascii="Times New Roman"/>
                <w:b/>
                <w:sz w:val="12"/>
              </w:rPr>
            </w:pPr>
          </w:p>
          <w:p>
            <w:pPr>
              <w:pStyle w:val="TableParagraph"/>
              <w:spacing w:before="0"/>
              <w:ind w:left="21" w:right="21"/>
              <w:jc w:val="center"/>
              <w:rPr>
                <w:sz w:val="15"/>
              </w:rPr>
            </w:pPr>
            <w:r>
              <w:rPr>
                <w:sz w:val="15"/>
              </w:rPr>
              <w:t>1.040</w:t>
            </w:r>
          </w:p>
        </w:tc>
        <w:tc>
          <w:tcPr>
            <w:tcW w:w="535" w:type="dxa"/>
          </w:tcPr>
          <w:p>
            <w:pPr>
              <w:pStyle w:val="TableParagraph"/>
              <w:spacing w:before="7"/>
              <w:jc w:val="left"/>
              <w:rPr>
                <w:rFonts w:ascii="Times New Roman"/>
                <w:b/>
                <w:sz w:val="12"/>
              </w:rPr>
            </w:pPr>
          </w:p>
          <w:p>
            <w:pPr>
              <w:pStyle w:val="TableParagraph"/>
              <w:spacing w:before="0"/>
              <w:ind w:right="131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759" w:type="dxa"/>
          </w:tcPr>
          <w:p>
            <w:pPr>
              <w:pStyle w:val="TableParagraph"/>
              <w:spacing w:before="7"/>
              <w:jc w:val="left"/>
              <w:rPr>
                <w:rFonts w:ascii="Times New Roman"/>
                <w:b/>
                <w:sz w:val="12"/>
              </w:rPr>
            </w:pPr>
          </w:p>
          <w:p>
            <w:pPr>
              <w:pStyle w:val="TableParagraph"/>
              <w:spacing w:before="0"/>
              <w:ind w:right="183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490" w:type="dxa"/>
          </w:tcPr>
          <w:p>
            <w:pPr>
              <w:pStyle w:val="TableParagraph"/>
              <w:spacing w:before="7"/>
              <w:jc w:val="left"/>
              <w:rPr>
                <w:rFonts w:ascii="Times New Roman"/>
                <w:b/>
                <w:sz w:val="12"/>
              </w:rPr>
            </w:pPr>
          </w:p>
          <w:p>
            <w:pPr>
              <w:pStyle w:val="TableParagraph"/>
              <w:spacing w:before="0"/>
              <w:ind w:right="48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71" w:type="dxa"/>
          </w:tcPr>
          <w:p>
            <w:pPr>
              <w:pStyle w:val="TableParagraph"/>
              <w:spacing w:before="7"/>
              <w:jc w:val="left"/>
              <w:rPr>
                <w:rFonts w:ascii="Times New Roman"/>
                <w:b/>
                <w:sz w:val="12"/>
              </w:rPr>
            </w:pPr>
          </w:p>
          <w:p>
            <w:pPr>
              <w:pStyle w:val="TableParagraph"/>
              <w:spacing w:before="0"/>
              <w:ind w:right="184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25" w:type="dxa"/>
          </w:tcPr>
          <w:p>
            <w:pPr>
              <w:pStyle w:val="TableParagraph"/>
              <w:spacing w:before="7"/>
              <w:jc w:val="left"/>
              <w:rPr>
                <w:rFonts w:ascii="Times New Roman"/>
                <w:b/>
                <w:sz w:val="12"/>
              </w:rPr>
            </w:pPr>
          </w:p>
          <w:p>
            <w:pPr>
              <w:pStyle w:val="TableParagraph"/>
              <w:spacing w:before="0"/>
              <w:ind w:right="94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64" w:type="dxa"/>
          </w:tcPr>
          <w:p>
            <w:pPr>
              <w:pStyle w:val="TableParagraph"/>
              <w:spacing w:before="7"/>
              <w:jc w:val="left"/>
              <w:rPr>
                <w:rFonts w:ascii="Times New Roman"/>
                <w:b/>
                <w:sz w:val="12"/>
              </w:rPr>
            </w:pPr>
          </w:p>
          <w:p>
            <w:pPr>
              <w:pStyle w:val="TableParagraph"/>
              <w:spacing w:before="0"/>
              <w:ind w:left="260"/>
              <w:jc w:val="left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725" w:type="dxa"/>
          </w:tcPr>
          <w:p>
            <w:pPr>
              <w:pStyle w:val="TableParagraph"/>
              <w:spacing w:before="7"/>
              <w:jc w:val="left"/>
              <w:rPr>
                <w:rFonts w:ascii="Times New Roman"/>
                <w:b/>
                <w:sz w:val="12"/>
              </w:rPr>
            </w:pPr>
          </w:p>
          <w:p>
            <w:pPr>
              <w:pStyle w:val="TableParagraph"/>
              <w:spacing w:before="0"/>
              <w:ind w:right="55"/>
              <w:rPr>
                <w:sz w:val="15"/>
              </w:rPr>
            </w:pPr>
            <w:r>
              <w:rPr>
                <w:sz w:val="15"/>
              </w:rPr>
              <w:t>0.0;</w:t>
            </w:r>
          </w:p>
        </w:tc>
      </w:tr>
      <w:tr>
        <w:trPr>
          <w:trHeight w:val="312" w:hRule="atLeast"/>
        </w:trPr>
        <w:tc>
          <w:tcPr>
            <w:tcW w:w="94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490" w:type="dxa"/>
          </w:tcPr>
          <w:p>
            <w:pPr>
              <w:pStyle w:val="TableParagraph"/>
              <w:spacing w:before="71"/>
              <w:ind w:right="222"/>
              <w:rPr>
                <w:sz w:val="15"/>
              </w:rPr>
            </w:pPr>
            <w:r>
              <w:rPr>
                <w:w w:val="99"/>
                <w:sz w:val="15"/>
              </w:rPr>
              <w:t>2</w:t>
            </w:r>
          </w:p>
        </w:tc>
        <w:tc>
          <w:tcPr>
            <w:tcW w:w="714" w:type="dxa"/>
          </w:tcPr>
          <w:p>
            <w:pPr>
              <w:pStyle w:val="TableParagraph"/>
              <w:spacing w:before="71"/>
              <w:ind w:left="222"/>
              <w:jc w:val="left"/>
              <w:rPr>
                <w:sz w:val="15"/>
              </w:rPr>
            </w:pPr>
            <w:r>
              <w:rPr>
                <w:w w:val="99"/>
                <w:sz w:val="15"/>
              </w:rPr>
              <w:t>2</w:t>
            </w:r>
          </w:p>
        </w:tc>
        <w:tc>
          <w:tcPr>
            <w:tcW w:w="538" w:type="dxa"/>
          </w:tcPr>
          <w:p>
            <w:pPr>
              <w:pStyle w:val="TableParagraph"/>
              <w:spacing w:before="71"/>
              <w:ind w:left="21" w:right="22"/>
              <w:jc w:val="center"/>
              <w:rPr>
                <w:sz w:val="15"/>
              </w:rPr>
            </w:pPr>
            <w:r>
              <w:rPr>
                <w:sz w:val="15"/>
              </w:rPr>
              <w:t>1.010</w:t>
            </w:r>
          </w:p>
        </w:tc>
        <w:tc>
          <w:tcPr>
            <w:tcW w:w="535" w:type="dxa"/>
          </w:tcPr>
          <w:p>
            <w:pPr>
              <w:pStyle w:val="TableParagraph"/>
              <w:spacing w:before="71"/>
              <w:ind w:right="134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759" w:type="dxa"/>
          </w:tcPr>
          <w:p>
            <w:pPr>
              <w:pStyle w:val="TableParagraph"/>
              <w:spacing w:before="71"/>
              <w:ind w:right="178"/>
              <w:rPr>
                <w:sz w:val="15"/>
              </w:rPr>
            </w:pPr>
            <w:r>
              <w:rPr>
                <w:sz w:val="15"/>
              </w:rPr>
              <w:t>3.0</w:t>
            </w:r>
          </w:p>
        </w:tc>
        <w:tc>
          <w:tcPr>
            <w:tcW w:w="490" w:type="dxa"/>
          </w:tcPr>
          <w:p>
            <w:pPr>
              <w:pStyle w:val="TableParagraph"/>
              <w:spacing w:before="71"/>
              <w:ind w:right="43"/>
              <w:rPr>
                <w:sz w:val="15"/>
              </w:rPr>
            </w:pPr>
            <w:r>
              <w:rPr>
                <w:sz w:val="15"/>
              </w:rPr>
              <w:t>88.0</w:t>
            </w:r>
          </w:p>
        </w:tc>
        <w:tc>
          <w:tcPr>
            <w:tcW w:w="671" w:type="dxa"/>
          </w:tcPr>
          <w:p>
            <w:pPr>
              <w:pStyle w:val="TableParagraph"/>
              <w:spacing w:before="71"/>
              <w:ind w:right="178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25" w:type="dxa"/>
          </w:tcPr>
          <w:p>
            <w:pPr>
              <w:pStyle w:val="TableParagraph"/>
              <w:spacing w:before="71"/>
              <w:ind w:right="99"/>
              <w:rPr>
                <w:sz w:val="15"/>
              </w:rPr>
            </w:pPr>
            <w:r>
              <w:rPr>
                <w:sz w:val="15"/>
              </w:rPr>
              <w:t>-0.8</w:t>
            </w:r>
          </w:p>
        </w:tc>
        <w:tc>
          <w:tcPr>
            <w:tcW w:w="664" w:type="dxa"/>
          </w:tcPr>
          <w:p>
            <w:pPr>
              <w:pStyle w:val="TableParagraph"/>
              <w:spacing w:before="71"/>
              <w:ind w:left="167"/>
              <w:jc w:val="left"/>
              <w:rPr>
                <w:sz w:val="15"/>
              </w:rPr>
            </w:pPr>
            <w:r>
              <w:rPr>
                <w:sz w:val="15"/>
              </w:rPr>
              <w:t>50.0</w:t>
            </w:r>
          </w:p>
        </w:tc>
        <w:tc>
          <w:tcPr>
            <w:tcW w:w="725" w:type="dxa"/>
          </w:tcPr>
          <w:p>
            <w:pPr>
              <w:pStyle w:val="TableParagraph"/>
              <w:spacing w:before="71"/>
              <w:ind w:right="60"/>
              <w:rPr>
                <w:sz w:val="15"/>
              </w:rPr>
            </w:pPr>
            <w:r>
              <w:rPr>
                <w:sz w:val="15"/>
              </w:rPr>
              <w:t>-17.0;</w:t>
            </w:r>
          </w:p>
        </w:tc>
      </w:tr>
      <w:tr>
        <w:trPr>
          <w:trHeight w:val="313" w:hRule="atLeast"/>
        </w:trPr>
        <w:tc>
          <w:tcPr>
            <w:tcW w:w="94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490" w:type="dxa"/>
          </w:tcPr>
          <w:p>
            <w:pPr>
              <w:pStyle w:val="TableParagraph"/>
              <w:spacing w:before="71"/>
              <w:ind w:right="222"/>
              <w:rPr>
                <w:sz w:val="15"/>
              </w:rPr>
            </w:pPr>
            <w:r>
              <w:rPr>
                <w:w w:val="99"/>
                <w:sz w:val="15"/>
              </w:rPr>
              <w:t>3</w:t>
            </w:r>
          </w:p>
        </w:tc>
        <w:tc>
          <w:tcPr>
            <w:tcW w:w="714" w:type="dxa"/>
          </w:tcPr>
          <w:p>
            <w:pPr>
              <w:pStyle w:val="TableParagraph"/>
              <w:spacing w:before="71"/>
              <w:ind w:left="222"/>
              <w:jc w:val="left"/>
              <w:rPr>
                <w:sz w:val="15"/>
              </w:rPr>
            </w:pPr>
            <w:r>
              <w:rPr>
                <w:w w:val="99"/>
                <w:sz w:val="15"/>
              </w:rPr>
              <w:t>2</w:t>
            </w:r>
          </w:p>
        </w:tc>
        <w:tc>
          <w:tcPr>
            <w:tcW w:w="538" w:type="dxa"/>
          </w:tcPr>
          <w:p>
            <w:pPr>
              <w:pStyle w:val="TableParagraph"/>
              <w:spacing w:before="71"/>
              <w:ind w:left="21" w:right="22"/>
              <w:jc w:val="center"/>
              <w:rPr>
                <w:sz w:val="15"/>
              </w:rPr>
            </w:pPr>
            <w:r>
              <w:rPr>
                <w:sz w:val="15"/>
              </w:rPr>
              <w:t>0.985</w:t>
            </w:r>
          </w:p>
        </w:tc>
        <w:tc>
          <w:tcPr>
            <w:tcW w:w="535" w:type="dxa"/>
          </w:tcPr>
          <w:p>
            <w:pPr>
              <w:pStyle w:val="TableParagraph"/>
              <w:spacing w:before="71"/>
              <w:ind w:right="134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759" w:type="dxa"/>
          </w:tcPr>
          <w:p>
            <w:pPr>
              <w:pStyle w:val="TableParagraph"/>
              <w:spacing w:before="71"/>
              <w:ind w:right="178"/>
              <w:rPr>
                <w:sz w:val="15"/>
              </w:rPr>
            </w:pPr>
            <w:r>
              <w:rPr>
                <w:sz w:val="15"/>
              </w:rPr>
              <w:t>41.0</w:t>
            </w:r>
          </w:p>
        </w:tc>
        <w:tc>
          <w:tcPr>
            <w:tcW w:w="490" w:type="dxa"/>
          </w:tcPr>
          <w:p>
            <w:pPr>
              <w:pStyle w:val="TableParagraph"/>
              <w:spacing w:before="71"/>
              <w:ind w:right="43"/>
              <w:rPr>
                <w:sz w:val="15"/>
              </w:rPr>
            </w:pPr>
            <w:r>
              <w:rPr>
                <w:sz w:val="15"/>
              </w:rPr>
              <w:t>21.0</w:t>
            </w:r>
          </w:p>
        </w:tc>
        <w:tc>
          <w:tcPr>
            <w:tcW w:w="671" w:type="dxa"/>
          </w:tcPr>
          <w:p>
            <w:pPr>
              <w:pStyle w:val="TableParagraph"/>
              <w:spacing w:before="71"/>
              <w:ind w:right="178"/>
              <w:rPr>
                <w:sz w:val="15"/>
              </w:rPr>
            </w:pPr>
            <w:r>
              <w:rPr>
                <w:sz w:val="15"/>
              </w:rPr>
              <w:t>40.0</w:t>
            </w:r>
          </w:p>
        </w:tc>
        <w:tc>
          <w:tcPr>
            <w:tcW w:w="625" w:type="dxa"/>
          </w:tcPr>
          <w:p>
            <w:pPr>
              <w:pStyle w:val="TableParagraph"/>
              <w:spacing w:before="71"/>
              <w:ind w:right="99"/>
              <w:rPr>
                <w:sz w:val="15"/>
              </w:rPr>
            </w:pPr>
            <w:r>
              <w:rPr>
                <w:sz w:val="15"/>
              </w:rPr>
              <w:t>-1.0</w:t>
            </w:r>
          </w:p>
        </w:tc>
        <w:tc>
          <w:tcPr>
            <w:tcW w:w="664" w:type="dxa"/>
          </w:tcPr>
          <w:p>
            <w:pPr>
              <w:pStyle w:val="TableParagraph"/>
              <w:spacing w:before="71"/>
              <w:ind w:left="167"/>
              <w:jc w:val="left"/>
              <w:rPr>
                <w:sz w:val="15"/>
              </w:rPr>
            </w:pPr>
            <w:r>
              <w:rPr>
                <w:sz w:val="15"/>
              </w:rPr>
              <w:t>60.0</w:t>
            </w:r>
          </w:p>
        </w:tc>
        <w:tc>
          <w:tcPr>
            <w:tcW w:w="725" w:type="dxa"/>
          </w:tcPr>
          <w:p>
            <w:pPr>
              <w:pStyle w:val="TableParagraph"/>
              <w:spacing w:before="71"/>
              <w:ind w:right="60"/>
              <w:rPr>
                <w:sz w:val="15"/>
              </w:rPr>
            </w:pPr>
            <w:r>
              <w:rPr>
                <w:sz w:val="15"/>
              </w:rPr>
              <w:t>-10.0;</w:t>
            </w:r>
          </w:p>
        </w:tc>
      </w:tr>
      <w:tr>
        <w:trPr>
          <w:trHeight w:val="313" w:hRule="atLeast"/>
        </w:trPr>
        <w:tc>
          <w:tcPr>
            <w:tcW w:w="94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490" w:type="dxa"/>
          </w:tcPr>
          <w:p>
            <w:pPr>
              <w:pStyle w:val="TableParagraph"/>
              <w:spacing w:before="72"/>
              <w:ind w:right="222"/>
              <w:rPr>
                <w:sz w:val="15"/>
              </w:rPr>
            </w:pPr>
            <w:r>
              <w:rPr>
                <w:w w:val="99"/>
                <w:sz w:val="15"/>
              </w:rPr>
              <w:t>4</w:t>
            </w:r>
          </w:p>
        </w:tc>
        <w:tc>
          <w:tcPr>
            <w:tcW w:w="714" w:type="dxa"/>
          </w:tcPr>
          <w:p>
            <w:pPr>
              <w:pStyle w:val="TableParagraph"/>
              <w:spacing w:before="72"/>
              <w:ind w:left="222"/>
              <w:jc w:val="left"/>
              <w:rPr>
                <w:sz w:val="15"/>
              </w:rPr>
            </w:pPr>
            <w:r>
              <w:rPr>
                <w:w w:val="99"/>
                <w:sz w:val="15"/>
              </w:rPr>
              <w:t>3</w:t>
            </w:r>
          </w:p>
        </w:tc>
        <w:tc>
          <w:tcPr>
            <w:tcW w:w="538" w:type="dxa"/>
          </w:tcPr>
          <w:p>
            <w:pPr>
              <w:pStyle w:val="TableParagraph"/>
              <w:spacing w:before="72"/>
              <w:ind w:left="21" w:right="22"/>
              <w:jc w:val="center"/>
              <w:rPr>
                <w:sz w:val="15"/>
              </w:rPr>
            </w:pPr>
            <w:r>
              <w:rPr>
                <w:sz w:val="15"/>
              </w:rPr>
              <w:t>1.000</w:t>
            </w:r>
          </w:p>
        </w:tc>
        <w:tc>
          <w:tcPr>
            <w:tcW w:w="535" w:type="dxa"/>
          </w:tcPr>
          <w:p>
            <w:pPr>
              <w:pStyle w:val="TableParagraph"/>
              <w:spacing w:before="72"/>
              <w:ind w:right="134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759" w:type="dxa"/>
          </w:tcPr>
          <w:p>
            <w:pPr>
              <w:pStyle w:val="TableParagraph"/>
              <w:spacing w:before="72"/>
              <w:ind w:right="178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490" w:type="dxa"/>
          </w:tcPr>
          <w:p>
            <w:pPr>
              <w:pStyle w:val="TableParagraph"/>
              <w:spacing w:before="72"/>
              <w:ind w:right="43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71" w:type="dxa"/>
          </w:tcPr>
          <w:p>
            <w:pPr>
              <w:pStyle w:val="TableParagraph"/>
              <w:spacing w:before="72"/>
              <w:ind w:right="178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25" w:type="dxa"/>
          </w:tcPr>
          <w:p>
            <w:pPr>
              <w:pStyle w:val="TableParagraph"/>
              <w:spacing w:before="72"/>
              <w:ind w:right="89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64" w:type="dxa"/>
          </w:tcPr>
          <w:p>
            <w:pPr>
              <w:pStyle w:val="TableParagraph"/>
              <w:spacing w:before="72"/>
              <w:ind w:left="265"/>
              <w:jc w:val="left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725" w:type="dxa"/>
          </w:tcPr>
          <w:p>
            <w:pPr>
              <w:pStyle w:val="TableParagraph"/>
              <w:spacing w:before="72"/>
              <w:ind w:right="49"/>
              <w:rPr>
                <w:sz w:val="15"/>
              </w:rPr>
            </w:pPr>
            <w:r>
              <w:rPr>
                <w:sz w:val="15"/>
              </w:rPr>
              <w:t>0.0;</w:t>
            </w:r>
          </w:p>
        </w:tc>
      </w:tr>
      <w:tr>
        <w:trPr>
          <w:trHeight w:val="312" w:hRule="atLeast"/>
        </w:trPr>
        <w:tc>
          <w:tcPr>
            <w:tcW w:w="94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490" w:type="dxa"/>
          </w:tcPr>
          <w:p>
            <w:pPr>
              <w:pStyle w:val="TableParagraph"/>
              <w:spacing w:before="71"/>
              <w:ind w:right="222"/>
              <w:rPr>
                <w:sz w:val="15"/>
              </w:rPr>
            </w:pPr>
            <w:r>
              <w:rPr>
                <w:w w:val="99"/>
                <w:sz w:val="15"/>
              </w:rPr>
              <w:t>5</w:t>
            </w:r>
          </w:p>
        </w:tc>
        <w:tc>
          <w:tcPr>
            <w:tcW w:w="714" w:type="dxa"/>
          </w:tcPr>
          <w:p>
            <w:pPr>
              <w:pStyle w:val="TableParagraph"/>
              <w:spacing w:before="71"/>
              <w:ind w:left="222"/>
              <w:jc w:val="left"/>
              <w:rPr>
                <w:sz w:val="15"/>
              </w:rPr>
            </w:pPr>
            <w:r>
              <w:rPr>
                <w:w w:val="99"/>
                <w:sz w:val="15"/>
              </w:rPr>
              <w:t>3</w:t>
            </w:r>
          </w:p>
        </w:tc>
        <w:tc>
          <w:tcPr>
            <w:tcW w:w="538" w:type="dxa"/>
          </w:tcPr>
          <w:p>
            <w:pPr>
              <w:pStyle w:val="TableParagraph"/>
              <w:spacing w:before="71"/>
              <w:ind w:left="21" w:right="22"/>
              <w:jc w:val="center"/>
              <w:rPr>
                <w:sz w:val="15"/>
              </w:rPr>
            </w:pPr>
            <w:r>
              <w:rPr>
                <w:sz w:val="15"/>
              </w:rPr>
              <w:t>1.000</w:t>
            </w:r>
          </w:p>
        </w:tc>
        <w:tc>
          <w:tcPr>
            <w:tcW w:w="535" w:type="dxa"/>
          </w:tcPr>
          <w:p>
            <w:pPr>
              <w:pStyle w:val="TableParagraph"/>
              <w:spacing w:before="71"/>
              <w:ind w:right="134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759" w:type="dxa"/>
          </w:tcPr>
          <w:p>
            <w:pPr>
              <w:pStyle w:val="TableParagraph"/>
              <w:spacing w:before="71"/>
              <w:ind w:right="178"/>
              <w:rPr>
                <w:sz w:val="15"/>
              </w:rPr>
            </w:pPr>
            <w:r>
              <w:rPr>
                <w:sz w:val="15"/>
              </w:rPr>
              <w:t>13.0</w:t>
            </w:r>
          </w:p>
        </w:tc>
        <w:tc>
          <w:tcPr>
            <w:tcW w:w="490" w:type="dxa"/>
          </w:tcPr>
          <w:p>
            <w:pPr>
              <w:pStyle w:val="TableParagraph"/>
              <w:spacing w:before="71"/>
              <w:ind w:right="43"/>
              <w:rPr>
                <w:sz w:val="15"/>
              </w:rPr>
            </w:pPr>
            <w:r>
              <w:rPr>
                <w:sz w:val="15"/>
              </w:rPr>
              <w:t>4.0</w:t>
            </w:r>
          </w:p>
        </w:tc>
        <w:tc>
          <w:tcPr>
            <w:tcW w:w="671" w:type="dxa"/>
          </w:tcPr>
          <w:p>
            <w:pPr>
              <w:pStyle w:val="TableParagraph"/>
              <w:spacing w:before="71"/>
              <w:ind w:right="178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25" w:type="dxa"/>
          </w:tcPr>
          <w:p>
            <w:pPr>
              <w:pStyle w:val="TableParagraph"/>
              <w:spacing w:before="71"/>
              <w:ind w:right="89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64" w:type="dxa"/>
          </w:tcPr>
          <w:p>
            <w:pPr>
              <w:pStyle w:val="TableParagraph"/>
              <w:spacing w:before="71"/>
              <w:ind w:left="265"/>
              <w:jc w:val="left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725" w:type="dxa"/>
          </w:tcPr>
          <w:p>
            <w:pPr>
              <w:pStyle w:val="TableParagraph"/>
              <w:spacing w:before="71"/>
              <w:ind w:right="49"/>
              <w:rPr>
                <w:sz w:val="15"/>
              </w:rPr>
            </w:pPr>
            <w:r>
              <w:rPr>
                <w:sz w:val="15"/>
              </w:rPr>
              <w:t>0.0;</w:t>
            </w:r>
          </w:p>
        </w:tc>
      </w:tr>
      <w:tr>
        <w:trPr>
          <w:trHeight w:val="313" w:hRule="atLeast"/>
        </w:trPr>
        <w:tc>
          <w:tcPr>
            <w:tcW w:w="94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490" w:type="dxa"/>
          </w:tcPr>
          <w:p>
            <w:pPr>
              <w:pStyle w:val="TableParagraph"/>
              <w:spacing w:before="71"/>
              <w:ind w:right="222"/>
              <w:rPr>
                <w:sz w:val="15"/>
              </w:rPr>
            </w:pPr>
            <w:r>
              <w:rPr>
                <w:w w:val="99"/>
                <w:sz w:val="15"/>
              </w:rPr>
              <w:t>6</w:t>
            </w:r>
          </w:p>
        </w:tc>
        <w:tc>
          <w:tcPr>
            <w:tcW w:w="714" w:type="dxa"/>
          </w:tcPr>
          <w:p>
            <w:pPr>
              <w:pStyle w:val="TableParagraph"/>
              <w:spacing w:before="71"/>
              <w:ind w:left="222"/>
              <w:jc w:val="left"/>
              <w:rPr>
                <w:sz w:val="15"/>
              </w:rPr>
            </w:pPr>
            <w:r>
              <w:rPr>
                <w:w w:val="99"/>
                <w:sz w:val="15"/>
              </w:rPr>
              <w:t>2</w:t>
            </w:r>
          </w:p>
        </w:tc>
        <w:tc>
          <w:tcPr>
            <w:tcW w:w="538" w:type="dxa"/>
          </w:tcPr>
          <w:p>
            <w:pPr>
              <w:pStyle w:val="TableParagraph"/>
              <w:spacing w:before="71"/>
              <w:ind w:left="21" w:right="22"/>
              <w:jc w:val="center"/>
              <w:rPr>
                <w:sz w:val="15"/>
              </w:rPr>
            </w:pPr>
            <w:r>
              <w:rPr>
                <w:sz w:val="15"/>
              </w:rPr>
              <w:t>0.980</w:t>
            </w:r>
          </w:p>
        </w:tc>
        <w:tc>
          <w:tcPr>
            <w:tcW w:w="535" w:type="dxa"/>
          </w:tcPr>
          <w:p>
            <w:pPr>
              <w:pStyle w:val="TableParagraph"/>
              <w:spacing w:before="71"/>
              <w:ind w:right="134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759" w:type="dxa"/>
          </w:tcPr>
          <w:p>
            <w:pPr>
              <w:pStyle w:val="TableParagraph"/>
              <w:spacing w:before="71"/>
              <w:ind w:right="178"/>
              <w:rPr>
                <w:sz w:val="15"/>
              </w:rPr>
            </w:pPr>
            <w:r>
              <w:rPr>
                <w:sz w:val="15"/>
              </w:rPr>
              <w:t>75.0</w:t>
            </w:r>
          </w:p>
        </w:tc>
        <w:tc>
          <w:tcPr>
            <w:tcW w:w="490" w:type="dxa"/>
          </w:tcPr>
          <w:p>
            <w:pPr>
              <w:pStyle w:val="TableParagraph"/>
              <w:spacing w:before="71"/>
              <w:ind w:right="43"/>
              <w:rPr>
                <w:sz w:val="15"/>
              </w:rPr>
            </w:pPr>
            <w:r>
              <w:rPr>
                <w:sz w:val="15"/>
              </w:rPr>
              <w:t>2.0</w:t>
            </w:r>
          </w:p>
        </w:tc>
        <w:tc>
          <w:tcPr>
            <w:tcW w:w="671" w:type="dxa"/>
          </w:tcPr>
          <w:p>
            <w:pPr>
              <w:pStyle w:val="TableParagraph"/>
              <w:spacing w:before="71"/>
              <w:ind w:right="178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25" w:type="dxa"/>
          </w:tcPr>
          <w:p>
            <w:pPr>
              <w:pStyle w:val="TableParagraph"/>
              <w:spacing w:before="71"/>
              <w:ind w:right="89"/>
              <w:rPr>
                <w:sz w:val="15"/>
              </w:rPr>
            </w:pPr>
            <w:r>
              <w:rPr>
                <w:sz w:val="15"/>
              </w:rPr>
              <w:t>0.8</w:t>
            </w:r>
          </w:p>
        </w:tc>
        <w:tc>
          <w:tcPr>
            <w:tcW w:w="664" w:type="dxa"/>
          </w:tcPr>
          <w:p>
            <w:pPr>
              <w:pStyle w:val="TableParagraph"/>
              <w:spacing w:before="71"/>
              <w:ind w:left="176"/>
              <w:jc w:val="left"/>
              <w:rPr>
                <w:sz w:val="15"/>
              </w:rPr>
            </w:pPr>
            <w:r>
              <w:rPr>
                <w:sz w:val="15"/>
              </w:rPr>
              <w:t>25.0</w:t>
            </w:r>
          </w:p>
        </w:tc>
        <w:tc>
          <w:tcPr>
            <w:tcW w:w="725" w:type="dxa"/>
          </w:tcPr>
          <w:p>
            <w:pPr>
              <w:pStyle w:val="TableParagraph"/>
              <w:spacing w:before="71"/>
              <w:ind w:right="60"/>
              <w:rPr>
                <w:sz w:val="15"/>
              </w:rPr>
            </w:pPr>
            <w:r>
              <w:rPr>
                <w:sz w:val="15"/>
              </w:rPr>
              <w:t>-8.0;</w:t>
            </w:r>
          </w:p>
        </w:tc>
      </w:tr>
      <w:tr>
        <w:trPr>
          <w:trHeight w:val="313" w:hRule="atLeast"/>
        </w:trPr>
        <w:tc>
          <w:tcPr>
            <w:tcW w:w="94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490" w:type="dxa"/>
          </w:tcPr>
          <w:p>
            <w:pPr>
              <w:pStyle w:val="TableParagraph"/>
              <w:spacing w:before="72"/>
              <w:ind w:right="222"/>
              <w:rPr>
                <w:sz w:val="15"/>
              </w:rPr>
            </w:pPr>
            <w:r>
              <w:rPr>
                <w:w w:val="99"/>
                <w:sz w:val="15"/>
              </w:rPr>
              <w:t>7</w:t>
            </w:r>
          </w:p>
        </w:tc>
        <w:tc>
          <w:tcPr>
            <w:tcW w:w="714" w:type="dxa"/>
          </w:tcPr>
          <w:p>
            <w:pPr>
              <w:pStyle w:val="TableParagraph"/>
              <w:spacing w:before="72"/>
              <w:ind w:left="222"/>
              <w:jc w:val="left"/>
              <w:rPr>
                <w:sz w:val="15"/>
              </w:rPr>
            </w:pPr>
            <w:r>
              <w:rPr>
                <w:w w:val="99"/>
                <w:sz w:val="15"/>
              </w:rPr>
              <w:t>3</w:t>
            </w:r>
          </w:p>
        </w:tc>
        <w:tc>
          <w:tcPr>
            <w:tcW w:w="538" w:type="dxa"/>
          </w:tcPr>
          <w:p>
            <w:pPr>
              <w:pStyle w:val="TableParagraph"/>
              <w:spacing w:before="72"/>
              <w:ind w:left="21" w:right="22"/>
              <w:jc w:val="center"/>
              <w:rPr>
                <w:sz w:val="15"/>
              </w:rPr>
            </w:pPr>
            <w:r>
              <w:rPr>
                <w:sz w:val="15"/>
              </w:rPr>
              <w:t>1.000</w:t>
            </w:r>
          </w:p>
        </w:tc>
        <w:tc>
          <w:tcPr>
            <w:tcW w:w="535" w:type="dxa"/>
          </w:tcPr>
          <w:p>
            <w:pPr>
              <w:pStyle w:val="TableParagraph"/>
              <w:spacing w:before="72"/>
              <w:ind w:right="134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759" w:type="dxa"/>
          </w:tcPr>
          <w:p>
            <w:pPr>
              <w:pStyle w:val="TableParagraph"/>
              <w:spacing w:before="72"/>
              <w:ind w:right="178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490" w:type="dxa"/>
          </w:tcPr>
          <w:p>
            <w:pPr>
              <w:pStyle w:val="TableParagraph"/>
              <w:spacing w:before="72"/>
              <w:ind w:right="43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71" w:type="dxa"/>
          </w:tcPr>
          <w:p>
            <w:pPr>
              <w:pStyle w:val="TableParagraph"/>
              <w:spacing w:before="72"/>
              <w:ind w:right="178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25" w:type="dxa"/>
          </w:tcPr>
          <w:p>
            <w:pPr>
              <w:pStyle w:val="TableParagraph"/>
              <w:spacing w:before="72"/>
              <w:ind w:right="89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64" w:type="dxa"/>
          </w:tcPr>
          <w:p>
            <w:pPr>
              <w:pStyle w:val="TableParagraph"/>
              <w:spacing w:before="72"/>
              <w:ind w:left="265"/>
              <w:jc w:val="left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725" w:type="dxa"/>
          </w:tcPr>
          <w:p>
            <w:pPr>
              <w:pStyle w:val="TableParagraph"/>
              <w:spacing w:before="72"/>
              <w:ind w:right="49"/>
              <w:rPr>
                <w:sz w:val="15"/>
              </w:rPr>
            </w:pPr>
            <w:r>
              <w:rPr>
                <w:sz w:val="15"/>
              </w:rPr>
              <w:t>0.0;</w:t>
            </w:r>
          </w:p>
        </w:tc>
      </w:tr>
      <w:tr>
        <w:trPr>
          <w:trHeight w:val="313" w:hRule="atLeast"/>
        </w:trPr>
        <w:tc>
          <w:tcPr>
            <w:tcW w:w="94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490" w:type="dxa"/>
          </w:tcPr>
          <w:p>
            <w:pPr>
              <w:pStyle w:val="TableParagraph"/>
              <w:spacing w:before="71"/>
              <w:ind w:right="222"/>
              <w:rPr>
                <w:sz w:val="15"/>
              </w:rPr>
            </w:pPr>
            <w:r>
              <w:rPr>
                <w:w w:val="99"/>
                <w:sz w:val="15"/>
              </w:rPr>
              <w:t>8</w:t>
            </w:r>
          </w:p>
        </w:tc>
        <w:tc>
          <w:tcPr>
            <w:tcW w:w="714" w:type="dxa"/>
          </w:tcPr>
          <w:p>
            <w:pPr>
              <w:pStyle w:val="TableParagraph"/>
              <w:spacing w:before="71"/>
              <w:ind w:left="222"/>
              <w:jc w:val="left"/>
              <w:rPr>
                <w:sz w:val="15"/>
              </w:rPr>
            </w:pPr>
            <w:r>
              <w:rPr>
                <w:w w:val="99"/>
                <w:sz w:val="15"/>
              </w:rPr>
              <w:t>2</w:t>
            </w:r>
          </w:p>
        </w:tc>
        <w:tc>
          <w:tcPr>
            <w:tcW w:w="538" w:type="dxa"/>
          </w:tcPr>
          <w:p>
            <w:pPr>
              <w:pStyle w:val="TableParagraph"/>
              <w:spacing w:before="71"/>
              <w:ind w:left="21" w:right="22"/>
              <w:jc w:val="center"/>
              <w:rPr>
                <w:sz w:val="15"/>
              </w:rPr>
            </w:pPr>
            <w:r>
              <w:rPr>
                <w:sz w:val="15"/>
              </w:rPr>
              <w:t>1.005</w:t>
            </w:r>
          </w:p>
        </w:tc>
        <w:tc>
          <w:tcPr>
            <w:tcW w:w="535" w:type="dxa"/>
          </w:tcPr>
          <w:p>
            <w:pPr>
              <w:pStyle w:val="TableParagraph"/>
              <w:spacing w:before="71"/>
              <w:ind w:right="134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759" w:type="dxa"/>
          </w:tcPr>
          <w:p>
            <w:pPr>
              <w:pStyle w:val="TableParagraph"/>
              <w:spacing w:before="71"/>
              <w:ind w:right="178"/>
              <w:rPr>
                <w:sz w:val="15"/>
              </w:rPr>
            </w:pPr>
            <w:r>
              <w:rPr>
                <w:sz w:val="15"/>
              </w:rPr>
              <w:t>150.0</w:t>
            </w:r>
          </w:p>
        </w:tc>
        <w:tc>
          <w:tcPr>
            <w:tcW w:w="490" w:type="dxa"/>
          </w:tcPr>
          <w:p>
            <w:pPr>
              <w:pStyle w:val="TableParagraph"/>
              <w:spacing w:before="71"/>
              <w:ind w:right="43"/>
              <w:rPr>
                <w:sz w:val="15"/>
              </w:rPr>
            </w:pPr>
            <w:r>
              <w:rPr>
                <w:sz w:val="15"/>
              </w:rPr>
              <w:t>22.0</w:t>
            </w:r>
          </w:p>
        </w:tc>
        <w:tc>
          <w:tcPr>
            <w:tcW w:w="671" w:type="dxa"/>
          </w:tcPr>
          <w:p>
            <w:pPr>
              <w:pStyle w:val="TableParagraph"/>
              <w:spacing w:before="71"/>
              <w:ind w:right="178"/>
              <w:rPr>
                <w:sz w:val="15"/>
              </w:rPr>
            </w:pPr>
            <w:r>
              <w:rPr>
                <w:sz w:val="15"/>
              </w:rPr>
              <w:t>450.0</w:t>
            </w:r>
          </w:p>
        </w:tc>
        <w:tc>
          <w:tcPr>
            <w:tcW w:w="625" w:type="dxa"/>
          </w:tcPr>
          <w:p>
            <w:pPr>
              <w:pStyle w:val="TableParagraph"/>
              <w:spacing w:before="71"/>
              <w:ind w:right="89"/>
              <w:rPr>
                <w:sz w:val="15"/>
              </w:rPr>
            </w:pPr>
            <w:r>
              <w:rPr>
                <w:sz w:val="15"/>
              </w:rPr>
              <w:t>62.1</w:t>
            </w:r>
          </w:p>
        </w:tc>
        <w:tc>
          <w:tcPr>
            <w:tcW w:w="664" w:type="dxa"/>
          </w:tcPr>
          <w:p>
            <w:pPr>
              <w:pStyle w:val="TableParagraph"/>
              <w:spacing w:before="71"/>
              <w:ind w:left="87"/>
              <w:jc w:val="left"/>
              <w:rPr>
                <w:sz w:val="15"/>
              </w:rPr>
            </w:pPr>
            <w:r>
              <w:rPr>
                <w:sz w:val="15"/>
              </w:rPr>
              <w:t>200.0</w:t>
            </w:r>
          </w:p>
        </w:tc>
        <w:tc>
          <w:tcPr>
            <w:tcW w:w="725" w:type="dxa"/>
          </w:tcPr>
          <w:p>
            <w:pPr>
              <w:pStyle w:val="TableParagraph"/>
              <w:spacing w:before="71"/>
              <w:ind w:right="60"/>
              <w:rPr>
                <w:sz w:val="15"/>
              </w:rPr>
            </w:pPr>
            <w:r>
              <w:rPr>
                <w:sz w:val="15"/>
              </w:rPr>
              <w:t>-140.0;</w:t>
            </w:r>
          </w:p>
        </w:tc>
      </w:tr>
      <w:tr>
        <w:trPr>
          <w:trHeight w:val="313" w:hRule="atLeast"/>
        </w:trPr>
        <w:tc>
          <w:tcPr>
            <w:tcW w:w="94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490" w:type="dxa"/>
          </w:tcPr>
          <w:p>
            <w:pPr>
              <w:pStyle w:val="TableParagraph"/>
              <w:spacing w:before="72"/>
              <w:ind w:right="222"/>
              <w:rPr>
                <w:sz w:val="15"/>
              </w:rPr>
            </w:pPr>
            <w:r>
              <w:rPr>
                <w:w w:val="99"/>
                <w:sz w:val="15"/>
              </w:rPr>
              <w:t>9</w:t>
            </w:r>
          </w:p>
        </w:tc>
        <w:tc>
          <w:tcPr>
            <w:tcW w:w="714" w:type="dxa"/>
          </w:tcPr>
          <w:p>
            <w:pPr>
              <w:pStyle w:val="TableParagraph"/>
              <w:spacing w:before="72"/>
              <w:ind w:left="222"/>
              <w:jc w:val="left"/>
              <w:rPr>
                <w:sz w:val="15"/>
              </w:rPr>
            </w:pPr>
            <w:r>
              <w:rPr>
                <w:w w:val="99"/>
                <w:sz w:val="15"/>
              </w:rPr>
              <w:t>2</w:t>
            </w:r>
          </w:p>
        </w:tc>
        <w:tc>
          <w:tcPr>
            <w:tcW w:w="538" w:type="dxa"/>
          </w:tcPr>
          <w:p>
            <w:pPr>
              <w:pStyle w:val="TableParagraph"/>
              <w:spacing w:before="72"/>
              <w:ind w:left="21" w:right="22"/>
              <w:jc w:val="center"/>
              <w:rPr>
                <w:sz w:val="15"/>
              </w:rPr>
            </w:pPr>
            <w:r>
              <w:rPr>
                <w:sz w:val="15"/>
              </w:rPr>
              <w:t>0.980</w:t>
            </w:r>
          </w:p>
        </w:tc>
        <w:tc>
          <w:tcPr>
            <w:tcW w:w="535" w:type="dxa"/>
          </w:tcPr>
          <w:p>
            <w:pPr>
              <w:pStyle w:val="TableParagraph"/>
              <w:spacing w:before="72"/>
              <w:ind w:right="134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759" w:type="dxa"/>
          </w:tcPr>
          <w:p>
            <w:pPr>
              <w:pStyle w:val="TableParagraph"/>
              <w:spacing w:before="72"/>
              <w:ind w:right="178"/>
              <w:rPr>
                <w:sz w:val="15"/>
              </w:rPr>
            </w:pPr>
            <w:r>
              <w:rPr>
                <w:sz w:val="15"/>
              </w:rPr>
              <w:t>121.0</w:t>
            </w:r>
          </w:p>
        </w:tc>
        <w:tc>
          <w:tcPr>
            <w:tcW w:w="490" w:type="dxa"/>
          </w:tcPr>
          <w:p>
            <w:pPr>
              <w:pStyle w:val="TableParagraph"/>
              <w:spacing w:before="72"/>
              <w:ind w:right="43"/>
              <w:rPr>
                <w:sz w:val="15"/>
              </w:rPr>
            </w:pPr>
            <w:r>
              <w:rPr>
                <w:sz w:val="15"/>
              </w:rPr>
              <w:t>26.0</w:t>
            </w:r>
          </w:p>
        </w:tc>
        <w:tc>
          <w:tcPr>
            <w:tcW w:w="671" w:type="dxa"/>
          </w:tcPr>
          <w:p>
            <w:pPr>
              <w:pStyle w:val="TableParagraph"/>
              <w:spacing w:before="72"/>
              <w:ind w:right="178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25" w:type="dxa"/>
          </w:tcPr>
          <w:p>
            <w:pPr>
              <w:pStyle w:val="TableParagraph"/>
              <w:spacing w:before="72"/>
              <w:ind w:right="89"/>
              <w:rPr>
                <w:sz w:val="15"/>
              </w:rPr>
            </w:pPr>
            <w:r>
              <w:rPr>
                <w:sz w:val="15"/>
              </w:rPr>
              <w:t>2.2</w:t>
            </w:r>
          </w:p>
        </w:tc>
        <w:tc>
          <w:tcPr>
            <w:tcW w:w="664" w:type="dxa"/>
          </w:tcPr>
          <w:p>
            <w:pPr>
              <w:pStyle w:val="TableParagraph"/>
              <w:spacing w:before="72"/>
              <w:ind w:left="265"/>
              <w:jc w:val="left"/>
              <w:rPr>
                <w:sz w:val="15"/>
              </w:rPr>
            </w:pPr>
            <w:r>
              <w:rPr>
                <w:sz w:val="15"/>
              </w:rPr>
              <w:t>9.0</w:t>
            </w:r>
          </w:p>
        </w:tc>
        <w:tc>
          <w:tcPr>
            <w:tcW w:w="725" w:type="dxa"/>
          </w:tcPr>
          <w:p>
            <w:pPr>
              <w:pStyle w:val="TableParagraph"/>
              <w:spacing w:before="72"/>
              <w:ind w:right="60"/>
              <w:rPr>
                <w:sz w:val="15"/>
              </w:rPr>
            </w:pPr>
            <w:r>
              <w:rPr>
                <w:sz w:val="15"/>
              </w:rPr>
              <w:t>-3.0;</w:t>
            </w:r>
          </w:p>
        </w:tc>
      </w:tr>
      <w:tr>
        <w:trPr>
          <w:trHeight w:val="312" w:hRule="atLeast"/>
        </w:trPr>
        <w:tc>
          <w:tcPr>
            <w:tcW w:w="94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490" w:type="dxa"/>
          </w:tcPr>
          <w:p>
            <w:pPr>
              <w:pStyle w:val="TableParagraph"/>
              <w:spacing w:before="71"/>
              <w:ind w:right="222"/>
              <w:rPr>
                <w:sz w:val="15"/>
              </w:rPr>
            </w:pPr>
            <w:r>
              <w:rPr>
                <w:sz w:val="15"/>
              </w:rPr>
              <w:t>10</w:t>
            </w:r>
          </w:p>
        </w:tc>
        <w:tc>
          <w:tcPr>
            <w:tcW w:w="714" w:type="dxa"/>
          </w:tcPr>
          <w:p>
            <w:pPr>
              <w:pStyle w:val="TableParagraph"/>
              <w:spacing w:before="71"/>
              <w:ind w:left="221"/>
              <w:jc w:val="left"/>
              <w:rPr>
                <w:sz w:val="15"/>
              </w:rPr>
            </w:pPr>
            <w:r>
              <w:rPr>
                <w:w w:val="99"/>
                <w:sz w:val="15"/>
              </w:rPr>
              <w:t>3</w:t>
            </w:r>
          </w:p>
        </w:tc>
        <w:tc>
          <w:tcPr>
            <w:tcW w:w="538" w:type="dxa"/>
          </w:tcPr>
          <w:p>
            <w:pPr>
              <w:pStyle w:val="TableParagraph"/>
              <w:spacing w:before="71"/>
              <w:ind w:left="20" w:right="23"/>
              <w:jc w:val="center"/>
              <w:rPr>
                <w:sz w:val="15"/>
              </w:rPr>
            </w:pPr>
            <w:r>
              <w:rPr>
                <w:sz w:val="15"/>
              </w:rPr>
              <w:t>1.000</w:t>
            </w:r>
          </w:p>
        </w:tc>
        <w:tc>
          <w:tcPr>
            <w:tcW w:w="535" w:type="dxa"/>
          </w:tcPr>
          <w:p>
            <w:pPr>
              <w:pStyle w:val="TableParagraph"/>
              <w:spacing w:before="71"/>
              <w:ind w:right="135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759" w:type="dxa"/>
          </w:tcPr>
          <w:p>
            <w:pPr>
              <w:pStyle w:val="TableParagraph"/>
              <w:spacing w:before="71"/>
              <w:ind w:right="179"/>
              <w:rPr>
                <w:sz w:val="15"/>
              </w:rPr>
            </w:pPr>
            <w:r>
              <w:rPr>
                <w:sz w:val="15"/>
              </w:rPr>
              <w:t>5.0</w:t>
            </w:r>
          </w:p>
        </w:tc>
        <w:tc>
          <w:tcPr>
            <w:tcW w:w="490" w:type="dxa"/>
          </w:tcPr>
          <w:p>
            <w:pPr>
              <w:pStyle w:val="TableParagraph"/>
              <w:spacing w:before="71"/>
              <w:ind w:right="44"/>
              <w:rPr>
                <w:sz w:val="15"/>
              </w:rPr>
            </w:pPr>
            <w:r>
              <w:rPr>
                <w:sz w:val="15"/>
              </w:rPr>
              <w:t>2.0</w:t>
            </w:r>
          </w:p>
        </w:tc>
        <w:tc>
          <w:tcPr>
            <w:tcW w:w="671" w:type="dxa"/>
          </w:tcPr>
          <w:p>
            <w:pPr>
              <w:pStyle w:val="TableParagraph"/>
              <w:spacing w:before="71"/>
              <w:ind w:right="179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25" w:type="dxa"/>
          </w:tcPr>
          <w:p>
            <w:pPr>
              <w:pStyle w:val="TableParagraph"/>
              <w:spacing w:before="71"/>
              <w:ind w:right="90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64" w:type="dxa"/>
          </w:tcPr>
          <w:p>
            <w:pPr>
              <w:pStyle w:val="TableParagraph"/>
              <w:spacing w:before="71"/>
              <w:ind w:left="264"/>
              <w:jc w:val="left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725" w:type="dxa"/>
          </w:tcPr>
          <w:p>
            <w:pPr>
              <w:pStyle w:val="TableParagraph"/>
              <w:spacing w:before="71"/>
              <w:ind w:right="50"/>
              <w:rPr>
                <w:sz w:val="15"/>
              </w:rPr>
            </w:pPr>
            <w:r>
              <w:rPr>
                <w:sz w:val="15"/>
              </w:rPr>
              <w:t>0.0;</w:t>
            </w:r>
          </w:p>
        </w:tc>
      </w:tr>
      <w:tr>
        <w:trPr>
          <w:trHeight w:val="313" w:hRule="atLeast"/>
        </w:trPr>
        <w:tc>
          <w:tcPr>
            <w:tcW w:w="94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490" w:type="dxa"/>
          </w:tcPr>
          <w:p>
            <w:pPr>
              <w:pStyle w:val="TableParagraph"/>
              <w:spacing w:before="71"/>
              <w:ind w:right="222"/>
              <w:rPr>
                <w:sz w:val="15"/>
              </w:rPr>
            </w:pPr>
            <w:r>
              <w:rPr>
                <w:sz w:val="15"/>
              </w:rPr>
              <w:t>11</w:t>
            </w:r>
          </w:p>
        </w:tc>
        <w:tc>
          <w:tcPr>
            <w:tcW w:w="714" w:type="dxa"/>
          </w:tcPr>
          <w:p>
            <w:pPr>
              <w:pStyle w:val="TableParagraph"/>
              <w:spacing w:before="71"/>
              <w:ind w:left="222"/>
              <w:jc w:val="left"/>
              <w:rPr>
                <w:sz w:val="15"/>
              </w:rPr>
            </w:pPr>
            <w:r>
              <w:rPr>
                <w:w w:val="99"/>
                <w:sz w:val="15"/>
              </w:rPr>
              <w:t>3</w:t>
            </w:r>
          </w:p>
        </w:tc>
        <w:tc>
          <w:tcPr>
            <w:tcW w:w="538" w:type="dxa"/>
          </w:tcPr>
          <w:p>
            <w:pPr>
              <w:pStyle w:val="TableParagraph"/>
              <w:spacing w:before="71"/>
              <w:ind w:left="21" w:right="22"/>
              <w:jc w:val="center"/>
              <w:rPr>
                <w:sz w:val="15"/>
              </w:rPr>
            </w:pPr>
            <w:r>
              <w:rPr>
                <w:sz w:val="15"/>
              </w:rPr>
              <w:t>1.000</w:t>
            </w:r>
          </w:p>
        </w:tc>
        <w:tc>
          <w:tcPr>
            <w:tcW w:w="535" w:type="dxa"/>
          </w:tcPr>
          <w:p>
            <w:pPr>
              <w:pStyle w:val="TableParagraph"/>
              <w:spacing w:before="71"/>
              <w:ind w:right="134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759" w:type="dxa"/>
          </w:tcPr>
          <w:p>
            <w:pPr>
              <w:pStyle w:val="TableParagraph"/>
              <w:spacing w:before="71"/>
              <w:ind w:right="178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490" w:type="dxa"/>
          </w:tcPr>
          <w:p>
            <w:pPr>
              <w:pStyle w:val="TableParagraph"/>
              <w:spacing w:before="71"/>
              <w:ind w:right="43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71" w:type="dxa"/>
          </w:tcPr>
          <w:p>
            <w:pPr>
              <w:pStyle w:val="TableParagraph"/>
              <w:spacing w:before="71"/>
              <w:ind w:right="178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25" w:type="dxa"/>
          </w:tcPr>
          <w:p>
            <w:pPr>
              <w:pStyle w:val="TableParagraph"/>
              <w:spacing w:before="71"/>
              <w:ind w:right="89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64" w:type="dxa"/>
          </w:tcPr>
          <w:p>
            <w:pPr>
              <w:pStyle w:val="TableParagraph"/>
              <w:spacing w:before="71"/>
              <w:ind w:left="265"/>
              <w:jc w:val="left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725" w:type="dxa"/>
          </w:tcPr>
          <w:p>
            <w:pPr>
              <w:pStyle w:val="TableParagraph"/>
              <w:spacing w:before="71"/>
              <w:ind w:right="49"/>
              <w:rPr>
                <w:sz w:val="15"/>
              </w:rPr>
            </w:pPr>
            <w:r>
              <w:rPr>
                <w:sz w:val="15"/>
              </w:rPr>
              <w:t>0.0;</w:t>
            </w:r>
          </w:p>
        </w:tc>
      </w:tr>
      <w:tr>
        <w:trPr>
          <w:trHeight w:val="314" w:hRule="atLeast"/>
        </w:trPr>
        <w:tc>
          <w:tcPr>
            <w:tcW w:w="94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490" w:type="dxa"/>
          </w:tcPr>
          <w:p>
            <w:pPr>
              <w:pStyle w:val="TableParagraph"/>
              <w:spacing w:before="72"/>
              <w:ind w:right="222"/>
              <w:rPr>
                <w:sz w:val="15"/>
              </w:rPr>
            </w:pPr>
            <w:r>
              <w:rPr>
                <w:sz w:val="15"/>
              </w:rPr>
              <w:t>12</w:t>
            </w:r>
          </w:p>
        </w:tc>
        <w:tc>
          <w:tcPr>
            <w:tcW w:w="714" w:type="dxa"/>
          </w:tcPr>
          <w:p>
            <w:pPr>
              <w:pStyle w:val="TableParagraph"/>
              <w:spacing w:before="72"/>
              <w:ind w:left="222"/>
              <w:jc w:val="left"/>
              <w:rPr>
                <w:sz w:val="15"/>
              </w:rPr>
            </w:pPr>
            <w:r>
              <w:rPr>
                <w:w w:val="99"/>
                <w:sz w:val="15"/>
              </w:rPr>
              <w:t>2</w:t>
            </w:r>
          </w:p>
        </w:tc>
        <w:tc>
          <w:tcPr>
            <w:tcW w:w="538" w:type="dxa"/>
          </w:tcPr>
          <w:p>
            <w:pPr>
              <w:pStyle w:val="TableParagraph"/>
              <w:spacing w:before="72"/>
              <w:ind w:left="21" w:right="22"/>
              <w:jc w:val="center"/>
              <w:rPr>
                <w:sz w:val="15"/>
              </w:rPr>
            </w:pPr>
            <w:r>
              <w:rPr>
                <w:sz w:val="15"/>
              </w:rPr>
              <w:t>1.015</w:t>
            </w:r>
          </w:p>
        </w:tc>
        <w:tc>
          <w:tcPr>
            <w:tcW w:w="535" w:type="dxa"/>
          </w:tcPr>
          <w:p>
            <w:pPr>
              <w:pStyle w:val="TableParagraph"/>
              <w:spacing w:before="72"/>
              <w:ind w:right="134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759" w:type="dxa"/>
          </w:tcPr>
          <w:p>
            <w:pPr>
              <w:pStyle w:val="TableParagraph"/>
              <w:spacing w:before="72"/>
              <w:ind w:right="178"/>
              <w:rPr>
                <w:sz w:val="15"/>
              </w:rPr>
            </w:pPr>
            <w:r>
              <w:rPr>
                <w:sz w:val="15"/>
              </w:rPr>
              <w:t>377.0</w:t>
            </w:r>
          </w:p>
        </w:tc>
        <w:tc>
          <w:tcPr>
            <w:tcW w:w="490" w:type="dxa"/>
          </w:tcPr>
          <w:p>
            <w:pPr>
              <w:pStyle w:val="TableParagraph"/>
              <w:spacing w:before="72"/>
              <w:ind w:right="43"/>
              <w:rPr>
                <w:sz w:val="15"/>
              </w:rPr>
            </w:pPr>
            <w:r>
              <w:rPr>
                <w:sz w:val="15"/>
              </w:rPr>
              <w:t>24.0</w:t>
            </w:r>
          </w:p>
        </w:tc>
        <w:tc>
          <w:tcPr>
            <w:tcW w:w="671" w:type="dxa"/>
          </w:tcPr>
          <w:p>
            <w:pPr>
              <w:pStyle w:val="TableParagraph"/>
              <w:spacing w:before="72"/>
              <w:ind w:right="178"/>
              <w:rPr>
                <w:sz w:val="15"/>
              </w:rPr>
            </w:pPr>
            <w:r>
              <w:rPr>
                <w:sz w:val="15"/>
              </w:rPr>
              <w:t>310.0</w:t>
            </w:r>
          </w:p>
        </w:tc>
        <w:tc>
          <w:tcPr>
            <w:tcW w:w="625" w:type="dxa"/>
          </w:tcPr>
          <w:p>
            <w:pPr>
              <w:pStyle w:val="TableParagraph"/>
              <w:spacing w:before="72"/>
              <w:ind w:right="89"/>
              <w:rPr>
                <w:sz w:val="15"/>
              </w:rPr>
            </w:pPr>
            <w:r>
              <w:rPr>
                <w:sz w:val="15"/>
              </w:rPr>
              <w:t>128.5</w:t>
            </w:r>
          </w:p>
        </w:tc>
        <w:tc>
          <w:tcPr>
            <w:tcW w:w="664" w:type="dxa"/>
          </w:tcPr>
          <w:p>
            <w:pPr>
              <w:pStyle w:val="TableParagraph"/>
              <w:spacing w:before="72"/>
              <w:ind w:left="87"/>
              <w:jc w:val="left"/>
              <w:rPr>
                <w:sz w:val="15"/>
              </w:rPr>
            </w:pPr>
            <w:r>
              <w:rPr>
                <w:sz w:val="15"/>
              </w:rPr>
              <w:t>155.0</w:t>
            </w:r>
          </w:p>
        </w:tc>
        <w:tc>
          <w:tcPr>
            <w:tcW w:w="725" w:type="dxa"/>
          </w:tcPr>
          <w:p>
            <w:pPr>
              <w:pStyle w:val="TableParagraph"/>
              <w:spacing w:before="72"/>
              <w:ind w:right="60"/>
              <w:rPr>
                <w:sz w:val="15"/>
              </w:rPr>
            </w:pPr>
            <w:r>
              <w:rPr>
                <w:sz w:val="15"/>
              </w:rPr>
              <w:t>-150.0;</w:t>
            </w:r>
          </w:p>
        </w:tc>
      </w:tr>
      <w:tr>
        <w:trPr>
          <w:trHeight w:val="312" w:hRule="atLeast"/>
        </w:trPr>
        <w:tc>
          <w:tcPr>
            <w:tcW w:w="94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490" w:type="dxa"/>
          </w:tcPr>
          <w:p>
            <w:pPr>
              <w:pStyle w:val="TableParagraph"/>
              <w:spacing w:before="71"/>
              <w:ind w:right="222"/>
              <w:rPr>
                <w:sz w:val="15"/>
              </w:rPr>
            </w:pPr>
            <w:r>
              <w:rPr>
                <w:sz w:val="15"/>
              </w:rPr>
              <w:t>13</w:t>
            </w:r>
          </w:p>
        </w:tc>
        <w:tc>
          <w:tcPr>
            <w:tcW w:w="714" w:type="dxa"/>
          </w:tcPr>
          <w:p>
            <w:pPr>
              <w:pStyle w:val="TableParagraph"/>
              <w:spacing w:before="71"/>
              <w:ind w:left="222"/>
              <w:jc w:val="left"/>
              <w:rPr>
                <w:sz w:val="15"/>
              </w:rPr>
            </w:pPr>
            <w:r>
              <w:rPr>
                <w:w w:val="99"/>
                <w:sz w:val="15"/>
              </w:rPr>
              <w:t>3</w:t>
            </w:r>
          </w:p>
        </w:tc>
        <w:tc>
          <w:tcPr>
            <w:tcW w:w="538" w:type="dxa"/>
          </w:tcPr>
          <w:p>
            <w:pPr>
              <w:pStyle w:val="TableParagraph"/>
              <w:spacing w:before="71"/>
              <w:ind w:left="18" w:right="23"/>
              <w:jc w:val="center"/>
              <w:rPr>
                <w:sz w:val="15"/>
              </w:rPr>
            </w:pPr>
            <w:r>
              <w:rPr>
                <w:sz w:val="15"/>
              </w:rPr>
              <w:t>1.000</w:t>
            </w:r>
          </w:p>
        </w:tc>
        <w:tc>
          <w:tcPr>
            <w:tcW w:w="535" w:type="dxa"/>
          </w:tcPr>
          <w:p>
            <w:pPr>
              <w:pStyle w:val="TableParagraph"/>
              <w:spacing w:before="71"/>
              <w:ind w:right="136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759" w:type="dxa"/>
          </w:tcPr>
          <w:p>
            <w:pPr>
              <w:pStyle w:val="TableParagraph"/>
              <w:spacing w:before="71"/>
              <w:ind w:right="180"/>
              <w:rPr>
                <w:sz w:val="15"/>
              </w:rPr>
            </w:pPr>
            <w:r>
              <w:rPr>
                <w:sz w:val="15"/>
              </w:rPr>
              <w:t>18.0</w:t>
            </w:r>
          </w:p>
        </w:tc>
        <w:tc>
          <w:tcPr>
            <w:tcW w:w="490" w:type="dxa"/>
          </w:tcPr>
          <w:p>
            <w:pPr>
              <w:pStyle w:val="TableParagraph"/>
              <w:spacing w:before="71"/>
              <w:ind w:right="45"/>
              <w:rPr>
                <w:sz w:val="15"/>
              </w:rPr>
            </w:pPr>
            <w:r>
              <w:rPr>
                <w:sz w:val="15"/>
              </w:rPr>
              <w:t>2.3</w:t>
            </w:r>
          </w:p>
        </w:tc>
        <w:tc>
          <w:tcPr>
            <w:tcW w:w="671" w:type="dxa"/>
          </w:tcPr>
          <w:p>
            <w:pPr>
              <w:pStyle w:val="TableParagraph"/>
              <w:spacing w:before="71"/>
              <w:ind w:right="180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25" w:type="dxa"/>
          </w:tcPr>
          <w:p>
            <w:pPr>
              <w:pStyle w:val="TableParagraph"/>
              <w:spacing w:before="71"/>
              <w:ind w:right="91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64" w:type="dxa"/>
          </w:tcPr>
          <w:p>
            <w:pPr>
              <w:pStyle w:val="TableParagraph"/>
              <w:spacing w:before="71"/>
              <w:ind w:left="263"/>
              <w:jc w:val="left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725" w:type="dxa"/>
          </w:tcPr>
          <w:p>
            <w:pPr>
              <w:pStyle w:val="TableParagraph"/>
              <w:spacing w:before="71"/>
              <w:ind w:right="51"/>
              <w:rPr>
                <w:sz w:val="15"/>
              </w:rPr>
            </w:pPr>
            <w:r>
              <w:rPr>
                <w:sz w:val="15"/>
              </w:rPr>
              <w:t>0.0;</w:t>
            </w:r>
          </w:p>
        </w:tc>
      </w:tr>
      <w:tr>
        <w:trPr>
          <w:trHeight w:val="313" w:hRule="atLeast"/>
        </w:trPr>
        <w:tc>
          <w:tcPr>
            <w:tcW w:w="94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490" w:type="dxa"/>
          </w:tcPr>
          <w:p>
            <w:pPr>
              <w:pStyle w:val="TableParagraph"/>
              <w:spacing w:before="71"/>
              <w:ind w:right="222"/>
              <w:rPr>
                <w:sz w:val="15"/>
              </w:rPr>
            </w:pPr>
            <w:r>
              <w:rPr>
                <w:sz w:val="15"/>
              </w:rPr>
              <w:t>14</w:t>
            </w:r>
          </w:p>
        </w:tc>
        <w:tc>
          <w:tcPr>
            <w:tcW w:w="714" w:type="dxa"/>
          </w:tcPr>
          <w:p>
            <w:pPr>
              <w:pStyle w:val="TableParagraph"/>
              <w:spacing w:before="71"/>
              <w:ind w:left="222"/>
              <w:jc w:val="left"/>
              <w:rPr>
                <w:sz w:val="15"/>
              </w:rPr>
            </w:pPr>
            <w:r>
              <w:rPr>
                <w:w w:val="99"/>
                <w:sz w:val="15"/>
              </w:rPr>
              <w:t>3</w:t>
            </w:r>
          </w:p>
        </w:tc>
        <w:tc>
          <w:tcPr>
            <w:tcW w:w="538" w:type="dxa"/>
          </w:tcPr>
          <w:p>
            <w:pPr>
              <w:pStyle w:val="TableParagraph"/>
              <w:spacing w:before="71"/>
              <w:ind w:left="21" w:right="22"/>
              <w:jc w:val="center"/>
              <w:rPr>
                <w:sz w:val="15"/>
              </w:rPr>
            </w:pPr>
            <w:r>
              <w:rPr>
                <w:sz w:val="15"/>
              </w:rPr>
              <w:t>1.000</w:t>
            </w:r>
          </w:p>
        </w:tc>
        <w:tc>
          <w:tcPr>
            <w:tcW w:w="535" w:type="dxa"/>
          </w:tcPr>
          <w:p>
            <w:pPr>
              <w:pStyle w:val="TableParagraph"/>
              <w:spacing w:before="71"/>
              <w:ind w:right="134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759" w:type="dxa"/>
          </w:tcPr>
          <w:p>
            <w:pPr>
              <w:pStyle w:val="TableParagraph"/>
              <w:spacing w:before="71"/>
              <w:ind w:right="178"/>
              <w:rPr>
                <w:sz w:val="15"/>
              </w:rPr>
            </w:pPr>
            <w:r>
              <w:rPr>
                <w:sz w:val="15"/>
              </w:rPr>
              <w:t>10.5</w:t>
            </w:r>
          </w:p>
        </w:tc>
        <w:tc>
          <w:tcPr>
            <w:tcW w:w="490" w:type="dxa"/>
          </w:tcPr>
          <w:p>
            <w:pPr>
              <w:pStyle w:val="TableParagraph"/>
              <w:spacing w:before="71"/>
              <w:ind w:right="43"/>
              <w:rPr>
                <w:sz w:val="15"/>
              </w:rPr>
            </w:pPr>
            <w:r>
              <w:rPr>
                <w:sz w:val="15"/>
              </w:rPr>
              <w:t>5.3</w:t>
            </w:r>
          </w:p>
        </w:tc>
        <w:tc>
          <w:tcPr>
            <w:tcW w:w="671" w:type="dxa"/>
          </w:tcPr>
          <w:p>
            <w:pPr>
              <w:pStyle w:val="TableParagraph"/>
              <w:spacing w:before="71"/>
              <w:ind w:right="178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25" w:type="dxa"/>
          </w:tcPr>
          <w:p>
            <w:pPr>
              <w:pStyle w:val="TableParagraph"/>
              <w:spacing w:before="71"/>
              <w:ind w:right="89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64" w:type="dxa"/>
          </w:tcPr>
          <w:p>
            <w:pPr>
              <w:pStyle w:val="TableParagraph"/>
              <w:spacing w:before="71"/>
              <w:ind w:left="265"/>
              <w:jc w:val="left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725" w:type="dxa"/>
          </w:tcPr>
          <w:p>
            <w:pPr>
              <w:pStyle w:val="TableParagraph"/>
              <w:spacing w:before="71"/>
              <w:ind w:right="49"/>
              <w:rPr>
                <w:sz w:val="15"/>
              </w:rPr>
            </w:pPr>
            <w:r>
              <w:rPr>
                <w:sz w:val="15"/>
              </w:rPr>
              <w:t>0.0;</w:t>
            </w:r>
          </w:p>
        </w:tc>
      </w:tr>
      <w:tr>
        <w:trPr>
          <w:trHeight w:val="314" w:hRule="atLeast"/>
        </w:trPr>
        <w:tc>
          <w:tcPr>
            <w:tcW w:w="94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490" w:type="dxa"/>
          </w:tcPr>
          <w:p>
            <w:pPr>
              <w:pStyle w:val="TableParagraph"/>
              <w:spacing w:before="72"/>
              <w:ind w:right="222"/>
              <w:rPr>
                <w:sz w:val="15"/>
              </w:rPr>
            </w:pPr>
            <w:r>
              <w:rPr>
                <w:sz w:val="15"/>
              </w:rPr>
              <w:t>15</w:t>
            </w:r>
          </w:p>
        </w:tc>
        <w:tc>
          <w:tcPr>
            <w:tcW w:w="714" w:type="dxa"/>
          </w:tcPr>
          <w:p>
            <w:pPr>
              <w:pStyle w:val="TableParagraph"/>
              <w:spacing w:before="72"/>
              <w:ind w:left="222"/>
              <w:jc w:val="left"/>
              <w:rPr>
                <w:sz w:val="15"/>
              </w:rPr>
            </w:pPr>
            <w:r>
              <w:rPr>
                <w:w w:val="99"/>
                <w:sz w:val="15"/>
              </w:rPr>
              <w:t>3</w:t>
            </w:r>
          </w:p>
        </w:tc>
        <w:tc>
          <w:tcPr>
            <w:tcW w:w="538" w:type="dxa"/>
          </w:tcPr>
          <w:p>
            <w:pPr>
              <w:pStyle w:val="TableParagraph"/>
              <w:spacing w:before="72"/>
              <w:ind w:left="21" w:right="22"/>
              <w:jc w:val="center"/>
              <w:rPr>
                <w:sz w:val="15"/>
              </w:rPr>
            </w:pPr>
            <w:r>
              <w:rPr>
                <w:sz w:val="15"/>
              </w:rPr>
              <w:t>1.000</w:t>
            </w:r>
          </w:p>
        </w:tc>
        <w:tc>
          <w:tcPr>
            <w:tcW w:w="535" w:type="dxa"/>
          </w:tcPr>
          <w:p>
            <w:pPr>
              <w:pStyle w:val="TableParagraph"/>
              <w:spacing w:before="72"/>
              <w:ind w:right="134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759" w:type="dxa"/>
          </w:tcPr>
          <w:p>
            <w:pPr>
              <w:pStyle w:val="TableParagraph"/>
              <w:spacing w:before="72"/>
              <w:ind w:right="178"/>
              <w:rPr>
                <w:sz w:val="15"/>
              </w:rPr>
            </w:pPr>
            <w:r>
              <w:rPr>
                <w:sz w:val="15"/>
              </w:rPr>
              <w:t>22.0</w:t>
            </w:r>
          </w:p>
        </w:tc>
        <w:tc>
          <w:tcPr>
            <w:tcW w:w="490" w:type="dxa"/>
          </w:tcPr>
          <w:p>
            <w:pPr>
              <w:pStyle w:val="TableParagraph"/>
              <w:spacing w:before="72"/>
              <w:ind w:right="43"/>
              <w:rPr>
                <w:sz w:val="15"/>
              </w:rPr>
            </w:pPr>
            <w:r>
              <w:rPr>
                <w:sz w:val="15"/>
              </w:rPr>
              <w:t>5.0</w:t>
            </w:r>
          </w:p>
        </w:tc>
        <w:tc>
          <w:tcPr>
            <w:tcW w:w="671" w:type="dxa"/>
          </w:tcPr>
          <w:p>
            <w:pPr>
              <w:pStyle w:val="TableParagraph"/>
              <w:spacing w:before="72"/>
              <w:ind w:right="178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25" w:type="dxa"/>
          </w:tcPr>
          <w:p>
            <w:pPr>
              <w:pStyle w:val="TableParagraph"/>
              <w:spacing w:before="72"/>
              <w:ind w:right="89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64" w:type="dxa"/>
          </w:tcPr>
          <w:p>
            <w:pPr>
              <w:pStyle w:val="TableParagraph"/>
              <w:spacing w:before="72"/>
              <w:ind w:left="265"/>
              <w:jc w:val="left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725" w:type="dxa"/>
          </w:tcPr>
          <w:p>
            <w:pPr>
              <w:pStyle w:val="TableParagraph"/>
              <w:spacing w:before="72"/>
              <w:ind w:right="49"/>
              <w:rPr>
                <w:sz w:val="15"/>
              </w:rPr>
            </w:pPr>
            <w:r>
              <w:rPr>
                <w:sz w:val="15"/>
              </w:rPr>
              <w:t>0.0;</w:t>
            </w:r>
          </w:p>
        </w:tc>
      </w:tr>
      <w:tr>
        <w:trPr>
          <w:trHeight w:val="312" w:hRule="atLeast"/>
        </w:trPr>
        <w:tc>
          <w:tcPr>
            <w:tcW w:w="94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490" w:type="dxa"/>
          </w:tcPr>
          <w:p>
            <w:pPr>
              <w:pStyle w:val="TableParagraph"/>
              <w:spacing w:before="71"/>
              <w:ind w:right="222"/>
              <w:rPr>
                <w:sz w:val="15"/>
              </w:rPr>
            </w:pPr>
            <w:r>
              <w:rPr>
                <w:sz w:val="15"/>
              </w:rPr>
              <w:t>16</w:t>
            </w:r>
          </w:p>
        </w:tc>
        <w:tc>
          <w:tcPr>
            <w:tcW w:w="714" w:type="dxa"/>
          </w:tcPr>
          <w:p>
            <w:pPr>
              <w:pStyle w:val="TableParagraph"/>
              <w:spacing w:before="71"/>
              <w:ind w:left="222"/>
              <w:jc w:val="left"/>
              <w:rPr>
                <w:sz w:val="15"/>
              </w:rPr>
            </w:pPr>
            <w:r>
              <w:rPr>
                <w:w w:val="99"/>
                <w:sz w:val="15"/>
              </w:rPr>
              <w:t>3</w:t>
            </w:r>
          </w:p>
        </w:tc>
        <w:tc>
          <w:tcPr>
            <w:tcW w:w="538" w:type="dxa"/>
          </w:tcPr>
          <w:p>
            <w:pPr>
              <w:pStyle w:val="TableParagraph"/>
              <w:spacing w:before="71"/>
              <w:ind w:left="21" w:right="22"/>
              <w:jc w:val="center"/>
              <w:rPr>
                <w:sz w:val="15"/>
              </w:rPr>
            </w:pPr>
            <w:r>
              <w:rPr>
                <w:sz w:val="15"/>
              </w:rPr>
              <w:t>1.000</w:t>
            </w:r>
          </w:p>
        </w:tc>
        <w:tc>
          <w:tcPr>
            <w:tcW w:w="535" w:type="dxa"/>
          </w:tcPr>
          <w:p>
            <w:pPr>
              <w:pStyle w:val="TableParagraph"/>
              <w:spacing w:before="71"/>
              <w:ind w:right="137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759" w:type="dxa"/>
          </w:tcPr>
          <w:p>
            <w:pPr>
              <w:pStyle w:val="TableParagraph"/>
              <w:spacing w:before="71"/>
              <w:ind w:right="182"/>
              <w:rPr>
                <w:sz w:val="15"/>
              </w:rPr>
            </w:pPr>
            <w:r>
              <w:rPr>
                <w:sz w:val="15"/>
              </w:rPr>
              <w:t>43.0</w:t>
            </w:r>
          </w:p>
        </w:tc>
        <w:tc>
          <w:tcPr>
            <w:tcW w:w="490" w:type="dxa"/>
          </w:tcPr>
          <w:p>
            <w:pPr>
              <w:pStyle w:val="TableParagraph"/>
              <w:spacing w:before="71"/>
              <w:ind w:right="47"/>
              <w:rPr>
                <w:sz w:val="15"/>
              </w:rPr>
            </w:pPr>
            <w:r>
              <w:rPr>
                <w:sz w:val="15"/>
              </w:rPr>
              <w:t>3.0</w:t>
            </w:r>
          </w:p>
        </w:tc>
        <w:tc>
          <w:tcPr>
            <w:tcW w:w="671" w:type="dxa"/>
          </w:tcPr>
          <w:p>
            <w:pPr>
              <w:pStyle w:val="TableParagraph"/>
              <w:spacing w:before="71"/>
              <w:ind w:right="182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25" w:type="dxa"/>
          </w:tcPr>
          <w:p>
            <w:pPr>
              <w:pStyle w:val="TableParagraph"/>
              <w:spacing w:before="71"/>
              <w:ind w:right="93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64" w:type="dxa"/>
          </w:tcPr>
          <w:p>
            <w:pPr>
              <w:pStyle w:val="TableParagraph"/>
              <w:spacing w:before="71"/>
              <w:ind w:left="261"/>
              <w:jc w:val="left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725" w:type="dxa"/>
          </w:tcPr>
          <w:p>
            <w:pPr>
              <w:pStyle w:val="TableParagraph"/>
              <w:spacing w:before="71"/>
              <w:ind w:right="53"/>
              <w:rPr>
                <w:sz w:val="15"/>
              </w:rPr>
            </w:pPr>
            <w:r>
              <w:rPr>
                <w:sz w:val="15"/>
              </w:rPr>
              <w:t>0.0;</w:t>
            </w:r>
          </w:p>
        </w:tc>
      </w:tr>
      <w:tr>
        <w:trPr>
          <w:trHeight w:val="313" w:hRule="atLeast"/>
        </w:trPr>
        <w:tc>
          <w:tcPr>
            <w:tcW w:w="94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490" w:type="dxa"/>
          </w:tcPr>
          <w:p>
            <w:pPr>
              <w:pStyle w:val="TableParagraph"/>
              <w:spacing w:before="71"/>
              <w:ind w:right="222"/>
              <w:rPr>
                <w:sz w:val="15"/>
              </w:rPr>
            </w:pPr>
            <w:r>
              <w:rPr>
                <w:sz w:val="15"/>
              </w:rPr>
              <w:t>17</w:t>
            </w:r>
          </w:p>
        </w:tc>
        <w:tc>
          <w:tcPr>
            <w:tcW w:w="714" w:type="dxa"/>
          </w:tcPr>
          <w:p>
            <w:pPr>
              <w:pStyle w:val="TableParagraph"/>
              <w:spacing w:before="71"/>
              <w:ind w:left="222"/>
              <w:jc w:val="left"/>
              <w:rPr>
                <w:sz w:val="15"/>
              </w:rPr>
            </w:pPr>
            <w:r>
              <w:rPr>
                <w:w w:val="99"/>
                <w:sz w:val="15"/>
              </w:rPr>
              <w:t>3</w:t>
            </w:r>
          </w:p>
        </w:tc>
        <w:tc>
          <w:tcPr>
            <w:tcW w:w="538" w:type="dxa"/>
          </w:tcPr>
          <w:p>
            <w:pPr>
              <w:pStyle w:val="TableParagraph"/>
              <w:spacing w:before="71"/>
              <w:ind w:left="21" w:right="22"/>
              <w:jc w:val="center"/>
              <w:rPr>
                <w:sz w:val="15"/>
              </w:rPr>
            </w:pPr>
            <w:r>
              <w:rPr>
                <w:sz w:val="15"/>
              </w:rPr>
              <w:t>1.000</w:t>
            </w:r>
          </w:p>
        </w:tc>
        <w:tc>
          <w:tcPr>
            <w:tcW w:w="535" w:type="dxa"/>
          </w:tcPr>
          <w:p>
            <w:pPr>
              <w:pStyle w:val="TableParagraph"/>
              <w:spacing w:before="71"/>
              <w:ind w:right="134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759" w:type="dxa"/>
          </w:tcPr>
          <w:p>
            <w:pPr>
              <w:pStyle w:val="TableParagraph"/>
              <w:spacing w:before="71"/>
              <w:ind w:right="178"/>
              <w:rPr>
                <w:sz w:val="15"/>
              </w:rPr>
            </w:pPr>
            <w:r>
              <w:rPr>
                <w:sz w:val="15"/>
              </w:rPr>
              <w:t>42.0</w:t>
            </w:r>
          </w:p>
        </w:tc>
        <w:tc>
          <w:tcPr>
            <w:tcW w:w="490" w:type="dxa"/>
          </w:tcPr>
          <w:p>
            <w:pPr>
              <w:pStyle w:val="TableParagraph"/>
              <w:spacing w:before="71"/>
              <w:ind w:right="43"/>
              <w:rPr>
                <w:sz w:val="15"/>
              </w:rPr>
            </w:pPr>
            <w:r>
              <w:rPr>
                <w:sz w:val="15"/>
              </w:rPr>
              <w:t>8.0</w:t>
            </w:r>
          </w:p>
        </w:tc>
        <w:tc>
          <w:tcPr>
            <w:tcW w:w="671" w:type="dxa"/>
          </w:tcPr>
          <w:p>
            <w:pPr>
              <w:pStyle w:val="TableParagraph"/>
              <w:spacing w:before="71"/>
              <w:ind w:right="178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25" w:type="dxa"/>
          </w:tcPr>
          <w:p>
            <w:pPr>
              <w:pStyle w:val="TableParagraph"/>
              <w:spacing w:before="71"/>
              <w:ind w:right="89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64" w:type="dxa"/>
          </w:tcPr>
          <w:p>
            <w:pPr>
              <w:pStyle w:val="TableParagraph"/>
              <w:spacing w:before="71"/>
              <w:ind w:left="265"/>
              <w:jc w:val="left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725" w:type="dxa"/>
          </w:tcPr>
          <w:p>
            <w:pPr>
              <w:pStyle w:val="TableParagraph"/>
              <w:spacing w:before="71"/>
              <w:ind w:right="49"/>
              <w:rPr>
                <w:sz w:val="15"/>
              </w:rPr>
            </w:pPr>
            <w:r>
              <w:rPr>
                <w:sz w:val="15"/>
              </w:rPr>
              <w:t>0.0;</w:t>
            </w:r>
          </w:p>
        </w:tc>
      </w:tr>
      <w:tr>
        <w:trPr>
          <w:trHeight w:val="313" w:hRule="atLeast"/>
        </w:trPr>
        <w:tc>
          <w:tcPr>
            <w:tcW w:w="94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490" w:type="dxa"/>
          </w:tcPr>
          <w:p>
            <w:pPr>
              <w:pStyle w:val="TableParagraph"/>
              <w:spacing w:before="72"/>
              <w:ind w:right="222"/>
              <w:rPr>
                <w:sz w:val="15"/>
              </w:rPr>
            </w:pPr>
            <w:r>
              <w:rPr>
                <w:sz w:val="15"/>
              </w:rPr>
              <w:t>18</w:t>
            </w:r>
          </w:p>
        </w:tc>
        <w:tc>
          <w:tcPr>
            <w:tcW w:w="714" w:type="dxa"/>
          </w:tcPr>
          <w:p>
            <w:pPr>
              <w:pStyle w:val="TableParagraph"/>
              <w:spacing w:before="72"/>
              <w:ind w:left="222"/>
              <w:jc w:val="left"/>
              <w:rPr>
                <w:sz w:val="15"/>
              </w:rPr>
            </w:pPr>
            <w:r>
              <w:rPr>
                <w:w w:val="99"/>
                <w:sz w:val="15"/>
              </w:rPr>
              <w:t>3</w:t>
            </w:r>
          </w:p>
        </w:tc>
        <w:tc>
          <w:tcPr>
            <w:tcW w:w="538" w:type="dxa"/>
          </w:tcPr>
          <w:p>
            <w:pPr>
              <w:pStyle w:val="TableParagraph"/>
              <w:spacing w:before="72"/>
              <w:ind w:left="21" w:right="22"/>
              <w:jc w:val="center"/>
              <w:rPr>
                <w:sz w:val="15"/>
              </w:rPr>
            </w:pPr>
            <w:r>
              <w:rPr>
                <w:sz w:val="15"/>
              </w:rPr>
              <w:t>1.000</w:t>
            </w:r>
          </w:p>
        </w:tc>
        <w:tc>
          <w:tcPr>
            <w:tcW w:w="535" w:type="dxa"/>
          </w:tcPr>
          <w:p>
            <w:pPr>
              <w:pStyle w:val="TableParagraph"/>
              <w:spacing w:before="72"/>
              <w:ind w:right="134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759" w:type="dxa"/>
          </w:tcPr>
          <w:p>
            <w:pPr>
              <w:pStyle w:val="TableParagraph"/>
              <w:spacing w:before="72"/>
              <w:ind w:right="178"/>
              <w:rPr>
                <w:sz w:val="15"/>
              </w:rPr>
            </w:pPr>
            <w:r>
              <w:rPr>
                <w:sz w:val="15"/>
              </w:rPr>
              <w:t>27.2</w:t>
            </w:r>
          </w:p>
        </w:tc>
        <w:tc>
          <w:tcPr>
            <w:tcW w:w="490" w:type="dxa"/>
          </w:tcPr>
          <w:p>
            <w:pPr>
              <w:pStyle w:val="TableParagraph"/>
              <w:spacing w:before="72"/>
              <w:ind w:right="43"/>
              <w:rPr>
                <w:sz w:val="15"/>
              </w:rPr>
            </w:pPr>
            <w:r>
              <w:rPr>
                <w:sz w:val="15"/>
              </w:rPr>
              <w:t>9.8</w:t>
            </w:r>
          </w:p>
        </w:tc>
        <w:tc>
          <w:tcPr>
            <w:tcW w:w="671" w:type="dxa"/>
          </w:tcPr>
          <w:p>
            <w:pPr>
              <w:pStyle w:val="TableParagraph"/>
              <w:spacing w:before="72"/>
              <w:ind w:right="178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25" w:type="dxa"/>
          </w:tcPr>
          <w:p>
            <w:pPr>
              <w:pStyle w:val="TableParagraph"/>
              <w:spacing w:before="72"/>
              <w:ind w:right="89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64" w:type="dxa"/>
          </w:tcPr>
          <w:p>
            <w:pPr>
              <w:pStyle w:val="TableParagraph"/>
              <w:spacing w:before="72"/>
              <w:ind w:left="265"/>
              <w:jc w:val="left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725" w:type="dxa"/>
          </w:tcPr>
          <w:p>
            <w:pPr>
              <w:pStyle w:val="TableParagraph"/>
              <w:spacing w:before="72"/>
              <w:ind w:right="49"/>
              <w:rPr>
                <w:sz w:val="15"/>
              </w:rPr>
            </w:pPr>
            <w:r>
              <w:rPr>
                <w:sz w:val="15"/>
              </w:rPr>
              <w:t>0.0;</w:t>
            </w:r>
          </w:p>
        </w:tc>
      </w:tr>
      <w:tr>
        <w:trPr>
          <w:trHeight w:val="313" w:hRule="atLeast"/>
        </w:trPr>
        <w:tc>
          <w:tcPr>
            <w:tcW w:w="94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490" w:type="dxa"/>
          </w:tcPr>
          <w:p>
            <w:pPr>
              <w:pStyle w:val="TableParagraph"/>
              <w:spacing w:before="71"/>
              <w:ind w:right="222"/>
              <w:rPr>
                <w:sz w:val="15"/>
              </w:rPr>
            </w:pPr>
            <w:r>
              <w:rPr>
                <w:sz w:val="15"/>
              </w:rPr>
              <w:t>19</w:t>
            </w:r>
          </w:p>
        </w:tc>
        <w:tc>
          <w:tcPr>
            <w:tcW w:w="714" w:type="dxa"/>
          </w:tcPr>
          <w:p>
            <w:pPr>
              <w:pStyle w:val="TableParagraph"/>
              <w:spacing w:before="71"/>
              <w:ind w:left="222"/>
              <w:jc w:val="left"/>
              <w:rPr>
                <w:sz w:val="15"/>
              </w:rPr>
            </w:pPr>
            <w:r>
              <w:rPr>
                <w:w w:val="99"/>
                <w:sz w:val="15"/>
              </w:rPr>
              <w:t>3</w:t>
            </w:r>
          </w:p>
        </w:tc>
        <w:tc>
          <w:tcPr>
            <w:tcW w:w="538" w:type="dxa"/>
          </w:tcPr>
          <w:p>
            <w:pPr>
              <w:pStyle w:val="TableParagraph"/>
              <w:spacing w:before="71"/>
              <w:ind w:left="21" w:right="22"/>
              <w:jc w:val="center"/>
              <w:rPr>
                <w:sz w:val="15"/>
              </w:rPr>
            </w:pPr>
            <w:r>
              <w:rPr>
                <w:sz w:val="15"/>
              </w:rPr>
              <w:t>1.000</w:t>
            </w:r>
          </w:p>
        </w:tc>
        <w:tc>
          <w:tcPr>
            <w:tcW w:w="535" w:type="dxa"/>
          </w:tcPr>
          <w:p>
            <w:pPr>
              <w:pStyle w:val="TableParagraph"/>
              <w:spacing w:before="71"/>
              <w:ind w:right="134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759" w:type="dxa"/>
          </w:tcPr>
          <w:p>
            <w:pPr>
              <w:pStyle w:val="TableParagraph"/>
              <w:spacing w:before="71"/>
              <w:ind w:right="183"/>
              <w:rPr>
                <w:sz w:val="15"/>
              </w:rPr>
            </w:pPr>
            <w:r>
              <w:rPr>
                <w:sz w:val="15"/>
              </w:rPr>
              <w:t>3.3</w:t>
            </w:r>
          </w:p>
        </w:tc>
        <w:tc>
          <w:tcPr>
            <w:tcW w:w="490" w:type="dxa"/>
          </w:tcPr>
          <w:p>
            <w:pPr>
              <w:pStyle w:val="TableParagraph"/>
              <w:spacing w:before="71"/>
              <w:ind w:right="48"/>
              <w:rPr>
                <w:sz w:val="15"/>
              </w:rPr>
            </w:pPr>
            <w:r>
              <w:rPr>
                <w:sz w:val="15"/>
              </w:rPr>
              <w:t>0.6</w:t>
            </w:r>
          </w:p>
        </w:tc>
        <w:tc>
          <w:tcPr>
            <w:tcW w:w="671" w:type="dxa"/>
          </w:tcPr>
          <w:p>
            <w:pPr>
              <w:pStyle w:val="TableParagraph"/>
              <w:spacing w:before="71"/>
              <w:ind w:right="183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25" w:type="dxa"/>
          </w:tcPr>
          <w:p>
            <w:pPr>
              <w:pStyle w:val="TableParagraph"/>
              <w:spacing w:before="71"/>
              <w:ind w:right="94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64" w:type="dxa"/>
          </w:tcPr>
          <w:p>
            <w:pPr>
              <w:pStyle w:val="TableParagraph"/>
              <w:spacing w:before="71"/>
              <w:ind w:left="260"/>
              <w:jc w:val="left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725" w:type="dxa"/>
          </w:tcPr>
          <w:p>
            <w:pPr>
              <w:pStyle w:val="TableParagraph"/>
              <w:spacing w:before="71"/>
              <w:ind w:right="54"/>
              <w:rPr>
                <w:sz w:val="15"/>
              </w:rPr>
            </w:pPr>
            <w:r>
              <w:rPr>
                <w:sz w:val="15"/>
              </w:rPr>
              <w:t>0.0;</w:t>
            </w:r>
          </w:p>
        </w:tc>
      </w:tr>
      <w:tr>
        <w:trPr>
          <w:trHeight w:val="313" w:hRule="atLeast"/>
        </w:trPr>
        <w:tc>
          <w:tcPr>
            <w:tcW w:w="94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490" w:type="dxa"/>
          </w:tcPr>
          <w:p>
            <w:pPr>
              <w:pStyle w:val="TableParagraph"/>
              <w:spacing w:before="71"/>
              <w:ind w:right="222"/>
              <w:rPr>
                <w:sz w:val="15"/>
              </w:rPr>
            </w:pPr>
            <w:r>
              <w:rPr>
                <w:sz w:val="15"/>
              </w:rPr>
              <w:t>20</w:t>
            </w:r>
          </w:p>
        </w:tc>
        <w:tc>
          <w:tcPr>
            <w:tcW w:w="714" w:type="dxa"/>
          </w:tcPr>
          <w:p>
            <w:pPr>
              <w:pStyle w:val="TableParagraph"/>
              <w:spacing w:before="71"/>
              <w:ind w:left="222"/>
              <w:jc w:val="left"/>
              <w:rPr>
                <w:sz w:val="15"/>
              </w:rPr>
            </w:pPr>
            <w:r>
              <w:rPr>
                <w:w w:val="99"/>
                <w:sz w:val="15"/>
              </w:rPr>
              <w:t>3</w:t>
            </w:r>
          </w:p>
        </w:tc>
        <w:tc>
          <w:tcPr>
            <w:tcW w:w="538" w:type="dxa"/>
          </w:tcPr>
          <w:p>
            <w:pPr>
              <w:pStyle w:val="TableParagraph"/>
              <w:spacing w:before="71"/>
              <w:ind w:left="21" w:right="22"/>
              <w:jc w:val="center"/>
              <w:rPr>
                <w:sz w:val="15"/>
              </w:rPr>
            </w:pPr>
            <w:r>
              <w:rPr>
                <w:sz w:val="15"/>
              </w:rPr>
              <w:t>1.000</w:t>
            </w:r>
          </w:p>
        </w:tc>
        <w:tc>
          <w:tcPr>
            <w:tcW w:w="535" w:type="dxa"/>
          </w:tcPr>
          <w:p>
            <w:pPr>
              <w:pStyle w:val="TableParagraph"/>
              <w:spacing w:before="71"/>
              <w:ind w:right="134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759" w:type="dxa"/>
          </w:tcPr>
          <w:p>
            <w:pPr>
              <w:pStyle w:val="TableParagraph"/>
              <w:spacing w:before="71"/>
              <w:ind w:right="178"/>
              <w:rPr>
                <w:sz w:val="15"/>
              </w:rPr>
            </w:pPr>
            <w:r>
              <w:rPr>
                <w:sz w:val="15"/>
              </w:rPr>
              <w:t>2.3</w:t>
            </w:r>
          </w:p>
        </w:tc>
        <w:tc>
          <w:tcPr>
            <w:tcW w:w="490" w:type="dxa"/>
          </w:tcPr>
          <w:p>
            <w:pPr>
              <w:pStyle w:val="TableParagraph"/>
              <w:spacing w:before="71"/>
              <w:ind w:right="43"/>
              <w:rPr>
                <w:sz w:val="15"/>
              </w:rPr>
            </w:pPr>
            <w:r>
              <w:rPr>
                <w:sz w:val="15"/>
              </w:rPr>
              <w:t>1.0</w:t>
            </w:r>
          </w:p>
        </w:tc>
        <w:tc>
          <w:tcPr>
            <w:tcW w:w="671" w:type="dxa"/>
          </w:tcPr>
          <w:p>
            <w:pPr>
              <w:pStyle w:val="TableParagraph"/>
              <w:spacing w:before="71"/>
              <w:ind w:right="178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25" w:type="dxa"/>
          </w:tcPr>
          <w:p>
            <w:pPr>
              <w:pStyle w:val="TableParagraph"/>
              <w:spacing w:before="71"/>
              <w:ind w:right="89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64" w:type="dxa"/>
          </w:tcPr>
          <w:p>
            <w:pPr>
              <w:pStyle w:val="TableParagraph"/>
              <w:spacing w:before="71"/>
              <w:ind w:left="265"/>
              <w:jc w:val="left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725" w:type="dxa"/>
          </w:tcPr>
          <w:p>
            <w:pPr>
              <w:pStyle w:val="TableParagraph"/>
              <w:spacing w:before="71"/>
              <w:ind w:right="49"/>
              <w:rPr>
                <w:sz w:val="15"/>
              </w:rPr>
            </w:pPr>
            <w:r>
              <w:rPr>
                <w:sz w:val="15"/>
              </w:rPr>
              <w:t>0.0;</w:t>
            </w:r>
          </w:p>
        </w:tc>
      </w:tr>
      <w:tr>
        <w:trPr>
          <w:trHeight w:val="313" w:hRule="atLeast"/>
        </w:trPr>
        <w:tc>
          <w:tcPr>
            <w:tcW w:w="94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490" w:type="dxa"/>
          </w:tcPr>
          <w:p>
            <w:pPr>
              <w:pStyle w:val="TableParagraph"/>
              <w:spacing w:before="72"/>
              <w:ind w:right="222"/>
              <w:rPr>
                <w:sz w:val="15"/>
              </w:rPr>
            </w:pPr>
            <w:r>
              <w:rPr>
                <w:sz w:val="15"/>
              </w:rPr>
              <w:t>21</w:t>
            </w:r>
          </w:p>
        </w:tc>
        <w:tc>
          <w:tcPr>
            <w:tcW w:w="714" w:type="dxa"/>
          </w:tcPr>
          <w:p>
            <w:pPr>
              <w:pStyle w:val="TableParagraph"/>
              <w:spacing w:before="72"/>
              <w:ind w:left="222"/>
              <w:jc w:val="left"/>
              <w:rPr>
                <w:sz w:val="15"/>
              </w:rPr>
            </w:pPr>
            <w:r>
              <w:rPr>
                <w:w w:val="99"/>
                <w:sz w:val="15"/>
              </w:rPr>
              <w:t>3</w:t>
            </w:r>
          </w:p>
        </w:tc>
        <w:tc>
          <w:tcPr>
            <w:tcW w:w="538" w:type="dxa"/>
          </w:tcPr>
          <w:p>
            <w:pPr>
              <w:pStyle w:val="TableParagraph"/>
              <w:spacing w:before="72"/>
              <w:ind w:left="21" w:right="22"/>
              <w:jc w:val="center"/>
              <w:rPr>
                <w:sz w:val="15"/>
              </w:rPr>
            </w:pPr>
            <w:r>
              <w:rPr>
                <w:sz w:val="15"/>
              </w:rPr>
              <w:t>1.000</w:t>
            </w:r>
          </w:p>
        </w:tc>
        <w:tc>
          <w:tcPr>
            <w:tcW w:w="535" w:type="dxa"/>
          </w:tcPr>
          <w:p>
            <w:pPr>
              <w:pStyle w:val="TableParagraph"/>
              <w:spacing w:before="72"/>
              <w:ind w:right="134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759" w:type="dxa"/>
          </w:tcPr>
          <w:p>
            <w:pPr>
              <w:pStyle w:val="TableParagraph"/>
              <w:spacing w:before="72"/>
              <w:ind w:right="178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490" w:type="dxa"/>
          </w:tcPr>
          <w:p>
            <w:pPr>
              <w:pStyle w:val="TableParagraph"/>
              <w:spacing w:before="72"/>
              <w:ind w:right="43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71" w:type="dxa"/>
          </w:tcPr>
          <w:p>
            <w:pPr>
              <w:pStyle w:val="TableParagraph"/>
              <w:spacing w:before="72"/>
              <w:ind w:right="178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25" w:type="dxa"/>
          </w:tcPr>
          <w:p>
            <w:pPr>
              <w:pStyle w:val="TableParagraph"/>
              <w:spacing w:before="72"/>
              <w:ind w:right="89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64" w:type="dxa"/>
          </w:tcPr>
          <w:p>
            <w:pPr>
              <w:pStyle w:val="TableParagraph"/>
              <w:spacing w:before="72"/>
              <w:ind w:left="265"/>
              <w:jc w:val="left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725" w:type="dxa"/>
          </w:tcPr>
          <w:p>
            <w:pPr>
              <w:pStyle w:val="TableParagraph"/>
              <w:spacing w:before="72"/>
              <w:ind w:right="49"/>
              <w:rPr>
                <w:sz w:val="15"/>
              </w:rPr>
            </w:pPr>
            <w:r>
              <w:rPr>
                <w:sz w:val="15"/>
              </w:rPr>
              <w:t>0.0;</w:t>
            </w:r>
          </w:p>
        </w:tc>
      </w:tr>
      <w:tr>
        <w:trPr>
          <w:trHeight w:val="240" w:hRule="atLeast"/>
        </w:trPr>
        <w:tc>
          <w:tcPr>
            <w:tcW w:w="94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490" w:type="dxa"/>
          </w:tcPr>
          <w:p>
            <w:pPr>
              <w:pStyle w:val="TableParagraph"/>
              <w:spacing w:line="150" w:lineRule="exact" w:before="71"/>
              <w:ind w:right="222"/>
              <w:rPr>
                <w:sz w:val="15"/>
              </w:rPr>
            </w:pPr>
            <w:r>
              <w:rPr>
                <w:sz w:val="15"/>
              </w:rPr>
              <w:t>22</w:t>
            </w:r>
          </w:p>
        </w:tc>
        <w:tc>
          <w:tcPr>
            <w:tcW w:w="714" w:type="dxa"/>
          </w:tcPr>
          <w:p>
            <w:pPr>
              <w:pStyle w:val="TableParagraph"/>
              <w:spacing w:line="150" w:lineRule="exact" w:before="71"/>
              <w:ind w:left="222"/>
              <w:jc w:val="left"/>
              <w:rPr>
                <w:sz w:val="15"/>
              </w:rPr>
            </w:pPr>
            <w:r>
              <w:rPr>
                <w:w w:val="99"/>
                <w:sz w:val="15"/>
              </w:rPr>
              <w:t>3</w:t>
            </w:r>
          </w:p>
        </w:tc>
        <w:tc>
          <w:tcPr>
            <w:tcW w:w="538" w:type="dxa"/>
          </w:tcPr>
          <w:p>
            <w:pPr>
              <w:pStyle w:val="TableParagraph"/>
              <w:spacing w:line="150" w:lineRule="exact" w:before="71"/>
              <w:ind w:left="21" w:right="22"/>
              <w:jc w:val="center"/>
              <w:rPr>
                <w:sz w:val="15"/>
              </w:rPr>
            </w:pPr>
            <w:r>
              <w:rPr>
                <w:sz w:val="15"/>
              </w:rPr>
              <w:t>1.000</w:t>
            </w:r>
          </w:p>
        </w:tc>
        <w:tc>
          <w:tcPr>
            <w:tcW w:w="535" w:type="dxa"/>
          </w:tcPr>
          <w:p>
            <w:pPr>
              <w:pStyle w:val="TableParagraph"/>
              <w:spacing w:line="150" w:lineRule="exact" w:before="71"/>
              <w:ind w:right="134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759" w:type="dxa"/>
          </w:tcPr>
          <w:p>
            <w:pPr>
              <w:pStyle w:val="TableParagraph"/>
              <w:spacing w:line="150" w:lineRule="exact" w:before="71"/>
              <w:ind w:right="178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490" w:type="dxa"/>
          </w:tcPr>
          <w:p>
            <w:pPr>
              <w:pStyle w:val="TableParagraph"/>
              <w:spacing w:line="150" w:lineRule="exact" w:before="71"/>
              <w:ind w:right="49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71" w:type="dxa"/>
          </w:tcPr>
          <w:p>
            <w:pPr>
              <w:pStyle w:val="TableParagraph"/>
              <w:spacing w:line="150" w:lineRule="exact" w:before="71"/>
              <w:ind w:right="184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25" w:type="dxa"/>
          </w:tcPr>
          <w:p>
            <w:pPr>
              <w:pStyle w:val="TableParagraph"/>
              <w:spacing w:line="150" w:lineRule="exact" w:before="71"/>
              <w:ind w:right="95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64" w:type="dxa"/>
          </w:tcPr>
          <w:p>
            <w:pPr>
              <w:pStyle w:val="TableParagraph"/>
              <w:spacing w:line="150" w:lineRule="exact" w:before="71"/>
              <w:ind w:left="259"/>
              <w:jc w:val="left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725" w:type="dxa"/>
          </w:tcPr>
          <w:p>
            <w:pPr>
              <w:pStyle w:val="TableParagraph"/>
              <w:spacing w:line="150" w:lineRule="exact" w:before="71"/>
              <w:ind w:right="55"/>
              <w:rPr>
                <w:sz w:val="15"/>
              </w:rPr>
            </w:pPr>
            <w:r>
              <w:rPr>
                <w:sz w:val="15"/>
              </w:rPr>
              <w:t>0.0;</w:t>
            </w:r>
          </w:p>
        </w:tc>
      </w:tr>
    </w:tbl>
    <w:p>
      <w:pPr>
        <w:spacing w:after="0" w:line="150" w:lineRule="exact"/>
        <w:rPr>
          <w:sz w:val="15"/>
        </w:rPr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rPr>
          <w:rFonts w:ascii="Times New Roman"/>
          <w:b/>
          <w:sz w:val="20"/>
        </w:rPr>
      </w:pPr>
      <w:r>
        <w:rPr/>
        <w:pict>
          <v:rect style="position:absolute;margin-left:441.940002pt;margin-top:49.083984pt;width:153.380007pt;height:694.7pt;mso-position-horizontal-relative:page;mso-position-vertical-relative:page;z-index:15800320" filled="true" fillcolor="#f1f1f1" stroked="false">
            <v:fill type="solid"/>
            <w10:wrap type="none"/>
          </v:rect>
        </w:pict>
      </w:r>
    </w:p>
    <w:p>
      <w:pPr>
        <w:pStyle w:val="BodyText"/>
        <w:rPr>
          <w:rFonts w:ascii="Times New Roman"/>
          <w:b/>
          <w:sz w:val="20"/>
        </w:rPr>
      </w:pPr>
    </w:p>
    <w:p>
      <w:pPr>
        <w:pStyle w:val="BodyText"/>
        <w:rPr>
          <w:rFonts w:ascii="Times New Roman"/>
          <w:b/>
          <w:sz w:val="20"/>
        </w:rPr>
      </w:pPr>
    </w:p>
    <w:p>
      <w:pPr>
        <w:pStyle w:val="BodyText"/>
        <w:spacing w:before="7"/>
        <w:rPr>
          <w:rFonts w:ascii="Times New Roman"/>
          <w:b/>
          <w:sz w:val="11"/>
        </w:rPr>
      </w:pPr>
    </w:p>
    <w:tbl>
      <w:tblPr>
        <w:tblW w:w="0" w:type="auto"/>
        <w:jc w:val="left"/>
        <w:tblInd w:w="157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51"/>
        <w:gridCol w:w="535"/>
        <w:gridCol w:w="847"/>
        <w:gridCol w:w="445"/>
        <w:gridCol w:w="671"/>
        <w:gridCol w:w="621"/>
        <w:gridCol w:w="624"/>
        <w:gridCol w:w="669"/>
        <w:gridCol w:w="670"/>
        <w:gridCol w:w="725"/>
      </w:tblGrid>
      <w:tr>
        <w:trPr>
          <w:trHeight w:val="241" w:hRule="atLeast"/>
        </w:trPr>
        <w:tc>
          <w:tcPr>
            <w:tcW w:w="451" w:type="dxa"/>
          </w:tcPr>
          <w:p>
            <w:pPr>
              <w:pStyle w:val="TableParagraph"/>
              <w:spacing w:line="169" w:lineRule="exact" w:before="0"/>
              <w:ind w:left="50"/>
              <w:jc w:val="left"/>
              <w:rPr>
                <w:sz w:val="15"/>
              </w:rPr>
            </w:pPr>
            <w:r>
              <w:rPr>
                <w:sz w:val="15"/>
              </w:rPr>
              <w:t>23</w:t>
            </w:r>
          </w:p>
        </w:tc>
        <w:tc>
          <w:tcPr>
            <w:tcW w:w="535" w:type="dxa"/>
          </w:tcPr>
          <w:p>
            <w:pPr>
              <w:pStyle w:val="TableParagraph"/>
              <w:spacing w:line="169" w:lineRule="exact" w:before="0"/>
              <w:ind w:left="2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3</w:t>
            </w:r>
          </w:p>
        </w:tc>
        <w:tc>
          <w:tcPr>
            <w:tcW w:w="847" w:type="dxa"/>
          </w:tcPr>
          <w:p>
            <w:pPr>
              <w:pStyle w:val="TableParagraph"/>
              <w:spacing w:line="169" w:lineRule="exact" w:before="0"/>
              <w:ind w:left="200" w:right="151"/>
              <w:jc w:val="center"/>
              <w:rPr>
                <w:sz w:val="15"/>
              </w:rPr>
            </w:pPr>
            <w:r>
              <w:rPr>
                <w:sz w:val="15"/>
              </w:rPr>
              <w:t>1.000</w:t>
            </w:r>
          </w:p>
        </w:tc>
        <w:tc>
          <w:tcPr>
            <w:tcW w:w="445" w:type="dxa"/>
          </w:tcPr>
          <w:p>
            <w:pPr>
              <w:pStyle w:val="TableParagraph"/>
              <w:spacing w:line="169" w:lineRule="exact" w:before="0"/>
              <w:ind w:left="7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671" w:type="dxa"/>
          </w:tcPr>
          <w:p>
            <w:pPr>
              <w:pStyle w:val="TableParagraph"/>
              <w:spacing w:line="169" w:lineRule="exact" w:before="0"/>
              <w:ind w:left="156" w:right="15"/>
              <w:jc w:val="center"/>
              <w:rPr>
                <w:sz w:val="15"/>
              </w:rPr>
            </w:pPr>
            <w:r>
              <w:rPr>
                <w:sz w:val="15"/>
              </w:rPr>
              <w:t>6.3</w:t>
            </w:r>
          </w:p>
        </w:tc>
        <w:tc>
          <w:tcPr>
            <w:tcW w:w="621" w:type="dxa"/>
          </w:tcPr>
          <w:p>
            <w:pPr>
              <w:pStyle w:val="TableParagraph"/>
              <w:spacing w:line="169" w:lineRule="exact" w:before="0"/>
              <w:ind w:left="115" w:right="16"/>
              <w:jc w:val="center"/>
              <w:rPr>
                <w:sz w:val="15"/>
              </w:rPr>
            </w:pPr>
            <w:r>
              <w:rPr>
                <w:sz w:val="15"/>
              </w:rPr>
              <w:t>2.1</w:t>
            </w:r>
          </w:p>
        </w:tc>
        <w:tc>
          <w:tcPr>
            <w:tcW w:w="624" w:type="dxa"/>
          </w:tcPr>
          <w:p>
            <w:pPr>
              <w:pStyle w:val="TableParagraph"/>
              <w:spacing w:line="169" w:lineRule="exact" w:before="0"/>
              <w:ind w:left="141"/>
              <w:jc w:val="left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69" w:type="dxa"/>
          </w:tcPr>
          <w:p>
            <w:pPr>
              <w:pStyle w:val="TableParagraph"/>
              <w:spacing w:line="169" w:lineRule="exact" w:before="0"/>
              <w:ind w:right="167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70" w:type="dxa"/>
          </w:tcPr>
          <w:p>
            <w:pPr>
              <w:pStyle w:val="TableParagraph"/>
              <w:spacing w:line="169" w:lineRule="exact" w:before="0"/>
              <w:ind w:left="157" w:right="182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725" w:type="dxa"/>
          </w:tcPr>
          <w:p>
            <w:pPr>
              <w:pStyle w:val="TableParagraph"/>
              <w:spacing w:line="169" w:lineRule="exact" w:before="0"/>
              <w:ind w:left="231"/>
              <w:jc w:val="left"/>
              <w:rPr>
                <w:sz w:val="15"/>
              </w:rPr>
            </w:pPr>
            <w:r>
              <w:rPr>
                <w:sz w:val="15"/>
              </w:rPr>
              <w:t>0.0;</w:t>
            </w:r>
          </w:p>
        </w:tc>
      </w:tr>
      <w:tr>
        <w:trPr>
          <w:trHeight w:val="313" w:hRule="atLeast"/>
        </w:trPr>
        <w:tc>
          <w:tcPr>
            <w:tcW w:w="451" w:type="dxa"/>
          </w:tcPr>
          <w:p>
            <w:pPr>
              <w:pStyle w:val="TableParagraph"/>
              <w:spacing w:before="72"/>
              <w:ind w:left="50"/>
              <w:jc w:val="left"/>
              <w:rPr>
                <w:sz w:val="15"/>
              </w:rPr>
            </w:pPr>
            <w:r>
              <w:rPr>
                <w:sz w:val="15"/>
              </w:rPr>
              <w:t>24</w:t>
            </w:r>
          </w:p>
        </w:tc>
        <w:tc>
          <w:tcPr>
            <w:tcW w:w="535" w:type="dxa"/>
          </w:tcPr>
          <w:p>
            <w:pPr>
              <w:pStyle w:val="TableParagraph"/>
              <w:spacing w:before="72"/>
              <w:ind w:left="2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3</w:t>
            </w:r>
          </w:p>
        </w:tc>
        <w:tc>
          <w:tcPr>
            <w:tcW w:w="847" w:type="dxa"/>
          </w:tcPr>
          <w:p>
            <w:pPr>
              <w:pStyle w:val="TableParagraph"/>
              <w:spacing w:before="72"/>
              <w:ind w:left="200" w:right="151"/>
              <w:jc w:val="center"/>
              <w:rPr>
                <w:sz w:val="15"/>
              </w:rPr>
            </w:pPr>
            <w:r>
              <w:rPr>
                <w:sz w:val="15"/>
              </w:rPr>
              <w:t>1.000</w:t>
            </w:r>
          </w:p>
        </w:tc>
        <w:tc>
          <w:tcPr>
            <w:tcW w:w="445" w:type="dxa"/>
          </w:tcPr>
          <w:p>
            <w:pPr>
              <w:pStyle w:val="TableParagraph"/>
              <w:spacing w:before="72"/>
              <w:ind w:left="7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671" w:type="dxa"/>
          </w:tcPr>
          <w:p>
            <w:pPr>
              <w:pStyle w:val="TableParagraph"/>
              <w:spacing w:before="72"/>
              <w:ind w:left="156" w:right="15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21" w:type="dxa"/>
          </w:tcPr>
          <w:p>
            <w:pPr>
              <w:pStyle w:val="TableParagraph"/>
              <w:spacing w:before="72"/>
              <w:ind w:left="115" w:right="16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24" w:type="dxa"/>
          </w:tcPr>
          <w:p>
            <w:pPr>
              <w:pStyle w:val="TableParagraph"/>
              <w:spacing w:before="72"/>
              <w:ind w:left="141"/>
              <w:jc w:val="left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69" w:type="dxa"/>
          </w:tcPr>
          <w:p>
            <w:pPr>
              <w:pStyle w:val="TableParagraph"/>
              <w:spacing w:before="72"/>
              <w:ind w:right="167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70" w:type="dxa"/>
          </w:tcPr>
          <w:p>
            <w:pPr>
              <w:pStyle w:val="TableParagraph"/>
              <w:spacing w:before="72"/>
              <w:ind w:left="157" w:right="182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725" w:type="dxa"/>
          </w:tcPr>
          <w:p>
            <w:pPr>
              <w:pStyle w:val="TableParagraph"/>
              <w:spacing w:before="72"/>
              <w:ind w:left="231"/>
              <w:jc w:val="left"/>
              <w:rPr>
                <w:sz w:val="15"/>
              </w:rPr>
            </w:pPr>
            <w:r>
              <w:rPr>
                <w:sz w:val="15"/>
              </w:rPr>
              <w:t>0.0;</w:t>
            </w:r>
          </w:p>
        </w:tc>
      </w:tr>
      <w:tr>
        <w:trPr>
          <w:trHeight w:val="312" w:hRule="atLeast"/>
        </w:trPr>
        <w:tc>
          <w:tcPr>
            <w:tcW w:w="451" w:type="dxa"/>
          </w:tcPr>
          <w:p>
            <w:pPr>
              <w:pStyle w:val="TableParagraph"/>
              <w:spacing w:before="71"/>
              <w:ind w:left="50"/>
              <w:jc w:val="left"/>
              <w:rPr>
                <w:sz w:val="15"/>
              </w:rPr>
            </w:pPr>
            <w:r>
              <w:rPr>
                <w:sz w:val="15"/>
              </w:rPr>
              <w:t>25</w:t>
            </w:r>
          </w:p>
        </w:tc>
        <w:tc>
          <w:tcPr>
            <w:tcW w:w="535" w:type="dxa"/>
          </w:tcPr>
          <w:p>
            <w:pPr>
              <w:pStyle w:val="TableParagraph"/>
              <w:spacing w:before="71"/>
              <w:ind w:left="2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3</w:t>
            </w:r>
          </w:p>
        </w:tc>
        <w:tc>
          <w:tcPr>
            <w:tcW w:w="847" w:type="dxa"/>
          </w:tcPr>
          <w:p>
            <w:pPr>
              <w:pStyle w:val="TableParagraph"/>
              <w:spacing w:before="71"/>
              <w:ind w:left="200" w:right="151"/>
              <w:jc w:val="center"/>
              <w:rPr>
                <w:sz w:val="15"/>
              </w:rPr>
            </w:pPr>
            <w:r>
              <w:rPr>
                <w:sz w:val="15"/>
              </w:rPr>
              <w:t>1.000</w:t>
            </w:r>
          </w:p>
        </w:tc>
        <w:tc>
          <w:tcPr>
            <w:tcW w:w="445" w:type="dxa"/>
          </w:tcPr>
          <w:p>
            <w:pPr>
              <w:pStyle w:val="TableParagraph"/>
              <w:spacing w:before="71"/>
              <w:ind w:left="7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671" w:type="dxa"/>
          </w:tcPr>
          <w:p>
            <w:pPr>
              <w:pStyle w:val="TableParagraph"/>
              <w:spacing w:before="71"/>
              <w:ind w:left="156" w:right="15"/>
              <w:jc w:val="center"/>
              <w:rPr>
                <w:sz w:val="15"/>
              </w:rPr>
            </w:pPr>
            <w:r>
              <w:rPr>
                <w:sz w:val="15"/>
              </w:rPr>
              <w:t>6.3</w:t>
            </w:r>
          </w:p>
        </w:tc>
        <w:tc>
          <w:tcPr>
            <w:tcW w:w="621" w:type="dxa"/>
          </w:tcPr>
          <w:p>
            <w:pPr>
              <w:pStyle w:val="TableParagraph"/>
              <w:spacing w:before="71"/>
              <w:ind w:left="115" w:right="16"/>
              <w:jc w:val="center"/>
              <w:rPr>
                <w:sz w:val="15"/>
              </w:rPr>
            </w:pPr>
            <w:r>
              <w:rPr>
                <w:sz w:val="15"/>
              </w:rPr>
              <w:t>3.2</w:t>
            </w:r>
          </w:p>
        </w:tc>
        <w:tc>
          <w:tcPr>
            <w:tcW w:w="624" w:type="dxa"/>
          </w:tcPr>
          <w:p>
            <w:pPr>
              <w:pStyle w:val="TableParagraph"/>
              <w:spacing w:before="71"/>
              <w:ind w:left="134"/>
              <w:jc w:val="left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69" w:type="dxa"/>
          </w:tcPr>
          <w:p>
            <w:pPr>
              <w:pStyle w:val="TableParagraph"/>
              <w:spacing w:before="71"/>
              <w:ind w:right="174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70" w:type="dxa"/>
          </w:tcPr>
          <w:p>
            <w:pPr>
              <w:pStyle w:val="TableParagraph"/>
              <w:spacing w:before="71"/>
              <w:ind w:left="154" w:right="192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725" w:type="dxa"/>
          </w:tcPr>
          <w:p>
            <w:pPr>
              <w:pStyle w:val="TableParagraph"/>
              <w:spacing w:before="71"/>
              <w:ind w:left="224"/>
              <w:jc w:val="left"/>
              <w:rPr>
                <w:sz w:val="15"/>
              </w:rPr>
            </w:pPr>
            <w:r>
              <w:rPr>
                <w:sz w:val="15"/>
              </w:rPr>
              <w:t>0.0;</w:t>
            </w:r>
          </w:p>
        </w:tc>
      </w:tr>
      <w:tr>
        <w:trPr>
          <w:trHeight w:val="313" w:hRule="atLeast"/>
        </w:trPr>
        <w:tc>
          <w:tcPr>
            <w:tcW w:w="451" w:type="dxa"/>
          </w:tcPr>
          <w:p>
            <w:pPr>
              <w:pStyle w:val="TableParagraph"/>
              <w:spacing w:before="71"/>
              <w:ind w:left="50"/>
              <w:jc w:val="left"/>
              <w:rPr>
                <w:sz w:val="15"/>
              </w:rPr>
            </w:pPr>
            <w:r>
              <w:rPr>
                <w:sz w:val="15"/>
              </w:rPr>
              <w:t>26</w:t>
            </w:r>
          </w:p>
        </w:tc>
        <w:tc>
          <w:tcPr>
            <w:tcW w:w="535" w:type="dxa"/>
          </w:tcPr>
          <w:p>
            <w:pPr>
              <w:pStyle w:val="TableParagraph"/>
              <w:spacing w:before="71"/>
              <w:ind w:left="2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3</w:t>
            </w:r>
          </w:p>
        </w:tc>
        <w:tc>
          <w:tcPr>
            <w:tcW w:w="847" w:type="dxa"/>
          </w:tcPr>
          <w:p>
            <w:pPr>
              <w:pStyle w:val="TableParagraph"/>
              <w:spacing w:before="71"/>
              <w:ind w:left="200" w:right="151"/>
              <w:jc w:val="center"/>
              <w:rPr>
                <w:sz w:val="15"/>
              </w:rPr>
            </w:pPr>
            <w:r>
              <w:rPr>
                <w:sz w:val="15"/>
              </w:rPr>
              <w:t>1.000</w:t>
            </w:r>
          </w:p>
        </w:tc>
        <w:tc>
          <w:tcPr>
            <w:tcW w:w="445" w:type="dxa"/>
          </w:tcPr>
          <w:p>
            <w:pPr>
              <w:pStyle w:val="TableParagraph"/>
              <w:spacing w:before="71"/>
              <w:ind w:left="7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671" w:type="dxa"/>
          </w:tcPr>
          <w:p>
            <w:pPr>
              <w:pStyle w:val="TableParagraph"/>
              <w:spacing w:before="71"/>
              <w:ind w:left="156" w:right="15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21" w:type="dxa"/>
          </w:tcPr>
          <w:p>
            <w:pPr>
              <w:pStyle w:val="TableParagraph"/>
              <w:spacing w:before="71"/>
              <w:ind w:left="115" w:right="16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24" w:type="dxa"/>
          </w:tcPr>
          <w:p>
            <w:pPr>
              <w:pStyle w:val="TableParagraph"/>
              <w:spacing w:before="71"/>
              <w:ind w:left="141"/>
              <w:jc w:val="left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69" w:type="dxa"/>
          </w:tcPr>
          <w:p>
            <w:pPr>
              <w:pStyle w:val="TableParagraph"/>
              <w:spacing w:before="71"/>
              <w:ind w:right="167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70" w:type="dxa"/>
          </w:tcPr>
          <w:p>
            <w:pPr>
              <w:pStyle w:val="TableParagraph"/>
              <w:spacing w:before="71"/>
              <w:ind w:left="157" w:right="182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725" w:type="dxa"/>
          </w:tcPr>
          <w:p>
            <w:pPr>
              <w:pStyle w:val="TableParagraph"/>
              <w:spacing w:before="71"/>
              <w:ind w:left="231"/>
              <w:jc w:val="left"/>
              <w:rPr>
                <w:sz w:val="15"/>
              </w:rPr>
            </w:pPr>
            <w:r>
              <w:rPr>
                <w:sz w:val="15"/>
              </w:rPr>
              <w:t>0.0;</w:t>
            </w:r>
          </w:p>
        </w:tc>
      </w:tr>
      <w:tr>
        <w:trPr>
          <w:trHeight w:val="313" w:hRule="atLeast"/>
        </w:trPr>
        <w:tc>
          <w:tcPr>
            <w:tcW w:w="451" w:type="dxa"/>
          </w:tcPr>
          <w:p>
            <w:pPr>
              <w:pStyle w:val="TableParagraph"/>
              <w:spacing w:before="72"/>
              <w:ind w:left="50"/>
              <w:jc w:val="left"/>
              <w:rPr>
                <w:sz w:val="15"/>
              </w:rPr>
            </w:pPr>
            <w:r>
              <w:rPr>
                <w:sz w:val="15"/>
              </w:rPr>
              <w:t>27</w:t>
            </w:r>
          </w:p>
        </w:tc>
        <w:tc>
          <w:tcPr>
            <w:tcW w:w="535" w:type="dxa"/>
          </w:tcPr>
          <w:p>
            <w:pPr>
              <w:pStyle w:val="TableParagraph"/>
              <w:spacing w:before="72"/>
              <w:ind w:left="2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3</w:t>
            </w:r>
          </w:p>
        </w:tc>
        <w:tc>
          <w:tcPr>
            <w:tcW w:w="847" w:type="dxa"/>
          </w:tcPr>
          <w:p>
            <w:pPr>
              <w:pStyle w:val="TableParagraph"/>
              <w:spacing w:before="72"/>
              <w:ind w:left="200" w:right="151"/>
              <w:jc w:val="center"/>
              <w:rPr>
                <w:sz w:val="15"/>
              </w:rPr>
            </w:pPr>
            <w:r>
              <w:rPr>
                <w:sz w:val="15"/>
              </w:rPr>
              <w:t>1.000</w:t>
            </w:r>
          </w:p>
        </w:tc>
        <w:tc>
          <w:tcPr>
            <w:tcW w:w="445" w:type="dxa"/>
          </w:tcPr>
          <w:p>
            <w:pPr>
              <w:pStyle w:val="TableParagraph"/>
              <w:spacing w:before="72"/>
              <w:ind w:left="7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671" w:type="dxa"/>
          </w:tcPr>
          <w:p>
            <w:pPr>
              <w:pStyle w:val="TableParagraph"/>
              <w:spacing w:before="72"/>
              <w:ind w:left="156" w:right="15"/>
              <w:jc w:val="center"/>
              <w:rPr>
                <w:sz w:val="15"/>
              </w:rPr>
            </w:pPr>
            <w:r>
              <w:rPr>
                <w:sz w:val="15"/>
              </w:rPr>
              <w:t>9.3</w:t>
            </w:r>
          </w:p>
        </w:tc>
        <w:tc>
          <w:tcPr>
            <w:tcW w:w="621" w:type="dxa"/>
          </w:tcPr>
          <w:p>
            <w:pPr>
              <w:pStyle w:val="TableParagraph"/>
              <w:spacing w:before="72"/>
              <w:ind w:left="115" w:right="16"/>
              <w:jc w:val="center"/>
              <w:rPr>
                <w:sz w:val="15"/>
              </w:rPr>
            </w:pPr>
            <w:r>
              <w:rPr>
                <w:sz w:val="15"/>
              </w:rPr>
              <w:t>0.5</w:t>
            </w:r>
          </w:p>
        </w:tc>
        <w:tc>
          <w:tcPr>
            <w:tcW w:w="624" w:type="dxa"/>
          </w:tcPr>
          <w:p>
            <w:pPr>
              <w:pStyle w:val="TableParagraph"/>
              <w:spacing w:before="72"/>
              <w:ind w:left="141"/>
              <w:jc w:val="left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69" w:type="dxa"/>
          </w:tcPr>
          <w:p>
            <w:pPr>
              <w:pStyle w:val="TableParagraph"/>
              <w:spacing w:before="72"/>
              <w:ind w:right="167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70" w:type="dxa"/>
          </w:tcPr>
          <w:p>
            <w:pPr>
              <w:pStyle w:val="TableParagraph"/>
              <w:spacing w:before="72"/>
              <w:ind w:left="157" w:right="182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725" w:type="dxa"/>
          </w:tcPr>
          <w:p>
            <w:pPr>
              <w:pStyle w:val="TableParagraph"/>
              <w:spacing w:before="72"/>
              <w:ind w:left="231"/>
              <w:jc w:val="left"/>
              <w:rPr>
                <w:sz w:val="15"/>
              </w:rPr>
            </w:pPr>
            <w:r>
              <w:rPr>
                <w:sz w:val="15"/>
              </w:rPr>
              <w:t>0.0;</w:t>
            </w:r>
          </w:p>
        </w:tc>
      </w:tr>
      <w:tr>
        <w:trPr>
          <w:trHeight w:val="312" w:hRule="atLeast"/>
        </w:trPr>
        <w:tc>
          <w:tcPr>
            <w:tcW w:w="451" w:type="dxa"/>
          </w:tcPr>
          <w:p>
            <w:pPr>
              <w:pStyle w:val="TableParagraph"/>
              <w:spacing w:before="71"/>
              <w:ind w:left="50"/>
              <w:jc w:val="left"/>
              <w:rPr>
                <w:sz w:val="15"/>
              </w:rPr>
            </w:pPr>
            <w:r>
              <w:rPr>
                <w:sz w:val="15"/>
              </w:rPr>
              <w:t>28</w:t>
            </w:r>
          </w:p>
        </w:tc>
        <w:tc>
          <w:tcPr>
            <w:tcW w:w="535" w:type="dxa"/>
          </w:tcPr>
          <w:p>
            <w:pPr>
              <w:pStyle w:val="TableParagraph"/>
              <w:spacing w:before="71"/>
              <w:ind w:left="2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3</w:t>
            </w:r>
          </w:p>
        </w:tc>
        <w:tc>
          <w:tcPr>
            <w:tcW w:w="847" w:type="dxa"/>
          </w:tcPr>
          <w:p>
            <w:pPr>
              <w:pStyle w:val="TableParagraph"/>
              <w:spacing w:before="71"/>
              <w:ind w:left="200" w:right="151"/>
              <w:jc w:val="center"/>
              <w:rPr>
                <w:sz w:val="15"/>
              </w:rPr>
            </w:pPr>
            <w:r>
              <w:rPr>
                <w:sz w:val="15"/>
              </w:rPr>
              <w:t>1.000</w:t>
            </w:r>
          </w:p>
        </w:tc>
        <w:tc>
          <w:tcPr>
            <w:tcW w:w="445" w:type="dxa"/>
          </w:tcPr>
          <w:p>
            <w:pPr>
              <w:pStyle w:val="TableParagraph"/>
              <w:spacing w:before="71"/>
              <w:ind w:left="7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671" w:type="dxa"/>
          </w:tcPr>
          <w:p>
            <w:pPr>
              <w:pStyle w:val="TableParagraph"/>
              <w:spacing w:before="71"/>
              <w:ind w:left="156" w:right="15"/>
              <w:jc w:val="center"/>
              <w:rPr>
                <w:sz w:val="15"/>
              </w:rPr>
            </w:pPr>
            <w:r>
              <w:rPr>
                <w:sz w:val="15"/>
              </w:rPr>
              <w:t>4.6</w:t>
            </w:r>
          </w:p>
        </w:tc>
        <w:tc>
          <w:tcPr>
            <w:tcW w:w="621" w:type="dxa"/>
          </w:tcPr>
          <w:p>
            <w:pPr>
              <w:pStyle w:val="TableParagraph"/>
              <w:spacing w:before="71"/>
              <w:ind w:left="115" w:right="16"/>
              <w:jc w:val="center"/>
              <w:rPr>
                <w:sz w:val="15"/>
              </w:rPr>
            </w:pPr>
            <w:r>
              <w:rPr>
                <w:sz w:val="15"/>
              </w:rPr>
              <w:t>2.3</w:t>
            </w:r>
          </w:p>
        </w:tc>
        <w:tc>
          <w:tcPr>
            <w:tcW w:w="624" w:type="dxa"/>
          </w:tcPr>
          <w:p>
            <w:pPr>
              <w:pStyle w:val="TableParagraph"/>
              <w:spacing w:before="71"/>
              <w:ind w:left="141"/>
              <w:jc w:val="left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69" w:type="dxa"/>
          </w:tcPr>
          <w:p>
            <w:pPr>
              <w:pStyle w:val="TableParagraph"/>
              <w:spacing w:before="71"/>
              <w:ind w:right="176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70" w:type="dxa"/>
          </w:tcPr>
          <w:p>
            <w:pPr>
              <w:pStyle w:val="TableParagraph"/>
              <w:spacing w:before="71"/>
              <w:ind w:left="149" w:right="192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725" w:type="dxa"/>
          </w:tcPr>
          <w:p>
            <w:pPr>
              <w:pStyle w:val="TableParagraph"/>
              <w:spacing w:before="71"/>
              <w:ind w:left="223"/>
              <w:jc w:val="left"/>
              <w:rPr>
                <w:sz w:val="15"/>
              </w:rPr>
            </w:pPr>
            <w:r>
              <w:rPr>
                <w:sz w:val="15"/>
              </w:rPr>
              <w:t>0.0;</w:t>
            </w:r>
          </w:p>
        </w:tc>
      </w:tr>
      <w:tr>
        <w:trPr>
          <w:trHeight w:val="314" w:hRule="atLeast"/>
        </w:trPr>
        <w:tc>
          <w:tcPr>
            <w:tcW w:w="451" w:type="dxa"/>
          </w:tcPr>
          <w:p>
            <w:pPr>
              <w:pStyle w:val="TableParagraph"/>
              <w:spacing w:before="71"/>
              <w:ind w:left="50"/>
              <w:jc w:val="left"/>
              <w:rPr>
                <w:sz w:val="15"/>
              </w:rPr>
            </w:pPr>
            <w:r>
              <w:rPr>
                <w:sz w:val="15"/>
              </w:rPr>
              <w:t>29</w:t>
            </w:r>
          </w:p>
        </w:tc>
        <w:tc>
          <w:tcPr>
            <w:tcW w:w="535" w:type="dxa"/>
          </w:tcPr>
          <w:p>
            <w:pPr>
              <w:pStyle w:val="TableParagraph"/>
              <w:spacing w:before="71"/>
              <w:ind w:left="2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3</w:t>
            </w:r>
          </w:p>
        </w:tc>
        <w:tc>
          <w:tcPr>
            <w:tcW w:w="847" w:type="dxa"/>
          </w:tcPr>
          <w:p>
            <w:pPr>
              <w:pStyle w:val="TableParagraph"/>
              <w:spacing w:before="71"/>
              <w:ind w:left="200" w:right="151"/>
              <w:jc w:val="center"/>
              <w:rPr>
                <w:sz w:val="15"/>
              </w:rPr>
            </w:pPr>
            <w:r>
              <w:rPr>
                <w:sz w:val="15"/>
              </w:rPr>
              <w:t>1.000</w:t>
            </w:r>
          </w:p>
        </w:tc>
        <w:tc>
          <w:tcPr>
            <w:tcW w:w="445" w:type="dxa"/>
          </w:tcPr>
          <w:p>
            <w:pPr>
              <w:pStyle w:val="TableParagraph"/>
              <w:spacing w:before="71"/>
              <w:ind w:left="7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671" w:type="dxa"/>
          </w:tcPr>
          <w:p>
            <w:pPr>
              <w:pStyle w:val="TableParagraph"/>
              <w:spacing w:before="71"/>
              <w:ind w:left="156" w:right="104"/>
              <w:jc w:val="center"/>
              <w:rPr>
                <w:sz w:val="15"/>
              </w:rPr>
            </w:pPr>
            <w:r>
              <w:rPr>
                <w:sz w:val="15"/>
              </w:rPr>
              <w:t>17.0</w:t>
            </w:r>
          </w:p>
        </w:tc>
        <w:tc>
          <w:tcPr>
            <w:tcW w:w="621" w:type="dxa"/>
          </w:tcPr>
          <w:p>
            <w:pPr>
              <w:pStyle w:val="TableParagraph"/>
              <w:spacing w:before="71"/>
              <w:ind w:left="115" w:right="16"/>
              <w:jc w:val="center"/>
              <w:rPr>
                <w:sz w:val="15"/>
              </w:rPr>
            </w:pPr>
            <w:r>
              <w:rPr>
                <w:sz w:val="15"/>
              </w:rPr>
              <w:t>2.6</w:t>
            </w:r>
          </w:p>
        </w:tc>
        <w:tc>
          <w:tcPr>
            <w:tcW w:w="624" w:type="dxa"/>
          </w:tcPr>
          <w:p>
            <w:pPr>
              <w:pStyle w:val="TableParagraph"/>
              <w:spacing w:before="71"/>
              <w:ind w:left="141"/>
              <w:jc w:val="left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69" w:type="dxa"/>
          </w:tcPr>
          <w:p>
            <w:pPr>
              <w:pStyle w:val="TableParagraph"/>
              <w:spacing w:before="71"/>
              <w:ind w:right="167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70" w:type="dxa"/>
          </w:tcPr>
          <w:p>
            <w:pPr>
              <w:pStyle w:val="TableParagraph"/>
              <w:spacing w:before="71"/>
              <w:ind w:left="157" w:right="182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725" w:type="dxa"/>
          </w:tcPr>
          <w:p>
            <w:pPr>
              <w:pStyle w:val="TableParagraph"/>
              <w:spacing w:before="71"/>
              <w:ind w:left="231"/>
              <w:jc w:val="left"/>
              <w:rPr>
                <w:sz w:val="15"/>
              </w:rPr>
            </w:pPr>
            <w:r>
              <w:rPr>
                <w:sz w:val="15"/>
              </w:rPr>
              <w:t>0.0;</w:t>
            </w:r>
          </w:p>
        </w:tc>
      </w:tr>
      <w:tr>
        <w:trPr>
          <w:trHeight w:val="313" w:hRule="atLeast"/>
        </w:trPr>
        <w:tc>
          <w:tcPr>
            <w:tcW w:w="451" w:type="dxa"/>
          </w:tcPr>
          <w:p>
            <w:pPr>
              <w:pStyle w:val="TableParagraph"/>
              <w:spacing w:before="72"/>
              <w:ind w:left="50"/>
              <w:jc w:val="left"/>
              <w:rPr>
                <w:sz w:val="15"/>
              </w:rPr>
            </w:pPr>
            <w:r>
              <w:rPr>
                <w:sz w:val="15"/>
              </w:rPr>
              <w:t>30</w:t>
            </w:r>
          </w:p>
        </w:tc>
        <w:tc>
          <w:tcPr>
            <w:tcW w:w="535" w:type="dxa"/>
          </w:tcPr>
          <w:p>
            <w:pPr>
              <w:pStyle w:val="TableParagraph"/>
              <w:spacing w:before="72"/>
              <w:ind w:left="2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3</w:t>
            </w:r>
          </w:p>
        </w:tc>
        <w:tc>
          <w:tcPr>
            <w:tcW w:w="847" w:type="dxa"/>
          </w:tcPr>
          <w:p>
            <w:pPr>
              <w:pStyle w:val="TableParagraph"/>
              <w:spacing w:before="72"/>
              <w:ind w:left="200" w:right="151"/>
              <w:jc w:val="center"/>
              <w:rPr>
                <w:sz w:val="15"/>
              </w:rPr>
            </w:pPr>
            <w:r>
              <w:rPr>
                <w:sz w:val="15"/>
              </w:rPr>
              <w:t>1.000</w:t>
            </w:r>
          </w:p>
        </w:tc>
        <w:tc>
          <w:tcPr>
            <w:tcW w:w="445" w:type="dxa"/>
          </w:tcPr>
          <w:p>
            <w:pPr>
              <w:pStyle w:val="TableParagraph"/>
              <w:spacing w:before="72"/>
              <w:ind w:left="7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671" w:type="dxa"/>
          </w:tcPr>
          <w:p>
            <w:pPr>
              <w:pStyle w:val="TableParagraph"/>
              <w:spacing w:before="72"/>
              <w:ind w:left="156" w:right="15"/>
              <w:jc w:val="center"/>
              <w:rPr>
                <w:sz w:val="15"/>
              </w:rPr>
            </w:pPr>
            <w:r>
              <w:rPr>
                <w:sz w:val="15"/>
              </w:rPr>
              <w:t>3.6</w:t>
            </w:r>
          </w:p>
        </w:tc>
        <w:tc>
          <w:tcPr>
            <w:tcW w:w="621" w:type="dxa"/>
          </w:tcPr>
          <w:p>
            <w:pPr>
              <w:pStyle w:val="TableParagraph"/>
              <w:spacing w:before="72"/>
              <w:ind w:left="115" w:right="16"/>
              <w:jc w:val="center"/>
              <w:rPr>
                <w:sz w:val="15"/>
              </w:rPr>
            </w:pPr>
            <w:r>
              <w:rPr>
                <w:sz w:val="15"/>
              </w:rPr>
              <w:t>1.8</w:t>
            </w:r>
          </w:p>
        </w:tc>
        <w:tc>
          <w:tcPr>
            <w:tcW w:w="624" w:type="dxa"/>
          </w:tcPr>
          <w:p>
            <w:pPr>
              <w:pStyle w:val="TableParagraph"/>
              <w:spacing w:before="72"/>
              <w:ind w:left="141"/>
              <w:jc w:val="left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69" w:type="dxa"/>
          </w:tcPr>
          <w:p>
            <w:pPr>
              <w:pStyle w:val="TableParagraph"/>
              <w:spacing w:before="72"/>
              <w:ind w:right="167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70" w:type="dxa"/>
          </w:tcPr>
          <w:p>
            <w:pPr>
              <w:pStyle w:val="TableParagraph"/>
              <w:spacing w:before="72"/>
              <w:ind w:left="157" w:right="182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725" w:type="dxa"/>
          </w:tcPr>
          <w:p>
            <w:pPr>
              <w:pStyle w:val="TableParagraph"/>
              <w:spacing w:before="72"/>
              <w:ind w:left="231"/>
              <w:jc w:val="left"/>
              <w:rPr>
                <w:sz w:val="15"/>
              </w:rPr>
            </w:pPr>
            <w:r>
              <w:rPr>
                <w:sz w:val="15"/>
              </w:rPr>
              <w:t>0.0;</w:t>
            </w:r>
          </w:p>
        </w:tc>
      </w:tr>
      <w:tr>
        <w:trPr>
          <w:trHeight w:val="313" w:hRule="atLeast"/>
        </w:trPr>
        <w:tc>
          <w:tcPr>
            <w:tcW w:w="451" w:type="dxa"/>
          </w:tcPr>
          <w:p>
            <w:pPr>
              <w:pStyle w:val="TableParagraph"/>
              <w:spacing w:before="71"/>
              <w:ind w:left="50"/>
              <w:jc w:val="left"/>
              <w:rPr>
                <w:sz w:val="15"/>
              </w:rPr>
            </w:pPr>
            <w:r>
              <w:rPr>
                <w:sz w:val="15"/>
              </w:rPr>
              <w:t>31</w:t>
            </w:r>
          </w:p>
        </w:tc>
        <w:tc>
          <w:tcPr>
            <w:tcW w:w="535" w:type="dxa"/>
          </w:tcPr>
          <w:p>
            <w:pPr>
              <w:pStyle w:val="TableParagraph"/>
              <w:spacing w:before="71"/>
              <w:ind w:left="2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3</w:t>
            </w:r>
          </w:p>
        </w:tc>
        <w:tc>
          <w:tcPr>
            <w:tcW w:w="847" w:type="dxa"/>
          </w:tcPr>
          <w:p>
            <w:pPr>
              <w:pStyle w:val="TableParagraph"/>
              <w:spacing w:before="71"/>
              <w:ind w:left="200" w:right="151"/>
              <w:jc w:val="center"/>
              <w:rPr>
                <w:sz w:val="15"/>
              </w:rPr>
            </w:pPr>
            <w:r>
              <w:rPr>
                <w:sz w:val="15"/>
              </w:rPr>
              <w:t>1.000</w:t>
            </w:r>
          </w:p>
        </w:tc>
        <w:tc>
          <w:tcPr>
            <w:tcW w:w="445" w:type="dxa"/>
          </w:tcPr>
          <w:p>
            <w:pPr>
              <w:pStyle w:val="TableParagraph"/>
              <w:spacing w:before="71"/>
              <w:ind w:left="7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671" w:type="dxa"/>
          </w:tcPr>
          <w:p>
            <w:pPr>
              <w:pStyle w:val="TableParagraph"/>
              <w:spacing w:before="71"/>
              <w:ind w:left="156" w:right="15"/>
              <w:jc w:val="center"/>
              <w:rPr>
                <w:sz w:val="15"/>
              </w:rPr>
            </w:pPr>
            <w:r>
              <w:rPr>
                <w:sz w:val="15"/>
              </w:rPr>
              <w:t>5.8</w:t>
            </w:r>
          </w:p>
        </w:tc>
        <w:tc>
          <w:tcPr>
            <w:tcW w:w="621" w:type="dxa"/>
          </w:tcPr>
          <w:p>
            <w:pPr>
              <w:pStyle w:val="TableParagraph"/>
              <w:spacing w:before="71"/>
              <w:ind w:left="115" w:right="16"/>
              <w:jc w:val="center"/>
              <w:rPr>
                <w:sz w:val="15"/>
              </w:rPr>
            </w:pPr>
            <w:r>
              <w:rPr>
                <w:sz w:val="15"/>
              </w:rPr>
              <w:t>2.9</w:t>
            </w:r>
          </w:p>
        </w:tc>
        <w:tc>
          <w:tcPr>
            <w:tcW w:w="624" w:type="dxa"/>
          </w:tcPr>
          <w:p>
            <w:pPr>
              <w:pStyle w:val="TableParagraph"/>
              <w:spacing w:before="71"/>
              <w:ind w:left="141"/>
              <w:jc w:val="left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69" w:type="dxa"/>
          </w:tcPr>
          <w:p>
            <w:pPr>
              <w:pStyle w:val="TableParagraph"/>
              <w:spacing w:before="71"/>
              <w:ind w:right="167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70" w:type="dxa"/>
          </w:tcPr>
          <w:p>
            <w:pPr>
              <w:pStyle w:val="TableParagraph"/>
              <w:spacing w:before="71"/>
              <w:ind w:left="148" w:right="192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725" w:type="dxa"/>
          </w:tcPr>
          <w:p>
            <w:pPr>
              <w:pStyle w:val="TableParagraph"/>
              <w:spacing w:before="71"/>
              <w:ind w:left="221"/>
              <w:jc w:val="left"/>
              <w:rPr>
                <w:sz w:val="15"/>
              </w:rPr>
            </w:pPr>
            <w:r>
              <w:rPr>
                <w:sz w:val="15"/>
              </w:rPr>
              <w:t>0.0;</w:t>
            </w:r>
          </w:p>
        </w:tc>
      </w:tr>
      <w:tr>
        <w:trPr>
          <w:trHeight w:val="313" w:hRule="atLeast"/>
        </w:trPr>
        <w:tc>
          <w:tcPr>
            <w:tcW w:w="451" w:type="dxa"/>
          </w:tcPr>
          <w:p>
            <w:pPr>
              <w:pStyle w:val="TableParagraph"/>
              <w:spacing w:before="72"/>
              <w:ind w:left="50"/>
              <w:jc w:val="left"/>
              <w:rPr>
                <w:sz w:val="15"/>
              </w:rPr>
            </w:pPr>
            <w:r>
              <w:rPr>
                <w:sz w:val="15"/>
              </w:rPr>
              <w:t>32</w:t>
            </w:r>
          </w:p>
        </w:tc>
        <w:tc>
          <w:tcPr>
            <w:tcW w:w="535" w:type="dxa"/>
          </w:tcPr>
          <w:p>
            <w:pPr>
              <w:pStyle w:val="TableParagraph"/>
              <w:spacing w:before="72"/>
              <w:ind w:left="2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3</w:t>
            </w:r>
          </w:p>
        </w:tc>
        <w:tc>
          <w:tcPr>
            <w:tcW w:w="847" w:type="dxa"/>
          </w:tcPr>
          <w:p>
            <w:pPr>
              <w:pStyle w:val="TableParagraph"/>
              <w:spacing w:before="72"/>
              <w:ind w:left="200" w:right="151"/>
              <w:jc w:val="center"/>
              <w:rPr>
                <w:sz w:val="15"/>
              </w:rPr>
            </w:pPr>
            <w:r>
              <w:rPr>
                <w:sz w:val="15"/>
              </w:rPr>
              <w:t>1.000</w:t>
            </w:r>
          </w:p>
        </w:tc>
        <w:tc>
          <w:tcPr>
            <w:tcW w:w="445" w:type="dxa"/>
          </w:tcPr>
          <w:p>
            <w:pPr>
              <w:pStyle w:val="TableParagraph"/>
              <w:spacing w:before="72"/>
              <w:ind w:left="7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671" w:type="dxa"/>
          </w:tcPr>
          <w:p>
            <w:pPr>
              <w:pStyle w:val="TableParagraph"/>
              <w:spacing w:before="72"/>
              <w:ind w:left="156" w:right="15"/>
              <w:jc w:val="center"/>
              <w:rPr>
                <w:sz w:val="15"/>
              </w:rPr>
            </w:pPr>
            <w:r>
              <w:rPr>
                <w:sz w:val="15"/>
              </w:rPr>
              <w:t>1.6</w:t>
            </w:r>
          </w:p>
        </w:tc>
        <w:tc>
          <w:tcPr>
            <w:tcW w:w="621" w:type="dxa"/>
          </w:tcPr>
          <w:p>
            <w:pPr>
              <w:pStyle w:val="TableParagraph"/>
              <w:spacing w:before="72"/>
              <w:ind w:left="115" w:right="16"/>
              <w:jc w:val="center"/>
              <w:rPr>
                <w:sz w:val="15"/>
              </w:rPr>
            </w:pPr>
            <w:r>
              <w:rPr>
                <w:sz w:val="15"/>
              </w:rPr>
              <w:t>0.8</w:t>
            </w:r>
          </w:p>
        </w:tc>
        <w:tc>
          <w:tcPr>
            <w:tcW w:w="624" w:type="dxa"/>
          </w:tcPr>
          <w:p>
            <w:pPr>
              <w:pStyle w:val="TableParagraph"/>
              <w:spacing w:before="72"/>
              <w:ind w:left="141"/>
              <w:jc w:val="left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69" w:type="dxa"/>
          </w:tcPr>
          <w:p>
            <w:pPr>
              <w:pStyle w:val="TableParagraph"/>
              <w:spacing w:before="72"/>
              <w:ind w:right="167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70" w:type="dxa"/>
          </w:tcPr>
          <w:p>
            <w:pPr>
              <w:pStyle w:val="TableParagraph"/>
              <w:spacing w:before="72"/>
              <w:ind w:left="157" w:right="182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725" w:type="dxa"/>
          </w:tcPr>
          <w:p>
            <w:pPr>
              <w:pStyle w:val="TableParagraph"/>
              <w:spacing w:before="72"/>
              <w:ind w:left="231"/>
              <w:jc w:val="left"/>
              <w:rPr>
                <w:sz w:val="15"/>
              </w:rPr>
            </w:pPr>
            <w:r>
              <w:rPr>
                <w:sz w:val="15"/>
              </w:rPr>
              <w:t>0.0;</w:t>
            </w:r>
          </w:p>
        </w:tc>
      </w:tr>
      <w:tr>
        <w:trPr>
          <w:trHeight w:val="312" w:hRule="atLeast"/>
        </w:trPr>
        <w:tc>
          <w:tcPr>
            <w:tcW w:w="451" w:type="dxa"/>
          </w:tcPr>
          <w:p>
            <w:pPr>
              <w:pStyle w:val="TableParagraph"/>
              <w:spacing w:before="71"/>
              <w:ind w:left="50"/>
              <w:jc w:val="left"/>
              <w:rPr>
                <w:sz w:val="15"/>
              </w:rPr>
            </w:pPr>
            <w:r>
              <w:rPr>
                <w:sz w:val="15"/>
              </w:rPr>
              <w:t>33</w:t>
            </w:r>
          </w:p>
        </w:tc>
        <w:tc>
          <w:tcPr>
            <w:tcW w:w="535" w:type="dxa"/>
          </w:tcPr>
          <w:p>
            <w:pPr>
              <w:pStyle w:val="TableParagraph"/>
              <w:spacing w:before="71"/>
              <w:ind w:left="2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3</w:t>
            </w:r>
          </w:p>
        </w:tc>
        <w:tc>
          <w:tcPr>
            <w:tcW w:w="847" w:type="dxa"/>
          </w:tcPr>
          <w:p>
            <w:pPr>
              <w:pStyle w:val="TableParagraph"/>
              <w:spacing w:before="71"/>
              <w:ind w:left="200" w:right="151"/>
              <w:jc w:val="center"/>
              <w:rPr>
                <w:sz w:val="15"/>
              </w:rPr>
            </w:pPr>
            <w:r>
              <w:rPr>
                <w:sz w:val="15"/>
              </w:rPr>
              <w:t>1.000</w:t>
            </w:r>
          </w:p>
        </w:tc>
        <w:tc>
          <w:tcPr>
            <w:tcW w:w="445" w:type="dxa"/>
          </w:tcPr>
          <w:p>
            <w:pPr>
              <w:pStyle w:val="TableParagraph"/>
              <w:spacing w:before="71"/>
              <w:ind w:left="7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671" w:type="dxa"/>
          </w:tcPr>
          <w:p>
            <w:pPr>
              <w:pStyle w:val="TableParagraph"/>
              <w:spacing w:before="71"/>
              <w:ind w:left="156" w:right="15"/>
              <w:jc w:val="center"/>
              <w:rPr>
                <w:sz w:val="15"/>
              </w:rPr>
            </w:pPr>
            <w:r>
              <w:rPr>
                <w:sz w:val="15"/>
              </w:rPr>
              <w:t>3.8</w:t>
            </w:r>
          </w:p>
        </w:tc>
        <w:tc>
          <w:tcPr>
            <w:tcW w:w="621" w:type="dxa"/>
          </w:tcPr>
          <w:p>
            <w:pPr>
              <w:pStyle w:val="TableParagraph"/>
              <w:spacing w:before="71"/>
              <w:ind w:left="115" w:right="16"/>
              <w:jc w:val="center"/>
              <w:rPr>
                <w:sz w:val="15"/>
              </w:rPr>
            </w:pPr>
            <w:r>
              <w:rPr>
                <w:sz w:val="15"/>
              </w:rPr>
              <w:t>1.9</w:t>
            </w:r>
          </w:p>
        </w:tc>
        <w:tc>
          <w:tcPr>
            <w:tcW w:w="624" w:type="dxa"/>
          </w:tcPr>
          <w:p>
            <w:pPr>
              <w:pStyle w:val="TableParagraph"/>
              <w:spacing w:before="71"/>
              <w:ind w:left="141"/>
              <w:jc w:val="left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69" w:type="dxa"/>
          </w:tcPr>
          <w:p>
            <w:pPr>
              <w:pStyle w:val="TableParagraph"/>
              <w:spacing w:before="71"/>
              <w:ind w:right="167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70" w:type="dxa"/>
          </w:tcPr>
          <w:p>
            <w:pPr>
              <w:pStyle w:val="TableParagraph"/>
              <w:spacing w:before="71"/>
              <w:ind w:left="157" w:right="182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725" w:type="dxa"/>
          </w:tcPr>
          <w:p>
            <w:pPr>
              <w:pStyle w:val="TableParagraph"/>
              <w:spacing w:before="71"/>
              <w:ind w:left="231"/>
              <w:jc w:val="left"/>
              <w:rPr>
                <w:sz w:val="15"/>
              </w:rPr>
            </w:pPr>
            <w:r>
              <w:rPr>
                <w:sz w:val="15"/>
              </w:rPr>
              <w:t>0.0;</w:t>
            </w:r>
          </w:p>
        </w:tc>
      </w:tr>
      <w:tr>
        <w:trPr>
          <w:trHeight w:val="313" w:hRule="atLeast"/>
        </w:trPr>
        <w:tc>
          <w:tcPr>
            <w:tcW w:w="451" w:type="dxa"/>
          </w:tcPr>
          <w:p>
            <w:pPr>
              <w:pStyle w:val="TableParagraph"/>
              <w:spacing w:before="71"/>
              <w:ind w:left="50"/>
              <w:jc w:val="left"/>
              <w:rPr>
                <w:sz w:val="15"/>
              </w:rPr>
            </w:pPr>
            <w:r>
              <w:rPr>
                <w:sz w:val="15"/>
              </w:rPr>
              <w:t>34</w:t>
            </w:r>
          </w:p>
        </w:tc>
        <w:tc>
          <w:tcPr>
            <w:tcW w:w="535" w:type="dxa"/>
          </w:tcPr>
          <w:p>
            <w:pPr>
              <w:pStyle w:val="TableParagraph"/>
              <w:spacing w:before="71"/>
              <w:ind w:left="2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3</w:t>
            </w:r>
          </w:p>
        </w:tc>
        <w:tc>
          <w:tcPr>
            <w:tcW w:w="847" w:type="dxa"/>
          </w:tcPr>
          <w:p>
            <w:pPr>
              <w:pStyle w:val="TableParagraph"/>
              <w:spacing w:before="71"/>
              <w:ind w:left="200" w:right="151"/>
              <w:jc w:val="center"/>
              <w:rPr>
                <w:sz w:val="15"/>
              </w:rPr>
            </w:pPr>
            <w:r>
              <w:rPr>
                <w:sz w:val="15"/>
              </w:rPr>
              <w:t>1.000</w:t>
            </w:r>
          </w:p>
        </w:tc>
        <w:tc>
          <w:tcPr>
            <w:tcW w:w="445" w:type="dxa"/>
          </w:tcPr>
          <w:p>
            <w:pPr>
              <w:pStyle w:val="TableParagraph"/>
              <w:spacing w:before="71"/>
              <w:ind w:left="7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671" w:type="dxa"/>
          </w:tcPr>
          <w:p>
            <w:pPr>
              <w:pStyle w:val="TableParagraph"/>
              <w:spacing w:before="71"/>
              <w:ind w:left="156" w:right="15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21" w:type="dxa"/>
          </w:tcPr>
          <w:p>
            <w:pPr>
              <w:pStyle w:val="TableParagraph"/>
              <w:spacing w:before="71"/>
              <w:ind w:left="115" w:right="16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24" w:type="dxa"/>
          </w:tcPr>
          <w:p>
            <w:pPr>
              <w:pStyle w:val="TableParagraph"/>
              <w:spacing w:before="71"/>
              <w:ind w:left="141"/>
              <w:jc w:val="left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69" w:type="dxa"/>
          </w:tcPr>
          <w:p>
            <w:pPr>
              <w:pStyle w:val="TableParagraph"/>
              <w:spacing w:before="71"/>
              <w:ind w:right="167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70" w:type="dxa"/>
          </w:tcPr>
          <w:p>
            <w:pPr>
              <w:pStyle w:val="TableParagraph"/>
              <w:spacing w:before="71"/>
              <w:ind w:left="157" w:right="182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725" w:type="dxa"/>
          </w:tcPr>
          <w:p>
            <w:pPr>
              <w:pStyle w:val="TableParagraph"/>
              <w:spacing w:before="71"/>
              <w:ind w:left="231"/>
              <w:jc w:val="left"/>
              <w:rPr>
                <w:sz w:val="15"/>
              </w:rPr>
            </w:pPr>
            <w:r>
              <w:rPr>
                <w:sz w:val="15"/>
              </w:rPr>
              <w:t>0.0;</w:t>
            </w:r>
          </w:p>
        </w:tc>
      </w:tr>
      <w:tr>
        <w:trPr>
          <w:trHeight w:val="313" w:hRule="atLeast"/>
        </w:trPr>
        <w:tc>
          <w:tcPr>
            <w:tcW w:w="451" w:type="dxa"/>
          </w:tcPr>
          <w:p>
            <w:pPr>
              <w:pStyle w:val="TableParagraph"/>
              <w:spacing w:before="72"/>
              <w:ind w:left="50"/>
              <w:jc w:val="left"/>
              <w:rPr>
                <w:sz w:val="15"/>
              </w:rPr>
            </w:pPr>
            <w:r>
              <w:rPr>
                <w:sz w:val="15"/>
              </w:rPr>
              <w:t>35</w:t>
            </w:r>
          </w:p>
        </w:tc>
        <w:tc>
          <w:tcPr>
            <w:tcW w:w="535" w:type="dxa"/>
          </w:tcPr>
          <w:p>
            <w:pPr>
              <w:pStyle w:val="TableParagraph"/>
              <w:spacing w:before="72"/>
              <w:ind w:left="2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3</w:t>
            </w:r>
          </w:p>
        </w:tc>
        <w:tc>
          <w:tcPr>
            <w:tcW w:w="847" w:type="dxa"/>
          </w:tcPr>
          <w:p>
            <w:pPr>
              <w:pStyle w:val="TableParagraph"/>
              <w:spacing w:before="72"/>
              <w:ind w:left="200" w:right="151"/>
              <w:jc w:val="center"/>
              <w:rPr>
                <w:sz w:val="15"/>
              </w:rPr>
            </w:pPr>
            <w:r>
              <w:rPr>
                <w:sz w:val="15"/>
              </w:rPr>
              <w:t>1.000</w:t>
            </w:r>
          </w:p>
        </w:tc>
        <w:tc>
          <w:tcPr>
            <w:tcW w:w="445" w:type="dxa"/>
          </w:tcPr>
          <w:p>
            <w:pPr>
              <w:pStyle w:val="TableParagraph"/>
              <w:spacing w:before="72"/>
              <w:ind w:left="7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671" w:type="dxa"/>
          </w:tcPr>
          <w:p>
            <w:pPr>
              <w:pStyle w:val="TableParagraph"/>
              <w:spacing w:before="72"/>
              <w:ind w:left="156" w:right="15"/>
              <w:jc w:val="center"/>
              <w:rPr>
                <w:sz w:val="15"/>
              </w:rPr>
            </w:pPr>
            <w:r>
              <w:rPr>
                <w:sz w:val="15"/>
              </w:rPr>
              <w:t>6.0</w:t>
            </w:r>
          </w:p>
        </w:tc>
        <w:tc>
          <w:tcPr>
            <w:tcW w:w="621" w:type="dxa"/>
          </w:tcPr>
          <w:p>
            <w:pPr>
              <w:pStyle w:val="TableParagraph"/>
              <w:spacing w:before="72"/>
              <w:ind w:left="115" w:right="16"/>
              <w:jc w:val="center"/>
              <w:rPr>
                <w:sz w:val="15"/>
              </w:rPr>
            </w:pPr>
            <w:r>
              <w:rPr>
                <w:sz w:val="15"/>
              </w:rPr>
              <w:t>3.0</w:t>
            </w:r>
          </w:p>
        </w:tc>
        <w:tc>
          <w:tcPr>
            <w:tcW w:w="624" w:type="dxa"/>
          </w:tcPr>
          <w:p>
            <w:pPr>
              <w:pStyle w:val="TableParagraph"/>
              <w:spacing w:before="72"/>
              <w:ind w:left="141"/>
              <w:jc w:val="left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69" w:type="dxa"/>
          </w:tcPr>
          <w:p>
            <w:pPr>
              <w:pStyle w:val="TableParagraph"/>
              <w:spacing w:before="72"/>
              <w:ind w:right="167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70" w:type="dxa"/>
          </w:tcPr>
          <w:p>
            <w:pPr>
              <w:pStyle w:val="TableParagraph"/>
              <w:spacing w:before="72"/>
              <w:ind w:left="157" w:right="182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725" w:type="dxa"/>
          </w:tcPr>
          <w:p>
            <w:pPr>
              <w:pStyle w:val="TableParagraph"/>
              <w:spacing w:before="72"/>
              <w:ind w:left="231"/>
              <w:jc w:val="left"/>
              <w:rPr>
                <w:sz w:val="15"/>
              </w:rPr>
            </w:pPr>
            <w:r>
              <w:rPr>
                <w:sz w:val="15"/>
              </w:rPr>
              <w:t>0.0;</w:t>
            </w:r>
          </w:p>
        </w:tc>
      </w:tr>
      <w:tr>
        <w:trPr>
          <w:trHeight w:val="312" w:hRule="atLeast"/>
        </w:trPr>
        <w:tc>
          <w:tcPr>
            <w:tcW w:w="451" w:type="dxa"/>
          </w:tcPr>
          <w:p>
            <w:pPr>
              <w:pStyle w:val="TableParagraph"/>
              <w:spacing w:before="71"/>
              <w:ind w:left="50"/>
              <w:jc w:val="left"/>
              <w:rPr>
                <w:sz w:val="15"/>
              </w:rPr>
            </w:pPr>
            <w:r>
              <w:rPr>
                <w:sz w:val="15"/>
              </w:rPr>
              <w:t>36</w:t>
            </w:r>
          </w:p>
        </w:tc>
        <w:tc>
          <w:tcPr>
            <w:tcW w:w="535" w:type="dxa"/>
          </w:tcPr>
          <w:p>
            <w:pPr>
              <w:pStyle w:val="TableParagraph"/>
              <w:spacing w:before="71"/>
              <w:ind w:left="2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3</w:t>
            </w:r>
          </w:p>
        </w:tc>
        <w:tc>
          <w:tcPr>
            <w:tcW w:w="847" w:type="dxa"/>
          </w:tcPr>
          <w:p>
            <w:pPr>
              <w:pStyle w:val="TableParagraph"/>
              <w:spacing w:before="71"/>
              <w:ind w:left="200" w:right="151"/>
              <w:jc w:val="center"/>
              <w:rPr>
                <w:sz w:val="15"/>
              </w:rPr>
            </w:pPr>
            <w:r>
              <w:rPr>
                <w:sz w:val="15"/>
              </w:rPr>
              <w:t>1.000</w:t>
            </w:r>
          </w:p>
        </w:tc>
        <w:tc>
          <w:tcPr>
            <w:tcW w:w="445" w:type="dxa"/>
          </w:tcPr>
          <w:p>
            <w:pPr>
              <w:pStyle w:val="TableParagraph"/>
              <w:spacing w:before="71"/>
              <w:ind w:left="7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671" w:type="dxa"/>
          </w:tcPr>
          <w:p>
            <w:pPr>
              <w:pStyle w:val="TableParagraph"/>
              <w:spacing w:before="71"/>
              <w:ind w:left="156" w:right="15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21" w:type="dxa"/>
          </w:tcPr>
          <w:p>
            <w:pPr>
              <w:pStyle w:val="TableParagraph"/>
              <w:spacing w:before="71"/>
              <w:ind w:left="115" w:right="16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24" w:type="dxa"/>
          </w:tcPr>
          <w:p>
            <w:pPr>
              <w:pStyle w:val="TableParagraph"/>
              <w:spacing w:before="71"/>
              <w:ind w:left="141"/>
              <w:jc w:val="left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69" w:type="dxa"/>
          </w:tcPr>
          <w:p>
            <w:pPr>
              <w:pStyle w:val="TableParagraph"/>
              <w:spacing w:before="71"/>
              <w:ind w:right="167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70" w:type="dxa"/>
          </w:tcPr>
          <w:p>
            <w:pPr>
              <w:pStyle w:val="TableParagraph"/>
              <w:spacing w:before="71"/>
              <w:ind w:left="157" w:right="182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725" w:type="dxa"/>
          </w:tcPr>
          <w:p>
            <w:pPr>
              <w:pStyle w:val="TableParagraph"/>
              <w:spacing w:before="71"/>
              <w:ind w:left="231"/>
              <w:jc w:val="left"/>
              <w:rPr>
                <w:sz w:val="15"/>
              </w:rPr>
            </w:pPr>
            <w:r>
              <w:rPr>
                <w:sz w:val="15"/>
              </w:rPr>
              <w:t>0.0;</w:t>
            </w:r>
          </w:p>
        </w:tc>
      </w:tr>
      <w:tr>
        <w:trPr>
          <w:trHeight w:val="313" w:hRule="atLeast"/>
        </w:trPr>
        <w:tc>
          <w:tcPr>
            <w:tcW w:w="451" w:type="dxa"/>
          </w:tcPr>
          <w:p>
            <w:pPr>
              <w:pStyle w:val="TableParagraph"/>
              <w:spacing w:before="71"/>
              <w:ind w:left="50"/>
              <w:jc w:val="left"/>
              <w:rPr>
                <w:sz w:val="15"/>
              </w:rPr>
            </w:pPr>
            <w:r>
              <w:rPr>
                <w:sz w:val="15"/>
              </w:rPr>
              <w:t>37</w:t>
            </w:r>
          </w:p>
        </w:tc>
        <w:tc>
          <w:tcPr>
            <w:tcW w:w="535" w:type="dxa"/>
          </w:tcPr>
          <w:p>
            <w:pPr>
              <w:pStyle w:val="TableParagraph"/>
              <w:spacing w:before="71"/>
              <w:ind w:left="2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3</w:t>
            </w:r>
          </w:p>
        </w:tc>
        <w:tc>
          <w:tcPr>
            <w:tcW w:w="847" w:type="dxa"/>
          </w:tcPr>
          <w:p>
            <w:pPr>
              <w:pStyle w:val="TableParagraph"/>
              <w:spacing w:before="71"/>
              <w:ind w:left="200" w:right="151"/>
              <w:jc w:val="center"/>
              <w:rPr>
                <w:sz w:val="15"/>
              </w:rPr>
            </w:pPr>
            <w:r>
              <w:rPr>
                <w:sz w:val="15"/>
              </w:rPr>
              <w:t>1.000</w:t>
            </w:r>
          </w:p>
        </w:tc>
        <w:tc>
          <w:tcPr>
            <w:tcW w:w="445" w:type="dxa"/>
          </w:tcPr>
          <w:p>
            <w:pPr>
              <w:pStyle w:val="TableParagraph"/>
              <w:spacing w:before="71"/>
              <w:ind w:left="7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671" w:type="dxa"/>
          </w:tcPr>
          <w:p>
            <w:pPr>
              <w:pStyle w:val="TableParagraph"/>
              <w:spacing w:before="71"/>
              <w:ind w:left="156" w:right="15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21" w:type="dxa"/>
          </w:tcPr>
          <w:p>
            <w:pPr>
              <w:pStyle w:val="TableParagraph"/>
              <w:spacing w:before="71"/>
              <w:ind w:left="115" w:right="16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24" w:type="dxa"/>
          </w:tcPr>
          <w:p>
            <w:pPr>
              <w:pStyle w:val="TableParagraph"/>
              <w:spacing w:before="71"/>
              <w:ind w:left="141"/>
              <w:jc w:val="left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69" w:type="dxa"/>
          </w:tcPr>
          <w:p>
            <w:pPr>
              <w:pStyle w:val="TableParagraph"/>
              <w:spacing w:before="71"/>
              <w:ind w:right="167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70" w:type="dxa"/>
          </w:tcPr>
          <w:p>
            <w:pPr>
              <w:pStyle w:val="TableParagraph"/>
              <w:spacing w:before="71"/>
              <w:ind w:left="157" w:right="182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725" w:type="dxa"/>
          </w:tcPr>
          <w:p>
            <w:pPr>
              <w:pStyle w:val="TableParagraph"/>
              <w:spacing w:before="71"/>
              <w:ind w:left="231"/>
              <w:jc w:val="left"/>
              <w:rPr>
                <w:sz w:val="15"/>
              </w:rPr>
            </w:pPr>
            <w:r>
              <w:rPr>
                <w:sz w:val="15"/>
              </w:rPr>
              <w:t>0.0;</w:t>
            </w:r>
          </w:p>
        </w:tc>
      </w:tr>
      <w:tr>
        <w:trPr>
          <w:trHeight w:val="313" w:hRule="atLeast"/>
        </w:trPr>
        <w:tc>
          <w:tcPr>
            <w:tcW w:w="451" w:type="dxa"/>
          </w:tcPr>
          <w:p>
            <w:pPr>
              <w:pStyle w:val="TableParagraph"/>
              <w:spacing w:before="72"/>
              <w:ind w:left="50"/>
              <w:jc w:val="left"/>
              <w:rPr>
                <w:sz w:val="15"/>
              </w:rPr>
            </w:pPr>
            <w:r>
              <w:rPr>
                <w:sz w:val="15"/>
              </w:rPr>
              <w:t>38</w:t>
            </w:r>
          </w:p>
        </w:tc>
        <w:tc>
          <w:tcPr>
            <w:tcW w:w="535" w:type="dxa"/>
          </w:tcPr>
          <w:p>
            <w:pPr>
              <w:pStyle w:val="TableParagraph"/>
              <w:spacing w:before="72"/>
              <w:ind w:left="2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3</w:t>
            </w:r>
          </w:p>
        </w:tc>
        <w:tc>
          <w:tcPr>
            <w:tcW w:w="847" w:type="dxa"/>
          </w:tcPr>
          <w:p>
            <w:pPr>
              <w:pStyle w:val="TableParagraph"/>
              <w:spacing w:before="72"/>
              <w:ind w:left="200" w:right="151"/>
              <w:jc w:val="center"/>
              <w:rPr>
                <w:sz w:val="15"/>
              </w:rPr>
            </w:pPr>
            <w:r>
              <w:rPr>
                <w:sz w:val="15"/>
              </w:rPr>
              <w:t>1.000</w:t>
            </w:r>
          </w:p>
        </w:tc>
        <w:tc>
          <w:tcPr>
            <w:tcW w:w="445" w:type="dxa"/>
          </w:tcPr>
          <w:p>
            <w:pPr>
              <w:pStyle w:val="TableParagraph"/>
              <w:spacing w:before="72"/>
              <w:ind w:left="7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671" w:type="dxa"/>
          </w:tcPr>
          <w:p>
            <w:pPr>
              <w:pStyle w:val="TableParagraph"/>
              <w:spacing w:before="72"/>
              <w:ind w:left="156" w:right="104"/>
              <w:jc w:val="center"/>
              <w:rPr>
                <w:sz w:val="15"/>
              </w:rPr>
            </w:pPr>
            <w:r>
              <w:rPr>
                <w:sz w:val="15"/>
              </w:rPr>
              <w:t>14.0</w:t>
            </w:r>
          </w:p>
        </w:tc>
        <w:tc>
          <w:tcPr>
            <w:tcW w:w="621" w:type="dxa"/>
          </w:tcPr>
          <w:p>
            <w:pPr>
              <w:pStyle w:val="TableParagraph"/>
              <w:spacing w:before="72"/>
              <w:ind w:left="115" w:right="16"/>
              <w:jc w:val="center"/>
              <w:rPr>
                <w:sz w:val="15"/>
              </w:rPr>
            </w:pPr>
            <w:r>
              <w:rPr>
                <w:sz w:val="15"/>
              </w:rPr>
              <w:t>7.0</w:t>
            </w:r>
          </w:p>
        </w:tc>
        <w:tc>
          <w:tcPr>
            <w:tcW w:w="624" w:type="dxa"/>
          </w:tcPr>
          <w:p>
            <w:pPr>
              <w:pStyle w:val="TableParagraph"/>
              <w:spacing w:before="72"/>
              <w:ind w:left="141"/>
              <w:jc w:val="left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69" w:type="dxa"/>
          </w:tcPr>
          <w:p>
            <w:pPr>
              <w:pStyle w:val="TableParagraph"/>
              <w:spacing w:before="72"/>
              <w:ind w:right="167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70" w:type="dxa"/>
          </w:tcPr>
          <w:p>
            <w:pPr>
              <w:pStyle w:val="TableParagraph"/>
              <w:spacing w:before="72"/>
              <w:ind w:left="157" w:right="182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725" w:type="dxa"/>
          </w:tcPr>
          <w:p>
            <w:pPr>
              <w:pStyle w:val="TableParagraph"/>
              <w:spacing w:before="72"/>
              <w:ind w:left="231"/>
              <w:jc w:val="left"/>
              <w:rPr>
                <w:sz w:val="15"/>
              </w:rPr>
            </w:pPr>
            <w:r>
              <w:rPr>
                <w:sz w:val="15"/>
              </w:rPr>
              <w:t>0.0;</w:t>
            </w:r>
          </w:p>
        </w:tc>
      </w:tr>
      <w:tr>
        <w:trPr>
          <w:trHeight w:val="312" w:hRule="atLeast"/>
        </w:trPr>
        <w:tc>
          <w:tcPr>
            <w:tcW w:w="451" w:type="dxa"/>
          </w:tcPr>
          <w:p>
            <w:pPr>
              <w:pStyle w:val="TableParagraph"/>
              <w:spacing w:before="71"/>
              <w:ind w:left="50"/>
              <w:jc w:val="left"/>
              <w:rPr>
                <w:sz w:val="15"/>
              </w:rPr>
            </w:pPr>
            <w:r>
              <w:rPr>
                <w:sz w:val="15"/>
              </w:rPr>
              <w:t>39</w:t>
            </w:r>
          </w:p>
        </w:tc>
        <w:tc>
          <w:tcPr>
            <w:tcW w:w="535" w:type="dxa"/>
          </w:tcPr>
          <w:p>
            <w:pPr>
              <w:pStyle w:val="TableParagraph"/>
              <w:spacing w:before="71"/>
              <w:ind w:left="2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3</w:t>
            </w:r>
          </w:p>
        </w:tc>
        <w:tc>
          <w:tcPr>
            <w:tcW w:w="847" w:type="dxa"/>
          </w:tcPr>
          <w:p>
            <w:pPr>
              <w:pStyle w:val="TableParagraph"/>
              <w:spacing w:before="71"/>
              <w:ind w:left="200" w:right="151"/>
              <w:jc w:val="center"/>
              <w:rPr>
                <w:sz w:val="15"/>
              </w:rPr>
            </w:pPr>
            <w:r>
              <w:rPr>
                <w:sz w:val="15"/>
              </w:rPr>
              <w:t>1.000</w:t>
            </w:r>
          </w:p>
        </w:tc>
        <w:tc>
          <w:tcPr>
            <w:tcW w:w="445" w:type="dxa"/>
          </w:tcPr>
          <w:p>
            <w:pPr>
              <w:pStyle w:val="TableParagraph"/>
              <w:spacing w:before="71"/>
              <w:ind w:left="7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671" w:type="dxa"/>
          </w:tcPr>
          <w:p>
            <w:pPr>
              <w:pStyle w:val="TableParagraph"/>
              <w:spacing w:before="71"/>
              <w:ind w:left="156" w:right="15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21" w:type="dxa"/>
          </w:tcPr>
          <w:p>
            <w:pPr>
              <w:pStyle w:val="TableParagraph"/>
              <w:spacing w:before="71"/>
              <w:ind w:left="115" w:right="16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24" w:type="dxa"/>
          </w:tcPr>
          <w:p>
            <w:pPr>
              <w:pStyle w:val="TableParagraph"/>
              <w:spacing w:before="71"/>
              <w:ind w:left="141"/>
              <w:jc w:val="left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69" w:type="dxa"/>
          </w:tcPr>
          <w:p>
            <w:pPr>
              <w:pStyle w:val="TableParagraph"/>
              <w:spacing w:before="71"/>
              <w:ind w:right="167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70" w:type="dxa"/>
          </w:tcPr>
          <w:p>
            <w:pPr>
              <w:pStyle w:val="TableParagraph"/>
              <w:spacing w:before="71"/>
              <w:ind w:left="157" w:right="182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725" w:type="dxa"/>
          </w:tcPr>
          <w:p>
            <w:pPr>
              <w:pStyle w:val="TableParagraph"/>
              <w:spacing w:before="71"/>
              <w:ind w:left="231"/>
              <w:jc w:val="left"/>
              <w:rPr>
                <w:sz w:val="15"/>
              </w:rPr>
            </w:pPr>
            <w:r>
              <w:rPr>
                <w:sz w:val="15"/>
              </w:rPr>
              <w:t>0.0;</w:t>
            </w:r>
          </w:p>
        </w:tc>
      </w:tr>
      <w:tr>
        <w:trPr>
          <w:trHeight w:val="313" w:hRule="atLeast"/>
        </w:trPr>
        <w:tc>
          <w:tcPr>
            <w:tcW w:w="451" w:type="dxa"/>
          </w:tcPr>
          <w:p>
            <w:pPr>
              <w:pStyle w:val="TableParagraph"/>
              <w:spacing w:before="71"/>
              <w:ind w:left="50"/>
              <w:jc w:val="left"/>
              <w:rPr>
                <w:sz w:val="15"/>
              </w:rPr>
            </w:pPr>
            <w:r>
              <w:rPr>
                <w:sz w:val="15"/>
              </w:rPr>
              <w:t>40</w:t>
            </w:r>
          </w:p>
        </w:tc>
        <w:tc>
          <w:tcPr>
            <w:tcW w:w="535" w:type="dxa"/>
          </w:tcPr>
          <w:p>
            <w:pPr>
              <w:pStyle w:val="TableParagraph"/>
              <w:spacing w:before="71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3</w:t>
            </w:r>
          </w:p>
        </w:tc>
        <w:tc>
          <w:tcPr>
            <w:tcW w:w="847" w:type="dxa"/>
          </w:tcPr>
          <w:p>
            <w:pPr>
              <w:pStyle w:val="TableParagraph"/>
              <w:spacing w:before="71"/>
              <w:ind w:left="200" w:right="153"/>
              <w:jc w:val="center"/>
              <w:rPr>
                <w:sz w:val="15"/>
              </w:rPr>
            </w:pPr>
            <w:r>
              <w:rPr>
                <w:sz w:val="15"/>
              </w:rPr>
              <w:t>1.000</w:t>
            </w:r>
          </w:p>
        </w:tc>
        <w:tc>
          <w:tcPr>
            <w:tcW w:w="445" w:type="dxa"/>
          </w:tcPr>
          <w:p>
            <w:pPr>
              <w:pStyle w:val="TableParagraph"/>
              <w:spacing w:before="71"/>
              <w:ind w:left="5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671" w:type="dxa"/>
          </w:tcPr>
          <w:p>
            <w:pPr>
              <w:pStyle w:val="TableParagraph"/>
              <w:spacing w:before="71"/>
              <w:ind w:left="156" w:right="17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21" w:type="dxa"/>
          </w:tcPr>
          <w:p>
            <w:pPr>
              <w:pStyle w:val="TableParagraph"/>
              <w:spacing w:before="71"/>
              <w:ind w:left="115" w:right="18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24" w:type="dxa"/>
          </w:tcPr>
          <w:p>
            <w:pPr>
              <w:pStyle w:val="TableParagraph"/>
              <w:spacing w:before="71"/>
              <w:ind w:left="140"/>
              <w:jc w:val="left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69" w:type="dxa"/>
          </w:tcPr>
          <w:p>
            <w:pPr>
              <w:pStyle w:val="TableParagraph"/>
              <w:spacing w:before="71"/>
              <w:ind w:right="168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70" w:type="dxa"/>
          </w:tcPr>
          <w:p>
            <w:pPr>
              <w:pStyle w:val="TableParagraph"/>
              <w:spacing w:before="71"/>
              <w:ind w:left="157" w:right="184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725" w:type="dxa"/>
          </w:tcPr>
          <w:p>
            <w:pPr>
              <w:pStyle w:val="TableParagraph"/>
              <w:spacing w:before="71"/>
              <w:ind w:left="230"/>
              <w:jc w:val="left"/>
              <w:rPr>
                <w:sz w:val="15"/>
              </w:rPr>
            </w:pPr>
            <w:r>
              <w:rPr>
                <w:sz w:val="15"/>
              </w:rPr>
              <w:t>0.0;</w:t>
            </w:r>
          </w:p>
        </w:tc>
      </w:tr>
      <w:tr>
        <w:trPr>
          <w:trHeight w:val="313" w:hRule="atLeast"/>
        </w:trPr>
        <w:tc>
          <w:tcPr>
            <w:tcW w:w="451" w:type="dxa"/>
          </w:tcPr>
          <w:p>
            <w:pPr>
              <w:pStyle w:val="TableParagraph"/>
              <w:spacing w:before="72"/>
              <w:ind w:left="50"/>
              <w:jc w:val="left"/>
              <w:rPr>
                <w:sz w:val="15"/>
              </w:rPr>
            </w:pPr>
            <w:r>
              <w:rPr>
                <w:sz w:val="15"/>
              </w:rPr>
              <w:t>41</w:t>
            </w:r>
          </w:p>
        </w:tc>
        <w:tc>
          <w:tcPr>
            <w:tcW w:w="535" w:type="dxa"/>
          </w:tcPr>
          <w:p>
            <w:pPr>
              <w:pStyle w:val="TableParagraph"/>
              <w:spacing w:before="72"/>
              <w:ind w:left="2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3</w:t>
            </w:r>
          </w:p>
        </w:tc>
        <w:tc>
          <w:tcPr>
            <w:tcW w:w="847" w:type="dxa"/>
          </w:tcPr>
          <w:p>
            <w:pPr>
              <w:pStyle w:val="TableParagraph"/>
              <w:spacing w:before="72"/>
              <w:ind w:left="200" w:right="151"/>
              <w:jc w:val="center"/>
              <w:rPr>
                <w:sz w:val="15"/>
              </w:rPr>
            </w:pPr>
            <w:r>
              <w:rPr>
                <w:sz w:val="15"/>
              </w:rPr>
              <w:t>1.000</w:t>
            </w:r>
          </w:p>
        </w:tc>
        <w:tc>
          <w:tcPr>
            <w:tcW w:w="445" w:type="dxa"/>
          </w:tcPr>
          <w:p>
            <w:pPr>
              <w:pStyle w:val="TableParagraph"/>
              <w:spacing w:before="72"/>
              <w:ind w:left="7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671" w:type="dxa"/>
          </w:tcPr>
          <w:p>
            <w:pPr>
              <w:pStyle w:val="TableParagraph"/>
              <w:spacing w:before="72"/>
              <w:ind w:left="156" w:right="15"/>
              <w:jc w:val="center"/>
              <w:rPr>
                <w:sz w:val="15"/>
              </w:rPr>
            </w:pPr>
            <w:r>
              <w:rPr>
                <w:sz w:val="15"/>
              </w:rPr>
              <w:t>6.3</w:t>
            </w:r>
          </w:p>
        </w:tc>
        <w:tc>
          <w:tcPr>
            <w:tcW w:w="621" w:type="dxa"/>
          </w:tcPr>
          <w:p>
            <w:pPr>
              <w:pStyle w:val="TableParagraph"/>
              <w:spacing w:before="72"/>
              <w:ind w:left="115" w:right="16"/>
              <w:jc w:val="center"/>
              <w:rPr>
                <w:sz w:val="15"/>
              </w:rPr>
            </w:pPr>
            <w:r>
              <w:rPr>
                <w:sz w:val="15"/>
              </w:rPr>
              <w:t>3.0</w:t>
            </w:r>
          </w:p>
        </w:tc>
        <w:tc>
          <w:tcPr>
            <w:tcW w:w="624" w:type="dxa"/>
          </w:tcPr>
          <w:p>
            <w:pPr>
              <w:pStyle w:val="TableParagraph"/>
              <w:spacing w:before="72"/>
              <w:ind w:left="141"/>
              <w:jc w:val="left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69" w:type="dxa"/>
          </w:tcPr>
          <w:p>
            <w:pPr>
              <w:pStyle w:val="TableParagraph"/>
              <w:spacing w:before="72"/>
              <w:ind w:right="167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70" w:type="dxa"/>
          </w:tcPr>
          <w:p>
            <w:pPr>
              <w:pStyle w:val="TableParagraph"/>
              <w:spacing w:before="72"/>
              <w:ind w:left="157" w:right="182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725" w:type="dxa"/>
          </w:tcPr>
          <w:p>
            <w:pPr>
              <w:pStyle w:val="TableParagraph"/>
              <w:spacing w:before="72"/>
              <w:ind w:left="231"/>
              <w:jc w:val="left"/>
              <w:rPr>
                <w:sz w:val="15"/>
              </w:rPr>
            </w:pPr>
            <w:r>
              <w:rPr>
                <w:sz w:val="15"/>
              </w:rPr>
              <w:t>0.0;</w:t>
            </w:r>
          </w:p>
        </w:tc>
      </w:tr>
      <w:tr>
        <w:trPr>
          <w:trHeight w:val="313" w:hRule="atLeast"/>
        </w:trPr>
        <w:tc>
          <w:tcPr>
            <w:tcW w:w="451" w:type="dxa"/>
          </w:tcPr>
          <w:p>
            <w:pPr>
              <w:pStyle w:val="TableParagraph"/>
              <w:spacing w:before="71"/>
              <w:ind w:left="50"/>
              <w:jc w:val="left"/>
              <w:rPr>
                <w:sz w:val="15"/>
              </w:rPr>
            </w:pPr>
            <w:r>
              <w:rPr>
                <w:sz w:val="15"/>
              </w:rPr>
              <w:t>42</w:t>
            </w:r>
          </w:p>
        </w:tc>
        <w:tc>
          <w:tcPr>
            <w:tcW w:w="535" w:type="dxa"/>
          </w:tcPr>
          <w:p>
            <w:pPr>
              <w:pStyle w:val="TableParagraph"/>
              <w:spacing w:before="71"/>
              <w:ind w:left="2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3</w:t>
            </w:r>
          </w:p>
        </w:tc>
        <w:tc>
          <w:tcPr>
            <w:tcW w:w="847" w:type="dxa"/>
          </w:tcPr>
          <w:p>
            <w:pPr>
              <w:pStyle w:val="TableParagraph"/>
              <w:spacing w:before="71"/>
              <w:ind w:left="200" w:right="151"/>
              <w:jc w:val="center"/>
              <w:rPr>
                <w:sz w:val="15"/>
              </w:rPr>
            </w:pPr>
            <w:r>
              <w:rPr>
                <w:sz w:val="15"/>
              </w:rPr>
              <w:t>1.000</w:t>
            </w:r>
          </w:p>
        </w:tc>
        <w:tc>
          <w:tcPr>
            <w:tcW w:w="445" w:type="dxa"/>
          </w:tcPr>
          <w:p>
            <w:pPr>
              <w:pStyle w:val="TableParagraph"/>
              <w:spacing w:before="71"/>
              <w:ind w:left="7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671" w:type="dxa"/>
          </w:tcPr>
          <w:p>
            <w:pPr>
              <w:pStyle w:val="TableParagraph"/>
              <w:spacing w:before="71"/>
              <w:ind w:left="156" w:right="15"/>
              <w:jc w:val="center"/>
              <w:rPr>
                <w:sz w:val="15"/>
              </w:rPr>
            </w:pPr>
            <w:r>
              <w:rPr>
                <w:sz w:val="15"/>
              </w:rPr>
              <w:t>7.1</w:t>
            </w:r>
          </w:p>
        </w:tc>
        <w:tc>
          <w:tcPr>
            <w:tcW w:w="621" w:type="dxa"/>
          </w:tcPr>
          <w:p>
            <w:pPr>
              <w:pStyle w:val="TableParagraph"/>
              <w:spacing w:before="71"/>
              <w:ind w:left="115" w:right="16"/>
              <w:jc w:val="center"/>
              <w:rPr>
                <w:sz w:val="15"/>
              </w:rPr>
            </w:pPr>
            <w:r>
              <w:rPr>
                <w:sz w:val="15"/>
              </w:rPr>
              <w:t>4.4</w:t>
            </w:r>
          </w:p>
        </w:tc>
        <w:tc>
          <w:tcPr>
            <w:tcW w:w="624" w:type="dxa"/>
          </w:tcPr>
          <w:p>
            <w:pPr>
              <w:pStyle w:val="TableParagraph"/>
              <w:spacing w:before="71"/>
              <w:ind w:left="141"/>
              <w:jc w:val="left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69" w:type="dxa"/>
          </w:tcPr>
          <w:p>
            <w:pPr>
              <w:pStyle w:val="TableParagraph"/>
              <w:spacing w:before="71"/>
              <w:ind w:right="167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70" w:type="dxa"/>
          </w:tcPr>
          <w:p>
            <w:pPr>
              <w:pStyle w:val="TableParagraph"/>
              <w:spacing w:before="71"/>
              <w:ind w:left="157" w:right="182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725" w:type="dxa"/>
          </w:tcPr>
          <w:p>
            <w:pPr>
              <w:pStyle w:val="TableParagraph"/>
              <w:spacing w:before="71"/>
              <w:ind w:left="231"/>
              <w:jc w:val="left"/>
              <w:rPr>
                <w:sz w:val="15"/>
              </w:rPr>
            </w:pPr>
            <w:r>
              <w:rPr>
                <w:sz w:val="15"/>
              </w:rPr>
              <w:t>0.0;</w:t>
            </w:r>
          </w:p>
        </w:tc>
      </w:tr>
      <w:tr>
        <w:trPr>
          <w:trHeight w:val="313" w:hRule="atLeast"/>
        </w:trPr>
        <w:tc>
          <w:tcPr>
            <w:tcW w:w="451" w:type="dxa"/>
          </w:tcPr>
          <w:p>
            <w:pPr>
              <w:pStyle w:val="TableParagraph"/>
              <w:spacing w:before="71"/>
              <w:ind w:left="50"/>
              <w:jc w:val="left"/>
              <w:rPr>
                <w:sz w:val="15"/>
              </w:rPr>
            </w:pPr>
            <w:r>
              <w:rPr>
                <w:sz w:val="15"/>
              </w:rPr>
              <w:t>43</w:t>
            </w:r>
          </w:p>
        </w:tc>
        <w:tc>
          <w:tcPr>
            <w:tcW w:w="535" w:type="dxa"/>
          </w:tcPr>
          <w:p>
            <w:pPr>
              <w:pStyle w:val="TableParagraph"/>
              <w:spacing w:before="71"/>
              <w:ind w:left="2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3</w:t>
            </w:r>
          </w:p>
        </w:tc>
        <w:tc>
          <w:tcPr>
            <w:tcW w:w="847" w:type="dxa"/>
          </w:tcPr>
          <w:p>
            <w:pPr>
              <w:pStyle w:val="TableParagraph"/>
              <w:spacing w:before="71"/>
              <w:ind w:left="198" w:right="153"/>
              <w:jc w:val="center"/>
              <w:rPr>
                <w:sz w:val="15"/>
              </w:rPr>
            </w:pPr>
            <w:r>
              <w:rPr>
                <w:sz w:val="15"/>
              </w:rPr>
              <w:t>1.000</w:t>
            </w:r>
          </w:p>
        </w:tc>
        <w:tc>
          <w:tcPr>
            <w:tcW w:w="445" w:type="dxa"/>
          </w:tcPr>
          <w:p>
            <w:pPr>
              <w:pStyle w:val="TableParagraph"/>
              <w:spacing w:before="71"/>
              <w:ind w:left="3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671" w:type="dxa"/>
          </w:tcPr>
          <w:p>
            <w:pPr>
              <w:pStyle w:val="TableParagraph"/>
              <w:spacing w:before="71"/>
              <w:ind w:left="156" w:right="19"/>
              <w:jc w:val="center"/>
              <w:rPr>
                <w:sz w:val="15"/>
              </w:rPr>
            </w:pPr>
            <w:r>
              <w:rPr>
                <w:sz w:val="15"/>
              </w:rPr>
              <w:t>2.0</w:t>
            </w:r>
          </w:p>
        </w:tc>
        <w:tc>
          <w:tcPr>
            <w:tcW w:w="621" w:type="dxa"/>
          </w:tcPr>
          <w:p>
            <w:pPr>
              <w:pStyle w:val="TableParagraph"/>
              <w:spacing w:before="71"/>
              <w:ind w:left="115" w:right="20"/>
              <w:jc w:val="center"/>
              <w:rPr>
                <w:sz w:val="15"/>
              </w:rPr>
            </w:pPr>
            <w:r>
              <w:rPr>
                <w:sz w:val="15"/>
              </w:rPr>
              <w:t>1.0</w:t>
            </w:r>
          </w:p>
        </w:tc>
        <w:tc>
          <w:tcPr>
            <w:tcW w:w="624" w:type="dxa"/>
          </w:tcPr>
          <w:p>
            <w:pPr>
              <w:pStyle w:val="TableParagraph"/>
              <w:spacing w:before="71"/>
              <w:ind w:left="139"/>
              <w:jc w:val="left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69" w:type="dxa"/>
          </w:tcPr>
          <w:p>
            <w:pPr>
              <w:pStyle w:val="TableParagraph"/>
              <w:spacing w:before="71"/>
              <w:ind w:right="169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70" w:type="dxa"/>
          </w:tcPr>
          <w:p>
            <w:pPr>
              <w:pStyle w:val="TableParagraph"/>
              <w:spacing w:before="71"/>
              <w:ind w:left="157" w:right="186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725" w:type="dxa"/>
          </w:tcPr>
          <w:p>
            <w:pPr>
              <w:pStyle w:val="TableParagraph"/>
              <w:spacing w:before="71"/>
              <w:ind w:left="229"/>
              <w:jc w:val="left"/>
              <w:rPr>
                <w:sz w:val="15"/>
              </w:rPr>
            </w:pPr>
            <w:r>
              <w:rPr>
                <w:sz w:val="15"/>
              </w:rPr>
              <w:t>0.0;</w:t>
            </w:r>
          </w:p>
        </w:tc>
      </w:tr>
      <w:tr>
        <w:trPr>
          <w:trHeight w:val="313" w:hRule="atLeast"/>
        </w:trPr>
        <w:tc>
          <w:tcPr>
            <w:tcW w:w="451" w:type="dxa"/>
          </w:tcPr>
          <w:p>
            <w:pPr>
              <w:pStyle w:val="TableParagraph"/>
              <w:spacing w:before="72"/>
              <w:ind w:left="50"/>
              <w:jc w:val="left"/>
              <w:rPr>
                <w:sz w:val="15"/>
              </w:rPr>
            </w:pPr>
            <w:r>
              <w:rPr>
                <w:sz w:val="15"/>
              </w:rPr>
              <w:t>44</w:t>
            </w:r>
          </w:p>
        </w:tc>
        <w:tc>
          <w:tcPr>
            <w:tcW w:w="535" w:type="dxa"/>
          </w:tcPr>
          <w:p>
            <w:pPr>
              <w:pStyle w:val="TableParagraph"/>
              <w:spacing w:before="72"/>
              <w:ind w:left="2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3</w:t>
            </w:r>
          </w:p>
        </w:tc>
        <w:tc>
          <w:tcPr>
            <w:tcW w:w="847" w:type="dxa"/>
          </w:tcPr>
          <w:p>
            <w:pPr>
              <w:pStyle w:val="TableParagraph"/>
              <w:spacing w:before="72"/>
              <w:ind w:left="200" w:right="151"/>
              <w:jc w:val="center"/>
              <w:rPr>
                <w:sz w:val="15"/>
              </w:rPr>
            </w:pPr>
            <w:r>
              <w:rPr>
                <w:sz w:val="15"/>
              </w:rPr>
              <w:t>1.000</w:t>
            </w:r>
          </w:p>
        </w:tc>
        <w:tc>
          <w:tcPr>
            <w:tcW w:w="445" w:type="dxa"/>
          </w:tcPr>
          <w:p>
            <w:pPr>
              <w:pStyle w:val="TableParagraph"/>
              <w:spacing w:before="72"/>
              <w:ind w:left="7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671" w:type="dxa"/>
          </w:tcPr>
          <w:p>
            <w:pPr>
              <w:pStyle w:val="TableParagraph"/>
              <w:spacing w:before="72"/>
              <w:ind w:left="156" w:right="104"/>
              <w:jc w:val="center"/>
              <w:rPr>
                <w:sz w:val="15"/>
              </w:rPr>
            </w:pPr>
            <w:r>
              <w:rPr>
                <w:sz w:val="15"/>
              </w:rPr>
              <w:t>12.0</w:t>
            </w:r>
          </w:p>
        </w:tc>
        <w:tc>
          <w:tcPr>
            <w:tcW w:w="621" w:type="dxa"/>
          </w:tcPr>
          <w:p>
            <w:pPr>
              <w:pStyle w:val="TableParagraph"/>
              <w:spacing w:before="72"/>
              <w:ind w:left="115" w:right="16"/>
              <w:jc w:val="center"/>
              <w:rPr>
                <w:sz w:val="15"/>
              </w:rPr>
            </w:pPr>
            <w:r>
              <w:rPr>
                <w:sz w:val="15"/>
              </w:rPr>
              <w:t>1.8</w:t>
            </w:r>
          </w:p>
        </w:tc>
        <w:tc>
          <w:tcPr>
            <w:tcW w:w="624" w:type="dxa"/>
          </w:tcPr>
          <w:p>
            <w:pPr>
              <w:pStyle w:val="TableParagraph"/>
              <w:spacing w:before="72"/>
              <w:ind w:left="141"/>
              <w:jc w:val="left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69" w:type="dxa"/>
          </w:tcPr>
          <w:p>
            <w:pPr>
              <w:pStyle w:val="TableParagraph"/>
              <w:spacing w:before="72"/>
              <w:ind w:right="167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70" w:type="dxa"/>
          </w:tcPr>
          <w:p>
            <w:pPr>
              <w:pStyle w:val="TableParagraph"/>
              <w:spacing w:before="72"/>
              <w:ind w:left="157" w:right="182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725" w:type="dxa"/>
          </w:tcPr>
          <w:p>
            <w:pPr>
              <w:pStyle w:val="TableParagraph"/>
              <w:spacing w:before="72"/>
              <w:ind w:left="231"/>
              <w:jc w:val="left"/>
              <w:rPr>
                <w:sz w:val="15"/>
              </w:rPr>
            </w:pPr>
            <w:r>
              <w:rPr>
                <w:sz w:val="15"/>
              </w:rPr>
              <w:t>0.0;</w:t>
            </w:r>
          </w:p>
        </w:tc>
      </w:tr>
      <w:tr>
        <w:trPr>
          <w:trHeight w:val="312" w:hRule="atLeast"/>
        </w:trPr>
        <w:tc>
          <w:tcPr>
            <w:tcW w:w="451" w:type="dxa"/>
          </w:tcPr>
          <w:p>
            <w:pPr>
              <w:pStyle w:val="TableParagraph"/>
              <w:spacing w:before="71"/>
              <w:ind w:left="50"/>
              <w:jc w:val="left"/>
              <w:rPr>
                <w:sz w:val="15"/>
              </w:rPr>
            </w:pPr>
            <w:r>
              <w:rPr>
                <w:sz w:val="15"/>
              </w:rPr>
              <w:t>45</w:t>
            </w:r>
          </w:p>
        </w:tc>
        <w:tc>
          <w:tcPr>
            <w:tcW w:w="535" w:type="dxa"/>
          </w:tcPr>
          <w:p>
            <w:pPr>
              <w:pStyle w:val="TableParagraph"/>
              <w:spacing w:before="71"/>
              <w:ind w:left="2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3</w:t>
            </w:r>
          </w:p>
        </w:tc>
        <w:tc>
          <w:tcPr>
            <w:tcW w:w="847" w:type="dxa"/>
          </w:tcPr>
          <w:p>
            <w:pPr>
              <w:pStyle w:val="TableParagraph"/>
              <w:spacing w:before="71"/>
              <w:ind w:left="200" w:right="151"/>
              <w:jc w:val="center"/>
              <w:rPr>
                <w:sz w:val="15"/>
              </w:rPr>
            </w:pPr>
            <w:r>
              <w:rPr>
                <w:sz w:val="15"/>
              </w:rPr>
              <w:t>1.000</w:t>
            </w:r>
          </w:p>
        </w:tc>
        <w:tc>
          <w:tcPr>
            <w:tcW w:w="445" w:type="dxa"/>
          </w:tcPr>
          <w:p>
            <w:pPr>
              <w:pStyle w:val="TableParagraph"/>
              <w:spacing w:before="71"/>
              <w:ind w:left="7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671" w:type="dxa"/>
          </w:tcPr>
          <w:p>
            <w:pPr>
              <w:pStyle w:val="TableParagraph"/>
              <w:spacing w:before="71"/>
              <w:ind w:left="156" w:right="15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21" w:type="dxa"/>
          </w:tcPr>
          <w:p>
            <w:pPr>
              <w:pStyle w:val="TableParagraph"/>
              <w:spacing w:before="71"/>
              <w:ind w:left="115" w:right="16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24" w:type="dxa"/>
          </w:tcPr>
          <w:p>
            <w:pPr>
              <w:pStyle w:val="TableParagraph"/>
              <w:spacing w:before="71"/>
              <w:ind w:left="141"/>
              <w:jc w:val="left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69" w:type="dxa"/>
          </w:tcPr>
          <w:p>
            <w:pPr>
              <w:pStyle w:val="TableParagraph"/>
              <w:spacing w:before="71"/>
              <w:ind w:right="167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70" w:type="dxa"/>
          </w:tcPr>
          <w:p>
            <w:pPr>
              <w:pStyle w:val="TableParagraph"/>
              <w:spacing w:before="71"/>
              <w:ind w:left="157" w:right="182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725" w:type="dxa"/>
          </w:tcPr>
          <w:p>
            <w:pPr>
              <w:pStyle w:val="TableParagraph"/>
              <w:spacing w:before="71"/>
              <w:ind w:left="231"/>
              <w:jc w:val="left"/>
              <w:rPr>
                <w:sz w:val="15"/>
              </w:rPr>
            </w:pPr>
            <w:r>
              <w:rPr>
                <w:sz w:val="15"/>
              </w:rPr>
              <w:t>0.0;</w:t>
            </w:r>
          </w:p>
        </w:tc>
      </w:tr>
      <w:tr>
        <w:trPr>
          <w:trHeight w:val="313" w:hRule="atLeast"/>
        </w:trPr>
        <w:tc>
          <w:tcPr>
            <w:tcW w:w="451" w:type="dxa"/>
          </w:tcPr>
          <w:p>
            <w:pPr>
              <w:pStyle w:val="TableParagraph"/>
              <w:spacing w:before="71"/>
              <w:ind w:left="50"/>
              <w:jc w:val="left"/>
              <w:rPr>
                <w:sz w:val="15"/>
              </w:rPr>
            </w:pPr>
            <w:r>
              <w:rPr>
                <w:sz w:val="15"/>
              </w:rPr>
              <w:t>46</w:t>
            </w:r>
          </w:p>
        </w:tc>
        <w:tc>
          <w:tcPr>
            <w:tcW w:w="535" w:type="dxa"/>
          </w:tcPr>
          <w:p>
            <w:pPr>
              <w:pStyle w:val="TableParagraph"/>
              <w:spacing w:before="71"/>
              <w:ind w:left="2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3</w:t>
            </w:r>
          </w:p>
        </w:tc>
        <w:tc>
          <w:tcPr>
            <w:tcW w:w="847" w:type="dxa"/>
          </w:tcPr>
          <w:p>
            <w:pPr>
              <w:pStyle w:val="TableParagraph"/>
              <w:spacing w:before="71"/>
              <w:ind w:left="200" w:right="151"/>
              <w:jc w:val="center"/>
              <w:rPr>
                <w:sz w:val="15"/>
              </w:rPr>
            </w:pPr>
            <w:r>
              <w:rPr>
                <w:sz w:val="15"/>
              </w:rPr>
              <w:t>1.000</w:t>
            </w:r>
          </w:p>
        </w:tc>
        <w:tc>
          <w:tcPr>
            <w:tcW w:w="445" w:type="dxa"/>
          </w:tcPr>
          <w:p>
            <w:pPr>
              <w:pStyle w:val="TableParagraph"/>
              <w:spacing w:before="71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671" w:type="dxa"/>
          </w:tcPr>
          <w:p>
            <w:pPr>
              <w:pStyle w:val="TableParagraph"/>
              <w:spacing w:before="71"/>
              <w:ind w:left="156" w:right="22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21" w:type="dxa"/>
          </w:tcPr>
          <w:p>
            <w:pPr>
              <w:pStyle w:val="TableParagraph"/>
              <w:spacing w:before="71"/>
              <w:ind w:left="115" w:right="23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24" w:type="dxa"/>
          </w:tcPr>
          <w:p>
            <w:pPr>
              <w:pStyle w:val="TableParagraph"/>
              <w:spacing w:before="71"/>
              <w:ind w:left="137"/>
              <w:jc w:val="left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69" w:type="dxa"/>
          </w:tcPr>
          <w:p>
            <w:pPr>
              <w:pStyle w:val="TableParagraph"/>
              <w:spacing w:before="71"/>
              <w:ind w:right="171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70" w:type="dxa"/>
          </w:tcPr>
          <w:p>
            <w:pPr>
              <w:pStyle w:val="TableParagraph"/>
              <w:spacing w:before="71"/>
              <w:ind w:left="157" w:right="189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725" w:type="dxa"/>
          </w:tcPr>
          <w:p>
            <w:pPr>
              <w:pStyle w:val="TableParagraph"/>
              <w:spacing w:before="71"/>
              <w:ind w:left="228"/>
              <w:jc w:val="left"/>
              <w:rPr>
                <w:sz w:val="15"/>
              </w:rPr>
            </w:pPr>
            <w:r>
              <w:rPr>
                <w:sz w:val="15"/>
              </w:rPr>
              <w:t>0.0;</w:t>
            </w:r>
          </w:p>
        </w:tc>
      </w:tr>
      <w:tr>
        <w:trPr>
          <w:trHeight w:val="313" w:hRule="atLeast"/>
        </w:trPr>
        <w:tc>
          <w:tcPr>
            <w:tcW w:w="451" w:type="dxa"/>
          </w:tcPr>
          <w:p>
            <w:pPr>
              <w:pStyle w:val="TableParagraph"/>
              <w:spacing w:before="72"/>
              <w:ind w:left="50"/>
              <w:jc w:val="left"/>
              <w:rPr>
                <w:sz w:val="15"/>
              </w:rPr>
            </w:pPr>
            <w:r>
              <w:rPr>
                <w:sz w:val="15"/>
              </w:rPr>
              <w:t>47</w:t>
            </w:r>
          </w:p>
        </w:tc>
        <w:tc>
          <w:tcPr>
            <w:tcW w:w="535" w:type="dxa"/>
          </w:tcPr>
          <w:p>
            <w:pPr>
              <w:pStyle w:val="TableParagraph"/>
              <w:spacing w:before="72"/>
              <w:ind w:left="2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3</w:t>
            </w:r>
          </w:p>
        </w:tc>
        <w:tc>
          <w:tcPr>
            <w:tcW w:w="847" w:type="dxa"/>
          </w:tcPr>
          <w:p>
            <w:pPr>
              <w:pStyle w:val="TableParagraph"/>
              <w:spacing w:before="72"/>
              <w:ind w:left="200" w:right="151"/>
              <w:jc w:val="center"/>
              <w:rPr>
                <w:sz w:val="15"/>
              </w:rPr>
            </w:pPr>
            <w:r>
              <w:rPr>
                <w:sz w:val="15"/>
              </w:rPr>
              <w:t>1.000</w:t>
            </w:r>
          </w:p>
        </w:tc>
        <w:tc>
          <w:tcPr>
            <w:tcW w:w="445" w:type="dxa"/>
          </w:tcPr>
          <w:p>
            <w:pPr>
              <w:pStyle w:val="TableParagraph"/>
              <w:spacing w:before="72"/>
              <w:ind w:left="7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671" w:type="dxa"/>
          </w:tcPr>
          <w:p>
            <w:pPr>
              <w:pStyle w:val="TableParagraph"/>
              <w:spacing w:before="72"/>
              <w:ind w:left="156" w:right="104"/>
              <w:jc w:val="center"/>
              <w:rPr>
                <w:sz w:val="15"/>
              </w:rPr>
            </w:pPr>
            <w:r>
              <w:rPr>
                <w:sz w:val="15"/>
              </w:rPr>
              <w:t>29.7</w:t>
            </w:r>
          </w:p>
        </w:tc>
        <w:tc>
          <w:tcPr>
            <w:tcW w:w="621" w:type="dxa"/>
          </w:tcPr>
          <w:p>
            <w:pPr>
              <w:pStyle w:val="TableParagraph"/>
              <w:spacing w:before="72"/>
              <w:ind w:left="115" w:right="105"/>
              <w:jc w:val="center"/>
              <w:rPr>
                <w:sz w:val="15"/>
              </w:rPr>
            </w:pPr>
            <w:r>
              <w:rPr>
                <w:sz w:val="15"/>
              </w:rPr>
              <w:t>11.6</w:t>
            </w:r>
          </w:p>
        </w:tc>
        <w:tc>
          <w:tcPr>
            <w:tcW w:w="624" w:type="dxa"/>
          </w:tcPr>
          <w:p>
            <w:pPr>
              <w:pStyle w:val="TableParagraph"/>
              <w:spacing w:before="72"/>
              <w:ind w:left="141"/>
              <w:jc w:val="left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69" w:type="dxa"/>
          </w:tcPr>
          <w:p>
            <w:pPr>
              <w:pStyle w:val="TableParagraph"/>
              <w:spacing w:before="72"/>
              <w:ind w:right="167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70" w:type="dxa"/>
          </w:tcPr>
          <w:p>
            <w:pPr>
              <w:pStyle w:val="TableParagraph"/>
              <w:spacing w:before="72"/>
              <w:ind w:left="157" w:right="182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725" w:type="dxa"/>
          </w:tcPr>
          <w:p>
            <w:pPr>
              <w:pStyle w:val="TableParagraph"/>
              <w:spacing w:before="72"/>
              <w:ind w:left="231"/>
              <w:jc w:val="left"/>
              <w:rPr>
                <w:sz w:val="15"/>
              </w:rPr>
            </w:pPr>
            <w:r>
              <w:rPr>
                <w:sz w:val="15"/>
              </w:rPr>
              <w:t>0.0;</w:t>
            </w:r>
          </w:p>
        </w:tc>
      </w:tr>
      <w:tr>
        <w:trPr>
          <w:trHeight w:val="313" w:hRule="atLeast"/>
        </w:trPr>
        <w:tc>
          <w:tcPr>
            <w:tcW w:w="451" w:type="dxa"/>
          </w:tcPr>
          <w:p>
            <w:pPr>
              <w:pStyle w:val="TableParagraph"/>
              <w:spacing w:before="71"/>
              <w:ind w:left="50"/>
              <w:jc w:val="left"/>
              <w:rPr>
                <w:sz w:val="15"/>
              </w:rPr>
            </w:pPr>
            <w:r>
              <w:rPr>
                <w:sz w:val="15"/>
              </w:rPr>
              <w:t>48</w:t>
            </w:r>
          </w:p>
        </w:tc>
        <w:tc>
          <w:tcPr>
            <w:tcW w:w="535" w:type="dxa"/>
          </w:tcPr>
          <w:p>
            <w:pPr>
              <w:pStyle w:val="TableParagraph"/>
              <w:spacing w:before="71"/>
              <w:ind w:left="2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3</w:t>
            </w:r>
          </w:p>
        </w:tc>
        <w:tc>
          <w:tcPr>
            <w:tcW w:w="847" w:type="dxa"/>
          </w:tcPr>
          <w:p>
            <w:pPr>
              <w:pStyle w:val="TableParagraph"/>
              <w:spacing w:before="71"/>
              <w:ind w:left="200" w:right="151"/>
              <w:jc w:val="center"/>
              <w:rPr>
                <w:sz w:val="15"/>
              </w:rPr>
            </w:pPr>
            <w:r>
              <w:rPr>
                <w:sz w:val="15"/>
              </w:rPr>
              <w:t>1.000</w:t>
            </w:r>
          </w:p>
        </w:tc>
        <w:tc>
          <w:tcPr>
            <w:tcW w:w="445" w:type="dxa"/>
          </w:tcPr>
          <w:p>
            <w:pPr>
              <w:pStyle w:val="TableParagraph"/>
              <w:spacing w:before="71"/>
              <w:ind w:left="7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671" w:type="dxa"/>
          </w:tcPr>
          <w:p>
            <w:pPr>
              <w:pStyle w:val="TableParagraph"/>
              <w:spacing w:before="71"/>
              <w:ind w:left="156" w:right="15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21" w:type="dxa"/>
          </w:tcPr>
          <w:p>
            <w:pPr>
              <w:pStyle w:val="TableParagraph"/>
              <w:spacing w:before="71"/>
              <w:ind w:left="115" w:right="16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24" w:type="dxa"/>
          </w:tcPr>
          <w:p>
            <w:pPr>
              <w:pStyle w:val="TableParagraph"/>
              <w:spacing w:before="71"/>
              <w:ind w:left="141"/>
              <w:jc w:val="left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69" w:type="dxa"/>
          </w:tcPr>
          <w:p>
            <w:pPr>
              <w:pStyle w:val="TableParagraph"/>
              <w:spacing w:before="71"/>
              <w:ind w:right="167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70" w:type="dxa"/>
          </w:tcPr>
          <w:p>
            <w:pPr>
              <w:pStyle w:val="TableParagraph"/>
              <w:spacing w:before="71"/>
              <w:ind w:left="157" w:right="182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725" w:type="dxa"/>
          </w:tcPr>
          <w:p>
            <w:pPr>
              <w:pStyle w:val="TableParagraph"/>
              <w:spacing w:before="71"/>
              <w:ind w:left="231"/>
              <w:jc w:val="left"/>
              <w:rPr>
                <w:sz w:val="15"/>
              </w:rPr>
            </w:pPr>
            <w:r>
              <w:rPr>
                <w:sz w:val="15"/>
              </w:rPr>
              <w:t>0.0;</w:t>
            </w:r>
          </w:p>
        </w:tc>
      </w:tr>
      <w:tr>
        <w:trPr>
          <w:trHeight w:val="313" w:hRule="atLeast"/>
        </w:trPr>
        <w:tc>
          <w:tcPr>
            <w:tcW w:w="451" w:type="dxa"/>
          </w:tcPr>
          <w:p>
            <w:pPr>
              <w:pStyle w:val="TableParagraph"/>
              <w:spacing w:before="72"/>
              <w:ind w:left="50"/>
              <w:jc w:val="left"/>
              <w:rPr>
                <w:sz w:val="15"/>
              </w:rPr>
            </w:pPr>
            <w:r>
              <w:rPr>
                <w:sz w:val="15"/>
              </w:rPr>
              <w:t>49</w:t>
            </w:r>
          </w:p>
        </w:tc>
        <w:tc>
          <w:tcPr>
            <w:tcW w:w="535" w:type="dxa"/>
          </w:tcPr>
          <w:p>
            <w:pPr>
              <w:pStyle w:val="TableParagraph"/>
              <w:spacing w:before="72"/>
              <w:ind w:left="2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3</w:t>
            </w:r>
          </w:p>
        </w:tc>
        <w:tc>
          <w:tcPr>
            <w:tcW w:w="847" w:type="dxa"/>
          </w:tcPr>
          <w:p>
            <w:pPr>
              <w:pStyle w:val="TableParagraph"/>
              <w:spacing w:before="72"/>
              <w:ind w:left="200" w:right="151"/>
              <w:jc w:val="center"/>
              <w:rPr>
                <w:sz w:val="15"/>
              </w:rPr>
            </w:pPr>
            <w:r>
              <w:rPr>
                <w:sz w:val="15"/>
              </w:rPr>
              <w:t>1.000</w:t>
            </w:r>
          </w:p>
        </w:tc>
        <w:tc>
          <w:tcPr>
            <w:tcW w:w="445" w:type="dxa"/>
          </w:tcPr>
          <w:p>
            <w:pPr>
              <w:pStyle w:val="TableParagraph"/>
              <w:spacing w:before="72"/>
              <w:ind w:left="7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671" w:type="dxa"/>
          </w:tcPr>
          <w:p>
            <w:pPr>
              <w:pStyle w:val="TableParagraph"/>
              <w:spacing w:before="72"/>
              <w:ind w:left="151" w:right="109"/>
              <w:jc w:val="center"/>
              <w:rPr>
                <w:sz w:val="15"/>
              </w:rPr>
            </w:pPr>
            <w:r>
              <w:rPr>
                <w:sz w:val="15"/>
              </w:rPr>
              <w:t>18.0</w:t>
            </w:r>
          </w:p>
        </w:tc>
        <w:tc>
          <w:tcPr>
            <w:tcW w:w="621" w:type="dxa"/>
          </w:tcPr>
          <w:p>
            <w:pPr>
              <w:pStyle w:val="TableParagraph"/>
              <w:spacing w:before="72"/>
              <w:ind w:left="115" w:right="26"/>
              <w:jc w:val="center"/>
              <w:rPr>
                <w:sz w:val="15"/>
              </w:rPr>
            </w:pPr>
            <w:r>
              <w:rPr>
                <w:sz w:val="15"/>
              </w:rPr>
              <w:t>8.5</w:t>
            </w:r>
          </w:p>
        </w:tc>
        <w:tc>
          <w:tcPr>
            <w:tcW w:w="624" w:type="dxa"/>
          </w:tcPr>
          <w:p>
            <w:pPr>
              <w:pStyle w:val="TableParagraph"/>
              <w:spacing w:before="72"/>
              <w:ind w:left="136"/>
              <w:jc w:val="left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69" w:type="dxa"/>
          </w:tcPr>
          <w:p>
            <w:pPr>
              <w:pStyle w:val="TableParagraph"/>
              <w:spacing w:before="72"/>
              <w:ind w:right="172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70" w:type="dxa"/>
          </w:tcPr>
          <w:p>
            <w:pPr>
              <w:pStyle w:val="TableParagraph"/>
              <w:spacing w:before="72"/>
              <w:ind w:left="157" w:right="191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725" w:type="dxa"/>
          </w:tcPr>
          <w:p>
            <w:pPr>
              <w:pStyle w:val="TableParagraph"/>
              <w:spacing w:before="72"/>
              <w:ind w:left="227"/>
              <w:jc w:val="left"/>
              <w:rPr>
                <w:sz w:val="15"/>
              </w:rPr>
            </w:pPr>
            <w:r>
              <w:rPr>
                <w:sz w:val="15"/>
              </w:rPr>
              <w:t>0.0;</w:t>
            </w:r>
          </w:p>
        </w:tc>
      </w:tr>
      <w:tr>
        <w:trPr>
          <w:trHeight w:val="312" w:hRule="atLeast"/>
        </w:trPr>
        <w:tc>
          <w:tcPr>
            <w:tcW w:w="451" w:type="dxa"/>
          </w:tcPr>
          <w:p>
            <w:pPr>
              <w:pStyle w:val="TableParagraph"/>
              <w:spacing w:before="71"/>
              <w:ind w:left="50"/>
              <w:jc w:val="left"/>
              <w:rPr>
                <w:sz w:val="15"/>
              </w:rPr>
            </w:pPr>
            <w:r>
              <w:rPr>
                <w:sz w:val="15"/>
              </w:rPr>
              <w:t>50</w:t>
            </w:r>
          </w:p>
        </w:tc>
        <w:tc>
          <w:tcPr>
            <w:tcW w:w="535" w:type="dxa"/>
          </w:tcPr>
          <w:p>
            <w:pPr>
              <w:pStyle w:val="TableParagraph"/>
              <w:spacing w:before="71"/>
              <w:ind w:left="2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3</w:t>
            </w:r>
          </w:p>
        </w:tc>
        <w:tc>
          <w:tcPr>
            <w:tcW w:w="847" w:type="dxa"/>
          </w:tcPr>
          <w:p>
            <w:pPr>
              <w:pStyle w:val="TableParagraph"/>
              <w:spacing w:before="71"/>
              <w:ind w:left="200" w:right="151"/>
              <w:jc w:val="center"/>
              <w:rPr>
                <w:sz w:val="15"/>
              </w:rPr>
            </w:pPr>
            <w:r>
              <w:rPr>
                <w:sz w:val="15"/>
              </w:rPr>
              <w:t>1.000</w:t>
            </w:r>
          </w:p>
        </w:tc>
        <w:tc>
          <w:tcPr>
            <w:tcW w:w="445" w:type="dxa"/>
          </w:tcPr>
          <w:p>
            <w:pPr>
              <w:pStyle w:val="TableParagraph"/>
              <w:spacing w:before="71"/>
              <w:ind w:left="7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671" w:type="dxa"/>
          </w:tcPr>
          <w:p>
            <w:pPr>
              <w:pStyle w:val="TableParagraph"/>
              <w:spacing w:before="71"/>
              <w:ind w:left="156" w:right="104"/>
              <w:jc w:val="center"/>
              <w:rPr>
                <w:sz w:val="15"/>
              </w:rPr>
            </w:pPr>
            <w:r>
              <w:rPr>
                <w:sz w:val="15"/>
              </w:rPr>
              <w:t>21.0</w:t>
            </w:r>
          </w:p>
        </w:tc>
        <w:tc>
          <w:tcPr>
            <w:tcW w:w="621" w:type="dxa"/>
          </w:tcPr>
          <w:p>
            <w:pPr>
              <w:pStyle w:val="TableParagraph"/>
              <w:spacing w:before="71"/>
              <w:ind w:left="115" w:right="105"/>
              <w:jc w:val="center"/>
              <w:rPr>
                <w:sz w:val="15"/>
              </w:rPr>
            </w:pPr>
            <w:r>
              <w:rPr>
                <w:sz w:val="15"/>
              </w:rPr>
              <w:t>10.5</w:t>
            </w:r>
          </w:p>
        </w:tc>
        <w:tc>
          <w:tcPr>
            <w:tcW w:w="624" w:type="dxa"/>
          </w:tcPr>
          <w:p>
            <w:pPr>
              <w:pStyle w:val="TableParagraph"/>
              <w:spacing w:before="71"/>
              <w:ind w:left="141"/>
              <w:jc w:val="left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69" w:type="dxa"/>
          </w:tcPr>
          <w:p>
            <w:pPr>
              <w:pStyle w:val="TableParagraph"/>
              <w:spacing w:before="71"/>
              <w:ind w:right="167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70" w:type="dxa"/>
          </w:tcPr>
          <w:p>
            <w:pPr>
              <w:pStyle w:val="TableParagraph"/>
              <w:spacing w:before="71"/>
              <w:ind w:left="157" w:right="182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725" w:type="dxa"/>
          </w:tcPr>
          <w:p>
            <w:pPr>
              <w:pStyle w:val="TableParagraph"/>
              <w:spacing w:before="71"/>
              <w:ind w:left="231"/>
              <w:jc w:val="left"/>
              <w:rPr>
                <w:sz w:val="15"/>
              </w:rPr>
            </w:pPr>
            <w:r>
              <w:rPr>
                <w:sz w:val="15"/>
              </w:rPr>
              <w:t>0.0;</w:t>
            </w:r>
          </w:p>
        </w:tc>
      </w:tr>
      <w:tr>
        <w:trPr>
          <w:trHeight w:val="313" w:hRule="atLeast"/>
        </w:trPr>
        <w:tc>
          <w:tcPr>
            <w:tcW w:w="451" w:type="dxa"/>
          </w:tcPr>
          <w:p>
            <w:pPr>
              <w:pStyle w:val="TableParagraph"/>
              <w:spacing w:before="71"/>
              <w:ind w:left="50"/>
              <w:jc w:val="left"/>
              <w:rPr>
                <w:sz w:val="15"/>
              </w:rPr>
            </w:pPr>
            <w:r>
              <w:rPr>
                <w:sz w:val="15"/>
              </w:rPr>
              <w:t>51</w:t>
            </w:r>
          </w:p>
        </w:tc>
        <w:tc>
          <w:tcPr>
            <w:tcW w:w="535" w:type="dxa"/>
          </w:tcPr>
          <w:p>
            <w:pPr>
              <w:pStyle w:val="TableParagraph"/>
              <w:spacing w:before="71"/>
              <w:ind w:left="2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3</w:t>
            </w:r>
          </w:p>
        </w:tc>
        <w:tc>
          <w:tcPr>
            <w:tcW w:w="847" w:type="dxa"/>
          </w:tcPr>
          <w:p>
            <w:pPr>
              <w:pStyle w:val="TableParagraph"/>
              <w:spacing w:before="71"/>
              <w:ind w:left="200" w:right="151"/>
              <w:jc w:val="center"/>
              <w:rPr>
                <w:sz w:val="15"/>
              </w:rPr>
            </w:pPr>
            <w:r>
              <w:rPr>
                <w:sz w:val="15"/>
              </w:rPr>
              <w:t>1.000</w:t>
            </w:r>
          </w:p>
        </w:tc>
        <w:tc>
          <w:tcPr>
            <w:tcW w:w="445" w:type="dxa"/>
          </w:tcPr>
          <w:p>
            <w:pPr>
              <w:pStyle w:val="TableParagraph"/>
              <w:spacing w:before="71"/>
              <w:ind w:left="7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671" w:type="dxa"/>
          </w:tcPr>
          <w:p>
            <w:pPr>
              <w:pStyle w:val="TableParagraph"/>
              <w:spacing w:before="71"/>
              <w:ind w:left="156" w:right="104"/>
              <w:jc w:val="center"/>
              <w:rPr>
                <w:sz w:val="15"/>
              </w:rPr>
            </w:pPr>
            <w:r>
              <w:rPr>
                <w:sz w:val="15"/>
              </w:rPr>
              <w:t>18.0</w:t>
            </w:r>
          </w:p>
        </w:tc>
        <w:tc>
          <w:tcPr>
            <w:tcW w:w="621" w:type="dxa"/>
          </w:tcPr>
          <w:p>
            <w:pPr>
              <w:pStyle w:val="TableParagraph"/>
              <w:spacing w:before="71"/>
              <w:ind w:left="115" w:right="16"/>
              <w:jc w:val="center"/>
              <w:rPr>
                <w:sz w:val="15"/>
              </w:rPr>
            </w:pPr>
            <w:r>
              <w:rPr>
                <w:sz w:val="15"/>
              </w:rPr>
              <w:t>5.3</w:t>
            </w:r>
          </w:p>
        </w:tc>
        <w:tc>
          <w:tcPr>
            <w:tcW w:w="624" w:type="dxa"/>
          </w:tcPr>
          <w:p>
            <w:pPr>
              <w:pStyle w:val="TableParagraph"/>
              <w:spacing w:before="71"/>
              <w:ind w:left="141"/>
              <w:jc w:val="left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69" w:type="dxa"/>
          </w:tcPr>
          <w:p>
            <w:pPr>
              <w:pStyle w:val="TableParagraph"/>
              <w:spacing w:before="71"/>
              <w:ind w:right="167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70" w:type="dxa"/>
          </w:tcPr>
          <w:p>
            <w:pPr>
              <w:pStyle w:val="TableParagraph"/>
              <w:spacing w:before="71"/>
              <w:ind w:left="157" w:right="182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725" w:type="dxa"/>
          </w:tcPr>
          <w:p>
            <w:pPr>
              <w:pStyle w:val="TableParagraph"/>
              <w:spacing w:before="71"/>
              <w:ind w:left="231"/>
              <w:jc w:val="left"/>
              <w:rPr>
                <w:sz w:val="15"/>
              </w:rPr>
            </w:pPr>
            <w:r>
              <w:rPr>
                <w:sz w:val="15"/>
              </w:rPr>
              <w:t>0.0;</w:t>
            </w:r>
          </w:p>
        </w:tc>
      </w:tr>
      <w:tr>
        <w:trPr>
          <w:trHeight w:val="313" w:hRule="atLeast"/>
        </w:trPr>
        <w:tc>
          <w:tcPr>
            <w:tcW w:w="451" w:type="dxa"/>
          </w:tcPr>
          <w:p>
            <w:pPr>
              <w:pStyle w:val="TableParagraph"/>
              <w:spacing w:before="72"/>
              <w:ind w:left="50"/>
              <w:jc w:val="left"/>
              <w:rPr>
                <w:sz w:val="15"/>
              </w:rPr>
            </w:pPr>
            <w:r>
              <w:rPr>
                <w:sz w:val="15"/>
              </w:rPr>
              <w:t>52</w:t>
            </w:r>
          </w:p>
        </w:tc>
        <w:tc>
          <w:tcPr>
            <w:tcW w:w="535" w:type="dxa"/>
          </w:tcPr>
          <w:p>
            <w:pPr>
              <w:pStyle w:val="TableParagraph"/>
              <w:spacing w:before="72"/>
              <w:ind w:left="2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3</w:t>
            </w:r>
          </w:p>
        </w:tc>
        <w:tc>
          <w:tcPr>
            <w:tcW w:w="847" w:type="dxa"/>
          </w:tcPr>
          <w:p>
            <w:pPr>
              <w:pStyle w:val="TableParagraph"/>
              <w:spacing w:before="72"/>
              <w:ind w:left="200" w:right="151"/>
              <w:jc w:val="center"/>
              <w:rPr>
                <w:sz w:val="15"/>
              </w:rPr>
            </w:pPr>
            <w:r>
              <w:rPr>
                <w:sz w:val="15"/>
              </w:rPr>
              <w:t>1.000</w:t>
            </w:r>
          </w:p>
        </w:tc>
        <w:tc>
          <w:tcPr>
            <w:tcW w:w="445" w:type="dxa"/>
          </w:tcPr>
          <w:p>
            <w:pPr>
              <w:pStyle w:val="TableParagraph"/>
              <w:spacing w:before="72"/>
              <w:ind w:left="7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671" w:type="dxa"/>
          </w:tcPr>
          <w:p>
            <w:pPr>
              <w:pStyle w:val="TableParagraph"/>
              <w:spacing w:before="72"/>
              <w:ind w:left="156" w:right="15"/>
              <w:jc w:val="center"/>
              <w:rPr>
                <w:sz w:val="15"/>
              </w:rPr>
            </w:pPr>
            <w:r>
              <w:rPr>
                <w:sz w:val="15"/>
              </w:rPr>
              <w:t>4.9</w:t>
            </w:r>
          </w:p>
        </w:tc>
        <w:tc>
          <w:tcPr>
            <w:tcW w:w="621" w:type="dxa"/>
          </w:tcPr>
          <w:p>
            <w:pPr>
              <w:pStyle w:val="TableParagraph"/>
              <w:spacing w:before="72"/>
              <w:ind w:left="199" w:right="111"/>
              <w:jc w:val="center"/>
              <w:rPr>
                <w:sz w:val="15"/>
              </w:rPr>
            </w:pPr>
            <w:r>
              <w:rPr>
                <w:sz w:val="15"/>
              </w:rPr>
              <w:t>2.2</w:t>
            </w:r>
          </w:p>
        </w:tc>
        <w:tc>
          <w:tcPr>
            <w:tcW w:w="624" w:type="dxa"/>
          </w:tcPr>
          <w:p>
            <w:pPr>
              <w:pStyle w:val="TableParagraph"/>
              <w:spacing w:before="72"/>
              <w:ind w:left="135"/>
              <w:jc w:val="left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69" w:type="dxa"/>
          </w:tcPr>
          <w:p>
            <w:pPr>
              <w:pStyle w:val="TableParagraph"/>
              <w:spacing w:before="72"/>
              <w:ind w:right="173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70" w:type="dxa"/>
          </w:tcPr>
          <w:p>
            <w:pPr>
              <w:pStyle w:val="TableParagraph"/>
              <w:spacing w:before="72"/>
              <w:ind w:left="156" w:right="192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725" w:type="dxa"/>
          </w:tcPr>
          <w:p>
            <w:pPr>
              <w:pStyle w:val="TableParagraph"/>
              <w:spacing w:before="72"/>
              <w:ind w:left="226"/>
              <w:jc w:val="left"/>
              <w:rPr>
                <w:sz w:val="15"/>
              </w:rPr>
            </w:pPr>
            <w:r>
              <w:rPr>
                <w:sz w:val="15"/>
              </w:rPr>
              <w:t>0.0;</w:t>
            </w:r>
          </w:p>
        </w:tc>
      </w:tr>
      <w:tr>
        <w:trPr>
          <w:trHeight w:val="312" w:hRule="atLeast"/>
        </w:trPr>
        <w:tc>
          <w:tcPr>
            <w:tcW w:w="451" w:type="dxa"/>
          </w:tcPr>
          <w:p>
            <w:pPr>
              <w:pStyle w:val="TableParagraph"/>
              <w:spacing w:before="71"/>
              <w:ind w:left="50"/>
              <w:jc w:val="left"/>
              <w:rPr>
                <w:sz w:val="15"/>
              </w:rPr>
            </w:pPr>
            <w:r>
              <w:rPr>
                <w:sz w:val="15"/>
              </w:rPr>
              <w:t>53</w:t>
            </w:r>
          </w:p>
        </w:tc>
        <w:tc>
          <w:tcPr>
            <w:tcW w:w="535" w:type="dxa"/>
          </w:tcPr>
          <w:p>
            <w:pPr>
              <w:pStyle w:val="TableParagraph"/>
              <w:spacing w:before="71"/>
              <w:ind w:left="2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3</w:t>
            </w:r>
          </w:p>
        </w:tc>
        <w:tc>
          <w:tcPr>
            <w:tcW w:w="847" w:type="dxa"/>
          </w:tcPr>
          <w:p>
            <w:pPr>
              <w:pStyle w:val="TableParagraph"/>
              <w:spacing w:before="71"/>
              <w:ind w:left="200" w:right="151"/>
              <w:jc w:val="center"/>
              <w:rPr>
                <w:sz w:val="15"/>
              </w:rPr>
            </w:pPr>
            <w:r>
              <w:rPr>
                <w:sz w:val="15"/>
              </w:rPr>
              <w:t>1.000</w:t>
            </w:r>
          </w:p>
        </w:tc>
        <w:tc>
          <w:tcPr>
            <w:tcW w:w="445" w:type="dxa"/>
          </w:tcPr>
          <w:p>
            <w:pPr>
              <w:pStyle w:val="TableParagraph"/>
              <w:spacing w:before="71"/>
              <w:ind w:left="7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671" w:type="dxa"/>
          </w:tcPr>
          <w:p>
            <w:pPr>
              <w:pStyle w:val="TableParagraph"/>
              <w:spacing w:before="71"/>
              <w:ind w:left="156" w:right="104"/>
              <w:jc w:val="center"/>
              <w:rPr>
                <w:sz w:val="15"/>
              </w:rPr>
            </w:pPr>
            <w:r>
              <w:rPr>
                <w:sz w:val="15"/>
              </w:rPr>
              <w:t>20.0</w:t>
            </w:r>
          </w:p>
        </w:tc>
        <w:tc>
          <w:tcPr>
            <w:tcW w:w="621" w:type="dxa"/>
          </w:tcPr>
          <w:p>
            <w:pPr>
              <w:pStyle w:val="TableParagraph"/>
              <w:spacing w:before="71"/>
              <w:ind w:left="115" w:right="105"/>
              <w:jc w:val="center"/>
              <w:rPr>
                <w:sz w:val="15"/>
              </w:rPr>
            </w:pPr>
            <w:r>
              <w:rPr>
                <w:sz w:val="15"/>
              </w:rPr>
              <w:t>10.0</w:t>
            </w:r>
          </w:p>
        </w:tc>
        <w:tc>
          <w:tcPr>
            <w:tcW w:w="624" w:type="dxa"/>
          </w:tcPr>
          <w:p>
            <w:pPr>
              <w:pStyle w:val="TableParagraph"/>
              <w:spacing w:before="71"/>
              <w:ind w:left="141"/>
              <w:jc w:val="left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69" w:type="dxa"/>
          </w:tcPr>
          <w:p>
            <w:pPr>
              <w:pStyle w:val="TableParagraph"/>
              <w:spacing w:before="71"/>
              <w:ind w:right="167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70" w:type="dxa"/>
          </w:tcPr>
          <w:p>
            <w:pPr>
              <w:pStyle w:val="TableParagraph"/>
              <w:spacing w:before="71"/>
              <w:ind w:left="157" w:right="182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725" w:type="dxa"/>
          </w:tcPr>
          <w:p>
            <w:pPr>
              <w:pStyle w:val="TableParagraph"/>
              <w:spacing w:before="71"/>
              <w:ind w:left="231"/>
              <w:jc w:val="left"/>
              <w:rPr>
                <w:sz w:val="15"/>
              </w:rPr>
            </w:pPr>
            <w:r>
              <w:rPr>
                <w:sz w:val="15"/>
              </w:rPr>
              <w:t>0.0;</w:t>
            </w:r>
          </w:p>
        </w:tc>
      </w:tr>
      <w:tr>
        <w:trPr>
          <w:trHeight w:val="313" w:hRule="atLeast"/>
        </w:trPr>
        <w:tc>
          <w:tcPr>
            <w:tcW w:w="451" w:type="dxa"/>
          </w:tcPr>
          <w:p>
            <w:pPr>
              <w:pStyle w:val="TableParagraph"/>
              <w:spacing w:before="71"/>
              <w:ind w:left="50"/>
              <w:jc w:val="left"/>
              <w:rPr>
                <w:sz w:val="15"/>
              </w:rPr>
            </w:pPr>
            <w:r>
              <w:rPr>
                <w:sz w:val="15"/>
              </w:rPr>
              <w:t>54</w:t>
            </w:r>
          </w:p>
        </w:tc>
        <w:tc>
          <w:tcPr>
            <w:tcW w:w="535" w:type="dxa"/>
          </w:tcPr>
          <w:p>
            <w:pPr>
              <w:pStyle w:val="TableParagraph"/>
              <w:spacing w:before="71"/>
              <w:ind w:left="2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3</w:t>
            </w:r>
          </w:p>
        </w:tc>
        <w:tc>
          <w:tcPr>
            <w:tcW w:w="847" w:type="dxa"/>
          </w:tcPr>
          <w:p>
            <w:pPr>
              <w:pStyle w:val="TableParagraph"/>
              <w:spacing w:before="71"/>
              <w:ind w:left="200" w:right="151"/>
              <w:jc w:val="center"/>
              <w:rPr>
                <w:sz w:val="15"/>
              </w:rPr>
            </w:pPr>
            <w:r>
              <w:rPr>
                <w:sz w:val="15"/>
              </w:rPr>
              <w:t>1.000</w:t>
            </w:r>
          </w:p>
        </w:tc>
        <w:tc>
          <w:tcPr>
            <w:tcW w:w="445" w:type="dxa"/>
          </w:tcPr>
          <w:p>
            <w:pPr>
              <w:pStyle w:val="TableParagraph"/>
              <w:spacing w:before="71"/>
              <w:ind w:left="7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671" w:type="dxa"/>
          </w:tcPr>
          <w:p>
            <w:pPr>
              <w:pStyle w:val="TableParagraph"/>
              <w:spacing w:before="71"/>
              <w:ind w:left="156" w:right="15"/>
              <w:jc w:val="center"/>
              <w:rPr>
                <w:sz w:val="15"/>
              </w:rPr>
            </w:pPr>
            <w:r>
              <w:rPr>
                <w:sz w:val="15"/>
              </w:rPr>
              <w:t>4.1</w:t>
            </w:r>
          </w:p>
        </w:tc>
        <w:tc>
          <w:tcPr>
            <w:tcW w:w="621" w:type="dxa"/>
          </w:tcPr>
          <w:p>
            <w:pPr>
              <w:pStyle w:val="TableParagraph"/>
              <w:spacing w:before="71"/>
              <w:ind w:left="115" w:right="16"/>
              <w:jc w:val="center"/>
              <w:rPr>
                <w:sz w:val="15"/>
              </w:rPr>
            </w:pPr>
            <w:r>
              <w:rPr>
                <w:sz w:val="15"/>
              </w:rPr>
              <w:t>1.4</w:t>
            </w:r>
          </w:p>
        </w:tc>
        <w:tc>
          <w:tcPr>
            <w:tcW w:w="624" w:type="dxa"/>
          </w:tcPr>
          <w:p>
            <w:pPr>
              <w:pStyle w:val="TableParagraph"/>
              <w:spacing w:before="71"/>
              <w:ind w:left="141"/>
              <w:jc w:val="left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69" w:type="dxa"/>
          </w:tcPr>
          <w:p>
            <w:pPr>
              <w:pStyle w:val="TableParagraph"/>
              <w:spacing w:before="71"/>
              <w:ind w:right="167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70" w:type="dxa"/>
          </w:tcPr>
          <w:p>
            <w:pPr>
              <w:pStyle w:val="TableParagraph"/>
              <w:spacing w:before="71"/>
              <w:ind w:left="157" w:right="182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725" w:type="dxa"/>
          </w:tcPr>
          <w:p>
            <w:pPr>
              <w:pStyle w:val="TableParagraph"/>
              <w:spacing w:before="71"/>
              <w:ind w:left="231"/>
              <w:jc w:val="left"/>
              <w:rPr>
                <w:sz w:val="15"/>
              </w:rPr>
            </w:pPr>
            <w:r>
              <w:rPr>
                <w:sz w:val="15"/>
              </w:rPr>
              <w:t>0.0;</w:t>
            </w:r>
          </w:p>
        </w:tc>
      </w:tr>
      <w:tr>
        <w:trPr>
          <w:trHeight w:val="314" w:hRule="atLeast"/>
        </w:trPr>
        <w:tc>
          <w:tcPr>
            <w:tcW w:w="451" w:type="dxa"/>
          </w:tcPr>
          <w:p>
            <w:pPr>
              <w:pStyle w:val="TableParagraph"/>
              <w:spacing w:before="72"/>
              <w:ind w:left="50"/>
              <w:jc w:val="left"/>
              <w:rPr>
                <w:sz w:val="15"/>
              </w:rPr>
            </w:pPr>
            <w:r>
              <w:rPr>
                <w:sz w:val="15"/>
              </w:rPr>
              <w:t>55</w:t>
            </w:r>
          </w:p>
        </w:tc>
        <w:tc>
          <w:tcPr>
            <w:tcW w:w="535" w:type="dxa"/>
          </w:tcPr>
          <w:p>
            <w:pPr>
              <w:pStyle w:val="TableParagraph"/>
              <w:spacing w:before="72"/>
              <w:ind w:left="2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3</w:t>
            </w:r>
          </w:p>
        </w:tc>
        <w:tc>
          <w:tcPr>
            <w:tcW w:w="847" w:type="dxa"/>
          </w:tcPr>
          <w:p>
            <w:pPr>
              <w:pStyle w:val="TableParagraph"/>
              <w:spacing w:before="72"/>
              <w:ind w:left="200" w:right="151"/>
              <w:jc w:val="center"/>
              <w:rPr>
                <w:sz w:val="15"/>
              </w:rPr>
            </w:pPr>
            <w:r>
              <w:rPr>
                <w:sz w:val="15"/>
              </w:rPr>
              <w:t>1.000</w:t>
            </w:r>
          </w:p>
        </w:tc>
        <w:tc>
          <w:tcPr>
            <w:tcW w:w="445" w:type="dxa"/>
          </w:tcPr>
          <w:p>
            <w:pPr>
              <w:pStyle w:val="TableParagraph"/>
              <w:spacing w:before="72"/>
              <w:ind w:left="7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671" w:type="dxa"/>
          </w:tcPr>
          <w:p>
            <w:pPr>
              <w:pStyle w:val="TableParagraph"/>
              <w:spacing w:before="72"/>
              <w:ind w:left="156" w:right="15"/>
              <w:jc w:val="center"/>
              <w:rPr>
                <w:sz w:val="15"/>
              </w:rPr>
            </w:pPr>
            <w:r>
              <w:rPr>
                <w:sz w:val="15"/>
              </w:rPr>
              <w:t>6.8</w:t>
            </w:r>
          </w:p>
        </w:tc>
        <w:tc>
          <w:tcPr>
            <w:tcW w:w="621" w:type="dxa"/>
          </w:tcPr>
          <w:p>
            <w:pPr>
              <w:pStyle w:val="TableParagraph"/>
              <w:spacing w:before="72"/>
              <w:ind w:left="115" w:right="16"/>
              <w:jc w:val="center"/>
              <w:rPr>
                <w:sz w:val="15"/>
              </w:rPr>
            </w:pPr>
            <w:r>
              <w:rPr>
                <w:sz w:val="15"/>
              </w:rPr>
              <w:t>3.4</w:t>
            </w:r>
          </w:p>
        </w:tc>
        <w:tc>
          <w:tcPr>
            <w:tcW w:w="624" w:type="dxa"/>
          </w:tcPr>
          <w:p>
            <w:pPr>
              <w:pStyle w:val="TableParagraph"/>
              <w:spacing w:before="72"/>
              <w:ind w:left="134"/>
              <w:jc w:val="left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69" w:type="dxa"/>
          </w:tcPr>
          <w:p>
            <w:pPr>
              <w:pStyle w:val="TableParagraph"/>
              <w:spacing w:before="72"/>
              <w:ind w:right="174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70" w:type="dxa"/>
          </w:tcPr>
          <w:p>
            <w:pPr>
              <w:pStyle w:val="TableParagraph"/>
              <w:spacing w:before="72"/>
              <w:ind w:left="154" w:right="192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725" w:type="dxa"/>
          </w:tcPr>
          <w:p>
            <w:pPr>
              <w:pStyle w:val="TableParagraph"/>
              <w:spacing w:before="72"/>
              <w:ind w:left="224"/>
              <w:jc w:val="left"/>
              <w:rPr>
                <w:sz w:val="15"/>
              </w:rPr>
            </w:pPr>
            <w:r>
              <w:rPr>
                <w:sz w:val="15"/>
              </w:rPr>
              <w:t>0.0;</w:t>
            </w:r>
          </w:p>
        </w:tc>
      </w:tr>
      <w:tr>
        <w:trPr>
          <w:trHeight w:val="312" w:hRule="atLeast"/>
        </w:trPr>
        <w:tc>
          <w:tcPr>
            <w:tcW w:w="451" w:type="dxa"/>
          </w:tcPr>
          <w:p>
            <w:pPr>
              <w:pStyle w:val="TableParagraph"/>
              <w:spacing w:before="71"/>
              <w:ind w:left="50"/>
              <w:jc w:val="left"/>
              <w:rPr>
                <w:sz w:val="15"/>
              </w:rPr>
            </w:pPr>
            <w:r>
              <w:rPr>
                <w:sz w:val="15"/>
              </w:rPr>
              <w:t>56</w:t>
            </w:r>
          </w:p>
        </w:tc>
        <w:tc>
          <w:tcPr>
            <w:tcW w:w="535" w:type="dxa"/>
          </w:tcPr>
          <w:p>
            <w:pPr>
              <w:pStyle w:val="TableParagraph"/>
              <w:spacing w:before="71"/>
              <w:ind w:left="2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3</w:t>
            </w:r>
          </w:p>
        </w:tc>
        <w:tc>
          <w:tcPr>
            <w:tcW w:w="847" w:type="dxa"/>
          </w:tcPr>
          <w:p>
            <w:pPr>
              <w:pStyle w:val="TableParagraph"/>
              <w:spacing w:before="71"/>
              <w:ind w:left="200" w:right="151"/>
              <w:jc w:val="center"/>
              <w:rPr>
                <w:sz w:val="15"/>
              </w:rPr>
            </w:pPr>
            <w:r>
              <w:rPr>
                <w:sz w:val="15"/>
              </w:rPr>
              <w:t>1.000</w:t>
            </w:r>
          </w:p>
        </w:tc>
        <w:tc>
          <w:tcPr>
            <w:tcW w:w="445" w:type="dxa"/>
          </w:tcPr>
          <w:p>
            <w:pPr>
              <w:pStyle w:val="TableParagraph"/>
              <w:spacing w:before="71"/>
              <w:ind w:left="7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671" w:type="dxa"/>
          </w:tcPr>
          <w:p>
            <w:pPr>
              <w:pStyle w:val="TableParagraph"/>
              <w:spacing w:before="71"/>
              <w:ind w:left="156" w:right="15"/>
              <w:jc w:val="center"/>
              <w:rPr>
                <w:sz w:val="15"/>
              </w:rPr>
            </w:pPr>
            <w:r>
              <w:rPr>
                <w:sz w:val="15"/>
              </w:rPr>
              <w:t>7.6</w:t>
            </w:r>
          </w:p>
        </w:tc>
        <w:tc>
          <w:tcPr>
            <w:tcW w:w="621" w:type="dxa"/>
          </w:tcPr>
          <w:p>
            <w:pPr>
              <w:pStyle w:val="TableParagraph"/>
              <w:spacing w:before="71"/>
              <w:ind w:left="115" w:right="16"/>
              <w:jc w:val="center"/>
              <w:rPr>
                <w:sz w:val="15"/>
              </w:rPr>
            </w:pPr>
            <w:r>
              <w:rPr>
                <w:sz w:val="15"/>
              </w:rPr>
              <w:t>2.2</w:t>
            </w:r>
          </w:p>
        </w:tc>
        <w:tc>
          <w:tcPr>
            <w:tcW w:w="624" w:type="dxa"/>
          </w:tcPr>
          <w:p>
            <w:pPr>
              <w:pStyle w:val="TableParagraph"/>
              <w:spacing w:before="71"/>
              <w:ind w:left="141"/>
              <w:jc w:val="left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69" w:type="dxa"/>
          </w:tcPr>
          <w:p>
            <w:pPr>
              <w:pStyle w:val="TableParagraph"/>
              <w:spacing w:before="71"/>
              <w:ind w:right="167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70" w:type="dxa"/>
          </w:tcPr>
          <w:p>
            <w:pPr>
              <w:pStyle w:val="TableParagraph"/>
              <w:spacing w:before="71"/>
              <w:ind w:left="157" w:right="182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725" w:type="dxa"/>
          </w:tcPr>
          <w:p>
            <w:pPr>
              <w:pStyle w:val="TableParagraph"/>
              <w:spacing w:before="71"/>
              <w:ind w:left="231"/>
              <w:jc w:val="left"/>
              <w:rPr>
                <w:sz w:val="15"/>
              </w:rPr>
            </w:pPr>
            <w:r>
              <w:rPr>
                <w:sz w:val="15"/>
              </w:rPr>
              <w:t>0.0;</w:t>
            </w:r>
          </w:p>
        </w:tc>
      </w:tr>
      <w:tr>
        <w:trPr>
          <w:trHeight w:val="240" w:hRule="atLeast"/>
        </w:trPr>
        <w:tc>
          <w:tcPr>
            <w:tcW w:w="451" w:type="dxa"/>
          </w:tcPr>
          <w:p>
            <w:pPr>
              <w:pStyle w:val="TableParagraph"/>
              <w:spacing w:line="150" w:lineRule="exact" w:before="71"/>
              <w:ind w:left="50"/>
              <w:jc w:val="left"/>
              <w:rPr>
                <w:sz w:val="15"/>
              </w:rPr>
            </w:pPr>
            <w:r>
              <w:rPr>
                <w:sz w:val="15"/>
              </w:rPr>
              <w:t>57</w:t>
            </w:r>
          </w:p>
        </w:tc>
        <w:tc>
          <w:tcPr>
            <w:tcW w:w="535" w:type="dxa"/>
          </w:tcPr>
          <w:p>
            <w:pPr>
              <w:pStyle w:val="TableParagraph"/>
              <w:spacing w:line="150" w:lineRule="exact" w:before="71"/>
              <w:ind w:left="2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3</w:t>
            </w:r>
          </w:p>
        </w:tc>
        <w:tc>
          <w:tcPr>
            <w:tcW w:w="847" w:type="dxa"/>
          </w:tcPr>
          <w:p>
            <w:pPr>
              <w:pStyle w:val="TableParagraph"/>
              <w:spacing w:line="150" w:lineRule="exact" w:before="71"/>
              <w:ind w:left="200" w:right="151"/>
              <w:jc w:val="center"/>
              <w:rPr>
                <w:sz w:val="15"/>
              </w:rPr>
            </w:pPr>
            <w:r>
              <w:rPr>
                <w:sz w:val="15"/>
              </w:rPr>
              <w:t>1.000</w:t>
            </w:r>
          </w:p>
        </w:tc>
        <w:tc>
          <w:tcPr>
            <w:tcW w:w="445" w:type="dxa"/>
          </w:tcPr>
          <w:p>
            <w:pPr>
              <w:pStyle w:val="TableParagraph"/>
              <w:spacing w:line="150" w:lineRule="exact" w:before="71"/>
              <w:ind w:left="7"/>
              <w:jc w:val="center"/>
              <w:rPr>
                <w:sz w:val="15"/>
              </w:rPr>
            </w:pPr>
            <w:r>
              <w:rPr>
                <w:w w:val="99"/>
                <w:sz w:val="15"/>
              </w:rPr>
              <w:t>0</w:t>
            </w:r>
          </w:p>
        </w:tc>
        <w:tc>
          <w:tcPr>
            <w:tcW w:w="671" w:type="dxa"/>
          </w:tcPr>
          <w:p>
            <w:pPr>
              <w:pStyle w:val="TableParagraph"/>
              <w:spacing w:line="150" w:lineRule="exact" w:before="71"/>
              <w:ind w:left="156" w:right="15"/>
              <w:jc w:val="center"/>
              <w:rPr>
                <w:sz w:val="15"/>
              </w:rPr>
            </w:pPr>
            <w:r>
              <w:rPr>
                <w:sz w:val="15"/>
              </w:rPr>
              <w:t>6.7</w:t>
            </w:r>
          </w:p>
        </w:tc>
        <w:tc>
          <w:tcPr>
            <w:tcW w:w="621" w:type="dxa"/>
          </w:tcPr>
          <w:p>
            <w:pPr>
              <w:pStyle w:val="TableParagraph"/>
              <w:spacing w:line="150" w:lineRule="exact" w:before="71"/>
              <w:ind w:left="115" w:right="16"/>
              <w:jc w:val="center"/>
              <w:rPr>
                <w:sz w:val="15"/>
              </w:rPr>
            </w:pPr>
            <w:r>
              <w:rPr>
                <w:sz w:val="15"/>
              </w:rPr>
              <w:t>2.0</w:t>
            </w:r>
          </w:p>
        </w:tc>
        <w:tc>
          <w:tcPr>
            <w:tcW w:w="624" w:type="dxa"/>
          </w:tcPr>
          <w:p>
            <w:pPr>
              <w:pStyle w:val="TableParagraph"/>
              <w:spacing w:line="150" w:lineRule="exact" w:before="71"/>
              <w:ind w:left="141"/>
              <w:jc w:val="left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69" w:type="dxa"/>
          </w:tcPr>
          <w:p>
            <w:pPr>
              <w:pStyle w:val="TableParagraph"/>
              <w:spacing w:line="150" w:lineRule="exact" w:before="71"/>
              <w:ind w:right="167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670" w:type="dxa"/>
          </w:tcPr>
          <w:p>
            <w:pPr>
              <w:pStyle w:val="TableParagraph"/>
              <w:spacing w:line="150" w:lineRule="exact" w:before="71"/>
              <w:ind w:left="157" w:right="182"/>
              <w:jc w:val="center"/>
              <w:rPr>
                <w:sz w:val="15"/>
              </w:rPr>
            </w:pPr>
            <w:r>
              <w:rPr>
                <w:sz w:val="15"/>
              </w:rPr>
              <w:t>0.0</w:t>
            </w:r>
          </w:p>
        </w:tc>
        <w:tc>
          <w:tcPr>
            <w:tcW w:w="725" w:type="dxa"/>
          </w:tcPr>
          <w:p>
            <w:pPr>
              <w:pStyle w:val="TableParagraph"/>
              <w:spacing w:line="150" w:lineRule="exact" w:before="71"/>
              <w:ind w:left="231"/>
              <w:jc w:val="left"/>
              <w:rPr>
                <w:sz w:val="15"/>
              </w:rPr>
            </w:pPr>
            <w:r>
              <w:rPr>
                <w:sz w:val="15"/>
              </w:rPr>
              <w:t>0.0];</w:t>
            </w:r>
          </w:p>
        </w:tc>
      </w:tr>
    </w:tbl>
    <w:p>
      <w:pPr>
        <w:spacing w:after="0" w:line="150" w:lineRule="exact"/>
        <w:jc w:val="left"/>
        <w:rPr>
          <w:sz w:val="15"/>
        </w:rPr>
        <w:sectPr>
          <w:pgSz w:w="11910" w:h="16840"/>
          <w:pgMar w:header="0" w:footer="2406" w:top="960" w:bottom="2680" w:left="400" w:right="0"/>
        </w:sectPr>
      </w:pPr>
    </w:p>
    <w:p>
      <w:pPr>
        <w:pStyle w:val="BodyText"/>
        <w:rPr>
          <w:rFonts w:ascii="Times New Roman"/>
          <w:b/>
          <w:sz w:val="20"/>
        </w:rPr>
      </w:pPr>
      <w:r>
        <w:rPr/>
        <w:pict>
          <v:rect style="position:absolute;margin-left:447.700012pt;margin-top:60.839981pt;width:147.620007pt;height:670.85pt;mso-position-horizontal-relative:page;mso-position-vertical-relative:page;z-index:-30623744" filled="true" fillcolor="#f1f1f1" stroked="false">
            <v:fill type="solid"/>
            <w10:wrap type="none"/>
          </v:rect>
        </w:pict>
      </w:r>
    </w:p>
    <w:p>
      <w:pPr>
        <w:pStyle w:val="BodyText"/>
        <w:rPr>
          <w:rFonts w:ascii="Times New Roman"/>
          <w:b/>
          <w:sz w:val="20"/>
        </w:rPr>
      </w:pPr>
    </w:p>
    <w:p>
      <w:pPr>
        <w:pStyle w:val="BodyText"/>
        <w:spacing w:before="11"/>
        <w:rPr>
          <w:rFonts w:ascii="Times New Roman"/>
          <w:b/>
          <w:sz w:val="19"/>
        </w:rPr>
      </w:pPr>
    </w:p>
    <w:p>
      <w:pPr>
        <w:pStyle w:val="Heading6"/>
        <w:spacing w:before="93"/>
        <w:ind w:left="164"/>
        <w:jc w:val="left"/>
        <w:rPr>
          <w:rFonts w:ascii="Times New Roman"/>
        </w:rPr>
      </w:pPr>
      <w:r>
        <w:rPr/>
        <w:pict>
          <v:shape style="position:absolute;margin-left:28.200001pt;margin-top:20.011879pt;width:382.45pt;height:.1pt;mso-position-horizontal-relative:page;mso-position-vertical-relative:paragraph;z-index:-15656448;mso-wrap-distance-left:0;mso-wrap-distance-right:0" coordorigin="564,400" coordsize="7649,0" path="m564,400l8212,400e" filled="false" stroked="true" strokeweight=".423384pt" strokecolor="#000000">
            <v:path arrowok="t"/>
            <v:stroke dashstyle="dash"/>
            <w10:wrap type="topAndBottom"/>
          </v:shape>
        </w:pict>
      </w:r>
      <w:bookmarkStart w:name="_bookmark85" w:id="114"/>
      <w:bookmarkEnd w:id="114"/>
      <w:r>
        <w:rPr/>
      </w:r>
      <w:r>
        <w:rPr>
          <w:rFonts w:ascii="Times New Roman"/>
        </w:rPr>
        <w:t>Appendix</w:t>
      </w:r>
      <w:r>
        <w:rPr>
          <w:rFonts w:ascii="Times New Roman"/>
          <w:spacing w:val="2"/>
        </w:rPr>
        <w:t> </w:t>
      </w:r>
      <w:r>
        <w:rPr>
          <w:rFonts w:ascii="Times New Roman"/>
        </w:rPr>
        <w:t>D1:</w:t>
      </w:r>
      <w:r>
        <w:rPr>
          <w:rFonts w:ascii="Times New Roman"/>
          <w:spacing w:val="2"/>
        </w:rPr>
        <w:t> </w:t>
      </w:r>
      <w:r>
        <w:rPr>
          <w:rFonts w:ascii="Times New Roman"/>
        </w:rPr>
        <w:t>Base</w:t>
      </w:r>
      <w:r>
        <w:rPr>
          <w:rFonts w:ascii="Times New Roman"/>
          <w:spacing w:val="2"/>
        </w:rPr>
        <w:t> </w:t>
      </w:r>
      <w:r>
        <w:rPr>
          <w:rFonts w:ascii="Times New Roman"/>
        </w:rPr>
        <w:t>Case</w:t>
      </w:r>
      <w:r>
        <w:rPr>
          <w:rFonts w:ascii="Times New Roman"/>
          <w:spacing w:val="2"/>
        </w:rPr>
        <w:t> </w:t>
      </w:r>
      <w:r>
        <w:rPr>
          <w:rFonts w:ascii="Times New Roman"/>
        </w:rPr>
        <w:t>Load</w:t>
      </w:r>
      <w:r>
        <w:rPr>
          <w:rFonts w:ascii="Times New Roman"/>
          <w:spacing w:val="3"/>
        </w:rPr>
        <w:t> </w:t>
      </w:r>
      <w:r>
        <w:rPr>
          <w:rFonts w:ascii="Times New Roman"/>
        </w:rPr>
        <w:t>flow</w:t>
      </w:r>
      <w:r>
        <w:rPr>
          <w:rFonts w:ascii="Times New Roman"/>
          <w:spacing w:val="-2"/>
        </w:rPr>
        <w:t> </w:t>
      </w:r>
      <w:r>
        <w:rPr>
          <w:rFonts w:ascii="Times New Roman"/>
        </w:rPr>
        <w:t>Analysis</w:t>
      </w:r>
      <w:r>
        <w:rPr>
          <w:rFonts w:ascii="Times New Roman"/>
          <w:spacing w:val="2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2"/>
        </w:rPr>
        <w:t> </w:t>
      </w:r>
      <w:r>
        <w:rPr>
          <w:rFonts w:ascii="Times New Roman"/>
        </w:rPr>
        <w:t>IEEE</w:t>
      </w:r>
      <w:r>
        <w:rPr>
          <w:rFonts w:ascii="Times New Roman"/>
          <w:spacing w:val="2"/>
        </w:rPr>
        <w:t> </w:t>
      </w:r>
      <w:r>
        <w:rPr>
          <w:rFonts w:ascii="Times New Roman"/>
        </w:rPr>
        <w:t>14-Bus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Network</w:t>
      </w:r>
    </w:p>
    <w:p>
      <w:pPr>
        <w:pStyle w:val="BodyText"/>
        <w:spacing w:before="10"/>
        <w:rPr>
          <w:rFonts w:ascii="Times New Roman"/>
          <w:sz w:val="7"/>
        </w:rPr>
      </w:pPr>
    </w:p>
    <w:p>
      <w:pPr>
        <w:spacing w:before="103"/>
        <w:ind w:left="2746" w:right="0" w:firstLine="0"/>
        <w:jc w:val="left"/>
        <w:rPr>
          <w:rFonts w:ascii="Courier New"/>
          <w:sz w:val="14"/>
        </w:rPr>
      </w:pPr>
      <w:r>
        <w:rPr>
          <w:rFonts w:ascii="Courier New"/>
          <w:w w:val="105"/>
          <w:sz w:val="14"/>
        </w:rPr>
        <w:t>Newton</w:t>
      </w:r>
      <w:r>
        <w:rPr>
          <w:rFonts w:ascii="Courier New"/>
          <w:spacing w:val="-23"/>
          <w:w w:val="105"/>
          <w:sz w:val="14"/>
        </w:rPr>
        <w:t> </w:t>
      </w:r>
      <w:r>
        <w:rPr>
          <w:rFonts w:ascii="Courier New"/>
          <w:w w:val="105"/>
          <w:sz w:val="14"/>
        </w:rPr>
        <w:t>Raphson</w:t>
      </w:r>
      <w:r>
        <w:rPr>
          <w:rFonts w:ascii="Courier New"/>
          <w:spacing w:val="-22"/>
          <w:w w:val="105"/>
          <w:sz w:val="14"/>
        </w:rPr>
        <w:t> </w:t>
      </w:r>
      <w:r>
        <w:rPr>
          <w:rFonts w:ascii="Courier New"/>
          <w:w w:val="105"/>
          <w:sz w:val="14"/>
        </w:rPr>
        <w:t>Load</w:t>
      </w:r>
      <w:r>
        <w:rPr>
          <w:rFonts w:ascii="Courier New"/>
          <w:spacing w:val="-22"/>
          <w:w w:val="105"/>
          <w:sz w:val="14"/>
        </w:rPr>
        <w:t> </w:t>
      </w:r>
      <w:r>
        <w:rPr>
          <w:rFonts w:ascii="Courier New"/>
          <w:w w:val="105"/>
          <w:sz w:val="14"/>
        </w:rPr>
        <w:t>flow</w:t>
      </w:r>
      <w:r>
        <w:rPr>
          <w:rFonts w:ascii="Courier New"/>
          <w:spacing w:val="-22"/>
          <w:w w:val="105"/>
          <w:sz w:val="14"/>
        </w:rPr>
        <w:t> </w:t>
      </w:r>
      <w:r>
        <w:rPr>
          <w:rFonts w:ascii="Courier New"/>
          <w:w w:val="105"/>
          <w:sz w:val="14"/>
        </w:rPr>
        <w:t>Analysis</w:t>
      </w:r>
    </w:p>
    <w:p>
      <w:pPr>
        <w:pStyle w:val="BodyText"/>
        <w:spacing w:before="6"/>
        <w:rPr>
          <w:rFonts w:ascii="Courier New"/>
          <w:sz w:val="15"/>
        </w:rPr>
      </w:pPr>
      <w:r>
        <w:rPr/>
        <w:pict>
          <v:group style="position:absolute;margin-left:28.200001pt;margin-top:10.79396pt;width:382.65pt;height:.45pt;mso-position-horizontal-relative:page;mso-position-vertical-relative:paragraph;z-index:-15655936;mso-wrap-distance-left:0;mso-wrap-distance-right:0" coordorigin="564,216" coordsize="7653,9">
            <v:line style="position:absolute" from="564,220" to="3572,220" stroked="true" strokeweight=".423384pt" strokecolor="#000000">
              <v:stroke dashstyle="dash"/>
            </v:line>
            <v:line style="position:absolute" from="3576,220" to="8216,220" stroked="true" strokeweight=".423384pt" strokecolor="#000000">
              <v:stroke dashstyle="dash"/>
            </v:line>
            <w10:wrap type="topAndBottom"/>
          </v:group>
        </w:pict>
      </w:r>
    </w:p>
    <w:p>
      <w:pPr>
        <w:pStyle w:val="BodyText"/>
        <w:spacing w:before="9"/>
        <w:rPr>
          <w:rFonts w:ascii="Courier New"/>
          <w:sz w:val="7"/>
        </w:rPr>
      </w:pPr>
    </w:p>
    <w:p>
      <w:pPr>
        <w:tabs>
          <w:tab w:pos="1023" w:val="left" w:leader="none"/>
          <w:tab w:pos="1452" w:val="left" w:leader="none"/>
          <w:tab w:pos="2054" w:val="left" w:leader="none"/>
          <w:tab w:pos="3429" w:val="left" w:leader="none"/>
          <w:tab w:pos="4718" w:val="left" w:leader="none"/>
          <w:tab w:pos="5234" w:val="left" w:leader="none"/>
          <w:tab w:pos="6523" w:val="left" w:leader="none"/>
          <w:tab w:pos="6952" w:val="left" w:leader="none"/>
          <w:tab w:pos="7812" w:val="left" w:leader="none"/>
        </w:tabs>
        <w:spacing w:before="103"/>
        <w:ind w:left="164" w:right="0" w:firstLine="0"/>
        <w:jc w:val="left"/>
        <w:rPr>
          <w:rFonts w:ascii="Courier New"/>
          <w:sz w:val="14"/>
        </w:rPr>
      </w:pPr>
      <w:r>
        <w:rPr>
          <w:rFonts w:ascii="Courier New"/>
          <w:w w:val="105"/>
          <w:sz w:val="14"/>
        </w:rPr>
        <w:t>|</w:t>
      </w:r>
      <w:r>
        <w:rPr>
          <w:rFonts w:ascii="Courier New"/>
          <w:spacing w:val="-9"/>
          <w:w w:val="105"/>
          <w:sz w:val="14"/>
        </w:rPr>
        <w:t> </w:t>
      </w:r>
      <w:r>
        <w:rPr>
          <w:rFonts w:ascii="Courier New"/>
          <w:w w:val="105"/>
          <w:sz w:val="14"/>
        </w:rPr>
        <w:t>Bus</w:t>
        <w:tab/>
        <w:t>|</w:t>
        <w:tab/>
        <w:t>V</w:t>
        <w:tab/>
        <w:t>|</w:t>
      </w:r>
      <w:r>
        <w:rPr>
          <w:rFonts w:ascii="Courier New"/>
          <w:spacing w:val="75"/>
          <w:w w:val="105"/>
          <w:sz w:val="14"/>
        </w:rPr>
        <w:t> </w:t>
      </w:r>
      <w:r>
        <w:rPr>
          <w:rFonts w:ascii="Courier New"/>
          <w:w w:val="105"/>
          <w:sz w:val="14"/>
        </w:rPr>
        <w:t>Angle</w:t>
      </w:r>
      <w:r>
        <w:rPr>
          <w:rFonts w:ascii="Courier New"/>
          <w:spacing w:val="75"/>
          <w:w w:val="105"/>
          <w:sz w:val="14"/>
        </w:rPr>
        <w:t> </w:t>
      </w:r>
      <w:r>
        <w:rPr>
          <w:rFonts w:ascii="Courier New"/>
          <w:w w:val="105"/>
          <w:sz w:val="14"/>
        </w:rPr>
        <w:t>|</w:t>
        <w:tab/>
        <w:t>Injection</w:t>
        <w:tab/>
        <w:t>|</w:t>
        <w:tab/>
        <w:t>Generation</w:t>
        <w:tab/>
        <w:t>|</w:t>
        <w:tab/>
        <w:t>Load</w:t>
        <w:tab/>
        <w:t>|</w:t>
      </w:r>
    </w:p>
    <w:p>
      <w:pPr>
        <w:pStyle w:val="BodyText"/>
        <w:spacing w:before="10"/>
        <w:rPr>
          <w:rFonts w:ascii="Courier New"/>
          <w:sz w:val="12"/>
        </w:rPr>
      </w:pPr>
    </w:p>
    <w:p>
      <w:pPr>
        <w:tabs>
          <w:tab w:pos="1023" w:val="left" w:leader="none"/>
          <w:tab w:pos="1366" w:val="left" w:leader="none"/>
          <w:tab w:pos="2054" w:val="left" w:leader="none"/>
          <w:tab w:pos="3343" w:val="left" w:leader="none"/>
          <w:tab w:pos="3773" w:val="left" w:leader="none"/>
          <w:tab w:pos="4116" w:val="left" w:leader="none"/>
          <w:tab w:pos="4718" w:val="left" w:leader="none"/>
          <w:tab w:pos="5148" w:val="left" w:leader="none"/>
          <w:tab w:pos="5577" w:val="left" w:leader="none"/>
          <w:tab w:pos="6523" w:val="left" w:leader="none"/>
        </w:tabs>
        <w:spacing w:before="0"/>
        <w:ind w:left="164" w:right="0" w:firstLine="0"/>
        <w:jc w:val="left"/>
        <w:rPr>
          <w:rFonts w:ascii="Courier New"/>
          <w:sz w:val="14"/>
        </w:rPr>
      </w:pPr>
      <w:r>
        <w:rPr>
          <w:rFonts w:ascii="Courier New"/>
          <w:w w:val="105"/>
          <w:sz w:val="14"/>
        </w:rPr>
        <w:t>|</w:t>
      </w:r>
      <w:r>
        <w:rPr>
          <w:rFonts w:ascii="Courier New"/>
          <w:spacing w:val="-7"/>
          <w:w w:val="105"/>
          <w:sz w:val="14"/>
        </w:rPr>
        <w:t> </w:t>
      </w:r>
      <w:r>
        <w:rPr>
          <w:rFonts w:ascii="Courier New"/>
          <w:w w:val="105"/>
          <w:sz w:val="14"/>
        </w:rPr>
        <w:t>No</w:t>
        <w:tab/>
        <w:t>|</w:t>
        <w:tab/>
        <w:t>pu</w:t>
        <w:tab/>
        <w:t>|</w:t>
      </w:r>
      <w:r>
        <w:rPr>
          <w:rFonts w:ascii="Courier New"/>
          <w:spacing w:val="71"/>
          <w:w w:val="105"/>
          <w:sz w:val="14"/>
        </w:rPr>
        <w:t> </w:t>
      </w:r>
      <w:r>
        <w:rPr>
          <w:rFonts w:ascii="Courier New"/>
          <w:w w:val="105"/>
          <w:sz w:val="14"/>
        </w:rPr>
        <w:t>Degree</w:t>
      </w:r>
      <w:r>
        <w:rPr>
          <w:rFonts w:ascii="Courier New"/>
          <w:spacing w:val="-8"/>
          <w:w w:val="105"/>
          <w:sz w:val="14"/>
        </w:rPr>
        <w:t> </w:t>
      </w:r>
      <w:r>
        <w:rPr>
          <w:rFonts w:ascii="Courier New"/>
          <w:w w:val="105"/>
          <w:sz w:val="14"/>
        </w:rPr>
        <w:t>|</w:t>
        <w:tab/>
        <w:t>MW</w:t>
        <w:tab/>
        <w:t>|</w:t>
        <w:tab/>
        <w:t>MVar</w:t>
        <w:tab/>
        <w:t>|</w:t>
        <w:tab/>
        <w:t>MW</w:t>
        <w:tab/>
        <w:t>|</w:t>
      </w:r>
      <w:r>
        <w:rPr>
          <w:rFonts w:ascii="Courier New"/>
          <w:spacing w:val="73"/>
          <w:w w:val="105"/>
          <w:sz w:val="14"/>
        </w:rPr>
        <w:t> </w:t>
      </w:r>
      <w:r>
        <w:rPr>
          <w:rFonts w:ascii="Courier New"/>
          <w:w w:val="105"/>
          <w:sz w:val="14"/>
        </w:rPr>
        <w:t>Mvar</w:t>
        <w:tab/>
        <w:t>|</w:t>
      </w:r>
      <w:r>
        <w:rPr>
          <w:rFonts w:ascii="Courier New"/>
          <w:spacing w:val="77"/>
          <w:w w:val="105"/>
          <w:sz w:val="14"/>
        </w:rPr>
        <w:t> </w:t>
      </w:r>
      <w:r>
        <w:rPr>
          <w:rFonts w:ascii="Courier New"/>
          <w:w w:val="105"/>
          <w:sz w:val="14"/>
        </w:rPr>
        <w:t>MW</w:t>
      </w:r>
      <w:r>
        <w:rPr>
          <w:rFonts w:ascii="Courier New"/>
          <w:spacing w:val="76"/>
          <w:w w:val="105"/>
          <w:sz w:val="14"/>
        </w:rPr>
        <w:t> </w:t>
      </w:r>
      <w:r>
        <w:rPr>
          <w:rFonts w:ascii="Courier New"/>
          <w:w w:val="105"/>
          <w:sz w:val="14"/>
        </w:rPr>
        <w:t>|</w:t>
      </w:r>
      <w:r>
        <w:rPr>
          <w:rFonts w:ascii="Courier New"/>
          <w:spacing w:val="76"/>
          <w:w w:val="105"/>
          <w:sz w:val="14"/>
        </w:rPr>
        <w:t> </w:t>
      </w:r>
      <w:r>
        <w:rPr>
          <w:rFonts w:ascii="Courier New"/>
          <w:w w:val="105"/>
          <w:sz w:val="14"/>
        </w:rPr>
        <w:t>MVar</w:t>
      </w:r>
      <w:r>
        <w:rPr>
          <w:rFonts w:ascii="Courier New"/>
          <w:spacing w:val="-6"/>
          <w:w w:val="105"/>
          <w:sz w:val="14"/>
        </w:rPr>
        <w:t> </w:t>
      </w:r>
      <w:r>
        <w:rPr>
          <w:rFonts w:ascii="Courier New"/>
          <w:w w:val="105"/>
          <w:sz w:val="14"/>
        </w:rPr>
        <w:t>|</w:t>
      </w:r>
    </w:p>
    <w:p>
      <w:pPr>
        <w:pStyle w:val="BodyText"/>
        <w:spacing w:before="5"/>
        <w:rPr>
          <w:rFonts w:ascii="Courier New"/>
          <w:sz w:val="15"/>
        </w:rPr>
      </w:pPr>
      <w:r>
        <w:rPr/>
        <w:pict>
          <v:group style="position:absolute;margin-left:28.200001pt;margin-top:10.777248pt;width:382.55pt;height:.45pt;mso-position-horizontal-relative:page;mso-position-vertical-relative:paragraph;z-index:-15655424;mso-wrap-distance-left:0;mso-wrap-distance-right:0" coordorigin="564,216" coordsize="7651,9">
            <v:line style="position:absolute" from="564,220" to="2111,220" stroked="true" strokeweight=".423384pt" strokecolor="#000000">
              <v:stroke dashstyle="dash"/>
            </v:line>
            <v:line style="position:absolute" from="2113,220" to="8214,220" stroked="true" strokeweight=".423384pt" strokecolor="#000000">
              <v:stroke dashstyle="dash"/>
            </v:line>
            <w10:wrap type="topAndBottom"/>
          </v:group>
        </w:pict>
      </w:r>
    </w:p>
    <w:p>
      <w:pPr>
        <w:pStyle w:val="BodyText"/>
        <w:rPr>
          <w:rFonts w:ascii="Courier New"/>
          <w:sz w:val="8"/>
        </w:rPr>
      </w:pPr>
    </w:p>
    <w:p>
      <w:pPr>
        <w:spacing w:before="103"/>
        <w:ind w:left="164" w:right="0" w:firstLine="0"/>
        <w:jc w:val="left"/>
        <w:rPr>
          <w:rFonts w:ascii="Courier New"/>
          <w:sz w:val="14"/>
        </w:rPr>
      </w:pPr>
      <w:r>
        <w:rPr>
          <w:rFonts w:ascii="Courier New"/>
          <w:w w:val="105"/>
          <w:sz w:val="14"/>
        </w:rPr>
        <w:t>PF_Result</w:t>
      </w:r>
      <w:r>
        <w:rPr>
          <w:rFonts w:ascii="Courier New"/>
          <w:spacing w:val="-22"/>
          <w:w w:val="105"/>
          <w:sz w:val="14"/>
        </w:rPr>
        <w:t> </w:t>
      </w:r>
      <w:r>
        <w:rPr>
          <w:rFonts w:ascii="Courier New"/>
          <w:w w:val="105"/>
          <w:sz w:val="14"/>
        </w:rPr>
        <w:t>=</w:t>
      </w:r>
    </w:p>
    <w:p>
      <w:pPr>
        <w:pStyle w:val="BodyText"/>
        <w:spacing w:before="7"/>
        <w:rPr>
          <w:rFonts w:ascii="Courier New"/>
        </w:rPr>
      </w:pPr>
    </w:p>
    <w:tbl>
      <w:tblPr>
        <w:tblW w:w="0" w:type="auto"/>
        <w:jc w:val="left"/>
        <w:tblInd w:w="37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24"/>
        <w:gridCol w:w="775"/>
        <w:gridCol w:w="859"/>
        <w:gridCol w:w="863"/>
        <w:gridCol w:w="858"/>
        <w:gridCol w:w="861"/>
        <w:gridCol w:w="861"/>
        <w:gridCol w:w="903"/>
        <w:gridCol w:w="787"/>
      </w:tblGrid>
      <w:tr>
        <w:trPr>
          <w:trHeight w:val="266" w:hRule="atLeast"/>
        </w:trPr>
        <w:tc>
          <w:tcPr>
            <w:tcW w:w="824" w:type="dxa"/>
          </w:tcPr>
          <w:p>
            <w:pPr>
              <w:pStyle w:val="TableParagraph"/>
              <w:spacing w:before="3"/>
              <w:ind w:right="170"/>
              <w:rPr>
                <w:sz w:val="14"/>
              </w:rPr>
            </w:pPr>
            <w:r>
              <w:rPr>
                <w:w w:val="105"/>
                <w:sz w:val="14"/>
              </w:rPr>
              <w:t>1.0000</w:t>
            </w:r>
          </w:p>
        </w:tc>
        <w:tc>
          <w:tcPr>
            <w:tcW w:w="775" w:type="dxa"/>
          </w:tcPr>
          <w:p>
            <w:pPr>
              <w:pStyle w:val="TableParagraph"/>
              <w:spacing w:before="3"/>
              <w:ind w:right="86"/>
              <w:rPr>
                <w:sz w:val="14"/>
              </w:rPr>
            </w:pPr>
            <w:r>
              <w:rPr>
                <w:w w:val="105"/>
                <w:sz w:val="14"/>
              </w:rPr>
              <w:t>1.0600</w:t>
            </w:r>
          </w:p>
        </w:tc>
        <w:tc>
          <w:tcPr>
            <w:tcW w:w="859" w:type="dxa"/>
          </w:tcPr>
          <w:p>
            <w:pPr>
              <w:pStyle w:val="TableParagraph"/>
              <w:spacing w:before="3"/>
              <w:ind w:left="169"/>
              <w:jc w:val="left"/>
              <w:rPr>
                <w:sz w:val="14"/>
              </w:rPr>
            </w:pPr>
            <w:r>
              <w:rPr>
                <w:w w:val="102"/>
                <w:sz w:val="14"/>
              </w:rPr>
              <w:t>0</w:t>
            </w:r>
          </w:p>
        </w:tc>
        <w:tc>
          <w:tcPr>
            <w:tcW w:w="863" w:type="dxa"/>
          </w:tcPr>
          <w:p>
            <w:pPr>
              <w:pStyle w:val="TableParagraph"/>
              <w:spacing w:before="3"/>
              <w:ind w:right="89"/>
              <w:rPr>
                <w:sz w:val="14"/>
              </w:rPr>
            </w:pPr>
            <w:r>
              <w:rPr>
                <w:w w:val="105"/>
                <w:sz w:val="14"/>
              </w:rPr>
              <w:t>267.1561</w:t>
            </w:r>
          </w:p>
        </w:tc>
        <w:tc>
          <w:tcPr>
            <w:tcW w:w="858" w:type="dxa"/>
          </w:tcPr>
          <w:p>
            <w:pPr>
              <w:pStyle w:val="TableParagraph"/>
              <w:spacing w:before="3"/>
              <w:ind w:left="218" w:right="56"/>
              <w:jc w:val="center"/>
              <w:rPr>
                <w:sz w:val="14"/>
              </w:rPr>
            </w:pPr>
            <w:r>
              <w:rPr>
                <w:w w:val="105"/>
                <w:sz w:val="14"/>
              </w:rPr>
              <w:t>4.6836</w:t>
            </w:r>
          </w:p>
        </w:tc>
        <w:tc>
          <w:tcPr>
            <w:tcW w:w="861" w:type="dxa"/>
          </w:tcPr>
          <w:p>
            <w:pPr>
              <w:pStyle w:val="TableParagraph"/>
              <w:spacing w:before="3"/>
              <w:ind w:right="89"/>
              <w:rPr>
                <w:sz w:val="14"/>
              </w:rPr>
            </w:pPr>
            <w:r>
              <w:rPr>
                <w:w w:val="105"/>
                <w:sz w:val="14"/>
              </w:rPr>
              <w:t>267.1561</w:t>
            </w:r>
          </w:p>
        </w:tc>
        <w:tc>
          <w:tcPr>
            <w:tcW w:w="861" w:type="dxa"/>
          </w:tcPr>
          <w:p>
            <w:pPr>
              <w:pStyle w:val="TableParagraph"/>
              <w:spacing w:before="3"/>
              <w:ind w:right="91"/>
              <w:rPr>
                <w:sz w:val="14"/>
              </w:rPr>
            </w:pPr>
            <w:r>
              <w:rPr>
                <w:w w:val="105"/>
                <w:sz w:val="14"/>
              </w:rPr>
              <w:t>4.6836</w:t>
            </w:r>
          </w:p>
        </w:tc>
        <w:tc>
          <w:tcPr>
            <w:tcW w:w="903" w:type="dxa"/>
          </w:tcPr>
          <w:p>
            <w:pPr>
              <w:pStyle w:val="TableParagraph"/>
              <w:spacing w:before="3"/>
              <w:ind w:left="164"/>
              <w:jc w:val="left"/>
              <w:rPr>
                <w:sz w:val="14"/>
              </w:rPr>
            </w:pPr>
            <w:r>
              <w:rPr>
                <w:w w:val="102"/>
                <w:sz w:val="14"/>
              </w:rPr>
              <w:t>0</w:t>
            </w:r>
          </w:p>
        </w:tc>
        <w:tc>
          <w:tcPr>
            <w:tcW w:w="787" w:type="dxa"/>
          </w:tcPr>
          <w:p>
            <w:pPr>
              <w:pStyle w:val="TableParagraph"/>
              <w:spacing w:before="3"/>
              <w:ind w:left="120"/>
              <w:jc w:val="left"/>
              <w:rPr>
                <w:sz w:val="14"/>
              </w:rPr>
            </w:pPr>
            <w:r>
              <w:rPr>
                <w:w w:val="102"/>
                <w:sz w:val="14"/>
              </w:rPr>
              <w:t>0</w:t>
            </w:r>
          </w:p>
        </w:tc>
      </w:tr>
      <w:tr>
        <w:trPr>
          <w:trHeight w:val="370" w:hRule="atLeast"/>
        </w:trPr>
        <w:tc>
          <w:tcPr>
            <w:tcW w:w="824" w:type="dxa"/>
          </w:tcPr>
          <w:p>
            <w:pPr>
              <w:pStyle w:val="TableParagraph"/>
              <w:spacing w:before="107"/>
              <w:ind w:right="170"/>
              <w:rPr>
                <w:sz w:val="14"/>
              </w:rPr>
            </w:pPr>
            <w:r>
              <w:rPr>
                <w:w w:val="105"/>
                <w:sz w:val="14"/>
              </w:rPr>
              <w:t>2.0000</w:t>
            </w:r>
          </w:p>
        </w:tc>
        <w:tc>
          <w:tcPr>
            <w:tcW w:w="775" w:type="dxa"/>
          </w:tcPr>
          <w:p>
            <w:pPr>
              <w:pStyle w:val="TableParagraph"/>
              <w:spacing w:before="107"/>
              <w:ind w:right="86"/>
              <w:rPr>
                <w:sz w:val="14"/>
              </w:rPr>
            </w:pPr>
            <w:r>
              <w:rPr>
                <w:w w:val="105"/>
                <w:sz w:val="14"/>
              </w:rPr>
              <w:t>1.0350</w:t>
            </w:r>
          </w:p>
        </w:tc>
        <w:tc>
          <w:tcPr>
            <w:tcW w:w="859" w:type="dxa"/>
          </w:tcPr>
          <w:p>
            <w:pPr>
              <w:pStyle w:val="TableParagraph"/>
              <w:spacing w:before="107"/>
              <w:ind w:right="83"/>
              <w:rPr>
                <w:sz w:val="14"/>
              </w:rPr>
            </w:pPr>
            <w:r>
              <w:rPr>
                <w:w w:val="105"/>
                <w:sz w:val="14"/>
              </w:rPr>
              <w:t>-5.6082</w:t>
            </w:r>
          </w:p>
        </w:tc>
        <w:tc>
          <w:tcPr>
            <w:tcW w:w="863" w:type="dxa"/>
          </w:tcPr>
          <w:p>
            <w:pPr>
              <w:pStyle w:val="TableParagraph"/>
              <w:spacing w:before="107"/>
              <w:ind w:right="86"/>
              <w:rPr>
                <w:sz w:val="14"/>
              </w:rPr>
            </w:pPr>
            <w:r>
              <w:rPr>
                <w:w w:val="105"/>
                <w:sz w:val="14"/>
              </w:rPr>
              <w:t>18.3000</w:t>
            </w:r>
          </w:p>
        </w:tc>
        <w:tc>
          <w:tcPr>
            <w:tcW w:w="858" w:type="dxa"/>
          </w:tcPr>
          <w:p>
            <w:pPr>
              <w:pStyle w:val="TableParagraph"/>
              <w:spacing w:before="107"/>
              <w:ind w:left="137" w:right="56"/>
              <w:jc w:val="center"/>
              <w:rPr>
                <w:sz w:val="14"/>
              </w:rPr>
            </w:pPr>
            <w:r>
              <w:rPr>
                <w:w w:val="105"/>
                <w:sz w:val="14"/>
              </w:rPr>
              <w:t>31.3969</w:t>
            </w:r>
          </w:p>
        </w:tc>
        <w:tc>
          <w:tcPr>
            <w:tcW w:w="861" w:type="dxa"/>
          </w:tcPr>
          <w:p>
            <w:pPr>
              <w:pStyle w:val="TableParagraph"/>
              <w:spacing w:before="107"/>
              <w:ind w:right="87"/>
              <w:rPr>
                <w:sz w:val="14"/>
              </w:rPr>
            </w:pPr>
            <w:r>
              <w:rPr>
                <w:w w:val="105"/>
                <w:sz w:val="14"/>
              </w:rPr>
              <w:t>40.0000</w:t>
            </w:r>
          </w:p>
        </w:tc>
        <w:tc>
          <w:tcPr>
            <w:tcW w:w="861" w:type="dxa"/>
          </w:tcPr>
          <w:p>
            <w:pPr>
              <w:pStyle w:val="TableParagraph"/>
              <w:spacing w:before="107"/>
              <w:ind w:right="88"/>
              <w:rPr>
                <w:sz w:val="14"/>
              </w:rPr>
            </w:pPr>
            <w:r>
              <w:rPr>
                <w:w w:val="105"/>
                <w:sz w:val="14"/>
              </w:rPr>
              <w:t>44.0969</w:t>
            </w:r>
          </w:p>
        </w:tc>
        <w:tc>
          <w:tcPr>
            <w:tcW w:w="903" w:type="dxa"/>
          </w:tcPr>
          <w:p>
            <w:pPr>
              <w:pStyle w:val="TableParagraph"/>
              <w:spacing w:before="107"/>
              <w:ind w:right="132"/>
              <w:rPr>
                <w:sz w:val="14"/>
              </w:rPr>
            </w:pPr>
            <w:r>
              <w:rPr>
                <w:w w:val="105"/>
                <w:sz w:val="14"/>
              </w:rPr>
              <w:t>21.7000</w:t>
            </w:r>
          </w:p>
        </w:tc>
        <w:tc>
          <w:tcPr>
            <w:tcW w:w="787" w:type="dxa"/>
          </w:tcPr>
          <w:p>
            <w:pPr>
              <w:pStyle w:val="TableParagraph"/>
              <w:spacing w:before="107"/>
              <w:ind w:right="52"/>
              <w:rPr>
                <w:sz w:val="14"/>
              </w:rPr>
            </w:pPr>
            <w:r>
              <w:rPr>
                <w:w w:val="105"/>
                <w:sz w:val="14"/>
              </w:rPr>
              <w:t>12.7000</w:t>
            </w:r>
          </w:p>
        </w:tc>
      </w:tr>
      <w:tr>
        <w:trPr>
          <w:trHeight w:val="370" w:hRule="atLeast"/>
        </w:trPr>
        <w:tc>
          <w:tcPr>
            <w:tcW w:w="824" w:type="dxa"/>
          </w:tcPr>
          <w:p>
            <w:pPr>
              <w:pStyle w:val="TableParagraph"/>
              <w:spacing w:before="107"/>
              <w:ind w:right="170"/>
              <w:rPr>
                <w:sz w:val="14"/>
              </w:rPr>
            </w:pPr>
            <w:r>
              <w:rPr>
                <w:w w:val="105"/>
                <w:sz w:val="14"/>
              </w:rPr>
              <w:t>3.0000</w:t>
            </w:r>
          </w:p>
        </w:tc>
        <w:tc>
          <w:tcPr>
            <w:tcW w:w="775" w:type="dxa"/>
          </w:tcPr>
          <w:p>
            <w:pPr>
              <w:pStyle w:val="TableParagraph"/>
              <w:spacing w:before="107"/>
              <w:ind w:right="86"/>
              <w:rPr>
                <w:sz w:val="14"/>
              </w:rPr>
            </w:pPr>
            <w:r>
              <w:rPr>
                <w:w w:val="105"/>
                <w:sz w:val="14"/>
              </w:rPr>
              <w:t>1.0000</w:t>
            </w:r>
          </w:p>
        </w:tc>
        <w:tc>
          <w:tcPr>
            <w:tcW w:w="859" w:type="dxa"/>
          </w:tcPr>
          <w:p>
            <w:pPr>
              <w:pStyle w:val="TableParagraph"/>
              <w:spacing w:before="107"/>
              <w:ind w:left="86"/>
              <w:jc w:val="left"/>
              <w:rPr>
                <w:sz w:val="14"/>
              </w:rPr>
            </w:pPr>
            <w:r>
              <w:rPr>
                <w:w w:val="105"/>
                <w:sz w:val="14"/>
              </w:rPr>
              <w:t>-14.0398</w:t>
            </w:r>
          </w:p>
        </w:tc>
        <w:tc>
          <w:tcPr>
            <w:tcW w:w="863" w:type="dxa"/>
          </w:tcPr>
          <w:p>
            <w:pPr>
              <w:pStyle w:val="TableParagraph"/>
              <w:spacing w:before="107"/>
              <w:ind w:right="85"/>
              <w:rPr>
                <w:sz w:val="14"/>
              </w:rPr>
            </w:pPr>
            <w:r>
              <w:rPr>
                <w:w w:val="105"/>
                <w:sz w:val="14"/>
              </w:rPr>
              <w:t>-94.2000</w:t>
            </w:r>
          </w:p>
        </w:tc>
        <w:tc>
          <w:tcPr>
            <w:tcW w:w="858" w:type="dxa"/>
          </w:tcPr>
          <w:p>
            <w:pPr>
              <w:pStyle w:val="TableParagraph"/>
              <w:spacing w:before="107"/>
              <w:ind w:left="139" w:right="55"/>
              <w:jc w:val="center"/>
              <w:rPr>
                <w:sz w:val="14"/>
              </w:rPr>
            </w:pPr>
            <w:r>
              <w:rPr>
                <w:w w:val="105"/>
                <w:sz w:val="14"/>
              </w:rPr>
              <w:t>13.4740</w:t>
            </w:r>
          </w:p>
        </w:tc>
        <w:tc>
          <w:tcPr>
            <w:tcW w:w="861" w:type="dxa"/>
          </w:tcPr>
          <w:p>
            <w:pPr>
              <w:pStyle w:val="TableParagraph"/>
              <w:spacing w:before="107"/>
              <w:ind w:right="85"/>
              <w:rPr>
                <w:sz w:val="14"/>
              </w:rPr>
            </w:pPr>
            <w:r>
              <w:rPr>
                <w:w w:val="105"/>
                <w:sz w:val="14"/>
              </w:rPr>
              <w:t>0.0000</w:t>
            </w:r>
          </w:p>
        </w:tc>
        <w:tc>
          <w:tcPr>
            <w:tcW w:w="861" w:type="dxa"/>
          </w:tcPr>
          <w:p>
            <w:pPr>
              <w:pStyle w:val="TableParagraph"/>
              <w:spacing w:before="107"/>
              <w:ind w:right="87"/>
              <w:rPr>
                <w:sz w:val="14"/>
              </w:rPr>
            </w:pPr>
            <w:r>
              <w:rPr>
                <w:w w:val="105"/>
                <w:sz w:val="14"/>
              </w:rPr>
              <w:t>32.4740</w:t>
            </w:r>
          </w:p>
        </w:tc>
        <w:tc>
          <w:tcPr>
            <w:tcW w:w="903" w:type="dxa"/>
          </w:tcPr>
          <w:p>
            <w:pPr>
              <w:pStyle w:val="TableParagraph"/>
              <w:spacing w:before="107"/>
              <w:ind w:right="131"/>
              <w:rPr>
                <w:sz w:val="14"/>
              </w:rPr>
            </w:pPr>
            <w:r>
              <w:rPr>
                <w:w w:val="105"/>
                <w:sz w:val="14"/>
              </w:rPr>
              <w:t>94.2000</w:t>
            </w:r>
          </w:p>
        </w:tc>
        <w:tc>
          <w:tcPr>
            <w:tcW w:w="787" w:type="dxa"/>
          </w:tcPr>
          <w:p>
            <w:pPr>
              <w:pStyle w:val="TableParagraph"/>
              <w:spacing w:before="107"/>
              <w:ind w:right="58"/>
              <w:rPr>
                <w:sz w:val="14"/>
              </w:rPr>
            </w:pPr>
            <w:r>
              <w:rPr>
                <w:w w:val="105"/>
                <w:sz w:val="14"/>
              </w:rPr>
              <w:t>19.0000</w:t>
            </w:r>
          </w:p>
        </w:tc>
      </w:tr>
      <w:tr>
        <w:trPr>
          <w:trHeight w:val="370" w:hRule="atLeast"/>
        </w:trPr>
        <w:tc>
          <w:tcPr>
            <w:tcW w:w="824" w:type="dxa"/>
          </w:tcPr>
          <w:p>
            <w:pPr>
              <w:pStyle w:val="TableParagraph"/>
              <w:spacing w:before="107"/>
              <w:ind w:right="170"/>
              <w:rPr>
                <w:sz w:val="14"/>
              </w:rPr>
            </w:pPr>
            <w:r>
              <w:rPr>
                <w:w w:val="105"/>
                <w:sz w:val="14"/>
              </w:rPr>
              <w:t>4.0000</w:t>
            </w:r>
          </w:p>
        </w:tc>
        <w:tc>
          <w:tcPr>
            <w:tcW w:w="775" w:type="dxa"/>
          </w:tcPr>
          <w:p>
            <w:pPr>
              <w:pStyle w:val="TableParagraph"/>
              <w:spacing w:before="107"/>
              <w:ind w:right="86"/>
              <w:rPr>
                <w:sz w:val="14"/>
              </w:rPr>
            </w:pPr>
            <w:r>
              <w:rPr>
                <w:w w:val="105"/>
                <w:sz w:val="14"/>
              </w:rPr>
              <w:t>0.9956</w:t>
            </w:r>
          </w:p>
        </w:tc>
        <w:tc>
          <w:tcPr>
            <w:tcW w:w="859" w:type="dxa"/>
          </w:tcPr>
          <w:p>
            <w:pPr>
              <w:pStyle w:val="TableParagraph"/>
              <w:spacing w:before="107"/>
              <w:ind w:left="86"/>
              <w:jc w:val="left"/>
              <w:rPr>
                <w:sz w:val="14"/>
              </w:rPr>
            </w:pPr>
            <w:r>
              <w:rPr>
                <w:w w:val="105"/>
                <w:sz w:val="14"/>
              </w:rPr>
              <w:t>-11.7725</w:t>
            </w:r>
          </w:p>
        </w:tc>
        <w:tc>
          <w:tcPr>
            <w:tcW w:w="863" w:type="dxa"/>
          </w:tcPr>
          <w:p>
            <w:pPr>
              <w:pStyle w:val="TableParagraph"/>
              <w:spacing w:before="107"/>
              <w:ind w:right="85"/>
              <w:rPr>
                <w:sz w:val="14"/>
              </w:rPr>
            </w:pPr>
            <w:r>
              <w:rPr>
                <w:w w:val="105"/>
                <w:sz w:val="14"/>
              </w:rPr>
              <w:t>-47.8000</w:t>
            </w:r>
          </w:p>
        </w:tc>
        <w:tc>
          <w:tcPr>
            <w:tcW w:w="858" w:type="dxa"/>
          </w:tcPr>
          <w:p>
            <w:pPr>
              <w:pStyle w:val="TableParagraph"/>
              <w:spacing w:before="107"/>
              <w:ind w:left="225" w:right="55"/>
              <w:jc w:val="center"/>
              <w:rPr>
                <w:sz w:val="14"/>
              </w:rPr>
            </w:pPr>
            <w:r>
              <w:rPr>
                <w:w w:val="105"/>
                <w:sz w:val="14"/>
              </w:rPr>
              <w:t>3.9000</w:t>
            </w:r>
          </w:p>
        </w:tc>
        <w:tc>
          <w:tcPr>
            <w:tcW w:w="861" w:type="dxa"/>
          </w:tcPr>
          <w:p>
            <w:pPr>
              <w:pStyle w:val="TableParagraph"/>
              <w:spacing w:before="107"/>
              <w:ind w:right="85"/>
              <w:rPr>
                <w:sz w:val="14"/>
              </w:rPr>
            </w:pPr>
            <w:r>
              <w:rPr>
                <w:w w:val="105"/>
                <w:sz w:val="14"/>
              </w:rPr>
              <w:t>0.0000</w:t>
            </w:r>
          </w:p>
        </w:tc>
        <w:tc>
          <w:tcPr>
            <w:tcW w:w="861" w:type="dxa"/>
          </w:tcPr>
          <w:p>
            <w:pPr>
              <w:pStyle w:val="TableParagraph"/>
              <w:spacing w:before="107"/>
              <w:ind w:right="87"/>
              <w:rPr>
                <w:sz w:val="14"/>
              </w:rPr>
            </w:pPr>
            <w:r>
              <w:rPr>
                <w:w w:val="105"/>
                <w:sz w:val="14"/>
              </w:rPr>
              <w:t>0.0000</w:t>
            </w:r>
          </w:p>
        </w:tc>
        <w:tc>
          <w:tcPr>
            <w:tcW w:w="903" w:type="dxa"/>
          </w:tcPr>
          <w:p>
            <w:pPr>
              <w:pStyle w:val="TableParagraph"/>
              <w:spacing w:before="107"/>
              <w:ind w:right="131"/>
              <w:rPr>
                <w:sz w:val="14"/>
              </w:rPr>
            </w:pPr>
            <w:r>
              <w:rPr>
                <w:w w:val="105"/>
                <w:sz w:val="14"/>
              </w:rPr>
              <w:t>47.8000</w:t>
            </w:r>
          </w:p>
        </w:tc>
        <w:tc>
          <w:tcPr>
            <w:tcW w:w="787" w:type="dxa"/>
          </w:tcPr>
          <w:p>
            <w:pPr>
              <w:pStyle w:val="TableParagraph"/>
              <w:spacing w:before="107"/>
              <w:ind w:right="52"/>
              <w:rPr>
                <w:sz w:val="14"/>
              </w:rPr>
            </w:pPr>
            <w:r>
              <w:rPr>
                <w:w w:val="105"/>
                <w:sz w:val="14"/>
              </w:rPr>
              <w:t>-3.9000</w:t>
            </w:r>
          </w:p>
        </w:tc>
      </w:tr>
      <w:tr>
        <w:trPr>
          <w:trHeight w:val="371" w:hRule="atLeast"/>
        </w:trPr>
        <w:tc>
          <w:tcPr>
            <w:tcW w:w="824" w:type="dxa"/>
          </w:tcPr>
          <w:p>
            <w:pPr>
              <w:pStyle w:val="TableParagraph"/>
              <w:spacing w:before="107"/>
              <w:ind w:right="170"/>
              <w:rPr>
                <w:sz w:val="14"/>
              </w:rPr>
            </w:pPr>
            <w:r>
              <w:rPr>
                <w:w w:val="105"/>
                <w:sz w:val="14"/>
              </w:rPr>
              <w:t>5.0000</w:t>
            </w:r>
          </w:p>
        </w:tc>
        <w:tc>
          <w:tcPr>
            <w:tcW w:w="775" w:type="dxa"/>
          </w:tcPr>
          <w:p>
            <w:pPr>
              <w:pStyle w:val="TableParagraph"/>
              <w:spacing w:before="107"/>
              <w:ind w:right="86"/>
              <w:rPr>
                <w:sz w:val="14"/>
              </w:rPr>
            </w:pPr>
            <w:r>
              <w:rPr>
                <w:w w:val="105"/>
                <w:sz w:val="14"/>
              </w:rPr>
              <w:t>0.9983</w:t>
            </w:r>
          </w:p>
        </w:tc>
        <w:tc>
          <w:tcPr>
            <w:tcW w:w="859" w:type="dxa"/>
          </w:tcPr>
          <w:p>
            <w:pPr>
              <w:pStyle w:val="TableParagraph"/>
              <w:spacing w:before="107"/>
              <w:ind w:left="86"/>
              <w:jc w:val="left"/>
              <w:rPr>
                <w:sz w:val="14"/>
              </w:rPr>
            </w:pPr>
            <w:r>
              <w:rPr>
                <w:w w:val="105"/>
                <w:sz w:val="14"/>
              </w:rPr>
              <w:t>-10.1821</w:t>
            </w:r>
          </w:p>
        </w:tc>
        <w:tc>
          <w:tcPr>
            <w:tcW w:w="863" w:type="dxa"/>
          </w:tcPr>
          <w:p>
            <w:pPr>
              <w:pStyle w:val="TableParagraph"/>
              <w:spacing w:before="107"/>
              <w:ind w:right="85"/>
              <w:rPr>
                <w:sz w:val="14"/>
              </w:rPr>
            </w:pPr>
            <w:r>
              <w:rPr>
                <w:w w:val="105"/>
                <w:sz w:val="14"/>
              </w:rPr>
              <w:t>-7.6000</w:t>
            </w:r>
          </w:p>
        </w:tc>
        <w:tc>
          <w:tcPr>
            <w:tcW w:w="858" w:type="dxa"/>
          </w:tcPr>
          <w:p>
            <w:pPr>
              <w:pStyle w:val="TableParagraph"/>
              <w:spacing w:before="107"/>
              <w:ind w:left="139" w:right="53"/>
              <w:jc w:val="center"/>
              <w:rPr>
                <w:sz w:val="14"/>
              </w:rPr>
            </w:pPr>
            <w:r>
              <w:rPr>
                <w:w w:val="105"/>
                <w:sz w:val="14"/>
              </w:rPr>
              <w:t>-1.6000</w:t>
            </w:r>
          </w:p>
        </w:tc>
        <w:tc>
          <w:tcPr>
            <w:tcW w:w="861" w:type="dxa"/>
          </w:tcPr>
          <w:p>
            <w:pPr>
              <w:pStyle w:val="TableParagraph"/>
              <w:spacing w:before="107"/>
              <w:ind w:right="83"/>
              <w:rPr>
                <w:sz w:val="14"/>
              </w:rPr>
            </w:pPr>
            <w:r>
              <w:rPr>
                <w:w w:val="105"/>
                <w:sz w:val="14"/>
              </w:rPr>
              <w:t>-0.0000</w:t>
            </w:r>
          </w:p>
        </w:tc>
        <w:tc>
          <w:tcPr>
            <w:tcW w:w="861" w:type="dxa"/>
          </w:tcPr>
          <w:p>
            <w:pPr>
              <w:pStyle w:val="TableParagraph"/>
              <w:spacing w:before="107"/>
              <w:ind w:right="83"/>
              <w:rPr>
                <w:sz w:val="14"/>
              </w:rPr>
            </w:pPr>
            <w:r>
              <w:rPr>
                <w:w w:val="105"/>
                <w:sz w:val="14"/>
              </w:rPr>
              <w:t>0.0000</w:t>
            </w:r>
          </w:p>
        </w:tc>
        <w:tc>
          <w:tcPr>
            <w:tcW w:w="903" w:type="dxa"/>
          </w:tcPr>
          <w:p>
            <w:pPr>
              <w:pStyle w:val="TableParagraph"/>
              <w:spacing w:before="107"/>
              <w:ind w:right="127"/>
              <w:rPr>
                <w:sz w:val="14"/>
              </w:rPr>
            </w:pPr>
            <w:r>
              <w:rPr>
                <w:w w:val="105"/>
                <w:sz w:val="14"/>
              </w:rPr>
              <w:t>7.6000</w:t>
            </w:r>
          </w:p>
        </w:tc>
        <w:tc>
          <w:tcPr>
            <w:tcW w:w="787" w:type="dxa"/>
          </w:tcPr>
          <w:p>
            <w:pPr>
              <w:pStyle w:val="TableParagraph"/>
              <w:spacing w:before="107"/>
              <w:ind w:right="54"/>
              <w:rPr>
                <w:sz w:val="14"/>
              </w:rPr>
            </w:pPr>
            <w:r>
              <w:rPr>
                <w:w w:val="105"/>
                <w:sz w:val="14"/>
              </w:rPr>
              <w:t>1.6000</w:t>
            </w:r>
          </w:p>
        </w:tc>
      </w:tr>
      <w:tr>
        <w:trPr>
          <w:trHeight w:val="371" w:hRule="atLeast"/>
        </w:trPr>
        <w:tc>
          <w:tcPr>
            <w:tcW w:w="824" w:type="dxa"/>
          </w:tcPr>
          <w:p>
            <w:pPr>
              <w:pStyle w:val="TableParagraph"/>
              <w:spacing w:before="107"/>
              <w:ind w:right="170"/>
              <w:rPr>
                <w:sz w:val="14"/>
              </w:rPr>
            </w:pPr>
            <w:r>
              <w:rPr>
                <w:w w:val="105"/>
                <w:sz w:val="14"/>
              </w:rPr>
              <w:t>6.0000</w:t>
            </w:r>
          </w:p>
        </w:tc>
        <w:tc>
          <w:tcPr>
            <w:tcW w:w="775" w:type="dxa"/>
          </w:tcPr>
          <w:p>
            <w:pPr>
              <w:pStyle w:val="TableParagraph"/>
              <w:spacing w:before="107"/>
              <w:ind w:right="86"/>
              <w:rPr>
                <w:sz w:val="14"/>
              </w:rPr>
            </w:pPr>
            <w:r>
              <w:rPr>
                <w:w w:val="105"/>
                <w:sz w:val="14"/>
              </w:rPr>
              <w:t>1.0400</w:t>
            </w:r>
          </w:p>
        </w:tc>
        <w:tc>
          <w:tcPr>
            <w:tcW w:w="859" w:type="dxa"/>
          </w:tcPr>
          <w:p>
            <w:pPr>
              <w:pStyle w:val="TableParagraph"/>
              <w:spacing w:before="107"/>
              <w:ind w:left="86"/>
              <w:jc w:val="left"/>
              <w:rPr>
                <w:sz w:val="14"/>
              </w:rPr>
            </w:pPr>
            <w:r>
              <w:rPr>
                <w:w w:val="105"/>
                <w:sz w:val="14"/>
              </w:rPr>
              <w:t>-18.3781</w:t>
            </w:r>
          </w:p>
        </w:tc>
        <w:tc>
          <w:tcPr>
            <w:tcW w:w="863" w:type="dxa"/>
          </w:tcPr>
          <w:p>
            <w:pPr>
              <w:pStyle w:val="TableParagraph"/>
              <w:spacing w:before="107"/>
              <w:ind w:right="85"/>
              <w:rPr>
                <w:sz w:val="14"/>
              </w:rPr>
            </w:pPr>
            <w:r>
              <w:rPr>
                <w:w w:val="105"/>
                <w:sz w:val="14"/>
              </w:rPr>
              <w:t>-11.2000</w:t>
            </w:r>
          </w:p>
        </w:tc>
        <w:tc>
          <w:tcPr>
            <w:tcW w:w="858" w:type="dxa"/>
          </w:tcPr>
          <w:p>
            <w:pPr>
              <w:pStyle w:val="TableParagraph"/>
              <w:spacing w:before="107"/>
              <w:ind w:left="139" w:right="55"/>
              <w:jc w:val="center"/>
              <w:rPr>
                <w:sz w:val="14"/>
              </w:rPr>
            </w:pPr>
            <w:r>
              <w:rPr>
                <w:w w:val="105"/>
                <w:sz w:val="14"/>
              </w:rPr>
              <w:t>13.4312</w:t>
            </w:r>
          </w:p>
        </w:tc>
        <w:tc>
          <w:tcPr>
            <w:tcW w:w="861" w:type="dxa"/>
          </w:tcPr>
          <w:p>
            <w:pPr>
              <w:pStyle w:val="TableParagraph"/>
              <w:spacing w:before="107"/>
              <w:ind w:right="83"/>
              <w:rPr>
                <w:sz w:val="14"/>
              </w:rPr>
            </w:pPr>
            <w:r>
              <w:rPr>
                <w:w w:val="105"/>
                <w:sz w:val="14"/>
              </w:rPr>
              <w:t>-0.0000</w:t>
            </w:r>
          </w:p>
        </w:tc>
        <w:tc>
          <w:tcPr>
            <w:tcW w:w="861" w:type="dxa"/>
          </w:tcPr>
          <w:p>
            <w:pPr>
              <w:pStyle w:val="TableParagraph"/>
              <w:spacing w:before="107"/>
              <w:ind w:right="84"/>
              <w:rPr>
                <w:sz w:val="14"/>
              </w:rPr>
            </w:pPr>
            <w:r>
              <w:rPr>
                <w:w w:val="105"/>
                <w:sz w:val="14"/>
              </w:rPr>
              <w:t>20.9312</w:t>
            </w:r>
          </w:p>
        </w:tc>
        <w:tc>
          <w:tcPr>
            <w:tcW w:w="903" w:type="dxa"/>
          </w:tcPr>
          <w:p>
            <w:pPr>
              <w:pStyle w:val="TableParagraph"/>
              <w:spacing w:before="107"/>
              <w:ind w:right="128"/>
              <w:rPr>
                <w:sz w:val="14"/>
              </w:rPr>
            </w:pPr>
            <w:r>
              <w:rPr>
                <w:w w:val="105"/>
                <w:sz w:val="14"/>
              </w:rPr>
              <w:t>11.2000</w:t>
            </w:r>
          </w:p>
        </w:tc>
        <w:tc>
          <w:tcPr>
            <w:tcW w:w="787" w:type="dxa"/>
          </w:tcPr>
          <w:p>
            <w:pPr>
              <w:pStyle w:val="TableParagraph"/>
              <w:spacing w:before="107"/>
              <w:ind w:right="56"/>
              <w:rPr>
                <w:sz w:val="14"/>
              </w:rPr>
            </w:pPr>
            <w:r>
              <w:rPr>
                <w:w w:val="105"/>
                <w:sz w:val="14"/>
              </w:rPr>
              <w:t>7.5000</w:t>
            </w:r>
          </w:p>
        </w:tc>
      </w:tr>
      <w:tr>
        <w:trPr>
          <w:trHeight w:val="370" w:hRule="atLeast"/>
        </w:trPr>
        <w:tc>
          <w:tcPr>
            <w:tcW w:w="824" w:type="dxa"/>
          </w:tcPr>
          <w:p>
            <w:pPr>
              <w:pStyle w:val="TableParagraph"/>
              <w:spacing w:before="107"/>
              <w:ind w:right="170"/>
              <w:rPr>
                <w:sz w:val="14"/>
              </w:rPr>
            </w:pPr>
            <w:r>
              <w:rPr>
                <w:w w:val="105"/>
                <w:sz w:val="14"/>
              </w:rPr>
              <w:t>7.0000</w:t>
            </w:r>
          </w:p>
        </w:tc>
        <w:tc>
          <w:tcPr>
            <w:tcW w:w="775" w:type="dxa"/>
          </w:tcPr>
          <w:p>
            <w:pPr>
              <w:pStyle w:val="TableParagraph"/>
              <w:spacing w:before="107"/>
              <w:ind w:right="86"/>
              <w:rPr>
                <w:sz w:val="14"/>
              </w:rPr>
            </w:pPr>
            <w:r>
              <w:rPr>
                <w:w w:val="105"/>
                <w:sz w:val="14"/>
              </w:rPr>
              <w:t>1.0284</w:t>
            </w:r>
          </w:p>
        </w:tc>
        <w:tc>
          <w:tcPr>
            <w:tcW w:w="859" w:type="dxa"/>
          </w:tcPr>
          <w:p>
            <w:pPr>
              <w:pStyle w:val="TableParagraph"/>
              <w:spacing w:before="107"/>
              <w:ind w:left="86"/>
              <w:jc w:val="left"/>
              <w:rPr>
                <w:sz w:val="14"/>
              </w:rPr>
            </w:pPr>
            <w:r>
              <w:rPr>
                <w:w w:val="105"/>
                <w:sz w:val="14"/>
              </w:rPr>
              <w:t>-15.8833</w:t>
            </w:r>
          </w:p>
        </w:tc>
        <w:tc>
          <w:tcPr>
            <w:tcW w:w="863" w:type="dxa"/>
          </w:tcPr>
          <w:p>
            <w:pPr>
              <w:pStyle w:val="TableParagraph"/>
              <w:spacing w:before="107"/>
              <w:ind w:right="85"/>
              <w:rPr>
                <w:sz w:val="14"/>
              </w:rPr>
            </w:pPr>
            <w:r>
              <w:rPr>
                <w:w w:val="105"/>
                <w:sz w:val="14"/>
              </w:rPr>
              <w:t>-0.0000</w:t>
            </w:r>
          </w:p>
        </w:tc>
        <w:tc>
          <w:tcPr>
            <w:tcW w:w="858" w:type="dxa"/>
          </w:tcPr>
          <w:p>
            <w:pPr>
              <w:pStyle w:val="TableParagraph"/>
              <w:spacing w:before="107"/>
              <w:ind w:left="139" w:right="53"/>
              <w:jc w:val="center"/>
              <w:rPr>
                <w:sz w:val="14"/>
              </w:rPr>
            </w:pPr>
            <w:r>
              <w:rPr>
                <w:w w:val="105"/>
                <w:sz w:val="14"/>
              </w:rPr>
              <w:t>-0.0000</w:t>
            </w:r>
          </w:p>
        </w:tc>
        <w:tc>
          <w:tcPr>
            <w:tcW w:w="861" w:type="dxa"/>
          </w:tcPr>
          <w:p>
            <w:pPr>
              <w:pStyle w:val="TableParagraph"/>
              <w:spacing w:before="107"/>
              <w:ind w:right="83"/>
              <w:rPr>
                <w:sz w:val="14"/>
              </w:rPr>
            </w:pPr>
            <w:r>
              <w:rPr>
                <w:w w:val="105"/>
                <w:sz w:val="14"/>
              </w:rPr>
              <w:t>-0.0000</w:t>
            </w:r>
          </w:p>
        </w:tc>
        <w:tc>
          <w:tcPr>
            <w:tcW w:w="861" w:type="dxa"/>
          </w:tcPr>
          <w:p>
            <w:pPr>
              <w:pStyle w:val="TableParagraph"/>
              <w:spacing w:before="107"/>
              <w:ind w:right="83"/>
              <w:rPr>
                <w:sz w:val="14"/>
              </w:rPr>
            </w:pPr>
            <w:r>
              <w:rPr>
                <w:w w:val="105"/>
                <w:sz w:val="14"/>
              </w:rPr>
              <w:t>-0.0000</w:t>
            </w:r>
          </w:p>
        </w:tc>
        <w:tc>
          <w:tcPr>
            <w:tcW w:w="903" w:type="dxa"/>
          </w:tcPr>
          <w:p>
            <w:pPr>
              <w:pStyle w:val="TableParagraph"/>
              <w:spacing w:before="107"/>
              <w:ind w:right="127"/>
              <w:rPr>
                <w:sz w:val="14"/>
              </w:rPr>
            </w:pPr>
            <w:r>
              <w:rPr>
                <w:w w:val="102"/>
                <w:sz w:val="14"/>
              </w:rPr>
              <w:t>0</w:t>
            </w:r>
          </w:p>
        </w:tc>
        <w:tc>
          <w:tcPr>
            <w:tcW w:w="787" w:type="dxa"/>
          </w:tcPr>
          <w:p>
            <w:pPr>
              <w:pStyle w:val="TableParagraph"/>
              <w:spacing w:before="107"/>
              <w:ind w:right="54"/>
              <w:rPr>
                <w:sz w:val="14"/>
              </w:rPr>
            </w:pPr>
            <w:r>
              <w:rPr>
                <w:w w:val="102"/>
                <w:sz w:val="14"/>
              </w:rPr>
              <w:t>0</w:t>
            </w:r>
          </w:p>
        </w:tc>
      </w:tr>
      <w:tr>
        <w:trPr>
          <w:trHeight w:val="371" w:hRule="atLeast"/>
        </w:trPr>
        <w:tc>
          <w:tcPr>
            <w:tcW w:w="824" w:type="dxa"/>
          </w:tcPr>
          <w:p>
            <w:pPr>
              <w:pStyle w:val="TableParagraph"/>
              <w:spacing w:before="107"/>
              <w:ind w:right="170"/>
              <w:rPr>
                <w:sz w:val="14"/>
              </w:rPr>
            </w:pPr>
            <w:r>
              <w:rPr>
                <w:w w:val="105"/>
                <w:sz w:val="14"/>
              </w:rPr>
              <w:t>8.0000</w:t>
            </w:r>
          </w:p>
        </w:tc>
        <w:tc>
          <w:tcPr>
            <w:tcW w:w="775" w:type="dxa"/>
          </w:tcPr>
          <w:p>
            <w:pPr>
              <w:pStyle w:val="TableParagraph"/>
              <w:spacing w:before="107"/>
              <w:ind w:right="86"/>
              <w:rPr>
                <w:sz w:val="14"/>
              </w:rPr>
            </w:pPr>
            <w:r>
              <w:rPr>
                <w:w w:val="105"/>
                <w:sz w:val="14"/>
              </w:rPr>
              <w:t>1.0700</w:t>
            </w:r>
          </w:p>
        </w:tc>
        <w:tc>
          <w:tcPr>
            <w:tcW w:w="859" w:type="dxa"/>
          </w:tcPr>
          <w:p>
            <w:pPr>
              <w:pStyle w:val="TableParagraph"/>
              <w:spacing w:before="107"/>
              <w:ind w:left="86"/>
              <w:jc w:val="left"/>
              <w:rPr>
                <w:sz w:val="14"/>
              </w:rPr>
            </w:pPr>
            <w:r>
              <w:rPr>
                <w:w w:val="105"/>
                <w:sz w:val="14"/>
              </w:rPr>
              <w:t>-15.8833</w:t>
            </w:r>
          </w:p>
        </w:tc>
        <w:tc>
          <w:tcPr>
            <w:tcW w:w="863" w:type="dxa"/>
          </w:tcPr>
          <w:p>
            <w:pPr>
              <w:pStyle w:val="TableParagraph"/>
              <w:spacing w:before="107"/>
              <w:ind w:right="86"/>
              <w:rPr>
                <w:sz w:val="14"/>
              </w:rPr>
            </w:pPr>
            <w:r>
              <w:rPr>
                <w:w w:val="102"/>
                <w:sz w:val="14"/>
              </w:rPr>
              <w:t>0</w:t>
            </w:r>
          </w:p>
        </w:tc>
        <w:tc>
          <w:tcPr>
            <w:tcW w:w="858" w:type="dxa"/>
          </w:tcPr>
          <w:p>
            <w:pPr>
              <w:pStyle w:val="TableParagraph"/>
              <w:spacing w:before="107"/>
              <w:ind w:left="139" w:right="55"/>
              <w:jc w:val="center"/>
              <w:rPr>
                <w:sz w:val="14"/>
              </w:rPr>
            </w:pPr>
            <w:r>
              <w:rPr>
                <w:w w:val="105"/>
                <w:sz w:val="14"/>
              </w:rPr>
              <w:t>25.2570</w:t>
            </w:r>
          </w:p>
        </w:tc>
        <w:tc>
          <w:tcPr>
            <w:tcW w:w="861" w:type="dxa"/>
          </w:tcPr>
          <w:p>
            <w:pPr>
              <w:pStyle w:val="TableParagraph"/>
              <w:spacing w:before="107"/>
              <w:ind w:right="84"/>
              <w:rPr>
                <w:sz w:val="14"/>
              </w:rPr>
            </w:pPr>
            <w:r>
              <w:rPr>
                <w:w w:val="102"/>
                <w:sz w:val="14"/>
              </w:rPr>
              <w:t>0</w:t>
            </w:r>
          </w:p>
        </w:tc>
        <w:tc>
          <w:tcPr>
            <w:tcW w:w="861" w:type="dxa"/>
          </w:tcPr>
          <w:p>
            <w:pPr>
              <w:pStyle w:val="TableParagraph"/>
              <w:spacing w:before="107"/>
              <w:ind w:right="85"/>
              <w:rPr>
                <w:sz w:val="14"/>
              </w:rPr>
            </w:pPr>
            <w:r>
              <w:rPr>
                <w:w w:val="105"/>
                <w:sz w:val="14"/>
              </w:rPr>
              <w:t>25.2570</w:t>
            </w:r>
          </w:p>
        </w:tc>
        <w:tc>
          <w:tcPr>
            <w:tcW w:w="903" w:type="dxa"/>
          </w:tcPr>
          <w:p>
            <w:pPr>
              <w:pStyle w:val="TableParagraph"/>
              <w:spacing w:before="107"/>
              <w:ind w:right="129"/>
              <w:rPr>
                <w:sz w:val="14"/>
              </w:rPr>
            </w:pPr>
            <w:r>
              <w:rPr>
                <w:w w:val="102"/>
                <w:sz w:val="14"/>
              </w:rPr>
              <w:t>0</w:t>
            </w:r>
          </w:p>
        </w:tc>
        <w:tc>
          <w:tcPr>
            <w:tcW w:w="787" w:type="dxa"/>
          </w:tcPr>
          <w:p>
            <w:pPr>
              <w:pStyle w:val="TableParagraph"/>
              <w:spacing w:before="107"/>
              <w:ind w:right="57"/>
              <w:rPr>
                <w:sz w:val="14"/>
              </w:rPr>
            </w:pPr>
            <w:r>
              <w:rPr>
                <w:w w:val="102"/>
                <w:sz w:val="14"/>
              </w:rPr>
              <w:t>0</w:t>
            </w:r>
          </w:p>
        </w:tc>
      </w:tr>
      <w:tr>
        <w:trPr>
          <w:trHeight w:val="371" w:hRule="atLeast"/>
        </w:trPr>
        <w:tc>
          <w:tcPr>
            <w:tcW w:w="824" w:type="dxa"/>
          </w:tcPr>
          <w:p>
            <w:pPr>
              <w:pStyle w:val="TableParagraph"/>
              <w:spacing w:before="107"/>
              <w:ind w:right="170"/>
              <w:rPr>
                <w:sz w:val="14"/>
              </w:rPr>
            </w:pPr>
            <w:r>
              <w:rPr>
                <w:w w:val="105"/>
                <w:sz w:val="14"/>
              </w:rPr>
              <w:t>9.0000</w:t>
            </w:r>
          </w:p>
        </w:tc>
        <w:tc>
          <w:tcPr>
            <w:tcW w:w="775" w:type="dxa"/>
          </w:tcPr>
          <w:p>
            <w:pPr>
              <w:pStyle w:val="TableParagraph"/>
              <w:spacing w:before="107"/>
              <w:ind w:right="86"/>
              <w:rPr>
                <w:sz w:val="14"/>
              </w:rPr>
            </w:pPr>
            <w:r>
              <w:rPr>
                <w:w w:val="105"/>
                <w:sz w:val="14"/>
              </w:rPr>
              <w:t>1.0101</w:t>
            </w:r>
          </w:p>
        </w:tc>
        <w:tc>
          <w:tcPr>
            <w:tcW w:w="859" w:type="dxa"/>
          </w:tcPr>
          <w:p>
            <w:pPr>
              <w:pStyle w:val="TableParagraph"/>
              <w:spacing w:before="107"/>
              <w:ind w:left="86"/>
              <w:jc w:val="left"/>
              <w:rPr>
                <w:sz w:val="14"/>
              </w:rPr>
            </w:pPr>
            <w:r>
              <w:rPr>
                <w:w w:val="105"/>
                <w:sz w:val="14"/>
              </w:rPr>
              <w:t>-18.0614</w:t>
            </w:r>
          </w:p>
        </w:tc>
        <w:tc>
          <w:tcPr>
            <w:tcW w:w="863" w:type="dxa"/>
          </w:tcPr>
          <w:p>
            <w:pPr>
              <w:pStyle w:val="TableParagraph"/>
              <w:spacing w:before="107"/>
              <w:ind w:right="85"/>
              <w:rPr>
                <w:sz w:val="14"/>
              </w:rPr>
            </w:pPr>
            <w:r>
              <w:rPr>
                <w:w w:val="105"/>
                <w:sz w:val="14"/>
              </w:rPr>
              <w:t>-29.5000</w:t>
            </w:r>
          </w:p>
        </w:tc>
        <w:tc>
          <w:tcPr>
            <w:tcW w:w="858" w:type="dxa"/>
          </w:tcPr>
          <w:p>
            <w:pPr>
              <w:pStyle w:val="TableParagraph"/>
              <w:spacing w:before="107"/>
              <w:ind w:left="56" w:right="56"/>
              <w:jc w:val="center"/>
              <w:rPr>
                <w:sz w:val="14"/>
              </w:rPr>
            </w:pPr>
            <w:r>
              <w:rPr>
                <w:w w:val="105"/>
                <w:sz w:val="14"/>
              </w:rPr>
              <w:t>-16.6000</w:t>
            </w:r>
          </w:p>
        </w:tc>
        <w:tc>
          <w:tcPr>
            <w:tcW w:w="861" w:type="dxa"/>
          </w:tcPr>
          <w:p>
            <w:pPr>
              <w:pStyle w:val="TableParagraph"/>
              <w:spacing w:before="107"/>
              <w:ind w:right="83"/>
              <w:rPr>
                <w:sz w:val="14"/>
              </w:rPr>
            </w:pPr>
            <w:r>
              <w:rPr>
                <w:w w:val="105"/>
                <w:sz w:val="14"/>
              </w:rPr>
              <w:t>-0.0000</w:t>
            </w:r>
          </w:p>
        </w:tc>
        <w:tc>
          <w:tcPr>
            <w:tcW w:w="861" w:type="dxa"/>
          </w:tcPr>
          <w:p>
            <w:pPr>
              <w:pStyle w:val="TableParagraph"/>
              <w:spacing w:before="107"/>
              <w:ind w:right="83"/>
              <w:rPr>
                <w:sz w:val="14"/>
              </w:rPr>
            </w:pPr>
            <w:r>
              <w:rPr>
                <w:w w:val="105"/>
                <w:sz w:val="14"/>
              </w:rPr>
              <w:t>-0.0000</w:t>
            </w:r>
          </w:p>
        </w:tc>
        <w:tc>
          <w:tcPr>
            <w:tcW w:w="903" w:type="dxa"/>
          </w:tcPr>
          <w:p>
            <w:pPr>
              <w:pStyle w:val="TableParagraph"/>
              <w:spacing w:before="107"/>
              <w:ind w:right="127"/>
              <w:rPr>
                <w:sz w:val="14"/>
              </w:rPr>
            </w:pPr>
            <w:r>
              <w:rPr>
                <w:w w:val="105"/>
                <w:sz w:val="14"/>
              </w:rPr>
              <w:t>29.5000</w:t>
            </w:r>
          </w:p>
        </w:tc>
        <w:tc>
          <w:tcPr>
            <w:tcW w:w="787" w:type="dxa"/>
          </w:tcPr>
          <w:p>
            <w:pPr>
              <w:pStyle w:val="TableParagraph"/>
              <w:spacing w:before="107"/>
              <w:ind w:right="54"/>
              <w:rPr>
                <w:sz w:val="14"/>
              </w:rPr>
            </w:pPr>
            <w:r>
              <w:rPr>
                <w:w w:val="105"/>
                <w:sz w:val="14"/>
              </w:rPr>
              <w:t>16.6000</w:t>
            </w:r>
          </w:p>
        </w:tc>
      </w:tr>
      <w:tr>
        <w:trPr>
          <w:trHeight w:val="371" w:hRule="atLeast"/>
        </w:trPr>
        <w:tc>
          <w:tcPr>
            <w:tcW w:w="824" w:type="dxa"/>
          </w:tcPr>
          <w:p>
            <w:pPr>
              <w:pStyle w:val="TableParagraph"/>
              <w:spacing w:before="108"/>
              <w:ind w:right="170"/>
              <w:rPr>
                <w:sz w:val="14"/>
              </w:rPr>
            </w:pPr>
            <w:r>
              <w:rPr>
                <w:w w:val="105"/>
                <w:sz w:val="14"/>
              </w:rPr>
              <w:t>10.0000</w:t>
            </w:r>
          </w:p>
        </w:tc>
        <w:tc>
          <w:tcPr>
            <w:tcW w:w="775" w:type="dxa"/>
          </w:tcPr>
          <w:p>
            <w:pPr>
              <w:pStyle w:val="TableParagraph"/>
              <w:spacing w:before="108"/>
              <w:ind w:right="86"/>
              <w:rPr>
                <w:sz w:val="14"/>
              </w:rPr>
            </w:pPr>
            <w:r>
              <w:rPr>
                <w:w w:val="105"/>
                <w:sz w:val="14"/>
              </w:rPr>
              <w:t>1.0077</w:t>
            </w:r>
          </w:p>
        </w:tc>
        <w:tc>
          <w:tcPr>
            <w:tcW w:w="859" w:type="dxa"/>
          </w:tcPr>
          <w:p>
            <w:pPr>
              <w:pStyle w:val="TableParagraph"/>
              <w:spacing w:before="108"/>
              <w:ind w:left="86"/>
              <w:jc w:val="left"/>
              <w:rPr>
                <w:sz w:val="14"/>
              </w:rPr>
            </w:pPr>
            <w:r>
              <w:rPr>
                <w:w w:val="105"/>
                <w:sz w:val="14"/>
              </w:rPr>
              <w:t>-18.4183</w:t>
            </w:r>
          </w:p>
        </w:tc>
        <w:tc>
          <w:tcPr>
            <w:tcW w:w="863" w:type="dxa"/>
          </w:tcPr>
          <w:p>
            <w:pPr>
              <w:pStyle w:val="TableParagraph"/>
              <w:spacing w:before="108"/>
              <w:ind w:right="85"/>
              <w:rPr>
                <w:sz w:val="14"/>
              </w:rPr>
            </w:pPr>
            <w:r>
              <w:rPr>
                <w:w w:val="105"/>
                <w:sz w:val="14"/>
              </w:rPr>
              <w:t>-9.0000</w:t>
            </w:r>
          </w:p>
        </w:tc>
        <w:tc>
          <w:tcPr>
            <w:tcW w:w="858" w:type="dxa"/>
          </w:tcPr>
          <w:p>
            <w:pPr>
              <w:pStyle w:val="TableParagraph"/>
              <w:spacing w:before="108"/>
              <w:ind w:left="139" w:right="53"/>
              <w:jc w:val="center"/>
              <w:rPr>
                <w:sz w:val="14"/>
              </w:rPr>
            </w:pPr>
            <w:r>
              <w:rPr>
                <w:w w:val="105"/>
                <w:sz w:val="14"/>
              </w:rPr>
              <w:t>-5.8000</w:t>
            </w:r>
          </w:p>
        </w:tc>
        <w:tc>
          <w:tcPr>
            <w:tcW w:w="861" w:type="dxa"/>
          </w:tcPr>
          <w:p>
            <w:pPr>
              <w:pStyle w:val="TableParagraph"/>
              <w:spacing w:before="108"/>
              <w:ind w:right="83"/>
              <w:rPr>
                <w:sz w:val="14"/>
              </w:rPr>
            </w:pPr>
            <w:r>
              <w:rPr>
                <w:w w:val="105"/>
                <w:sz w:val="14"/>
              </w:rPr>
              <w:t>-0.0000</w:t>
            </w:r>
          </w:p>
        </w:tc>
        <w:tc>
          <w:tcPr>
            <w:tcW w:w="861" w:type="dxa"/>
          </w:tcPr>
          <w:p>
            <w:pPr>
              <w:pStyle w:val="TableParagraph"/>
              <w:spacing w:before="108"/>
              <w:ind w:right="83"/>
              <w:rPr>
                <w:sz w:val="14"/>
              </w:rPr>
            </w:pPr>
            <w:r>
              <w:rPr>
                <w:w w:val="105"/>
                <w:sz w:val="14"/>
              </w:rPr>
              <w:t>-0.0000</w:t>
            </w:r>
          </w:p>
        </w:tc>
        <w:tc>
          <w:tcPr>
            <w:tcW w:w="903" w:type="dxa"/>
          </w:tcPr>
          <w:p>
            <w:pPr>
              <w:pStyle w:val="TableParagraph"/>
              <w:spacing w:before="108"/>
              <w:ind w:right="127"/>
              <w:rPr>
                <w:sz w:val="14"/>
              </w:rPr>
            </w:pPr>
            <w:r>
              <w:rPr>
                <w:w w:val="105"/>
                <w:sz w:val="14"/>
              </w:rPr>
              <w:t>9.0000</w:t>
            </w:r>
          </w:p>
        </w:tc>
        <w:tc>
          <w:tcPr>
            <w:tcW w:w="787" w:type="dxa"/>
          </w:tcPr>
          <w:p>
            <w:pPr>
              <w:pStyle w:val="TableParagraph"/>
              <w:spacing w:before="108"/>
              <w:ind w:right="54"/>
              <w:rPr>
                <w:sz w:val="14"/>
              </w:rPr>
            </w:pPr>
            <w:r>
              <w:rPr>
                <w:w w:val="105"/>
                <w:sz w:val="14"/>
              </w:rPr>
              <w:t>5.8000</w:t>
            </w:r>
          </w:p>
        </w:tc>
      </w:tr>
      <w:tr>
        <w:trPr>
          <w:trHeight w:val="371" w:hRule="atLeast"/>
        </w:trPr>
        <w:tc>
          <w:tcPr>
            <w:tcW w:w="824" w:type="dxa"/>
          </w:tcPr>
          <w:p>
            <w:pPr>
              <w:pStyle w:val="TableParagraph"/>
              <w:spacing w:before="107"/>
              <w:ind w:right="170"/>
              <w:rPr>
                <w:sz w:val="14"/>
              </w:rPr>
            </w:pPr>
            <w:r>
              <w:rPr>
                <w:w w:val="105"/>
                <w:sz w:val="14"/>
              </w:rPr>
              <w:t>11.0000</w:t>
            </w:r>
          </w:p>
        </w:tc>
        <w:tc>
          <w:tcPr>
            <w:tcW w:w="775" w:type="dxa"/>
          </w:tcPr>
          <w:p>
            <w:pPr>
              <w:pStyle w:val="TableParagraph"/>
              <w:spacing w:before="107"/>
              <w:ind w:right="86"/>
              <w:rPr>
                <w:sz w:val="14"/>
              </w:rPr>
            </w:pPr>
            <w:r>
              <w:rPr>
                <w:w w:val="105"/>
                <w:sz w:val="14"/>
              </w:rPr>
              <w:t>1.0202</w:t>
            </w:r>
          </w:p>
        </w:tc>
        <w:tc>
          <w:tcPr>
            <w:tcW w:w="859" w:type="dxa"/>
          </w:tcPr>
          <w:p>
            <w:pPr>
              <w:pStyle w:val="TableParagraph"/>
              <w:spacing w:before="107"/>
              <w:ind w:left="86"/>
              <w:jc w:val="left"/>
              <w:rPr>
                <w:sz w:val="14"/>
              </w:rPr>
            </w:pPr>
            <w:r>
              <w:rPr>
                <w:w w:val="105"/>
                <w:sz w:val="14"/>
              </w:rPr>
              <w:t>-18.5238</w:t>
            </w:r>
          </w:p>
        </w:tc>
        <w:tc>
          <w:tcPr>
            <w:tcW w:w="863" w:type="dxa"/>
          </w:tcPr>
          <w:p>
            <w:pPr>
              <w:pStyle w:val="TableParagraph"/>
              <w:spacing w:before="107"/>
              <w:ind w:right="85"/>
              <w:rPr>
                <w:sz w:val="14"/>
              </w:rPr>
            </w:pPr>
            <w:r>
              <w:rPr>
                <w:w w:val="105"/>
                <w:sz w:val="14"/>
              </w:rPr>
              <w:t>-3.5000</w:t>
            </w:r>
          </w:p>
        </w:tc>
        <w:tc>
          <w:tcPr>
            <w:tcW w:w="858" w:type="dxa"/>
          </w:tcPr>
          <w:p>
            <w:pPr>
              <w:pStyle w:val="TableParagraph"/>
              <w:spacing w:before="107"/>
              <w:ind w:left="139" w:right="53"/>
              <w:jc w:val="center"/>
              <w:rPr>
                <w:sz w:val="14"/>
              </w:rPr>
            </w:pPr>
            <w:r>
              <w:rPr>
                <w:w w:val="105"/>
                <w:sz w:val="14"/>
              </w:rPr>
              <w:t>-1.8000</w:t>
            </w:r>
          </w:p>
        </w:tc>
        <w:tc>
          <w:tcPr>
            <w:tcW w:w="861" w:type="dxa"/>
          </w:tcPr>
          <w:p>
            <w:pPr>
              <w:pStyle w:val="TableParagraph"/>
              <w:spacing w:before="107"/>
              <w:ind w:right="84"/>
              <w:rPr>
                <w:sz w:val="14"/>
              </w:rPr>
            </w:pPr>
            <w:r>
              <w:rPr>
                <w:w w:val="105"/>
                <w:sz w:val="14"/>
              </w:rPr>
              <w:t>0.0000</w:t>
            </w:r>
          </w:p>
        </w:tc>
        <w:tc>
          <w:tcPr>
            <w:tcW w:w="861" w:type="dxa"/>
          </w:tcPr>
          <w:p>
            <w:pPr>
              <w:pStyle w:val="TableParagraph"/>
              <w:spacing w:before="107"/>
              <w:ind w:right="86"/>
              <w:rPr>
                <w:sz w:val="14"/>
              </w:rPr>
            </w:pPr>
            <w:r>
              <w:rPr>
                <w:w w:val="105"/>
                <w:sz w:val="14"/>
              </w:rPr>
              <w:t>0.0000</w:t>
            </w:r>
          </w:p>
        </w:tc>
        <w:tc>
          <w:tcPr>
            <w:tcW w:w="903" w:type="dxa"/>
          </w:tcPr>
          <w:p>
            <w:pPr>
              <w:pStyle w:val="TableParagraph"/>
              <w:spacing w:before="107"/>
              <w:ind w:right="129"/>
              <w:rPr>
                <w:sz w:val="14"/>
              </w:rPr>
            </w:pPr>
            <w:r>
              <w:rPr>
                <w:w w:val="105"/>
                <w:sz w:val="14"/>
              </w:rPr>
              <w:t>3.5000</w:t>
            </w:r>
          </w:p>
        </w:tc>
        <w:tc>
          <w:tcPr>
            <w:tcW w:w="787" w:type="dxa"/>
          </w:tcPr>
          <w:p>
            <w:pPr>
              <w:pStyle w:val="TableParagraph"/>
              <w:spacing w:before="107"/>
              <w:ind w:right="57"/>
              <w:rPr>
                <w:sz w:val="14"/>
              </w:rPr>
            </w:pPr>
            <w:r>
              <w:rPr>
                <w:w w:val="105"/>
                <w:sz w:val="14"/>
              </w:rPr>
              <w:t>1.8000</w:t>
            </w:r>
          </w:p>
        </w:tc>
      </w:tr>
      <w:tr>
        <w:trPr>
          <w:trHeight w:val="371" w:hRule="atLeast"/>
        </w:trPr>
        <w:tc>
          <w:tcPr>
            <w:tcW w:w="824" w:type="dxa"/>
          </w:tcPr>
          <w:p>
            <w:pPr>
              <w:pStyle w:val="TableParagraph"/>
              <w:spacing w:before="107"/>
              <w:ind w:right="170"/>
              <w:rPr>
                <w:sz w:val="14"/>
              </w:rPr>
            </w:pPr>
            <w:r>
              <w:rPr>
                <w:w w:val="105"/>
                <w:sz w:val="14"/>
              </w:rPr>
              <w:t>12.0000</w:t>
            </w:r>
          </w:p>
        </w:tc>
        <w:tc>
          <w:tcPr>
            <w:tcW w:w="775" w:type="dxa"/>
          </w:tcPr>
          <w:p>
            <w:pPr>
              <w:pStyle w:val="TableParagraph"/>
              <w:spacing w:before="107"/>
              <w:ind w:right="86"/>
              <w:rPr>
                <w:sz w:val="14"/>
              </w:rPr>
            </w:pPr>
            <w:r>
              <w:rPr>
                <w:w w:val="105"/>
                <w:sz w:val="14"/>
              </w:rPr>
              <w:t>1.0117</w:t>
            </w:r>
          </w:p>
        </w:tc>
        <w:tc>
          <w:tcPr>
            <w:tcW w:w="859" w:type="dxa"/>
          </w:tcPr>
          <w:p>
            <w:pPr>
              <w:pStyle w:val="TableParagraph"/>
              <w:spacing w:before="107"/>
              <w:ind w:left="86"/>
              <w:jc w:val="left"/>
              <w:rPr>
                <w:sz w:val="14"/>
              </w:rPr>
            </w:pPr>
            <w:r>
              <w:rPr>
                <w:w w:val="105"/>
                <w:sz w:val="14"/>
              </w:rPr>
              <w:t>-20.3917</w:t>
            </w:r>
          </w:p>
        </w:tc>
        <w:tc>
          <w:tcPr>
            <w:tcW w:w="863" w:type="dxa"/>
          </w:tcPr>
          <w:p>
            <w:pPr>
              <w:pStyle w:val="TableParagraph"/>
              <w:spacing w:before="107"/>
              <w:ind w:right="85"/>
              <w:rPr>
                <w:sz w:val="14"/>
              </w:rPr>
            </w:pPr>
            <w:r>
              <w:rPr>
                <w:w w:val="105"/>
                <w:sz w:val="14"/>
              </w:rPr>
              <w:t>-16.1000</w:t>
            </w:r>
          </w:p>
        </w:tc>
        <w:tc>
          <w:tcPr>
            <w:tcW w:w="858" w:type="dxa"/>
          </w:tcPr>
          <w:p>
            <w:pPr>
              <w:pStyle w:val="TableParagraph"/>
              <w:spacing w:before="107"/>
              <w:ind w:left="139" w:right="53"/>
              <w:jc w:val="center"/>
              <w:rPr>
                <w:sz w:val="14"/>
              </w:rPr>
            </w:pPr>
            <w:r>
              <w:rPr>
                <w:w w:val="105"/>
                <w:sz w:val="14"/>
              </w:rPr>
              <w:t>-1.6000</w:t>
            </w:r>
          </w:p>
        </w:tc>
        <w:tc>
          <w:tcPr>
            <w:tcW w:w="861" w:type="dxa"/>
          </w:tcPr>
          <w:p>
            <w:pPr>
              <w:pStyle w:val="TableParagraph"/>
              <w:spacing w:before="107"/>
              <w:ind w:right="84"/>
              <w:rPr>
                <w:sz w:val="14"/>
              </w:rPr>
            </w:pPr>
            <w:r>
              <w:rPr>
                <w:w w:val="105"/>
                <w:sz w:val="14"/>
              </w:rPr>
              <w:t>0.0000</w:t>
            </w:r>
          </w:p>
        </w:tc>
        <w:tc>
          <w:tcPr>
            <w:tcW w:w="861" w:type="dxa"/>
          </w:tcPr>
          <w:p>
            <w:pPr>
              <w:pStyle w:val="TableParagraph"/>
              <w:spacing w:before="107"/>
              <w:ind w:right="86"/>
              <w:rPr>
                <w:sz w:val="14"/>
              </w:rPr>
            </w:pPr>
            <w:r>
              <w:rPr>
                <w:w w:val="105"/>
                <w:sz w:val="14"/>
              </w:rPr>
              <w:t>0.0000</w:t>
            </w:r>
          </w:p>
        </w:tc>
        <w:tc>
          <w:tcPr>
            <w:tcW w:w="903" w:type="dxa"/>
          </w:tcPr>
          <w:p>
            <w:pPr>
              <w:pStyle w:val="TableParagraph"/>
              <w:spacing w:before="107"/>
              <w:ind w:right="129"/>
              <w:rPr>
                <w:sz w:val="14"/>
              </w:rPr>
            </w:pPr>
            <w:r>
              <w:rPr>
                <w:w w:val="105"/>
                <w:sz w:val="14"/>
              </w:rPr>
              <w:t>16.1000</w:t>
            </w:r>
          </w:p>
        </w:tc>
        <w:tc>
          <w:tcPr>
            <w:tcW w:w="787" w:type="dxa"/>
          </w:tcPr>
          <w:p>
            <w:pPr>
              <w:pStyle w:val="TableParagraph"/>
              <w:spacing w:before="107"/>
              <w:ind w:right="57"/>
              <w:rPr>
                <w:sz w:val="14"/>
              </w:rPr>
            </w:pPr>
            <w:r>
              <w:rPr>
                <w:w w:val="105"/>
                <w:sz w:val="14"/>
              </w:rPr>
              <w:t>1.6000</w:t>
            </w:r>
          </w:p>
        </w:tc>
      </w:tr>
      <w:tr>
        <w:trPr>
          <w:trHeight w:val="370" w:hRule="atLeast"/>
        </w:trPr>
        <w:tc>
          <w:tcPr>
            <w:tcW w:w="824" w:type="dxa"/>
          </w:tcPr>
          <w:p>
            <w:pPr>
              <w:pStyle w:val="TableParagraph"/>
              <w:spacing w:before="107"/>
              <w:ind w:right="170"/>
              <w:rPr>
                <w:sz w:val="14"/>
              </w:rPr>
            </w:pPr>
            <w:r>
              <w:rPr>
                <w:w w:val="105"/>
                <w:sz w:val="14"/>
              </w:rPr>
              <w:t>13.0000</w:t>
            </w:r>
          </w:p>
        </w:tc>
        <w:tc>
          <w:tcPr>
            <w:tcW w:w="775" w:type="dxa"/>
          </w:tcPr>
          <w:p>
            <w:pPr>
              <w:pStyle w:val="TableParagraph"/>
              <w:spacing w:before="107"/>
              <w:ind w:right="86"/>
              <w:rPr>
                <w:sz w:val="14"/>
              </w:rPr>
            </w:pPr>
            <w:r>
              <w:rPr>
                <w:w w:val="105"/>
                <w:sz w:val="14"/>
              </w:rPr>
              <w:t>1.0087</w:t>
            </w:r>
          </w:p>
        </w:tc>
        <w:tc>
          <w:tcPr>
            <w:tcW w:w="859" w:type="dxa"/>
          </w:tcPr>
          <w:p>
            <w:pPr>
              <w:pStyle w:val="TableParagraph"/>
              <w:spacing w:before="107"/>
              <w:ind w:left="86"/>
              <w:jc w:val="left"/>
              <w:rPr>
                <w:sz w:val="14"/>
              </w:rPr>
            </w:pPr>
            <w:r>
              <w:rPr>
                <w:w w:val="105"/>
                <w:sz w:val="14"/>
              </w:rPr>
              <w:t>-20.1782</w:t>
            </w:r>
          </w:p>
        </w:tc>
        <w:tc>
          <w:tcPr>
            <w:tcW w:w="863" w:type="dxa"/>
          </w:tcPr>
          <w:p>
            <w:pPr>
              <w:pStyle w:val="TableParagraph"/>
              <w:spacing w:before="107"/>
              <w:ind w:right="85"/>
              <w:rPr>
                <w:sz w:val="14"/>
              </w:rPr>
            </w:pPr>
            <w:r>
              <w:rPr>
                <w:w w:val="105"/>
                <w:sz w:val="14"/>
              </w:rPr>
              <w:t>-23.5000</w:t>
            </w:r>
          </w:p>
        </w:tc>
        <w:tc>
          <w:tcPr>
            <w:tcW w:w="858" w:type="dxa"/>
          </w:tcPr>
          <w:p>
            <w:pPr>
              <w:pStyle w:val="TableParagraph"/>
              <w:spacing w:before="107"/>
              <w:ind w:left="139" w:right="53"/>
              <w:jc w:val="center"/>
              <w:rPr>
                <w:sz w:val="14"/>
              </w:rPr>
            </w:pPr>
            <w:r>
              <w:rPr>
                <w:w w:val="105"/>
                <w:sz w:val="14"/>
              </w:rPr>
              <w:t>-5.8000</w:t>
            </w:r>
          </w:p>
        </w:tc>
        <w:tc>
          <w:tcPr>
            <w:tcW w:w="861" w:type="dxa"/>
          </w:tcPr>
          <w:p>
            <w:pPr>
              <w:pStyle w:val="TableParagraph"/>
              <w:spacing w:before="107"/>
              <w:ind w:right="84"/>
              <w:rPr>
                <w:sz w:val="14"/>
              </w:rPr>
            </w:pPr>
            <w:r>
              <w:rPr>
                <w:w w:val="105"/>
                <w:sz w:val="14"/>
              </w:rPr>
              <w:t>0.0000</w:t>
            </w:r>
          </w:p>
        </w:tc>
        <w:tc>
          <w:tcPr>
            <w:tcW w:w="861" w:type="dxa"/>
          </w:tcPr>
          <w:p>
            <w:pPr>
              <w:pStyle w:val="TableParagraph"/>
              <w:spacing w:before="107"/>
              <w:ind w:right="86"/>
              <w:rPr>
                <w:sz w:val="14"/>
              </w:rPr>
            </w:pPr>
            <w:r>
              <w:rPr>
                <w:w w:val="105"/>
                <w:sz w:val="14"/>
              </w:rPr>
              <w:t>0.0000</w:t>
            </w:r>
          </w:p>
        </w:tc>
        <w:tc>
          <w:tcPr>
            <w:tcW w:w="903" w:type="dxa"/>
          </w:tcPr>
          <w:p>
            <w:pPr>
              <w:pStyle w:val="TableParagraph"/>
              <w:spacing w:before="107"/>
              <w:ind w:right="129"/>
              <w:rPr>
                <w:sz w:val="14"/>
              </w:rPr>
            </w:pPr>
            <w:r>
              <w:rPr>
                <w:w w:val="105"/>
                <w:sz w:val="14"/>
              </w:rPr>
              <w:t>23.5000</w:t>
            </w:r>
          </w:p>
        </w:tc>
        <w:tc>
          <w:tcPr>
            <w:tcW w:w="787" w:type="dxa"/>
          </w:tcPr>
          <w:p>
            <w:pPr>
              <w:pStyle w:val="TableParagraph"/>
              <w:spacing w:before="107"/>
              <w:ind w:right="57"/>
              <w:rPr>
                <w:sz w:val="14"/>
              </w:rPr>
            </w:pPr>
            <w:r>
              <w:rPr>
                <w:w w:val="105"/>
                <w:sz w:val="14"/>
              </w:rPr>
              <w:t>5.8000</w:t>
            </w:r>
          </w:p>
        </w:tc>
      </w:tr>
      <w:tr>
        <w:trPr>
          <w:trHeight w:val="371" w:hRule="atLeast"/>
        </w:trPr>
        <w:tc>
          <w:tcPr>
            <w:tcW w:w="824" w:type="dxa"/>
          </w:tcPr>
          <w:p>
            <w:pPr>
              <w:pStyle w:val="TableParagraph"/>
              <w:spacing w:before="107"/>
              <w:ind w:right="170"/>
              <w:rPr>
                <w:sz w:val="14"/>
              </w:rPr>
            </w:pPr>
            <w:r>
              <w:rPr>
                <w:w w:val="105"/>
                <w:sz w:val="14"/>
              </w:rPr>
              <w:t>14.0000</w:t>
            </w:r>
          </w:p>
        </w:tc>
        <w:tc>
          <w:tcPr>
            <w:tcW w:w="775" w:type="dxa"/>
          </w:tcPr>
          <w:p>
            <w:pPr>
              <w:pStyle w:val="TableParagraph"/>
              <w:spacing w:before="107"/>
              <w:ind w:right="84"/>
              <w:rPr>
                <w:sz w:val="14"/>
              </w:rPr>
            </w:pPr>
            <w:r>
              <w:rPr>
                <w:w w:val="105"/>
                <w:sz w:val="14"/>
              </w:rPr>
              <w:t>0.9826</w:t>
            </w:r>
          </w:p>
        </w:tc>
        <w:tc>
          <w:tcPr>
            <w:tcW w:w="859" w:type="dxa"/>
          </w:tcPr>
          <w:p>
            <w:pPr>
              <w:pStyle w:val="TableParagraph"/>
              <w:spacing w:before="107"/>
              <w:ind w:left="86"/>
              <w:jc w:val="left"/>
              <w:rPr>
                <w:sz w:val="14"/>
              </w:rPr>
            </w:pPr>
            <w:r>
              <w:rPr>
                <w:w w:val="105"/>
                <w:sz w:val="14"/>
              </w:rPr>
              <w:t>-20.9607</w:t>
            </w:r>
          </w:p>
        </w:tc>
        <w:tc>
          <w:tcPr>
            <w:tcW w:w="863" w:type="dxa"/>
          </w:tcPr>
          <w:p>
            <w:pPr>
              <w:pStyle w:val="TableParagraph"/>
              <w:spacing w:before="107"/>
              <w:ind w:right="85"/>
              <w:rPr>
                <w:sz w:val="14"/>
              </w:rPr>
            </w:pPr>
            <w:r>
              <w:rPr>
                <w:w w:val="105"/>
                <w:sz w:val="14"/>
              </w:rPr>
              <w:t>-24.9000</w:t>
            </w:r>
          </w:p>
        </w:tc>
        <w:tc>
          <w:tcPr>
            <w:tcW w:w="858" w:type="dxa"/>
          </w:tcPr>
          <w:p>
            <w:pPr>
              <w:pStyle w:val="TableParagraph"/>
              <w:spacing w:before="107"/>
              <w:ind w:left="139" w:right="53"/>
              <w:jc w:val="center"/>
              <w:rPr>
                <w:sz w:val="14"/>
              </w:rPr>
            </w:pPr>
            <w:r>
              <w:rPr>
                <w:w w:val="105"/>
                <w:sz w:val="14"/>
              </w:rPr>
              <w:t>-5.0000</w:t>
            </w:r>
          </w:p>
        </w:tc>
        <w:tc>
          <w:tcPr>
            <w:tcW w:w="861" w:type="dxa"/>
          </w:tcPr>
          <w:p>
            <w:pPr>
              <w:pStyle w:val="TableParagraph"/>
              <w:spacing w:before="107"/>
              <w:ind w:right="84"/>
              <w:rPr>
                <w:sz w:val="14"/>
              </w:rPr>
            </w:pPr>
            <w:r>
              <w:rPr>
                <w:w w:val="105"/>
                <w:sz w:val="14"/>
              </w:rPr>
              <w:t>0.0000</w:t>
            </w:r>
          </w:p>
        </w:tc>
        <w:tc>
          <w:tcPr>
            <w:tcW w:w="861" w:type="dxa"/>
          </w:tcPr>
          <w:p>
            <w:pPr>
              <w:pStyle w:val="TableParagraph"/>
              <w:spacing w:before="107"/>
              <w:ind w:right="85"/>
              <w:rPr>
                <w:sz w:val="14"/>
              </w:rPr>
            </w:pPr>
            <w:r>
              <w:rPr>
                <w:w w:val="102"/>
                <w:sz w:val="14"/>
              </w:rPr>
              <w:t>0</w:t>
            </w:r>
          </w:p>
        </w:tc>
        <w:tc>
          <w:tcPr>
            <w:tcW w:w="903" w:type="dxa"/>
          </w:tcPr>
          <w:p>
            <w:pPr>
              <w:pStyle w:val="TableParagraph"/>
              <w:spacing w:before="107"/>
              <w:ind w:right="129"/>
              <w:rPr>
                <w:sz w:val="14"/>
              </w:rPr>
            </w:pPr>
            <w:r>
              <w:rPr>
                <w:w w:val="105"/>
                <w:sz w:val="14"/>
              </w:rPr>
              <w:t>24.9000</w:t>
            </w:r>
          </w:p>
        </w:tc>
        <w:tc>
          <w:tcPr>
            <w:tcW w:w="787" w:type="dxa"/>
          </w:tcPr>
          <w:p>
            <w:pPr>
              <w:pStyle w:val="TableParagraph"/>
              <w:spacing w:before="107"/>
              <w:ind w:right="57"/>
              <w:rPr>
                <w:sz w:val="14"/>
              </w:rPr>
            </w:pPr>
            <w:r>
              <w:rPr>
                <w:w w:val="105"/>
                <w:sz w:val="14"/>
              </w:rPr>
              <w:t>5.0000</w:t>
            </w:r>
          </w:p>
        </w:tc>
      </w:tr>
      <w:tr>
        <w:trPr>
          <w:trHeight w:val="266" w:hRule="atLeast"/>
        </w:trPr>
        <w:tc>
          <w:tcPr>
            <w:tcW w:w="824" w:type="dxa"/>
          </w:tcPr>
          <w:p>
            <w:pPr>
              <w:pStyle w:val="TableParagraph"/>
              <w:spacing w:line="140" w:lineRule="exact" w:before="107"/>
              <w:ind w:right="169"/>
              <w:rPr>
                <w:sz w:val="14"/>
              </w:rPr>
            </w:pPr>
            <w:r>
              <w:rPr>
                <w:w w:val="102"/>
                <w:sz w:val="14"/>
              </w:rPr>
              <w:t>0</w:t>
            </w:r>
          </w:p>
        </w:tc>
        <w:tc>
          <w:tcPr>
            <w:tcW w:w="775" w:type="dxa"/>
          </w:tcPr>
          <w:p>
            <w:pPr>
              <w:pStyle w:val="TableParagraph"/>
              <w:spacing w:line="140" w:lineRule="exact" w:before="107"/>
              <w:ind w:right="85"/>
              <w:rPr>
                <w:sz w:val="14"/>
              </w:rPr>
            </w:pPr>
            <w:r>
              <w:rPr>
                <w:w w:val="102"/>
                <w:sz w:val="14"/>
              </w:rPr>
              <w:t>0</w:t>
            </w:r>
          </w:p>
        </w:tc>
        <w:tc>
          <w:tcPr>
            <w:tcW w:w="859" w:type="dxa"/>
          </w:tcPr>
          <w:p>
            <w:pPr>
              <w:pStyle w:val="TableParagraph"/>
              <w:spacing w:line="140" w:lineRule="exact" w:before="107"/>
              <w:ind w:right="84"/>
              <w:rPr>
                <w:sz w:val="14"/>
              </w:rPr>
            </w:pPr>
            <w:r>
              <w:rPr>
                <w:w w:val="102"/>
                <w:sz w:val="14"/>
              </w:rPr>
              <w:t>0</w:t>
            </w:r>
          </w:p>
        </w:tc>
        <w:tc>
          <w:tcPr>
            <w:tcW w:w="863" w:type="dxa"/>
          </w:tcPr>
          <w:p>
            <w:pPr>
              <w:pStyle w:val="TableParagraph"/>
              <w:spacing w:line="140" w:lineRule="exact" w:before="107"/>
              <w:ind w:right="88"/>
              <w:rPr>
                <w:sz w:val="14"/>
              </w:rPr>
            </w:pPr>
            <w:r>
              <w:rPr>
                <w:w w:val="105"/>
                <w:sz w:val="14"/>
              </w:rPr>
              <w:t>18.1561</w:t>
            </w:r>
          </w:p>
        </w:tc>
        <w:tc>
          <w:tcPr>
            <w:tcW w:w="858" w:type="dxa"/>
          </w:tcPr>
          <w:p>
            <w:pPr>
              <w:pStyle w:val="TableParagraph"/>
              <w:spacing w:line="140" w:lineRule="exact" w:before="107"/>
              <w:ind w:left="134" w:right="56"/>
              <w:jc w:val="center"/>
              <w:rPr>
                <w:sz w:val="14"/>
              </w:rPr>
            </w:pPr>
            <w:r>
              <w:rPr>
                <w:w w:val="105"/>
                <w:sz w:val="14"/>
              </w:rPr>
              <w:t>53.9427</w:t>
            </w:r>
          </w:p>
        </w:tc>
        <w:tc>
          <w:tcPr>
            <w:tcW w:w="861" w:type="dxa"/>
          </w:tcPr>
          <w:p>
            <w:pPr>
              <w:pStyle w:val="TableParagraph"/>
              <w:spacing w:line="140" w:lineRule="exact" w:before="107"/>
              <w:ind w:right="88"/>
              <w:rPr>
                <w:sz w:val="14"/>
              </w:rPr>
            </w:pPr>
            <w:r>
              <w:rPr>
                <w:w w:val="105"/>
                <w:sz w:val="14"/>
              </w:rPr>
              <w:t>307.1561</w:t>
            </w:r>
          </w:p>
        </w:tc>
        <w:tc>
          <w:tcPr>
            <w:tcW w:w="861" w:type="dxa"/>
          </w:tcPr>
          <w:p>
            <w:pPr>
              <w:pStyle w:val="TableParagraph"/>
              <w:spacing w:line="140" w:lineRule="exact" w:before="107"/>
              <w:ind w:right="90"/>
              <w:rPr>
                <w:sz w:val="14"/>
              </w:rPr>
            </w:pPr>
            <w:r>
              <w:rPr>
                <w:w w:val="105"/>
                <w:sz w:val="14"/>
              </w:rPr>
              <w:t>127.4427</w:t>
            </w:r>
          </w:p>
        </w:tc>
        <w:tc>
          <w:tcPr>
            <w:tcW w:w="903" w:type="dxa"/>
          </w:tcPr>
          <w:p>
            <w:pPr>
              <w:pStyle w:val="TableParagraph"/>
              <w:spacing w:line="140" w:lineRule="exact" w:before="107"/>
              <w:ind w:left="79"/>
              <w:jc w:val="left"/>
              <w:rPr>
                <w:sz w:val="14"/>
              </w:rPr>
            </w:pPr>
            <w:r>
              <w:rPr>
                <w:w w:val="105"/>
                <w:sz w:val="14"/>
              </w:rPr>
              <w:t>289.0000</w:t>
            </w:r>
          </w:p>
        </w:tc>
        <w:tc>
          <w:tcPr>
            <w:tcW w:w="787" w:type="dxa"/>
          </w:tcPr>
          <w:p>
            <w:pPr>
              <w:pStyle w:val="TableParagraph"/>
              <w:spacing w:line="140" w:lineRule="exact" w:before="107"/>
              <w:ind w:right="61"/>
              <w:rPr>
                <w:sz w:val="14"/>
              </w:rPr>
            </w:pPr>
            <w:r>
              <w:rPr>
                <w:w w:val="105"/>
                <w:sz w:val="14"/>
              </w:rPr>
              <w:t>73.5000</w:t>
            </w:r>
          </w:p>
        </w:tc>
      </w:tr>
    </w:tbl>
    <w:p>
      <w:pPr>
        <w:pStyle w:val="BodyText"/>
        <w:spacing w:before="5"/>
        <w:rPr>
          <w:rFonts w:ascii="Courier New"/>
          <w:sz w:val="21"/>
        </w:rPr>
      </w:pPr>
      <w:r>
        <w:rPr/>
        <w:pict>
          <v:shape style="position:absolute;margin-left:28.200001pt;margin-top:14.367889pt;width:365.25pt;height:.1pt;mso-position-horizontal-relative:page;mso-position-vertical-relative:paragraph;z-index:-15654912;mso-wrap-distance-left:0;mso-wrap-distance-right:0" coordorigin="564,287" coordsize="7305,0" path="m564,287l7868,287e" filled="false" stroked="true" strokeweight=".423384pt" strokecolor="#000000">
            <v:path arrowok="t"/>
            <v:stroke dashstyle="dash"/>
            <w10:wrap type="topAndBottom"/>
          </v:shape>
        </w:pict>
      </w:r>
    </w:p>
    <w:p>
      <w:pPr>
        <w:pStyle w:val="BodyText"/>
        <w:spacing w:before="8"/>
        <w:rPr>
          <w:rFonts w:ascii="Courier New"/>
          <w:sz w:val="13"/>
        </w:rPr>
      </w:pPr>
    </w:p>
    <w:p>
      <w:pPr>
        <w:spacing w:before="103"/>
        <w:ind w:left="2746" w:right="0" w:firstLine="0"/>
        <w:jc w:val="left"/>
        <w:rPr>
          <w:rFonts w:ascii="Courier New"/>
          <w:sz w:val="14"/>
        </w:rPr>
      </w:pPr>
      <w:r>
        <w:rPr>
          <w:rFonts w:ascii="Courier New"/>
          <w:w w:val="105"/>
          <w:sz w:val="14"/>
        </w:rPr>
        <w:t>Line</w:t>
      </w:r>
      <w:r>
        <w:rPr>
          <w:rFonts w:ascii="Courier New"/>
          <w:spacing w:val="-18"/>
          <w:w w:val="105"/>
          <w:sz w:val="14"/>
        </w:rPr>
        <w:t> </w:t>
      </w:r>
      <w:r>
        <w:rPr>
          <w:rFonts w:ascii="Courier New"/>
          <w:w w:val="105"/>
          <w:sz w:val="14"/>
        </w:rPr>
        <w:t>Flow</w:t>
      </w:r>
      <w:r>
        <w:rPr>
          <w:rFonts w:ascii="Courier New"/>
          <w:spacing w:val="-17"/>
          <w:w w:val="105"/>
          <w:sz w:val="14"/>
        </w:rPr>
        <w:t> </w:t>
      </w:r>
      <w:r>
        <w:rPr>
          <w:rFonts w:ascii="Courier New"/>
          <w:w w:val="105"/>
          <w:sz w:val="14"/>
        </w:rPr>
        <w:t>and</w:t>
      </w:r>
      <w:r>
        <w:rPr>
          <w:rFonts w:ascii="Courier New"/>
          <w:spacing w:val="-17"/>
          <w:w w:val="105"/>
          <w:sz w:val="14"/>
        </w:rPr>
        <w:t> </w:t>
      </w:r>
      <w:r>
        <w:rPr>
          <w:rFonts w:ascii="Courier New"/>
          <w:w w:val="105"/>
          <w:sz w:val="14"/>
        </w:rPr>
        <w:t>Losses</w:t>
      </w:r>
    </w:p>
    <w:p>
      <w:pPr>
        <w:pStyle w:val="BodyText"/>
        <w:spacing w:before="8"/>
        <w:rPr>
          <w:rFonts w:ascii="Courier New"/>
          <w:sz w:val="15"/>
        </w:rPr>
      </w:pPr>
      <w:r>
        <w:rPr/>
        <w:pict>
          <v:shape style="position:absolute;margin-left:28.200001pt;margin-top:11.107025pt;width:365.25pt;height:.1pt;mso-position-horizontal-relative:page;mso-position-vertical-relative:paragraph;z-index:-15654400;mso-wrap-distance-left:0;mso-wrap-distance-right:0" coordorigin="564,222" coordsize="7305,0" path="m564,222l7868,222e" filled="false" stroked="true" strokeweight=".423384pt" strokecolor="#000000">
            <v:path arrowok="t"/>
            <v:stroke dashstyle="dash"/>
            <w10:wrap type="topAndBottom"/>
          </v:shape>
        </w:pict>
      </w:r>
    </w:p>
    <w:p>
      <w:pPr>
        <w:pStyle w:val="BodyText"/>
        <w:spacing w:before="10"/>
        <w:rPr>
          <w:rFonts w:ascii="Courier New"/>
          <w:sz w:val="7"/>
        </w:rPr>
      </w:pPr>
    </w:p>
    <w:p>
      <w:pPr>
        <w:spacing w:before="103"/>
        <w:ind w:left="0" w:right="1980" w:firstLine="0"/>
        <w:jc w:val="center"/>
        <w:rPr>
          <w:rFonts w:ascii="Courier New"/>
          <w:sz w:val="14"/>
        </w:rPr>
      </w:pPr>
      <w:r>
        <w:rPr/>
        <w:pict>
          <v:shape style="position:absolute;margin-left:25.700001pt;margin-top:5.003475pt;width:387.65pt;height:121.3pt;mso-position-horizontal-relative:page;mso-position-vertical-relative:paragraph;z-index:15804416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7" w:type="dxa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986"/>
                    <w:gridCol w:w="644"/>
                    <w:gridCol w:w="267"/>
                    <w:gridCol w:w="614"/>
                    <w:gridCol w:w="612"/>
                    <w:gridCol w:w="770"/>
                    <w:gridCol w:w="723"/>
                    <w:gridCol w:w="83"/>
                    <w:gridCol w:w="330"/>
                    <w:gridCol w:w="354"/>
                    <w:gridCol w:w="159"/>
                    <w:gridCol w:w="474"/>
                    <w:gridCol w:w="263"/>
                    <w:gridCol w:w="756"/>
                    <w:gridCol w:w="707"/>
                  </w:tblGrid>
                  <w:tr>
                    <w:trPr>
                      <w:trHeight w:val="232" w:hRule="atLeast"/>
                    </w:trPr>
                    <w:tc>
                      <w:tcPr>
                        <w:tcW w:w="986" w:type="dxa"/>
                      </w:tcPr>
                      <w:p>
                        <w:pPr>
                          <w:pStyle w:val="TableParagraph"/>
                          <w:spacing w:before="3"/>
                          <w:ind w:right="159"/>
                          <w:rPr>
                            <w:sz w:val="14"/>
                          </w:rPr>
                        </w:pPr>
                        <w:r>
                          <w:rPr>
                            <w:w w:val="105"/>
                            <w:sz w:val="14"/>
                          </w:rPr>
                          <w:t>|From</w:t>
                        </w:r>
                        <w:r>
                          <w:rPr>
                            <w:spacing w:val="-14"/>
                            <w:w w:val="105"/>
                            <w:sz w:val="14"/>
                          </w:rPr>
                          <w:t> </w:t>
                        </w:r>
                        <w:r>
                          <w:rPr>
                            <w:w w:val="105"/>
                            <w:sz w:val="14"/>
                          </w:rPr>
                          <w:t>|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before="3"/>
                          <w:ind w:left="181"/>
                          <w:jc w:val="left"/>
                          <w:rPr>
                            <w:sz w:val="14"/>
                          </w:rPr>
                        </w:pPr>
                        <w:r>
                          <w:rPr>
                            <w:w w:val="105"/>
                            <w:sz w:val="14"/>
                          </w:rPr>
                          <w:t>To</w:t>
                        </w:r>
                      </w:p>
                    </w:tc>
                    <w:tc>
                      <w:tcPr>
                        <w:tcW w:w="267" w:type="dxa"/>
                      </w:tcPr>
                      <w:p>
                        <w:pPr>
                          <w:pStyle w:val="TableParagraph"/>
                          <w:spacing w:before="3"/>
                          <w:ind w:left="53"/>
                          <w:jc w:val="left"/>
                          <w:rPr>
                            <w:sz w:val="14"/>
                          </w:rPr>
                        </w:pPr>
                        <w:r>
                          <w:rPr>
                            <w:w w:val="102"/>
                            <w:sz w:val="14"/>
                          </w:rPr>
                          <w:t>|</w:t>
                        </w:r>
                      </w:p>
                    </w:tc>
                    <w:tc>
                      <w:tcPr>
                        <w:tcW w:w="614" w:type="dxa"/>
                      </w:tcPr>
                      <w:p>
                        <w:pPr>
                          <w:pStyle w:val="TableParagraph"/>
                          <w:tabs>
                            <w:tab w:pos="343" w:val="left" w:leader="none"/>
                          </w:tabs>
                          <w:spacing w:before="3"/>
                          <w:ind w:right="52"/>
                          <w:rPr>
                            <w:sz w:val="14"/>
                          </w:rPr>
                        </w:pPr>
                        <w:r>
                          <w:rPr>
                            <w:w w:val="105"/>
                            <w:sz w:val="14"/>
                          </w:rPr>
                          <w:t>P</w:t>
                          <w:tab/>
                          <w:t>|</w:t>
                        </w:r>
                      </w:p>
                    </w:tc>
                    <w:tc>
                      <w:tcPr>
                        <w:tcW w:w="612" w:type="dxa"/>
                      </w:tcPr>
                      <w:p>
                        <w:pPr>
                          <w:pStyle w:val="TableParagraph"/>
                          <w:spacing w:before="3"/>
                          <w:ind w:left="203"/>
                          <w:jc w:val="left"/>
                          <w:rPr>
                            <w:sz w:val="14"/>
                          </w:rPr>
                        </w:pPr>
                        <w:r>
                          <w:rPr>
                            <w:w w:val="102"/>
                            <w:sz w:val="14"/>
                          </w:rPr>
                          <w:t>Q</w:t>
                        </w:r>
                      </w:p>
                    </w:tc>
                    <w:tc>
                      <w:tcPr>
                        <w:tcW w:w="770" w:type="dxa"/>
                      </w:tcPr>
                      <w:p>
                        <w:pPr>
                          <w:pStyle w:val="TableParagraph"/>
                          <w:spacing w:before="3"/>
                          <w:ind w:left="21"/>
                          <w:jc w:val="left"/>
                          <w:rPr>
                            <w:sz w:val="14"/>
                          </w:rPr>
                        </w:pPr>
                        <w:r>
                          <w:rPr>
                            <w:w w:val="105"/>
                            <w:sz w:val="14"/>
                          </w:rPr>
                          <w:t>|</w:t>
                        </w:r>
                        <w:r>
                          <w:rPr>
                            <w:spacing w:val="-13"/>
                            <w:w w:val="105"/>
                            <w:sz w:val="14"/>
                          </w:rPr>
                          <w:t> </w:t>
                        </w:r>
                        <w:r>
                          <w:rPr>
                            <w:w w:val="105"/>
                            <w:sz w:val="14"/>
                          </w:rPr>
                          <w:t>From</w:t>
                        </w:r>
                      </w:p>
                    </w:tc>
                    <w:tc>
                      <w:tcPr>
                        <w:tcW w:w="723" w:type="dxa"/>
                      </w:tcPr>
                      <w:p>
                        <w:pPr>
                          <w:pStyle w:val="TableParagraph"/>
                          <w:spacing w:before="3"/>
                          <w:ind w:left="110"/>
                          <w:jc w:val="left"/>
                          <w:rPr>
                            <w:sz w:val="14"/>
                          </w:rPr>
                        </w:pPr>
                        <w:r>
                          <w:rPr>
                            <w:w w:val="105"/>
                            <w:sz w:val="14"/>
                          </w:rPr>
                          <w:t>|</w:t>
                        </w:r>
                        <w:r>
                          <w:rPr>
                            <w:spacing w:val="-9"/>
                            <w:w w:val="105"/>
                            <w:sz w:val="14"/>
                          </w:rPr>
                          <w:t> </w:t>
                        </w:r>
                        <w:r>
                          <w:rPr>
                            <w:w w:val="105"/>
                            <w:sz w:val="14"/>
                          </w:rPr>
                          <w:t>To</w:t>
                        </w:r>
                      </w:p>
                    </w:tc>
                    <w:tc>
                      <w:tcPr>
                        <w:tcW w:w="83" w:type="dxa"/>
                      </w:tcPr>
                      <w:p>
                        <w:pPr>
                          <w:pStyle w:val="TableParagraph"/>
                          <w:spacing w:before="0"/>
                          <w:jc w:val="left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330" w:type="dxa"/>
                      </w:tcPr>
                      <w:p>
                        <w:pPr>
                          <w:pStyle w:val="TableParagraph"/>
                          <w:spacing w:before="3"/>
                          <w:ind w:right="-15"/>
                          <w:rPr>
                            <w:sz w:val="14"/>
                          </w:rPr>
                        </w:pPr>
                        <w:r>
                          <w:rPr>
                            <w:w w:val="102"/>
                            <w:sz w:val="14"/>
                          </w:rPr>
                          <w:t>P</w:t>
                        </w:r>
                      </w:p>
                    </w:tc>
                    <w:tc>
                      <w:tcPr>
                        <w:tcW w:w="354" w:type="dxa"/>
                      </w:tcPr>
                      <w:p>
                        <w:pPr>
                          <w:pStyle w:val="TableParagraph"/>
                          <w:spacing w:before="0"/>
                          <w:jc w:val="left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159" w:type="dxa"/>
                      </w:tcPr>
                      <w:p>
                        <w:pPr>
                          <w:pStyle w:val="TableParagraph"/>
                          <w:spacing w:before="3"/>
                          <w:ind w:left="-5"/>
                          <w:jc w:val="left"/>
                          <w:rPr>
                            <w:sz w:val="14"/>
                          </w:rPr>
                        </w:pPr>
                        <w:r>
                          <w:rPr>
                            <w:w w:val="102"/>
                            <w:sz w:val="14"/>
                          </w:rPr>
                          <w:t>|</w:t>
                        </w:r>
                      </w:p>
                    </w:tc>
                    <w:tc>
                      <w:tcPr>
                        <w:tcW w:w="474" w:type="dxa"/>
                      </w:tcPr>
                      <w:p>
                        <w:pPr>
                          <w:pStyle w:val="TableParagraph"/>
                          <w:spacing w:before="3"/>
                          <w:ind w:left="94"/>
                          <w:jc w:val="left"/>
                          <w:rPr>
                            <w:sz w:val="14"/>
                          </w:rPr>
                        </w:pPr>
                        <w:r>
                          <w:rPr>
                            <w:w w:val="102"/>
                            <w:sz w:val="14"/>
                          </w:rPr>
                          <w:t>Q</w:t>
                        </w:r>
                      </w:p>
                    </w:tc>
                    <w:tc>
                      <w:tcPr>
                        <w:tcW w:w="263" w:type="dxa"/>
                      </w:tcPr>
                      <w:p>
                        <w:pPr>
                          <w:pStyle w:val="TableParagraph"/>
                          <w:spacing w:before="3"/>
                          <w:ind w:left="49"/>
                          <w:jc w:val="left"/>
                          <w:rPr>
                            <w:sz w:val="14"/>
                          </w:rPr>
                        </w:pPr>
                        <w:r>
                          <w:rPr>
                            <w:w w:val="102"/>
                            <w:sz w:val="14"/>
                          </w:rPr>
                          <w:t>|</w:t>
                        </w:r>
                      </w:p>
                    </w:tc>
                    <w:tc>
                      <w:tcPr>
                        <w:tcW w:w="1463" w:type="dxa"/>
                        <w:gridSpan w:val="2"/>
                      </w:tcPr>
                      <w:p>
                        <w:pPr>
                          <w:pStyle w:val="TableParagraph"/>
                          <w:tabs>
                            <w:tab w:pos="1333" w:val="left" w:leader="none"/>
                          </w:tabs>
                          <w:spacing w:before="3"/>
                          <w:ind w:left="130"/>
                          <w:jc w:val="left"/>
                          <w:rPr>
                            <w:sz w:val="14"/>
                          </w:rPr>
                        </w:pPr>
                        <w:r>
                          <w:rPr>
                            <w:w w:val="105"/>
                            <w:sz w:val="14"/>
                          </w:rPr>
                          <w:t>Line</w:t>
                        </w:r>
                        <w:r>
                          <w:rPr>
                            <w:spacing w:val="-15"/>
                            <w:w w:val="105"/>
                            <w:sz w:val="14"/>
                          </w:rPr>
                          <w:t> </w:t>
                        </w:r>
                        <w:r>
                          <w:rPr>
                            <w:w w:val="105"/>
                            <w:sz w:val="14"/>
                          </w:rPr>
                          <w:t>Loss</w:t>
                          <w:tab/>
                          <w:t>|</w:t>
                        </w:r>
                      </w:p>
                    </w:tc>
                  </w:tr>
                  <w:tr>
                    <w:trPr>
                      <w:trHeight w:val="232" w:hRule="atLeast"/>
                    </w:trPr>
                    <w:tc>
                      <w:tcPr>
                        <w:tcW w:w="986" w:type="dxa"/>
                      </w:tcPr>
                      <w:p>
                        <w:pPr>
                          <w:pStyle w:val="TableParagraph"/>
                          <w:spacing w:line="140" w:lineRule="exact" w:before="72"/>
                          <w:ind w:right="159"/>
                          <w:rPr>
                            <w:sz w:val="14"/>
                          </w:rPr>
                        </w:pPr>
                        <w:r>
                          <w:rPr>
                            <w:w w:val="105"/>
                            <w:sz w:val="14"/>
                          </w:rPr>
                          <w:t>|Bus</w:t>
                        </w:r>
                        <w:r>
                          <w:rPr>
                            <w:spacing w:val="72"/>
                            <w:w w:val="105"/>
                            <w:sz w:val="14"/>
                          </w:rPr>
                          <w:t> </w:t>
                        </w:r>
                        <w:r>
                          <w:rPr>
                            <w:w w:val="105"/>
                            <w:sz w:val="14"/>
                          </w:rPr>
                          <w:t>|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140" w:lineRule="exact" w:before="72"/>
                          <w:ind w:left="95"/>
                          <w:jc w:val="left"/>
                          <w:rPr>
                            <w:sz w:val="14"/>
                          </w:rPr>
                        </w:pPr>
                        <w:r>
                          <w:rPr>
                            <w:w w:val="105"/>
                            <w:sz w:val="14"/>
                          </w:rPr>
                          <w:t>Bus</w:t>
                        </w:r>
                      </w:p>
                    </w:tc>
                    <w:tc>
                      <w:tcPr>
                        <w:tcW w:w="267" w:type="dxa"/>
                      </w:tcPr>
                      <w:p>
                        <w:pPr>
                          <w:pStyle w:val="TableParagraph"/>
                          <w:spacing w:line="140" w:lineRule="exact" w:before="72"/>
                          <w:ind w:left="53"/>
                          <w:jc w:val="left"/>
                          <w:rPr>
                            <w:sz w:val="14"/>
                          </w:rPr>
                        </w:pPr>
                        <w:r>
                          <w:rPr>
                            <w:w w:val="102"/>
                            <w:sz w:val="14"/>
                          </w:rPr>
                          <w:t>|</w:t>
                        </w:r>
                      </w:p>
                    </w:tc>
                    <w:tc>
                      <w:tcPr>
                        <w:tcW w:w="614" w:type="dxa"/>
                      </w:tcPr>
                      <w:p>
                        <w:pPr>
                          <w:pStyle w:val="TableParagraph"/>
                          <w:spacing w:line="140" w:lineRule="exact" w:before="72"/>
                          <w:ind w:right="52"/>
                          <w:rPr>
                            <w:sz w:val="14"/>
                          </w:rPr>
                        </w:pPr>
                        <w:r>
                          <w:rPr>
                            <w:w w:val="105"/>
                            <w:sz w:val="14"/>
                          </w:rPr>
                          <w:t>MW</w:t>
                        </w:r>
                        <w:r>
                          <w:rPr>
                            <w:spacing w:val="77"/>
                            <w:w w:val="105"/>
                            <w:sz w:val="14"/>
                          </w:rPr>
                          <w:t> </w:t>
                        </w:r>
                        <w:r>
                          <w:rPr>
                            <w:w w:val="105"/>
                            <w:sz w:val="14"/>
                          </w:rPr>
                          <w:t>|</w:t>
                        </w:r>
                      </w:p>
                    </w:tc>
                    <w:tc>
                      <w:tcPr>
                        <w:tcW w:w="612" w:type="dxa"/>
                      </w:tcPr>
                      <w:p>
                        <w:pPr>
                          <w:pStyle w:val="TableParagraph"/>
                          <w:spacing w:line="140" w:lineRule="exact" w:before="72"/>
                          <w:ind w:right="59"/>
                          <w:rPr>
                            <w:sz w:val="14"/>
                          </w:rPr>
                        </w:pPr>
                        <w:r>
                          <w:rPr>
                            <w:w w:val="105"/>
                            <w:sz w:val="14"/>
                          </w:rPr>
                          <w:t>MVar</w:t>
                        </w:r>
                      </w:p>
                    </w:tc>
                    <w:tc>
                      <w:tcPr>
                        <w:tcW w:w="770" w:type="dxa"/>
                      </w:tcPr>
                      <w:p>
                        <w:pPr>
                          <w:pStyle w:val="TableParagraph"/>
                          <w:spacing w:line="140" w:lineRule="exact" w:before="72"/>
                          <w:ind w:left="110"/>
                          <w:jc w:val="left"/>
                          <w:rPr>
                            <w:sz w:val="14"/>
                          </w:rPr>
                        </w:pPr>
                        <w:r>
                          <w:rPr>
                            <w:w w:val="105"/>
                            <w:sz w:val="14"/>
                          </w:rPr>
                          <w:t>|</w:t>
                        </w:r>
                        <w:r>
                          <w:rPr>
                            <w:spacing w:val="-11"/>
                            <w:w w:val="105"/>
                            <w:sz w:val="14"/>
                          </w:rPr>
                          <w:t> </w:t>
                        </w:r>
                        <w:r>
                          <w:rPr>
                            <w:w w:val="105"/>
                            <w:sz w:val="14"/>
                          </w:rPr>
                          <w:t>Bus</w:t>
                        </w:r>
                      </w:p>
                    </w:tc>
                    <w:tc>
                      <w:tcPr>
                        <w:tcW w:w="723" w:type="dxa"/>
                      </w:tcPr>
                      <w:p>
                        <w:pPr>
                          <w:pStyle w:val="TableParagraph"/>
                          <w:spacing w:line="140" w:lineRule="exact" w:before="72"/>
                          <w:ind w:left="27"/>
                          <w:jc w:val="left"/>
                          <w:rPr>
                            <w:sz w:val="14"/>
                          </w:rPr>
                        </w:pPr>
                        <w:r>
                          <w:rPr>
                            <w:w w:val="105"/>
                            <w:sz w:val="14"/>
                          </w:rPr>
                          <w:t>|</w:t>
                        </w:r>
                        <w:r>
                          <w:rPr>
                            <w:spacing w:val="-11"/>
                            <w:w w:val="105"/>
                            <w:sz w:val="14"/>
                          </w:rPr>
                          <w:t> </w:t>
                        </w:r>
                        <w:r>
                          <w:rPr>
                            <w:w w:val="105"/>
                            <w:sz w:val="14"/>
                          </w:rPr>
                          <w:t>Bus</w:t>
                        </w:r>
                      </w:p>
                    </w:tc>
                    <w:tc>
                      <w:tcPr>
                        <w:tcW w:w="83" w:type="dxa"/>
                      </w:tcPr>
                      <w:p>
                        <w:pPr>
                          <w:pStyle w:val="TableParagraph"/>
                          <w:spacing w:before="0"/>
                          <w:jc w:val="left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330" w:type="dxa"/>
                      </w:tcPr>
                      <w:p>
                        <w:pPr>
                          <w:pStyle w:val="TableParagraph"/>
                          <w:spacing w:before="0"/>
                          <w:jc w:val="left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354" w:type="dxa"/>
                      </w:tcPr>
                      <w:p>
                        <w:pPr>
                          <w:pStyle w:val="TableParagraph"/>
                          <w:spacing w:line="140" w:lineRule="exact" w:before="72"/>
                          <w:ind w:left="9"/>
                          <w:jc w:val="left"/>
                          <w:rPr>
                            <w:sz w:val="14"/>
                          </w:rPr>
                        </w:pPr>
                        <w:r>
                          <w:rPr>
                            <w:w w:val="105"/>
                            <w:sz w:val="14"/>
                          </w:rPr>
                          <w:t>MW</w:t>
                        </w:r>
                      </w:p>
                    </w:tc>
                    <w:tc>
                      <w:tcPr>
                        <w:tcW w:w="159" w:type="dxa"/>
                      </w:tcPr>
                      <w:p>
                        <w:pPr>
                          <w:pStyle w:val="TableParagraph"/>
                          <w:spacing w:line="140" w:lineRule="exact" w:before="72"/>
                          <w:ind w:left="-2"/>
                          <w:jc w:val="left"/>
                          <w:rPr>
                            <w:sz w:val="14"/>
                          </w:rPr>
                        </w:pPr>
                        <w:r>
                          <w:rPr>
                            <w:w w:val="102"/>
                            <w:sz w:val="14"/>
                          </w:rPr>
                          <w:t>|</w:t>
                        </w:r>
                      </w:p>
                    </w:tc>
                    <w:tc>
                      <w:tcPr>
                        <w:tcW w:w="474" w:type="dxa"/>
                      </w:tcPr>
                      <w:p>
                        <w:pPr>
                          <w:pStyle w:val="TableParagraph"/>
                          <w:spacing w:line="140" w:lineRule="exact" w:before="72"/>
                          <w:ind w:left="97"/>
                          <w:jc w:val="left"/>
                          <w:rPr>
                            <w:sz w:val="14"/>
                          </w:rPr>
                        </w:pPr>
                        <w:r>
                          <w:rPr>
                            <w:w w:val="105"/>
                            <w:sz w:val="14"/>
                          </w:rPr>
                          <w:t>MVar</w:t>
                        </w:r>
                      </w:p>
                    </w:tc>
                    <w:tc>
                      <w:tcPr>
                        <w:tcW w:w="263" w:type="dxa"/>
                      </w:tcPr>
                      <w:p>
                        <w:pPr>
                          <w:pStyle w:val="TableParagraph"/>
                          <w:spacing w:line="140" w:lineRule="exact" w:before="72"/>
                          <w:ind w:left="53"/>
                          <w:jc w:val="left"/>
                          <w:rPr>
                            <w:sz w:val="14"/>
                          </w:rPr>
                        </w:pPr>
                        <w:r>
                          <w:rPr>
                            <w:w w:val="102"/>
                            <w:sz w:val="14"/>
                          </w:rPr>
                          <w:t>|</w:t>
                        </w:r>
                      </w:p>
                    </w:tc>
                    <w:tc>
                      <w:tcPr>
                        <w:tcW w:w="1463" w:type="dxa"/>
                        <w:gridSpan w:val="2"/>
                      </w:tcPr>
                      <w:p>
                        <w:pPr>
                          <w:pStyle w:val="TableParagraph"/>
                          <w:tabs>
                            <w:tab w:pos="821" w:val="left" w:leader="none"/>
                          </w:tabs>
                          <w:spacing w:line="140" w:lineRule="exact" w:before="72"/>
                          <w:ind w:left="133"/>
                          <w:jc w:val="left"/>
                          <w:rPr>
                            <w:sz w:val="14"/>
                          </w:rPr>
                        </w:pPr>
                        <w:r>
                          <w:rPr>
                            <w:w w:val="105"/>
                            <w:sz w:val="14"/>
                          </w:rPr>
                          <w:t>MW</w:t>
                        </w:r>
                        <w:r>
                          <w:rPr>
                            <w:spacing w:val="77"/>
                            <w:w w:val="105"/>
                            <w:sz w:val="14"/>
                          </w:rPr>
                          <w:t> </w:t>
                        </w:r>
                        <w:r>
                          <w:rPr>
                            <w:w w:val="105"/>
                            <w:sz w:val="14"/>
                          </w:rPr>
                          <w:t>|</w:t>
                          <w:tab/>
                          <w:t>MVar</w:t>
                        </w:r>
                        <w:r>
                          <w:rPr>
                            <w:spacing w:val="72"/>
                            <w:w w:val="105"/>
                            <w:sz w:val="14"/>
                          </w:rPr>
                          <w:t> </w:t>
                        </w:r>
                        <w:r>
                          <w:rPr>
                            <w:w w:val="105"/>
                            <w:sz w:val="14"/>
                          </w:rPr>
                          <w:t>|</w:t>
                        </w:r>
                      </w:p>
                    </w:tc>
                  </w:tr>
                  <w:tr>
                    <w:trPr>
                      <w:trHeight w:val="1028" w:hRule="atLeast"/>
                    </w:trPr>
                    <w:tc>
                      <w:tcPr>
                        <w:tcW w:w="986" w:type="dxa"/>
                      </w:tcPr>
                      <w:p>
                        <w:pPr>
                          <w:pStyle w:val="TableParagraph"/>
                          <w:spacing w:before="0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before="0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before="120"/>
                          <w:ind w:right="93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>LF_Result</w:t>
                        </w:r>
                        <w:r>
                          <w:rPr>
                            <w:spacing w:val="-16"/>
                            <w:sz w:val="13"/>
                          </w:rPr>
                          <w:t> </w:t>
                        </w:r>
                        <w:r>
                          <w:rPr>
                            <w:sz w:val="13"/>
                          </w:rPr>
                          <w:t>=</w:t>
                        </w:r>
                      </w:p>
                      <w:p>
                        <w:pPr>
                          <w:pStyle w:val="TableParagraph"/>
                          <w:spacing w:before="4"/>
                          <w:jc w:val="left"/>
                          <w:rPr>
                            <w:sz w:val="17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right="169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>1.0000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before="0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before="0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before="0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before="0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before="0"/>
                          <w:jc w:val="left"/>
                          <w:rPr>
                            <w:sz w:val="13"/>
                          </w:rPr>
                        </w:pPr>
                      </w:p>
                      <w:p>
                        <w:pPr>
                          <w:pStyle w:val="TableParagraph"/>
                          <w:spacing w:before="0"/>
                          <w:ind w:left="13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>2.0000</w:t>
                        </w:r>
                      </w:p>
                    </w:tc>
                    <w:tc>
                      <w:tcPr>
                        <w:tcW w:w="881" w:type="dxa"/>
                        <w:gridSpan w:val="2"/>
                      </w:tcPr>
                      <w:p>
                        <w:pPr>
                          <w:pStyle w:val="TableParagraph"/>
                          <w:spacing w:before="0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before="0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before="0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before="0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before="0"/>
                          <w:jc w:val="left"/>
                          <w:rPr>
                            <w:sz w:val="13"/>
                          </w:rPr>
                        </w:pPr>
                      </w:p>
                      <w:p>
                        <w:pPr>
                          <w:pStyle w:val="TableParagraph"/>
                          <w:spacing w:before="0"/>
                          <w:ind w:left="10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>179.5160</w:t>
                        </w:r>
                      </w:p>
                    </w:tc>
                    <w:tc>
                      <w:tcPr>
                        <w:tcW w:w="612" w:type="dxa"/>
                      </w:tcPr>
                      <w:p>
                        <w:pPr>
                          <w:pStyle w:val="TableParagraph"/>
                          <w:spacing w:before="0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before="0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before="0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before="0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before="0"/>
                          <w:jc w:val="left"/>
                          <w:rPr>
                            <w:sz w:val="13"/>
                          </w:rPr>
                        </w:pPr>
                      </w:p>
                      <w:p>
                        <w:pPr>
                          <w:pStyle w:val="TableParagraph"/>
                          <w:spacing w:before="0"/>
                          <w:ind w:right="11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>-5.1357</w:t>
                        </w:r>
                      </w:p>
                    </w:tc>
                    <w:tc>
                      <w:tcPr>
                        <w:tcW w:w="770" w:type="dxa"/>
                      </w:tcPr>
                      <w:p>
                        <w:pPr>
                          <w:pStyle w:val="TableParagraph"/>
                          <w:spacing w:before="0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before="0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before="0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before="0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before="0"/>
                          <w:jc w:val="left"/>
                          <w:rPr>
                            <w:sz w:val="13"/>
                          </w:rPr>
                        </w:pPr>
                      </w:p>
                      <w:p>
                        <w:pPr>
                          <w:pStyle w:val="TableParagraph"/>
                          <w:spacing w:before="0"/>
                          <w:ind w:right="18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>2.0000</w:t>
                        </w:r>
                      </w:p>
                    </w:tc>
                    <w:tc>
                      <w:tcPr>
                        <w:tcW w:w="723" w:type="dxa"/>
                      </w:tcPr>
                      <w:p>
                        <w:pPr>
                          <w:pStyle w:val="TableParagraph"/>
                          <w:spacing w:before="0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before="0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before="0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before="0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before="0"/>
                          <w:jc w:val="left"/>
                          <w:rPr>
                            <w:sz w:val="13"/>
                          </w:rPr>
                        </w:pPr>
                      </w:p>
                      <w:p>
                        <w:pPr>
                          <w:pStyle w:val="TableParagraph"/>
                          <w:spacing w:before="0"/>
                          <w:ind w:right="-29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>1.0000</w:t>
                        </w:r>
                      </w:p>
                    </w:tc>
                    <w:tc>
                      <w:tcPr>
                        <w:tcW w:w="767" w:type="dxa"/>
                        <w:gridSpan w:val="3"/>
                      </w:tcPr>
                      <w:p>
                        <w:pPr>
                          <w:pStyle w:val="TableParagraph"/>
                          <w:spacing w:before="0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before="0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before="0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before="0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before="0"/>
                          <w:jc w:val="left"/>
                          <w:rPr>
                            <w:sz w:val="13"/>
                          </w:rPr>
                        </w:pPr>
                      </w:p>
                      <w:p>
                        <w:pPr>
                          <w:pStyle w:val="TableParagraph"/>
                          <w:spacing w:before="0"/>
                          <w:ind w:left="100" w:right="-29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95"/>
                            <w:sz w:val="13"/>
                          </w:rPr>
                          <w:t>-173.9531</w:t>
                        </w:r>
                      </w:p>
                    </w:tc>
                    <w:tc>
                      <w:tcPr>
                        <w:tcW w:w="896" w:type="dxa"/>
                        <w:gridSpan w:val="3"/>
                      </w:tcPr>
                      <w:p>
                        <w:pPr>
                          <w:pStyle w:val="TableParagraph"/>
                          <w:spacing w:before="0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before="0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before="0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before="0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before="0"/>
                          <w:jc w:val="left"/>
                          <w:rPr>
                            <w:sz w:val="13"/>
                          </w:rPr>
                        </w:pPr>
                      </w:p>
                      <w:p>
                        <w:pPr>
                          <w:pStyle w:val="TableParagraph"/>
                          <w:spacing w:before="0"/>
                          <w:ind w:left="249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>22.1202</w:t>
                        </w:r>
                      </w:p>
                    </w:tc>
                    <w:tc>
                      <w:tcPr>
                        <w:tcW w:w="756" w:type="dxa"/>
                      </w:tcPr>
                      <w:p>
                        <w:pPr>
                          <w:pStyle w:val="TableParagraph"/>
                          <w:spacing w:before="0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before="0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before="0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before="0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before="0"/>
                          <w:jc w:val="left"/>
                          <w:rPr>
                            <w:sz w:val="13"/>
                          </w:rPr>
                        </w:pPr>
                      </w:p>
                      <w:p>
                        <w:pPr>
                          <w:pStyle w:val="TableParagraph"/>
                          <w:spacing w:before="0"/>
                          <w:ind w:right="102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>5.5629</w:t>
                        </w:r>
                      </w:p>
                    </w:tc>
                    <w:tc>
                      <w:tcPr>
                        <w:tcW w:w="707" w:type="dxa"/>
                      </w:tcPr>
                      <w:p>
                        <w:pPr>
                          <w:pStyle w:val="TableParagraph"/>
                          <w:spacing w:before="0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before="0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before="0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before="0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before="0"/>
                          <w:jc w:val="left"/>
                          <w:rPr>
                            <w:sz w:val="13"/>
                          </w:rPr>
                        </w:pPr>
                      </w:p>
                      <w:p>
                        <w:pPr>
                          <w:pStyle w:val="TableParagraph"/>
                          <w:spacing w:before="0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>16.9845</w:t>
                        </w:r>
                      </w:p>
                    </w:tc>
                  </w:tr>
                  <w:tr>
                    <w:trPr>
                      <w:trHeight w:val="344" w:hRule="atLeast"/>
                    </w:trPr>
                    <w:tc>
                      <w:tcPr>
                        <w:tcW w:w="986" w:type="dxa"/>
                      </w:tcPr>
                      <w:p>
                        <w:pPr>
                          <w:pStyle w:val="TableParagraph"/>
                          <w:spacing w:before="98"/>
                          <w:ind w:right="169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>1.0000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before="98"/>
                          <w:ind w:left="13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>5.0000</w:t>
                        </w:r>
                      </w:p>
                    </w:tc>
                    <w:tc>
                      <w:tcPr>
                        <w:tcW w:w="881" w:type="dxa"/>
                        <w:gridSpan w:val="2"/>
                      </w:tcPr>
                      <w:p>
                        <w:pPr>
                          <w:pStyle w:val="TableParagraph"/>
                          <w:spacing w:before="98"/>
                          <w:ind w:left="176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>87.6401</w:t>
                        </w:r>
                      </w:p>
                    </w:tc>
                    <w:tc>
                      <w:tcPr>
                        <w:tcW w:w="612" w:type="dxa"/>
                      </w:tcPr>
                      <w:p>
                        <w:pPr>
                          <w:pStyle w:val="TableParagraph"/>
                          <w:spacing w:before="98"/>
                          <w:ind w:right="16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>15.5497</w:t>
                        </w:r>
                      </w:p>
                    </w:tc>
                    <w:tc>
                      <w:tcPr>
                        <w:tcW w:w="770" w:type="dxa"/>
                      </w:tcPr>
                      <w:p>
                        <w:pPr>
                          <w:pStyle w:val="TableParagraph"/>
                          <w:spacing w:before="98"/>
                          <w:ind w:right="23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>5.0000</w:t>
                        </w:r>
                      </w:p>
                    </w:tc>
                    <w:tc>
                      <w:tcPr>
                        <w:tcW w:w="723" w:type="dxa"/>
                      </w:tcPr>
                      <w:p>
                        <w:pPr>
                          <w:pStyle w:val="TableParagraph"/>
                          <w:spacing w:before="98"/>
                          <w:ind w:right="-29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>1.0000</w:t>
                        </w:r>
                      </w:p>
                    </w:tc>
                    <w:tc>
                      <w:tcPr>
                        <w:tcW w:w="767" w:type="dxa"/>
                        <w:gridSpan w:val="3"/>
                      </w:tcPr>
                      <w:p>
                        <w:pPr>
                          <w:pStyle w:val="TableParagraph"/>
                          <w:spacing w:before="98"/>
                          <w:ind w:left="176" w:right="-29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95"/>
                            <w:sz w:val="13"/>
                          </w:rPr>
                          <w:t>-83.8304</w:t>
                        </w:r>
                      </w:p>
                    </w:tc>
                    <w:tc>
                      <w:tcPr>
                        <w:tcW w:w="896" w:type="dxa"/>
                        <w:gridSpan w:val="3"/>
                      </w:tcPr>
                      <w:p>
                        <w:pPr>
                          <w:pStyle w:val="TableParagraph"/>
                          <w:spacing w:before="98"/>
                          <w:ind w:left="325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>0.1770</w:t>
                        </w:r>
                      </w:p>
                    </w:tc>
                    <w:tc>
                      <w:tcPr>
                        <w:tcW w:w="756" w:type="dxa"/>
                      </w:tcPr>
                      <w:p>
                        <w:pPr>
                          <w:pStyle w:val="TableParagraph"/>
                          <w:spacing w:before="98"/>
                          <w:ind w:right="102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>3.8097</w:t>
                        </w:r>
                      </w:p>
                    </w:tc>
                    <w:tc>
                      <w:tcPr>
                        <w:tcW w:w="707" w:type="dxa"/>
                      </w:tcPr>
                      <w:p>
                        <w:pPr>
                          <w:pStyle w:val="TableParagraph"/>
                          <w:spacing w:before="98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>15.7267</w:t>
                        </w:r>
                      </w:p>
                    </w:tc>
                  </w:tr>
                  <w:tr>
                    <w:trPr>
                      <w:trHeight w:val="344" w:hRule="atLeast"/>
                    </w:trPr>
                    <w:tc>
                      <w:tcPr>
                        <w:tcW w:w="986" w:type="dxa"/>
                      </w:tcPr>
                      <w:p>
                        <w:pPr>
                          <w:pStyle w:val="TableParagraph"/>
                          <w:spacing w:before="98"/>
                          <w:ind w:right="169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>2.0000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before="98"/>
                          <w:ind w:left="13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>3.0000</w:t>
                        </w:r>
                      </w:p>
                    </w:tc>
                    <w:tc>
                      <w:tcPr>
                        <w:tcW w:w="881" w:type="dxa"/>
                        <w:gridSpan w:val="2"/>
                      </w:tcPr>
                      <w:p>
                        <w:pPr>
                          <w:pStyle w:val="TableParagraph"/>
                          <w:spacing w:before="98"/>
                          <w:ind w:left="176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>77.9506</w:t>
                        </w:r>
                      </w:p>
                    </w:tc>
                    <w:tc>
                      <w:tcPr>
                        <w:tcW w:w="612" w:type="dxa"/>
                      </w:tcPr>
                      <w:p>
                        <w:pPr>
                          <w:pStyle w:val="TableParagraph"/>
                          <w:spacing w:before="98"/>
                          <w:ind w:right="16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>5.4465</w:t>
                        </w:r>
                      </w:p>
                    </w:tc>
                    <w:tc>
                      <w:tcPr>
                        <w:tcW w:w="770" w:type="dxa"/>
                      </w:tcPr>
                      <w:p>
                        <w:pPr>
                          <w:pStyle w:val="TableParagraph"/>
                          <w:spacing w:before="98"/>
                          <w:ind w:right="23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>3.0000</w:t>
                        </w:r>
                      </w:p>
                    </w:tc>
                    <w:tc>
                      <w:tcPr>
                        <w:tcW w:w="723" w:type="dxa"/>
                      </w:tcPr>
                      <w:p>
                        <w:pPr>
                          <w:pStyle w:val="TableParagraph"/>
                          <w:spacing w:before="98"/>
                          <w:ind w:right="-29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>2.0000</w:t>
                        </w:r>
                      </w:p>
                    </w:tc>
                    <w:tc>
                      <w:tcPr>
                        <w:tcW w:w="767" w:type="dxa"/>
                        <w:gridSpan w:val="3"/>
                      </w:tcPr>
                      <w:p>
                        <w:pPr>
                          <w:pStyle w:val="TableParagraph"/>
                          <w:spacing w:before="98"/>
                          <w:ind w:left="176" w:right="-29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95"/>
                            <w:sz w:val="13"/>
                          </w:rPr>
                          <w:t>-75.2721</w:t>
                        </w:r>
                      </w:p>
                    </w:tc>
                    <w:tc>
                      <w:tcPr>
                        <w:tcW w:w="896" w:type="dxa"/>
                        <w:gridSpan w:val="3"/>
                      </w:tcPr>
                      <w:p>
                        <w:pPr>
                          <w:pStyle w:val="TableParagraph"/>
                          <w:spacing w:before="98"/>
                          <w:ind w:left="325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>5.8377</w:t>
                        </w:r>
                      </w:p>
                    </w:tc>
                    <w:tc>
                      <w:tcPr>
                        <w:tcW w:w="756" w:type="dxa"/>
                      </w:tcPr>
                      <w:p>
                        <w:pPr>
                          <w:pStyle w:val="TableParagraph"/>
                          <w:spacing w:before="98"/>
                          <w:ind w:right="102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>2.6784</w:t>
                        </w:r>
                      </w:p>
                    </w:tc>
                    <w:tc>
                      <w:tcPr>
                        <w:tcW w:w="707" w:type="dxa"/>
                      </w:tcPr>
                      <w:p>
                        <w:pPr>
                          <w:pStyle w:val="TableParagraph"/>
                          <w:spacing w:before="98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>11.2842</w:t>
                        </w:r>
                      </w:p>
                    </w:tc>
                  </w:tr>
                  <w:tr>
                    <w:trPr>
                      <w:trHeight w:val="244" w:hRule="atLeast"/>
                    </w:trPr>
                    <w:tc>
                      <w:tcPr>
                        <w:tcW w:w="986" w:type="dxa"/>
                      </w:tcPr>
                      <w:p>
                        <w:pPr>
                          <w:pStyle w:val="TableParagraph"/>
                          <w:spacing w:line="127" w:lineRule="exact" w:before="98"/>
                          <w:ind w:right="169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>2.0000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127" w:lineRule="exact" w:before="98"/>
                          <w:ind w:left="13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>4.0000</w:t>
                        </w:r>
                      </w:p>
                    </w:tc>
                    <w:tc>
                      <w:tcPr>
                        <w:tcW w:w="881" w:type="dxa"/>
                        <w:gridSpan w:val="2"/>
                      </w:tcPr>
                      <w:p>
                        <w:pPr>
                          <w:pStyle w:val="TableParagraph"/>
                          <w:spacing w:line="127" w:lineRule="exact" w:before="98"/>
                          <w:ind w:left="176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>64.4902</w:t>
                        </w:r>
                      </w:p>
                    </w:tc>
                    <w:tc>
                      <w:tcPr>
                        <w:tcW w:w="612" w:type="dxa"/>
                      </w:tcPr>
                      <w:p>
                        <w:pPr>
                          <w:pStyle w:val="TableParagraph"/>
                          <w:spacing w:line="127" w:lineRule="exact" w:before="98"/>
                          <w:ind w:right="16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>5.2747</w:t>
                        </w:r>
                      </w:p>
                    </w:tc>
                    <w:tc>
                      <w:tcPr>
                        <w:tcW w:w="770" w:type="dxa"/>
                      </w:tcPr>
                      <w:p>
                        <w:pPr>
                          <w:pStyle w:val="TableParagraph"/>
                          <w:spacing w:line="127" w:lineRule="exact" w:before="98"/>
                          <w:ind w:right="16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>4.0000</w:t>
                        </w:r>
                      </w:p>
                    </w:tc>
                    <w:tc>
                      <w:tcPr>
                        <w:tcW w:w="723" w:type="dxa"/>
                      </w:tcPr>
                      <w:p>
                        <w:pPr>
                          <w:pStyle w:val="TableParagraph"/>
                          <w:spacing w:line="127" w:lineRule="exact" w:before="98"/>
                          <w:ind w:right="-29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>2.0000</w:t>
                        </w:r>
                      </w:p>
                    </w:tc>
                    <w:tc>
                      <w:tcPr>
                        <w:tcW w:w="767" w:type="dxa"/>
                        <w:gridSpan w:val="3"/>
                      </w:tcPr>
                      <w:p>
                        <w:pPr>
                          <w:pStyle w:val="TableParagraph"/>
                          <w:spacing w:line="127" w:lineRule="exact" w:before="98"/>
                          <w:ind w:left="176" w:right="-29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95"/>
                            <w:sz w:val="13"/>
                          </w:rPr>
                          <w:t>-62.2190</w:t>
                        </w:r>
                      </w:p>
                    </w:tc>
                    <w:tc>
                      <w:tcPr>
                        <w:tcW w:w="896" w:type="dxa"/>
                        <w:gridSpan w:val="3"/>
                      </w:tcPr>
                      <w:p>
                        <w:pPr>
                          <w:pStyle w:val="TableParagraph"/>
                          <w:spacing w:line="127" w:lineRule="exact" w:before="98"/>
                          <w:ind w:left="325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>1.6167</w:t>
                        </w:r>
                      </w:p>
                    </w:tc>
                    <w:tc>
                      <w:tcPr>
                        <w:tcW w:w="756" w:type="dxa"/>
                      </w:tcPr>
                      <w:p>
                        <w:pPr>
                          <w:pStyle w:val="TableParagraph"/>
                          <w:spacing w:line="127" w:lineRule="exact" w:before="98"/>
                          <w:ind w:right="102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>2.2712</w:t>
                        </w:r>
                      </w:p>
                    </w:tc>
                    <w:tc>
                      <w:tcPr>
                        <w:tcW w:w="707" w:type="dxa"/>
                      </w:tcPr>
                      <w:p>
                        <w:pPr>
                          <w:pStyle w:val="TableParagraph"/>
                          <w:spacing w:line="127" w:lineRule="exact" w:before="98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>6.8913</w:t>
                        </w: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  <w10:wrap type="none"/>
          </v:shape>
        </w:pict>
      </w:r>
      <w:r>
        <w:rPr>
          <w:rFonts w:ascii="Courier New"/>
          <w:w w:val="102"/>
          <w:sz w:val="14"/>
        </w:rPr>
        <w:t>|</w:t>
      </w:r>
    </w:p>
    <w:p>
      <w:pPr>
        <w:spacing w:before="143"/>
        <w:ind w:left="0" w:right="1973" w:firstLine="0"/>
        <w:jc w:val="center"/>
        <w:rPr>
          <w:rFonts w:ascii="Courier New"/>
          <w:sz w:val="14"/>
        </w:rPr>
      </w:pPr>
      <w:r>
        <w:rPr>
          <w:rFonts w:ascii="Courier New"/>
          <w:w w:val="102"/>
          <w:sz w:val="14"/>
        </w:rPr>
        <w:t>|</w:t>
      </w:r>
    </w:p>
    <w:p>
      <w:pPr>
        <w:pStyle w:val="BodyText"/>
        <w:spacing w:before="7"/>
        <w:rPr>
          <w:rFonts w:ascii="Courier New"/>
          <w:sz w:val="15"/>
        </w:rPr>
      </w:pPr>
      <w:r>
        <w:rPr/>
        <w:pict>
          <v:shape style="position:absolute;margin-left:28.200001pt;margin-top:11.046094pt;width:382.45pt;height:.1pt;mso-position-horizontal-relative:page;mso-position-vertical-relative:paragraph;z-index:-15653888;mso-wrap-distance-left:0;mso-wrap-distance-right:0" coordorigin="564,221" coordsize="7649,0" path="m564,221l8212,221e" filled="false" stroked="true" strokeweight=".423384pt" strokecolor="#000000">
            <v:path arrowok="t"/>
            <v:stroke dashstyle="dash"/>
            <w10:wrap type="topAndBottom"/>
          </v:shape>
        </w:pict>
      </w:r>
    </w:p>
    <w:p>
      <w:pPr>
        <w:spacing w:after="0"/>
        <w:rPr>
          <w:rFonts w:ascii="Courier New"/>
          <w:sz w:val="15"/>
        </w:rPr>
        <w:sectPr>
          <w:footerReference w:type="default" r:id="rId74"/>
          <w:pgSz w:w="11910" w:h="16840"/>
          <w:pgMar w:footer="2703" w:header="0" w:top="1200" w:bottom="2900" w:left="400" w:right="0"/>
        </w:sectPr>
      </w:pPr>
    </w:p>
    <w:p>
      <w:pPr>
        <w:pStyle w:val="BodyText"/>
        <w:rPr>
          <w:rFonts w:ascii="Courier New"/>
          <w:sz w:val="20"/>
        </w:rPr>
      </w:pPr>
      <w:r>
        <w:rPr/>
        <w:pict>
          <v:rect style="position:absolute;margin-left:447.700012pt;margin-top:60.839981pt;width:147.620007pt;height:670.85pt;mso-position-horizontal-relative:page;mso-position-vertical-relative:page;z-index:-30620672" filled="true" fillcolor="#f1f1f1" stroked="false">
            <v:fill type="solid"/>
            <w10:wrap type="none"/>
          </v:rect>
        </w:pict>
      </w:r>
    </w:p>
    <w:p>
      <w:pPr>
        <w:pStyle w:val="BodyText"/>
        <w:rPr>
          <w:rFonts w:ascii="Courier New"/>
          <w:sz w:val="20"/>
        </w:rPr>
      </w:pPr>
    </w:p>
    <w:p>
      <w:pPr>
        <w:pStyle w:val="BodyText"/>
        <w:spacing w:before="5"/>
        <w:rPr>
          <w:rFonts w:ascii="Courier New"/>
          <w:sz w:val="29"/>
        </w:rPr>
      </w:pPr>
    </w:p>
    <w:tbl>
      <w:tblPr>
        <w:tblW w:w="0" w:type="auto"/>
        <w:jc w:val="left"/>
        <w:tblInd w:w="3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83"/>
        <w:gridCol w:w="727"/>
        <w:gridCol w:w="765"/>
        <w:gridCol w:w="800"/>
        <w:gridCol w:w="763"/>
        <w:gridCol w:w="731"/>
        <w:gridCol w:w="765"/>
        <w:gridCol w:w="797"/>
        <w:gridCol w:w="764"/>
        <w:gridCol w:w="688"/>
      </w:tblGrid>
      <w:tr>
        <w:trPr>
          <w:trHeight w:val="244" w:hRule="atLeast"/>
        </w:trPr>
        <w:tc>
          <w:tcPr>
            <w:tcW w:w="683" w:type="dxa"/>
          </w:tcPr>
          <w:p>
            <w:pPr>
              <w:pStyle w:val="TableParagraph"/>
              <w:spacing w:line="146" w:lineRule="exact" w:before="0"/>
              <w:ind w:right="112"/>
              <w:rPr>
                <w:sz w:val="13"/>
              </w:rPr>
            </w:pPr>
            <w:r>
              <w:rPr>
                <w:sz w:val="13"/>
              </w:rPr>
              <w:t>2.0000</w:t>
            </w:r>
          </w:p>
        </w:tc>
        <w:tc>
          <w:tcPr>
            <w:tcW w:w="727" w:type="dxa"/>
          </w:tcPr>
          <w:p>
            <w:pPr>
              <w:pStyle w:val="TableParagraph"/>
              <w:spacing w:line="146" w:lineRule="exact" w:before="0"/>
              <w:ind w:right="76"/>
              <w:rPr>
                <w:sz w:val="13"/>
              </w:rPr>
            </w:pPr>
            <w:r>
              <w:rPr>
                <w:sz w:val="13"/>
              </w:rPr>
              <w:t>5.0000</w:t>
            </w:r>
          </w:p>
        </w:tc>
        <w:tc>
          <w:tcPr>
            <w:tcW w:w="765" w:type="dxa"/>
          </w:tcPr>
          <w:p>
            <w:pPr>
              <w:pStyle w:val="TableParagraph"/>
              <w:spacing w:line="146" w:lineRule="exact" w:before="0"/>
              <w:ind w:right="78"/>
              <w:rPr>
                <w:sz w:val="13"/>
              </w:rPr>
            </w:pPr>
            <w:r>
              <w:rPr>
                <w:sz w:val="13"/>
              </w:rPr>
              <w:t>49.8124</w:t>
            </w:r>
          </w:p>
        </w:tc>
        <w:tc>
          <w:tcPr>
            <w:tcW w:w="800" w:type="dxa"/>
          </w:tcPr>
          <w:p>
            <w:pPr>
              <w:pStyle w:val="TableParagraph"/>
              <w:spacing w:line="146" w:lineRule="exact" w:before="0"/>
              <w:ind w:right="114"/>
              <w:rPr>
                <w:sz w:val="13"/>
              </w:rPr>
            </w:pPr>
            <w:r>
              <w:rPr>
                <w:sz w:val="13"/>
              </w:rPr>
              <w:t>7.4038</w:t>
            </w:r>
          </w:p>
        </w:tc>
        <w:tc>
          <w:tcPr>
            <w:tcW w:w="763" w:type="dxa"/>
          </w:tcPr>
          <w:p>
            <w:pPr>
              <w:pStyle w:val="TableParagraph"/>
              <w:spacing w:line="146" w:lineRule="exact" w:before="0"/>
              <w:ind w:right="114"/>
              <w:rPr>
                <w:sz w:val="13"/>
              </w:rPr>
            </w:pPr>
            <w:r>
              <w:rPr>
                <w:sz w:val="13"/>
              </w:rPr>
              <w:t>5.0000</w:t>
            </w:r>
          </w:p>
        </w:tc>
        <w:tc>
          <w:tcPr>
            <w:tcW w:w="731" w:type="dxa"/>
          </w:tcPr>
          <w:p>
            <w:pPr>
              <w:pStyle w:val="TableParagraph"/>
              <w:spacing w:line="146" w:lineRule="exact" w:before="0"/>
              <w:ind w:right="82"/>
              <w:rPr>
                <w:sz w:val="13"/>
              </w:rPr>
            </w:pPr>
            <w:r>
              <w:rPr>
                <w:sz w:val="13"/>
              </w:rPr>
              <w:t>2.0000</w:t>
            </w:r>
          </w:p>
        </w:tc>
        <w:tc>
          <w:tcPr>
            <w:tcW w:w="765" w:type="dxa"/>
          </w:tcPr>
          <w:p>
            <w:pPr>
              <w:pStyle w:val="TableParagraph"/>
              <w:spacing w:line="146" w:lineRule="exact" w:before="0"/>
              <w:ind w:right="74"/>
              <w:rPr>
                <w:sz w:val="13"/>
              </w:rPr>
            </w:pPr>
            <w:r>
              <w:rPr>
                <w:sz w:val="13"/>
              </w:rPr>
              <w:t>-48.4641</w:t>
            </w:r>
          </w:p>
        </w:tc>
        <w:tc>
          <w:tcPr>
            <w:tcW w:w="797" w:type="dxa"/>
          </w:tcPr>
          <w:p>
            <w:pPr>
              <w:pStyle w:val="TableParagraph"/>
              <w:spacing w:line="146" w:lineRule="exact" w:before="0"/>
              <w:ind w:right="106"/>
              <w:rPr>
                <w:sz w:val="13"/>
              </w:rPr>
            </w:pPr>
            <w:r>
              <w:rPr>
                <w:sz w:val="13"/>
              </w:rPr>
              <w:t>-3.2872</w:t>
            </w:r>
          </w:p>
        </w:tc>
        <w:tc>
          <w:tcPr>
            <w:tcW w:w="764" w:type="dxa"/>
          </w:tcPr>
          <w:p>
            <w:pPr>
              <w:pStyle w:val="TableParagraph"/>
              <w:spacing w:line="146" w:lineRule="exact" w:before="0"/>
              <w:ind w:right="107"/>
              <w:rPr>
                <w:sz w:val="13"/>
              </w:rPr>
            </w:pPr>
            <w:r>
              <w:rPr>
                <w:sz w:val="13"/>
              </w:rPr>
              <w:t>1.3483</w:t>
            </w:r>
          </w:p>
        </w:tc>
        <w:tc>
          <w:tcPr>
            <w:tcW w:w="688" w:type="dxa"/>
          </w:tcPr>
          <w:p>
            <w:pPr>
              <w:pStyle w:val="TableParagraph"/>
              <w:spacing w:line="146" w:lineRule="exact" w:before="0"/>
              <w:ind w:right="31"/>
              <w:rPr>
                <w:sz w:val="13"/>
              </w:rPr>
            </w:pPr>
            <w:r>
              <w:rPr>
                <w:sz w:val="13"/>
              </w:rPr>
              <w:t>4.1166</w:t>
            </w:r>
          </w:p>
        </w:tc>
      </w:tr>
      <w:tr>
        <w:trPr>
          <w:trHeight w:val="344" w:hRule="atLeast"/>
        </w:trPr>
        <w:tc>
          <w:tcPr>
            <w:tcW w:w="683" w:type="dxa"/>
          </w:tcPr>
          <w:p>
            <w:pPr>
              <w:pStyle w:val="TableParagraph"/>
              <w:spacing w:before="98"/>
              <w:ind w:right="112"/>
              <w:rPr>
                <w:sz w:val="13"/>
              </w:rPr>
            </w:pPr>
            <w:r>
              <w:rPr>
                <w:sz w:val="13"/>
              </w:rPr>
              <w:t>3.0000</w:t>
            </w:r>
          </w:p>
        </w:tc>
        <w:tc>
          <w:tcPr>
            <w:tcW w:w="727" w:type="dxa"/>
          </w:tcPr>
          <w:p>
            <w:pPr>
              <w:pStyle w:val="TableParagraph"/>
              <w:spacing w:before="98"/>
              <w:ind w:right="76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98"/>
              <w:ind w:right="75"/>
              <w:rPr>
                <w:sz w:val="13"/>
              </w:rPr>
            </w:pPr>
            <w:r>
              <w:rPr>
                <w:sz w:val="13"/>
              </w:rPr>
              <w:t>-18.9279</w:t>
            </w:r>
          </w:p>
        </w:tc>
        <w:tc>
          <w:tcPr>
            <w:tcW w:w="800" w:type="dxa"/>
          </w:tcPr>
          <w:p>
            <w:pPr>
              <w:pStyle w:val="TableParagraph"/>
              <w:spacing w:before="98"/>
              <w:ind w:right="111"/>
              <w:rPr>
                <w:sz w:val="13"/>
              </w:rPr>
            </w:pPr>
            <w:r>
              <w:rPr>
                <w:sz w:val="13"/>
              </w:rPr>
              <w:t>10.4663</w:t>
            </w:r>
          </w:p>
        </w:tc>
        <w:tc>
          <w:tcPr>
            <w:tcW w:w="763" w:type="dxa"/>
          </w:tcPr>
          <w:p>
            <w:pPr>
              <w:pStyle w:val="TableParagraph"/>
              <w:spacing w:before="98"/>
              <w:ind w:right="111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731" w:type="dxa"/>
          </w:tcPr>
          <w:p>
            <w:pPr>
              <w:pStyle w:val="TableParagraph"/>
              <w:spacing w:before="98"/>
              <w:ind w:right="79"/>
              <w:rPr>
                <w:sz w:val="13"/>
              </w:rPr>
            </w:pPr>
            <w:r>
              <w:rPr>
                <w:sz w:val="13"/>
              </w:rPr>
              <w:t>3.0000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98"/>
              <w:ind w:right="80"/>
              <w:rPr>
                <w:sz w:val="13"/>
              </w:rPr>
            </w:pPr>
            <w:r>
              <w:rPr>
                <w:sz w:val="13"/>
              </w:rPr>
              <w:t>19.2413</w:t>
            </w:r>
          </w:p>
        </w:tc>
        <w:tc>
          <w:tcPr>
            <w:tcW w:w="797" w:type="dxa"/>
          </w:tcPr>
          <w:p>
            <w:pPr>
              <w:pStyle w:val="TableParagraph"/>
              <w:spacing w:before="98"/>
              <w:ind w:right="106"/>
              <w:rPr>
                <w:sz w:val="13"/>
              </w:rPr>
            </w:pPr>
            <w:r>
              <w:rPr>
                <w:sz w:val="13"/>
              </w:rPr>
              <w:t>-9.6662</w:t>
            </w:r>
          </w:p>
        </w:tc>
        <w:tc>
          <w:tcPr>
            <w:tcW w:w="764" w:type="dxa"/>
          </w:tcPr>
          <w:p>
            <w:pPr>
              <w:pStyle w:val="TableParagraph"/>
              <w:spacing w:before="98"/>
              <w:ind w:right="107"/>
              <w:rPr>
                <w:sz w:val="13"/>
              </w:rPr>
            </w:pPr>
            <w:r>
              <w:rPr>
                <w:sz w:val="13"/>
              </w:rPr>
              <w:t>0.3135</w:t>
            </w:r>
          </w:p>
        </w:tc>
        <w:tc>
          <w:tcPr>
            <w:tcW w:w="688" w:type="dxa"/>
          </w:tcPr>
          <w:p>
            <w:pPr>
              <w:pStyle w:val="TableParagraph"/>
              <w:spacing w:before="98"/>
              <w:ind w:right="31"/>
              <w:rPr>
                <w:sz w:val="13"/>
              </w:rPr>
            </w:pPr>
            <w:r>
              <w:rPr>
                <w:sz w:val="13"/>
              </w:rPr>
              <w:t>0.8001</w:t>
            </w:r>
          </w:p>
        </w:tc>
      </w:tr>
      <w:tr>
        <w:trPr>
          <w:trHeight w:val="344" w:hRule="atLeast"/>
        </w:trPr>
        <w:tc>
          <w:tcPr>
            <w:tcW w:w="683" w:type="dxa"/>
          </w:tcPr>
          <w:p>
            <w:pPr>
              <w:pStyle w:val="TableParagraph"/>
              <w:spacing w:before="98"/>
              <w:ind w:right="112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727" w:type="dxa"/>
          </w:tcPr>
          <w:p>
            <w:pPr>
              <w:pStyle w:val="TableParagraph"/>
              <w:spacing w:before="98"/>
              <w:ind w:right="76"/>
              <w:rPr>
                <w:sz w:val="13"/>
              </w:rPr>
            </w:pPr>
            <w:r>
              <w:rPr>
                <w:sz w:val="13"/>
              </w:rPr>
              <w:t>5.0000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98"/>
              <w:ind w:right="75"/>
              <w:rPr>
                <w:sz w:val="13"/>
              </w:rPr>
            </w:pPr>
            <w:r>
              <w:rPr>
                <w:sz w:val="13"/>
              </w:rPr>
              <w:t>-61.1484</w:t>
            </w:r>
          </w:p>
        </w:tc>
        <w:tc>
          <w:tcPr>
            <w:tcW w:w="800" w:type="dxa"/>
          </w:tcPr>
          <w:p>
            <w:pPr>
              <w:pStyle w:val="TableParagraph"/>
              <w:spacing w:before="98"/>
              <w:ind w:right="111"/>
              <w:rPr>
                <w:sz w:val="13"/>
              </w:rPr>
            </w:pPr>
            <w:r>
              <w:rPr>
                <w:sz w:val="13"/>
              </w:rPr>
              <w:t>13.7467</w:t>
            </w:r>
          </w:p>
        </w:tc>
        <w:tc>
          <w:tcPr>
            <w:tcW w:w="763" w:type="dxa"/>
          </w:tcPr>
          <w:p>
            <w:pPr>
              <w:pStyle w:val="TableParagraph"/>
              <w:spacing w:before="98"/>
              <w:ind w:right="111"/>
              <w:rPr>
                <w:sz w:val="13"/>
              </w:rPr>
            </w:pPr>
            <w:r>
              <w:rPr>
                <w:sz w:val="13"/>
              </w:rPr>
              <w:t>5.0000</w:t>
            </w:r>
          </w:p>
        </w:tc>
        <w:tc>
          <w:tcPr>
            <w:tcW w:w="731" w:type="dxa"/>
          </w:tcPr>
          <w:p>
            <w:pPr>
              <w:pStyle w:val="TableParagraph"/>
              <w:spacing w:before="98"/>
              <w:ind w:right="79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98"/>
              <w:ind w:right="80"/>
              <w:rPr>
                <w:sz w:val="13"/>
              </w:rPr>
            </w:pPr>
            <w:r>
              <w:rPr>
                <w:sz w:val="13"/>
              </w:rPr>
              <w:t>61.6775</w:t>
            </w:r>
          </w:p>
        </w:tc>
        <w:tc>
          <w:tcPr>
            <w:tcW w:w="797" w:type="dxa"/>
          </w:tcPr>
          <w:p>
            <w:pPr>
              <w:pStyle w:val="TableParagraph"/>
              <w:spacing w:before="98"/>
              <w:ind w:right="106"/>
              <w:rPr>
                <w:sz w:val="13"/>
              </w:rPr>
            </w:pPr>
            <w:r>
              <w:rPr>
                <w:sz w:val="13"/>
              </w:rPr>
              <w:t>-12.0778</w:t>
            </w:r>
          </w:p>
        </w:tc>
        <w:tc>
          <w:tcPr>
            <w:tcW w:w="764" w:type="dxa"/>
          </w:tcPr>
          <w:p>
            <w:pPr>
              <w:pStyle w:val="TableParagraph"/>
              <w:spacing w:before="98"/>
              <w:ind w:right="107"/>
              <w:rPr>
                <w:sz w:val="13"/>
              </w:rPr>
            </w:pPr>
            <w:r>
              <w:rPr>
                <w:sz w:val="13"/>
              </w:rPr>
              <w:t>0.5291</w:t>
            </w:r>
          </w:p>
        </w:tc>
        <w:tc>
          <w:tcPr>
            <w:tcW w:w="688" w:type="dxa"/>
          </w:tcPr>
          <w:p>
            <w:pPr>
              <w:pStyle w:val="TableParagraph"/>
              <w:spacing w:before="98"/>
              <w:ind w:right="31"/>
              <w:rPr>
                <w:sz w:val="13"/>
              </w:rPr>
            </w:pPr>
            <w:r>
              <w:rPr>
                <w:sz w:val="13"/>
              </w:rPr>
              <w:t>1.6689</w:t>
            </w:r>
          </w:p>
        </w:tc>
      </w:tr>
      <w:tr>
        <w:trPr>
          <w:trHeight w:val="344" w:hRule="atLeast"/>
        </w:trPr>
        <w:tc>
          <w:tcPr>
            <w:tcW w:w="683" w:type="dxa"/>
          </w:tcPr>
          <w:p>
            <w:pPr>
              <w:pStyle w:val="TableParagraph"/>
              <w:spacing w:before="98"/>
              <w:ind w:right="112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727" w:type="dxa"/>
          </w:tcPr>
          <w:p>
            <w:pPr>
              <w:pStyle w:val="TableParagraph"/>
              <w:spacing w:before="98"/>
              <w:ind w:right="76"/>
              <w:rPr>
                <w:sz w:val="13"/>
              </w:rPr>
            </w:pPr>
            <w:r>
              <w:rPr>
                <w:sz w:val="13"/>
              </w:rPr>
              <w:t>7.0000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98"/>
              <w:ind w:right="78"/>
              <w:rPr>
                <w:sz w:val="13"/>
              </w:rPr>
            </w:pPr>
            <w:r>
              <w:rPr>
                <w:sz w:val="13"/>
              </w:rPr>
              <w:t>35.8870</w:t>
            </w:r>
          </w:p>
        </w:tc>
        <w:tc>
          <w:tcPr>
            <w:tcW w:w="800" w:type="dxa"/>
          </w:tcPr>
          <w:p>
            <w:pPr>
              <w:pStyle w:val="TableParagraph"/>
              <w:spacing w:before="98"/>
              <w:ind w:right="110"/>
              <w:rPr>
                <w:sz w:val="13"/>
              </w:rPr>
            </w:pPr>
            <w:r>
              <w:rPr>
                <w:sz w:val="13"/>
              </w:rPr>
              <w:t>-14.7067</w:t>
            </w:r>
          </w:p>
        </w:tc>
        <w:tc>
          <w:tcPr>
            <w:tcW w:w="763" w:type="dxa"/>
          </w:tcPr>
          <w:p>
            <w:pPr>
              <w:pStyle w:val="TableParagraph"/>
              <w:spacing w:before="98"/>
              <w:ind w:right="110"/>
              <w:rPr>
                <w:sz w:val="13"/>
              </w:rPr>
            </w:pPr>
            <w:r>
              <w:rPr>
                <w:sz w:val="13"/>
              </w:rPr>
              <w:t>7.0000</w:t>
            </w:r>
          </w:p>
        </w:tc>
        <w:tc>
          <w:tcPr>
            <w:tcW w:w="731" w:type="dxa"/>
          </w:tcPr>
          <w:p>
            <w:pPr>
              <w:pStyle w:val="TableParagraph"/>
              <w:spacing w:before="98"/>
              <w:ind w:right="77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98"/>
              <w:ind w:right="74"/>
              <w:rPr>
                <w:sz w:val="13"/>
              </w:rPr>
            </w:pPr>
            <w:r>
              <w:rPr>
                <w:sz w:val="13"/>
              </w:rPr>
              <w:t>-35.8870</w:t>
            </w:r>
          </w:p>
        </w:tc>
        <w:tc>
          <w:tcPr>
            <w:tcW w:w="797" w:type="dxa"/>
          </w:tcPr>
          <w:p>
            <w:pPr>
              <w:pStyle w:val="TableParagraph"/>
              <w:spacing w:before="98"/>
              <w:ind w:right="108"/>
              <w:rPr>
                <w:sz w:val="13"/>
              </w:rPr>
            </w:pPr>
            <w:r>
              <w:rPr>
                <w:sz w:val="13"/>
              </w:rPr>
              <w:t>17.8105</w:t>
            </w:r>
          </w:p>
        </w:tc>
        <w:tc>
          <w:tcPr>
            <w:tcW w:w="764" w:type="dxa"/>
          </w:tcPr>
          <w:p>
            <w:pPr>
              <w:pStyle w:val="TableParagraph"/>
              <w:spacing w:before="98"/>
              <w:ind w:right="105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688" w:type="dxa"/>
          </w:tcPr>
          <w:p>
            <w:pPr>
              <w:pStyle w:val="TableParagraph"/>
              <w:spacing w:before="98"/>
              <w:ind w:right="30"/>
              <w:rPr>
                <w:sz w:val="13"/>
              </w:rPr>
            </w:pPr>
            <w:r>
              <w:rPr>
                <w:sz w:val="13"/>
              </w:rPr>
              <w:t>3.1038</w:t>
            </w:r>
          </w:p>
        </w:tc>
      </w:tr>
      <w:tr>
        <w:trPr>
          <w:trHeight w:val="344" w:hRule="atLeast"/>
        </w:trPr>
        <w:tc>
          <w:tcPr>
            <w:tcW w:w="683" w:type="dxa"/>
          </w:tcPr>
          <w:p>
            <w:pPr>
              <w:pStyle w:val="TableParagraph"/>
              <w:spacing w:before="98"/>
              <w:ind w:right="112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727" w:type="dxa"/>
          </w:tcPr>
          <w:p>
            <w:pPr>
              <w:pStyle w:val="TableParagraph"/>
              <w:spacing w:before="98"/>
              <w:ind w:right="76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98"/>
              <w:ind w:right="78"/>
              <w:rPr>
                <w:sz w:val="13"/>
              </w:rPr>
            </w:pPr>
            <w:r>
              <w:rPr>
                <w:sz w:val="13"/>
              </w:rPr>
              <w:t>20.4390</w:t>
            </w:r>
          </w:p>
        </w:tc>
        <w:tc>
          <w:tcPr>
            <w:tcW w:w="800" w:type="dxa"/>
          </w:tcPr>
          <w:p>
            <w:pPr>
              <w:pStyle w:val="TableParagraph"/>
              <w:spacing w:before="98"/>
              <w:ind w:right="109"/>
              <w:rPr>
                <w:sz w:val="13"/>
              </w:rPr>
            </w:pPr>
            <w:r>
              <w:rPr>
                <w:sz w:val="13"/>
              </w:rPr>
              <w:t>-1.5561</w:t>
            </w:r>
          </w:p>
        </w:tc>
        <w:tc>
          <w:tcPr>
            <w:tcW w:w="763" w:type="dxa"/>
          </w:tcPr>
          <w:p>
            <w:pPr>
              <w:pStyle w:val="TableParagraph"/>
              <w:spacing w:before="98"/>
              <w:ind w:right="109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731" w:type="dxa"/>
          </w:tcPr>
          <w:p>
            <w:pPr>
              <w:pStyle w:val="TableParagraph"/>
              <w:spacing w:before="98"/>
              <w:ind w:right="74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98"/>
              <w:ind w:right="74"/>
              <w:rPr>
                <w:sz w:val="13"/>
              </w:rPr>
            </w:pPr>
            <w:r>
              <w:rPr>
                <w:sz w:val="13"/>
              </w:rPr>
              <w:t>-20.4390</w:t>
            </w:r>
          </w:p>
        </w:tc>
        <w:tc>
          <w:tcPr>
            <w:tcW w:w="797" w:type="dxa"/>
          </w:tcPr>
          <w:p>
            <w:pPr>
              <w:pStyle w:val="TableParagraph"/>
              <w:spacing w:before="98"/>
              <w:ind w:right="108"/>
              <w:rPr>
                <w:sz w:val="13"/>
              </w:rPr>
            </w:pPr>
            <w:r>
              <w:rPr>
                <w:sz w:val="13"/>
              </w:rPr>
              <w:t>3.8408</w:t>
            </w:r>
          </w:p>
        </w:tc>
        <w:tc>
          <w:tcPr>
            <w:tcW w:w="764" w:type="dxa"/>
          </w:tcPr>
          <w:p>
            <w:pPr>
              <w:pStyle w:val="TableParagraph"/>
              <w:spacing w:before="98"/>
              <w:ind w:right="108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88" w:type="dxa"/>
          </w:tcPr>
          <w:p>
            <w:pPr>
              <w:pStyle w:val="TableParagraph"/>
              <w:spacing w:before="98"/>
              <w:ind w:right="33"/>
              <w:rPr>
                <w:sz w:val="13"/>
              </w:rPr>
            </w:pPr>
            <w:r>
              <w:rPr>
                <w:sz w:val="13"/>
              </w:rPr>
              <w:t>2.2847</w:t>
            </w:r>
          </w:p>
        </w:tc>
      </w:tr>
      <w:tr>
        <w:trPr>
          <w:trHeight w:val="344" w:hRule="atLeast"/>
        </w:trPr>
        <w:tc>
          <w:tcPr>
            <w:tcW w:w="683" w:type="dxa"/>
          </w:tcPr>
          <w:p>
            <w:pPr>
              <w:pStyle w:val="TableParagraph"/>
              <w:spacing w:before="98"/>
              <w:ind w:right="112"/>
              <w:rPr>
                <w:sz w:val="13"/>
              </w:rPr>
            </w:pPr>
            <w:r>
              <w:rPr>
                <w:sz w:val="13"/>
              </w:rPr>
              <w:t>5.0000</w:t>
            </w:r>
          </w:p>
        </w:tc>
        <w:tc>
          <w:tcPr>
            <w:tcW w:w="727" w:type="dxa"/>
          </w:tcPr>
          <w:p>
            <w:pPr>
              <w:pStyle w:val="TableParagraph"/>
              <w:spacing w:before="98"/>
              <w:ind w:right="76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98"/>
              <w:ind w:right="78"/>
              <w:rPr>
                <w:sz w:val="13"/>
              </w:rPr>
            </w:pPr>
            <w:r>
              <w:rPr>
                <w:sz w:val="13"/>
              </w:rPr>
              <w:t>63.0170</w:t>
            </w:r>
          </w:p>
        </w:tc>
        <w:tc>
          <w:tcPr>
            <w:tcW w:w="800" w:type="dxa"/>
          </w:tcPr>
          <w:p>
            <w:pPr>
              <w:pStyle w:val="TableParagraph"/>
              <w:spacing w:before="98"/>
              <w:ind w:right="110"/>
              <w:rPr>
                <w:sz w:val="13"/>
              </w:rPr>
            </w:pPr>
            <w:r>
              <w:rPr>
                <w:sz w:val="13"/>
              </w:rPr>
              <w:t>-13.1953</w:t>
            </w:r>
          </w:p>
        </w:tc>
        <w:tc>
          <w:tcPr>
            <w:tcW w:w="763" w:type="dxa"/>
          </w:tcPr>
          <w:p>
            <w:pPr>
              <w:pStyle w:val="TableParagraph"/>
              <w:spacing w:before="98"/>
              <w:ind w:right="110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731" w:type="dxa"/>
          </w:tcPr>
          <w:p>
            <w:pPr>
              <w:pStyle w:val="TableParagraph"/>
              <w:spacing w:before="98"/>
              <w:ind w:right="77"/>
              <w:rPr>
                <w:sz w:val="13"/>
              </w:rPr>
            </w:pPr>
            <w:r>
              <w:rPr>
                <w:sz w:val="13"/>
              </w:rPr>
              <w:t>5.0000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98"/>
              <w:ind w:right="74"/>
              <w:rPr>
                <w:sz w:val="13"/>
              </w:rPr>
            </w:pPr>
            <w:r>
              <w:rPr>
                <w:sz w:val="13"/>
              </w:rPr>
              <w:t>-63.0170</w:t>
            </w:r>
          </w:p>
        </w:tc>
        <w:tc>
          <w:tcPr>
            <w:tcW w:w="797" w:type="dxa"/>
          </w:tcPr>
          <w:p>
            <w:pPr>
              <w:pStyle w:val="TableParagraph"/>
              <w:spacing w:before="98"/>
              <w:ind w:right="108"/>
              <w:rPr>
                <w:sz w:val="13"/>
              </w:rPr>
            </w:pPr>
            <w:r>
              <w:rPr>
                <w:sz w:val="13"/>
              </w:rPr>
              <w:t>22.9644</w:t>
            </w:r>
          </w:p>
        </w:tc>
        <w:tc>
          <w:tcPr>
            <w:tcW w:w="764" w:type="dxa"/>
          </w:tcPr>
          <w:p>
            <w:pPr>
              <w:pStyle w:val="TableParagraph"/>
              <w:spacing w:before="98"/>
              <w:ind w:right="108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88" w:type="dxa"/>
          </w:tcPr>
          <w:p>
            <w:pPr>
              <w:pStyle w:val="TableParagraph"/>
              <w:spacing w:before="98"/>
              <w:ind w:right="33"/>
              <w:rPr>
                <w:sz w:val="13"/>
              </w:rPr>
            </w:pPr>
            <w:r>
              <w:rPr>
                <w:sz w:val="13"/>
              </w:rPr>
              <w:t>9.7691</w:t>
            </w:r>
          </w:p>
        </w:tc>
      </w:tr>
      <w:tr>
        <w:trPr>
          <w:trHeight w:val="344" w:hRule="atLeast"/>
        </w:trPr>
        <w:tc>
          <w:tcPr>
            <w:tcW w:w="683" w:type="dxa"/>
          </w:tcPr>
          <w:p>
            <w:pPr>
              <w:pStyle w:val="TableParagraph"/>
              <w:spacing w:before="98"/>
              <w:ind w:right="112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727" w:type="dxa"/>
          </w:tcPr>
          <w:p>
            <w:pPr>
              <w:pStyle w:val="TableParagraph"/>
              <w:spacing w:before="98"/>
              <w:ind w:right="76"/>
              <w:rPr>
                <w:sz w:val="13"/>
              </w:rPr>
            </w:pPr>
            <w:r>
              <w:rPr>
                <w:sz w:val="13"/>
              </w:rPr>
              <w:t>11.0000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98"/>
              <w:ind w:right="78"/>
              <w:rPr>
                <w:sz w:val="13"/>
              </w:rPr>
            </w:pPr>
            <w:r>
              <w:rPr>
                <w:sz w:val="13"/>
              </w:rPr>
              <w:t>5.1325</w:t>
            </w:r>
          </w:p>
        </w:tc>
        <w:tc>
          <w:tcPr>
            <w:tcW w:w="800" w:type="dxa"/>
          </w:tcPr>
          <w:p>
            <w:pPr>
              <w:pStyle w:val="TableParagraph"/>
              <w:spacing w:before="98"/>
              <w:ind w:right="114"/>
              <w:rPr>
                <w:sz w:val="13"/>
              </w:rPr>
            </w:pPr>
            <w:r>
              <w:rPr>
                <w:sz w:val="13"/>
              </w:rPr>
              <w:t>7.9088</w:t>
            </w:r>
          </w:p>
        </w:tc>
        <w:tc>
          <w:tcPr>
            <w:tcW w:w="763" w:type="dxa"/>
          </w:tcPr>
          <w:p>
            <w:pPr>
              <w:pStyle w:val="TableParagraph"/>
              <w:spacing w:before="98"/>
              <w:ind w:right="114"/>
              <w:rPr>
                <w:sz w:val="13"/>
              </w:rPr>
            </w:pPr>
            <w:r>
              <w:rPr>
                <w:sz w:val="13"/>
              </w:rPr>
              <w:t>11.0000</w:t>
            </w:r>
          </w:p>
        </w:tc>
        <w:tc>
          <w:tcPr>
            <w:tcW w:w="731" w:type="dxa"/>
          </w:tcPr>
          <w:p>
            <w:pPr>
              <w:pStyle w:val="TableParagraph"/>
              <w:spacing w:before="98"/>
              <w:ind w:right="82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98"/>
              <w:ind w:right="74"/>
              <w:rPr>
                <w:sz w:val="13"/>
              </w:rPr>
            </w:pPr>
            <w:r>
              <w:rPr>
                <w:sz w:val="13"/>
              </w:rPr>
              <w:t>-5.0544</w:t>
            </w:r>
          </w:p>
        </w:tc>
        <w:tc>
          <w:tcPr>
            <w:tcW w:w="797" w:type="dxa"/>
          </w:tcPr>
          <w:p>
            <w:pPr>
              <w:pStyle w:val="TableParagraph"/>
              <w:spacing w:before="98"/>
              <w:ind w:right="106"/>
              <w:rPr>
                <w:sz w:val="13"/>
              </w:rPr>
            </w:pPr>
            <w:r>
              <w:rPr>
                <w:sz w:val="13"/>
              </w:rPr>
              <w:t>-7.7453</w:t>
            </w:r>
          </w:p>
        </w:tc>
        <w:tc>
          <w:tcPr>
            <w:tcW w:w="764" w:type="dxa"/>
          </w:tcPr>
          <w:p>
            <w:pPr>
              <w:pStyle w:val="TableParagraph"/>
              <w:spacing w:before="98"/>
              <w:ind w:right="107"/>
              <w:rPr>
                <w:sz w:val="13"/>
              </w:rPr>
            </w:pPr>
            <w:r>
              <w:rPr>
                <w:sz w:val="13"/>
              </w:rPr>
              <w:t>0.0781</w:t>
            </w:r>
          </w:p>
        </w:tc>
        <w:tc>
          <w:tcPr>
            <w:tcW w:w="688" w:type="dxa"/>
          </w:tcPr>
          <w:p>
            <w:pPr>
              <w:pStyle w:val="TableParagraph"/>
              <w:spacing w:before="98"/>
              <w:ind w:right="31"/>
              <w:rPr>
                <w:sz w:val="13"/>
              </w:rPr>
            </w:pPr>
            <w:r>
              <w:rPr>
                <w:sz w:val="13"/>
              </w:rPr>
              <w:t>0.1635</w:t>
            </w:r>
          </w:p>
        </w:tc>
      </w:tr>
      <w:tr>
        <w:trPr>
          <w:trHeight w:val="344" w:hRule="atLeast"/>
        </w:trPr>
        <w:tc>
          <w:tcPr>
            <w:tcW w:w="683" w:type="dxa"/>
          </w:tcPr>
          <w:p>
            <w:pPr>
              <w:pStyle w:val="TableParagraph"/>
              <w:spacing w:before="98"/>
              <w:ind w:right="112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727" w:type="dxa"/>
          </w:tcPr>
          <w:p>
            <w:pPr>
              <w:pStyle w:val="TableParagraph"/>
              <w:spacing w:before="98"/>
              <w:ind w:right="76"/>
              <w:rPr>
                <w:sz w:val="13"/>
              </w:rPr>
            </w:pPr>
            <w:r>
              <w:rPr>
                <w:sz w:val="13"/>
              </w:rPr>
              <w:t>12.0000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98"/>
              <w:ind w:right="77"/>
              <w:rPr>
                <w:sz w:val="13"/>
              </w:rPr>
            </w:pPr>
            <w:r>
              <w:rPr>
                <w:sz w:val="13"/>
              </w:rPr>
              <w:t>16.3273</w:t>
            </w:r>
          </w:p>
        </w:tc>
        <w:tc>
          <w:tcPr>
            <w:tcW w:w="800" w:type="dxa"/>
          </w:tcPr>
          <w:p>
            <w:pPr>
              <w:pStyle w:val="TableParagraph"/>
              <w:spacing w:before="98"/>
              <w:ind w:right="114"/>
              <w:rPr>
                <w:sz w:val="13"/>
              </w:rPr>
            </w:pPr>
            <w:r>
              <w:rPr>
                <w:sz w:val="13"/>
              </w:rPr>
              <w:t>3.9034</w:t>
            </w:r>
          </w:p>
        </w:tc>
        <w:tc>
          <w:tcPr>
            <w:tcW w:w="763" w:type="dxa"/>
          </w:tcPr>
          <w:p>
            <w:pPr>
              <w:pStyle w:val="TableParagraph"/>
              <w:spacing w:before="98"/>
              <w:ind w:right="114"/>
              <w:rPr>
                <w:sz w:val="13"/>
              </w:rPr>
            </w:pPr>
            <w:r>
              <w:rPr>
                <w:sz w:val="13"/>
              </w:rPr>
              <w:t>12.0000</w:t>
            </w:r>
          </w:p>
        </w:tc>
        <w:tc>
          <w:tcPr>
            <w:tcW w:w="731" w:type="dxa"/>
          </w:tcPr>
          <w:p>
            <w:pPr>
              <w:pStyle w:val="TableParagraph"/>
              <w:spacing w:before="98"/>
              <w:ind w:right="81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98"/>
              <w:ind w:right="74"/>
              <w:rPr>
                <w:sz w:val="13"/>
              </w:rPr>
            </w:pPr>
            <w:r>
              <w:rPr>
                <w:sz w:val="13"/>
              </w:rPr>
              <w:t>-16.0071</w:t>
            </w:r>
          </w:p>
        </w:tc>
        <w:tc>
          <w:tcPr>
            <w:tcW w:w="797" w:type="dxa"/>
          </w:tcPr>
          <w:p>
            <w:pPr>
              <w:pStyle w:val="TableParagraph"/>
              <w:spacing w:before="98"/>
              <w:ind w:right="106"/>
              <w:rPr>
                <w:sz w:val="13"/>
              </w:rPr>
            </w:pPr>
            <w:r>
              <w:rPr>
                <w:sz w:val="13"/>
              </w:rPr>
              <w:t>-3.2369</w:t>
            </w:r>
          </w:p>
        </w:tc>
        <w:tc>
          <w:tcPr>
            <w:tcW w:w="764" w:type="dxa"/>
          </w:tcPr>
          <w:p>
            <w:pPr>
              <w:pStyle w:val="TableParagraph"/>
              <w:spacing w:before="98"/>
              <w:ind w:right="107"/>
              <w:rPr>
                <w:sz w:val="13"/>
              </w:rPr>
            </w:pPr>
            <w:r>
              <w:rPr>
                <w:sz w:val="13"/>
              </w:rPr>
              <w:t>0.3202</w:t>
            </w:r>
          </w:p>
        </w:tc>
        <w:tc>
          <w:tcPr>
            <w:tcW w:w="688" w:type="dxa"/>
          </w:tcPr>
          <w:p>
            <w:pPr>
              <w:pStyle w:val="TableParagraph"/>
              <w:spacing w:before="98"/>
              <w:ind w:right="31"/>
              <w:rPr>
                <w:sz w:val="13"/>
              </w:rPr>
            </w:pPr>
            <w:r>
              <w:rPr>
                <w:sz w:val="13"/>
              </w:rPr>
              <w:t>0.6665</w:t>
            </w:r>
          </w:p>
        </w:tc>
      </w:tr>
      <w:tr>
        <w:trPr>
          <w:trHeight w:val="344" w:hRule="atLeast"/>
        </w:trPr>
        <w:tc>
          <w:tcPr>
            <w:tcW w:w="683" w:type="dxa"/>
          </w:tcPr>
          <w:p>
            <w:pPr>
              <w:pStyle w:val="TableParagraph"/>
              <w:spacing w:before="98"/>
              <w:ind w:right="112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727" w:type="dxa"/>
          </w:tcPr>
          <w:p>
            <w:pPr>
              <w:pStyle w:val="TableParagraph"/>
              <w:spacing w:before="98"/>
              <w:ind w:right="76"/>
              <w:rPr>
                <w:sz w:val="13"/>
              </w:rPr>
            </w:pPr>
            <w:r>
              <w:rPr>
                <w:sz w:val="13"/>
              </w:rPr>
              <w:t>13.0000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98"/>
              <w:ind w:right="78"/>
              <w:rPr>
                <w:sz w:val="13"/>
              </w:rPr>
            </w:pPr>
            <w:r>
              <w:rPr>
                <w:sz w:val="13"/>
              </w:rPr>
              <w:t>30.3572</w:t>
            </w:r>
          </w:p>
        </w:tc>
        <w:tc>
          <w:tcPr>
            <w:tcW w:w="800" w:type="dxa"/>
          </w:tcPr>
          <w:p>
            <w:pPr>
              <w:pStyle w:val="TableParagraph"/>
              <w:spacing w:before="98"/>
              <w:ind w:right="114"/>
              <w:rPr>
                <w:sz w:val="13"/>
              </w:rPr>
            </w:pPr>
            <w:r>
              <w:rPr>
                <w:sz w:val="13"/>
              </w:rPr>
              <w:t>9.9676</w:t>
            </w:r>
          </w:p>
        </w:tc>
        <w:tc>
          <w:tcPr>
            <w:tcW w:w="763" w:type="dxa"/>
          </w:tcPr>
          <w:p>
            <w:pPr>
              <w:pStyle w:val="TableParagraph"/>
              <w:spacing w:before="98"/>
              <w:ind w:right="114"/>
              <w:rPr>
                <w:sz w:val="13"/>
              </w:rPr>
            </w:pPr>
            <w:r>
              <w:rPr>
                <w:sz w:val="13"/>
              </w:rPr>
              <w:t>13.0000</w:t>
            </w:r>
          </w:p>
        </w:tc>
        <w:tc>
          <w:tcPr>
            <w:tcW w:w="731" w:type="dxa"/>
          </w:tcPr>
          <w:p>
            <w:pPr>
              <w:pStyle w:val="TableParagraph"/>
              <w:spacing w:before="98"/>
              <w:ind w:right="82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98"/>
              <w:ind w:right="74"/>
              <w:rPr>
                <w:sz w:val="13"/>
              </w:rPr>
            </w:pPr>
            <w:r>
              <w:rPr>
                <w:sz w:val="13"/>
              </w:rPr>
              <w:t>-29.7328</w:t>
            </w:r>
          </w:p>
        </w:tc>
        <w:tc>
          <w:tcPr>
            <w:tcW w:w="797" w:type="dxa"/>
          </w:tcPr>
          <w:p>
            <w:pPr>
              <w:pStyle w:val="TableParagraph"/>
              <w:spacing w:before="98"/>
              <w:ind w:right="106"/>
              <w:rPr>
                <w:sz w:val="13"/>
              </w:rPr>
            </w:pPr>
            <w:r>
              <w:rPr>
                <w:sz w:val="13"/>
              </w:rPr>
              <w:t>-8.7380</w:t>
            </w:r>
          </w:p>
        </w:tc>
        <w:tc>
          <w:tcPr>
            <w:tcW w:w="764" w:type="dxa"/>
          </w:tcPr>
          <w:p>
            <w:pPr>
              <w:pStyle w:val="TableParagraph"/>
              <w:spacing w:before="98"/>
              <w:ind w:right="107"/>
              <w:rPr>
                <w:sz w:val="13"/>
              </w:rPr>
            </w:pPr>
            <w:r>
              <w:rPr>
                <w:sz w:val="13"/>
              </w:rPr>
              <w:t>0.6244</w:t>
            </w:r>
          </w:p>
        </w:tc>
        <w:tc>
          <w:tcPr>
            <w:tcW w:w="688" w:type="dxa"/>
          </w:tcPr>
          <w:p>
            <w:pPr>
              <w:pStyle w:val="TableParagraph"/>
              <w:spacing w:before="98"/>
              <w:ind w:right="31"/>
              <w:rPr>
                <w:sz w:val="13"/>
              </w:rPr>
            </w:pPr>
            <w:r>
              <w:rPr>
                <w:sz w:val="13"/>
              </w:rPr>
              <w:t>1.2296</w:t>
            </w:r>
          </w:p>
        </w:tc>
      </w:tr>
      <w:tr>
        <w:trPr>
          <w:trHeight w:val="344" w:hRule="atLeast"/>
        </w:trPr>
        <w:tc>
          <w:tcPr>
            <w:tcW w:w="683" w:type="dxa"/>
          </w:tcPr>
          <w:p>
            <w:pPr>
              <w:pStyle w:val="TableParagraph"/>
              <w:spacing w:before="98"/>
              <w:ind w:right="112"/>
              <w:rPr>
                <w:sz w:val="13"/>
              </w:rPr>
            </w:pPr>
            <w:r>
              <w:rPr>
                <w:sz w:val="13"/>
              </w:rPr>
              <w:t>7.0000</w:t>
            </w:r>
          </w:p>
        </w:tc>
        <w:tc>
          <w:tcPr>
            <w:tcW w:w="727" w:type="dxa"/>
          </w:tcPr>
          <w:p>
            <w:pPr>
              <w:pStyle w:val="TableParagraph"/>
              <w:spacing w:before="98"/>
              <w:ind w:right="76"/>
              <w:rPr>
                <w:sz w:val="13"/>
              </w:rPr>
            </w:pPr>
            <w:r>
              <w:rPr>
                <w:sz w:val="13"/>
              </w:rPr>
              <w:t>8.0000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98"/>
              <w:ind w:right="75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800" w:type="dxa"/>
          </w:tcPr>
          <w:p>
            <w:pPr>
              <w:pStyle w:val="TableParagraph"/>
              <w:spacing w:before="98"/>
              <w:ind w:right="110"/>
              <w:rPr>
                <w:sz w:val="13"/>
              </w:rPr>
            </w:pPr>
            <w:r>
              <w:rPr>
                <w:sz w:val="13"/>
              </w:rPr>
              <w:t>-24.2755</w:t>
            </w:r>
          </w:p>
        </w:tc>
        <w:tc>
          <w:tcPr>
            <w:tcW w:w="763" w:type="dxa"/>
          </w:tcPr>
          <w:p>
            <w:pPr>
              <w:pStyle w:val="TableParagraph"/>
              <w:spacing w:before="98"/>
              <w:ind w:right="110"/>
              <w:rPr>
                <w:sz w:val="13"/>
              </w:rPr>
            </w:pPr>
            <w:r>
              <w:rPr>
                <w:sz w:val="13"/>
              </w:rPr>
              <w:t>8.0000</w:t>
            </w:r>
          </w:p>
        </w:tc>
        <w:tc>
          <w:tcPr>
            <w:tcW w:w="731" w:type="dxa"/>
          </w:tcPr>
          <w:p>
            <w:pPr>
              <w:pStyle w:val="TableParagraph"/>
              <w:spacing w:before="98"/>
              <w:ind w:right="77"/>
              <w:rPr>
                <w:sz w:val="13"/>
              </w:rPr>
            </w:pPr>
            <w:r>
              <w:rPr>
                <w:sz w:val="13"/>
              </w:rPr>
              <w:t>7.0000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98"/>
              <w:ind w:right="74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97" w:type="dxa"/>
          </w:tcPr>
          <w:p>
            <w:pPr>
              <w:pStyle w:val="TableParagraph"/>
              <w:spacing w:before="98"/>
              <w:ind w:right="107"/>
              <w:rPr>
                <w:sz w:val="13"/>
              </w:rPr>
            </w:pPr>
            <w:r>
              <w:rPr>
                <w:sz w:val="13"/>
              </w:rPr>
              <w:t>25.2570</w:t>
            </w:r>
          </w:p>
        </w:tc>
        <w:tc>
          <w:tcPr>
            <w:tcW w:w="764" w:type="dxa"/>
          </w:tcPr>
          <w:p>
            <w:pPr>
              <w:pStyle w:val="TableParagraph"/>
              <w:spacing w:before="98"/>
              <w:ind w:right="107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88" w:type="dxa"/>
          </w:tcPr>
          <w:p>
            <w:pPr>
              <w:pStyle w:val="TableParagraph"/>
              <w:spacing w:before="98"/>
              <w:ind w:right="33"/>
              <w:rPr>
                <w:sz w:val="13"/>
              </w:rPr>
            </w:pPr>
            <w:r>
              <w:rPr>
                <w:sz w:val="13"/>
              </w:rPr>
              <w:t>0.9815</w:t>
            </w:r>
          </w:p>
        </w:tc>
      </w:tr>
      <w:tr>
        <w:trPr>
          <w:trHeight w:val="344" w:hRule="atLeast"/>
        </w:trPr>
        <w:tc>
          <w:tcPr>
            <w:tcW w:w="683" w:type="dxa"/>
          </w:tcPr>
          <w:p>
            <w:pPr>
              <w:pStyle w:val="TableParagraph"/>
              <w:spacing w:before="98"/>
              <w:ind w:right="112"/>
              <w:rPr>
                <w:sz w:val="13"/>
              </w:rPr>
            </w:pPr>
            <w:r>
              <w:rPr>
                <w:sz w:val="13"/>
              </w:rPr>
              <w:t>7.0000</w:t>
            </w:r>
          </w:p>
        </w:tc>
        <w:tc>
          <w:tcPr>
            <w:tcW w:w="727" w:type="dxa"/>
          </w:tcPr>
          <w:p>
            <w:pPr>
              <w:pStyle w:val="TableParagraph"/>
              <w:spacing w:before="98"/>
              <w:ind w:right="76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98"/>
              <w:ind w:right="78"/>
              <w:rPr>
                <w:sz w:val="13"/>
              </w:rPr>
            </w:pPr>
            <w:r>
              <w:rPr>
                <w:sz w:val="13"/>
              </w:rPr>
              <w:t>35.8870</w:t>
            </w:r>
          </w:p>
        </w:tc>
        <w:tc>
          <w:tcPr>
            <w:tcW w:w="800" w:type="dxa"/>
          </w:tcPr>
          <w:p>
            <w:pPr>
              <w:pStyle w:val="TableParagraph"/>
              <w:spacing w:before="98"/>
              <w:ind w:right="114"/>
              <w:rPr>
                <w:sz w:val="13"/>
              </w:rPr>
            </w:pPr>
            <w:r>
              <w:rPr>
                <w:sz w:val="13"/>
              </w:rPr>
              <w:t>17.8420</w:t>
            </w:r>
          </w:p>
        </w:tc>
        <w:tc>
          <w:tcPr>
            <w:tcW w:w="763" w:type="dxa"/>
          </w:tcPr>
          <w:p>
            <w:pPr>
              <w:pStyle w:val="TableParagraph"/>
              <w:spacing w:before="98"/>
              <w:ind w:right="114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731" w:type="dxa"/>
          </w:tcPr>
          <w:p>
            <w:pPr>
              <w:pStyle w:val="TableParagraph"/>
              <w:spacing w:before="98"/>
              <w:ind w:right="82"/>
              <w:rPr>
                <w:sz w:val="13"/>
              </w:rPr>
            </w:pPr>
            <w:r>
              <w:rPr>
                <w:sz w:val="13"/>
              </w:rPr>
              <w:t>7.0000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98"/>
              <w:ind w:right="74"/>
              <w:rPr>
                <w:sz w:val="13"/>
              </w:rPr>
            </w:pPr>
            <w:r>
              <w:rPr>
                <w:sz w:val="13"/>
              </w:rPr>
              <w:t>-35.8870</w:t>
            </w:r>
          </w:p>
        </w:tc>
        <w:tc>
          <w:tcPr>
            <w:tcW w:w="797" w:type="dxa"/>
          </w:tcPr>
          <w:p>
            <w:pPr>
              <w:pStyle w:val="TableParagraph"/>
              <w:spacing w:before="98"/>
              <w:ind w:right="106"/>
              <w:rPr>
                <w:sz w:val="13"/>
              </w:rPr>
            </w:pPr>
            <w:r>
              <w:rPr>
                <w:sz w:val="13"/>
              </w:rPr>
              <w:t>-16.1714</w:t>
            </w:r>
          </w:p>
        </w:tc>
        <w:tc>
          <w:tcPr>
            <w:tcW w:w="764" w:type="dxa"/>
          </w:tcPr>
          <w:p>
            <w:pPr>
              <w:pStyle w:val="TableParagraph"/>
              <w:spacing w:before="98"/>
              <w:ind w:right="106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88" w:type="dxa"/>
          </w:tcPr>
          <w:p>
            <w:pPr>
              <w:pStyle w:val="TableParagraph"/>
              <w:spacing w:before="98"/>
              <w:ind w:right="31"/>
              <w:rPr>
                <w:sz w:val="13"/>
              </w:rPr>
            </w:pPr>
            <w:r>
              <w:rPr>
                <w:sz w:val="13"/>
              </w:rPr>
              <w:t>1.6707</w:t>
            </w:r>
          </w:p>
        </w:tc>
      </w:tr>
      <w:tr>
        <w:trPr>
          <w:trHeight w:val="344" w:hRule="atLeast"/>
        </w:trPr>
        <w:tc>
          <w:tcPr>
            <w:tcW w:w="683" w:type="dxa"/>
          </w:tcPr>
          <w:p>
            <w:pPr>
              <w:pStyle w:val="TableParagraph"/>
              <w:spacing w:before="98"/>
              <w:ind w:right="112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727" w:type="dxa"/>
          </w:tcPr>
          <w:p>
            <w:pPr>
              <w:pStyle w:val="TableParagraph"/>
              <w:spacing w:before="98"/>
              <w:ind w:right="76"/>
              <w:rPr>
                <w:sz w:val="13"/>
              </w:rPr>
            </w:pPr>
            <w:r>
              <w:rPr>
                <w:sz w:val="13"/>
              </w:rPr>
              <w:t>10.0000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98"/>
              <w:ind w:right="78"/>
              <w:rPr>
                <w:sz w:val="13"/>
              </w:rPr>
            </w:pPr>
            <w:r>
              <w:rPr>
                <w:sz w:val="13"/>
              </w:rPr>
              <w:t>7.4928</w:t>
            </w:r>
          </w:p>
        </w:tc>
        <w:tc>
          <w:tcPr>
            <w:tcW w:w="800" w:type="dxa"/>
          </w:tcPr>
          <w:p>
            <w:pPr>
              <w:pStyle w:val="TableParagraph"/>
              <w:spacing w:before="98"/>
              <w:ind w:right="109"/>
              <w:rPr>
                <w:sz w:val="13"/>
              </w:rPr>
            </w:pPr>
            <w:r>
              <w:rPr>
                <w:sz w:val="13"/>
              </w:rPr>
              <w:t>-0.0291</w:t>
            </w:r>
          </w:p>
        </w:tc>
        <w:tc>
          <w:tcPr>
            <w:tcW w:w="763" w:type="dxa"/>
          </w:tcPr>
          <w:p>
            <w:pPr>
              <w:pStyle w:val="TableParagraph"/>
              <w:spacing w:before="98"/>
              <w:ind w:right="109"/>
              <w:rPr>
                <w:sz w:val="13"/>
              </w:rPr>
            </w:pPr>
            <w:r>
              <w:rPr>
                <w:sz w:val="13"/>
              </w:rPr>
              <w:t>10.0000</w:t>
            </w:r>
          </w:p>
        </w:tc>
        <w:tc>
          <w:tcPr>
            <w:tcW w:w="731" w:type="dxa"/>
          </w:tcPr>
          <w:p>
            <w:pPr>
              <w:pStyle w:val="TableParagraph"/>
              <w:spacing w:before="98"/>
              <w:ind w:right="77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98"/>
              <w:ind w:right="74"/>
              <w:rPr>
                <w:sz w:val="13"/>
              </w:rPr>
            </w:pPr>
            <w:r>
              <w:rPr>
                <w:sz w:val="13"/>
              </w:rPr>
              <w:t>-7.4753</w:t>
            </w:r>
          </w:p>
        </w:tc>
        <w:tc>
          <w:tcPr>
            <w:tcW w:w="797" w:type="dxa"/>
          </w:tcPr>
          <w:p>
            <w:pPr>
              <w:pStyle w:val="TableParagraph"/>
              <w:spacing w:before="98"/>
              <w:ind w:right="107"/>
              <w:rPr>
                <w:sz w:val="13"/>
              </w:rPr>
            </w:pPr>
            <w:r>
              <w:rPr>
                <w:sz w:val="13"/>
              </w:rPr>
              <w:t>0.0756</w:t>
            </w:r>
          </w:p>
        </w:tc>
        <w:tc>
          <w:tcPr>
            <w:tcW w:w="764" w:type="dxa"/>
          </w:tcPr>
          <w:p>
            <w:pPr>
              <w:pStyle w:val="TableParagraph"/>
              <w:spacing w:before="98"/>
              <w:ind w:right="108"/>
              <w:rPr>
                <w:sz w:val="13"/>
              </w:rPr>
            </w:pPr>
            <w:r>
              <w:rPr>
                <w:sz w:val="13"/>
              </w:rPr>
              <w:t>0.0175</w:t>
            </w:r>
          </w:p>
        </w:tc>
        <w:tc>
          <w:tcPr>
            <w:tcW w:w="688" w:type="dxa"/>
          </w:tcPr>
          <w:p>
            <w:pPr>
              <w:pStyle w:val="TableParagraph"/>
              <w:spacing w:before="98"/>
              <w:ind w:right="33"/>
              <w:rPr>
                <w:sz w:val="13"/>
              </w:rPr>
            </w:pPr>
            <w:r>
              <w:rPr>
                <w:sz w:val="13"/>
              </w:rPr>
              <w:t>0.0465</w:t>
            </w:r>
          </w:p>
        </w:tc>
      </w:tr>
      <w:tr>
        <w:trPr>
          <w:trHeight w:val="344" w:hRule="atLeast"/>
        </w:trPr>
        <w:tc>
          <w:tcPr>
            <w:tcW w:w="683" w:type="dxa"/>
          </w:tcPr>
          <w:p>
            <w:pPr>
              <w:pStyle w:val="TableParagraph"/>
              <w:spacing w:before="98"/>
              <w:ind w:right="112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727" w:type="dxa"/>
          </w:tcPr>
          <w:p>
            <w:pPr>
              <w:pStyle w:val="TableParagraph"/>
              <w:spacing w:before="98"/>
              <w:ind w:right="76"/>
              <w:rPr>
                <w:sz w:val="13"/>
              </w:rPr>
            </w:pPr>
            <w:r>
              <w:rPr>
                <w:sz w:val="13"/>
              </w:rPr>
              <w:t>14.0000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98"/>
              <w:ind w:right="78"/>
              <w:rPr>
                <w:sz w:val="13"/>
              </w:rPr>
            </w:pPr>
            <w:r>
              <w:rPr>
                <w:sz w:val="13"/>
              </w:rPr>
              <w:t>19.3332</w:t>
            </w:r>
          </w:p>
        </w:tc>
        <w:tc>
          <w:tcPr>
            <w:tcW w:w="800" w:type="dxa"/>
          </w:tcPr>
          <w:p>
            <w:pPr>
              <w:pStyle w:val="TableParagraph"/>
              <w:spacing w:before="98"/>
              <w:ind w:right="114"/>
              <w:rPr>
                <w:sz w:val="13"/>
              </w:rPr>
            </w:pPr>
            <w:r>
              <w:rPr>
                <w:sz w:val="13"/>
              </w:rPr>
              <w:t>1.6281</w:t>
            </w:r>
          </w:p>
        </w:tc>
        <w:tc>
          <w:tcPr>
            <w:tcW w:w="763" w:type="dxa"/>
          </w:tcPr>
          <w:p>
            <w:pPr>
              <w:pStyle w:val="TableParagraph"/>
              <w:spacing w:before="98"/>
              <w:ind w:right="114"/>
              <w:rPr>
                <w:sz w:val="13"/>
              </w:rPr>
            </w:pPr>
            <w:r>
              <w:rPr>
                <w:sz w:val="13"/>
              </w:rPr>
              <w:t>14.0000</w:t>
            </w:r>
          </w:p>
        </w:tc>
        <w:tc>
          <w:tcPr>
            <w:tcW w:w="731" w:type="dxa"/>
          </w:tcPr>
          <w:p>
            <w:pPr>
              <w:pStyle w:val="TableParagraph"/>
              <w:spacing w:before="98"/>
              <w:ind w:right="82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98"/>
              <w:ind w:right="74"/>
              <w:rPr>
                <w:sz w:val="13"/>
              </w:rPr>
            </w:pPr>
            <w:r>
              <w:rPr>
                <w:sz w:val="13"/>
              </w:rPr>
              <w:t>-18.8642</w:t>
            </w:r>
          </w:p>
        </w:tc>
        <w:tc>
          <w:tcPr>
            <w:tcW w:w="797" w:type="dxa"/>
          </w:tcPr>
          <w:p>
            <w:pPr>
              <w:pStyle w:val="TableParagraph"/>
              <w:spacing w:before="98"/>
              <w:ind w:right="106"/>
              <w:rPr>
                <w:sz w:val="13"/>
              </w:rPr>
            </w:pPr>
            <w:r>
              <w:rPr>
                <w:sz w:val="13"/>
              </w:rPr>
              <w:t>-0.6305</w:t>
            </w:r>
          </w:p>
        </w:tc>
        <w:tc>
          <w:tcPr>
            <w:tcW w:w="764" w:type="dxa"/>
          </w:tcPr>
          <w:p>
            <w:pPr>
              <w:pStyle w:val="TableParagraph"/>
              <w:spacing w:before="98"/>
              <w:ind w:right="107"/>
              <w:rPr>
                <w:sz w:val="13"/>
              </w:rPr>
            </w:pPr>
            <w:r>
              <w:rPr>
                <w:sz w:val="13"/>
              </w:rPr>
              <w:t>0.4690</w:t>
            </w:r>
          </w:p>
        </w:tc>
        <w:tc>
          <w:tcPr>
            <w:tcW w:w="688" w:type="dxa"/>
          </w:tcPr>
          <w:p>
            <w:pPr>
              <w:pStyle w:val="TableParagraph"/>
              <w:spacing w:before="98"/>
              <w:ind w:right="31"/>
              <w:rPr>
                <w:sz w:val="13"/>
              </w:rPr>
            </w:pPr>
            <w:r>
              <w:rPr>
                <w:sz w:val="13"/>
              </w:rPr>
              <w:t>0.9976</w:t>
            </w:r>
          </w:p>
        </w:tc>
      </w:tr>
      <w:tr>
        <w:trPr>
          <w:trHeight w:val="344" w:hRule="atLeast"/>
        </w:trPr>
        <w:tc>
          <w:tcPr>
            <w:tcW w:w="683" w:type="dxa"/>
          </w:tcPr>
          <w:p>
            <w:pPr>
              <w:pStyle w:val="TableParagraph"/>
              <w:spacing w:before="98"/>
              <w:ind w:right="113"/>
              <w:rPr>
                <w:sz w:val="13"/>
              </w:rPr>
            </w:pPr>
            <w:r>
              <w:rPr>
                <w:sz w:val="13"/>
              </w:rPr>
              <w:t>10.0000</w:t>
            </w:r>
          </w:p>
        </w:tc>
        <w:tc>
          <w:tcPr>
            <w:tcW w:w="727" w:type="dxa"/>
          </w:tcPr>
          <w:p>
            <w:pPr>
              <w:pStyle w:val="TableParagraph"/>
              <w:spacing w:before="98"/>
              <w:ind w:right="77"/>
              <w:rPr>
                <w:sz w:val="13"/>
              </w:rPr>
            </w:pPr>
            <w:r>
              <w:rPr>
                <w:sz w:val="13"/>
              </w:rPr>
              <w:t>11.0000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98"/>
              <w:ind w:right="75"/>
              <w:rPr>
                <w:sz w:val="13"/>
              </w:rPr>
            </w:pPr>
            <w:r>
              <w:rPr>
                <w:sz w:val="13"/>
              </w:rPr>
              <w:t>-1.5247</w:t>
            </w:r>
          </w:p>
        </w:tc>
        <w:tc>
          <w:tcPr>
            <w:tcW w:w="800" w:type="dxa"/>
          </w:tcPr>
          <w:p>
            <w:pPr>
              <w:pStyle w:val="TableParagraph"/>
              <w:spacing w:before="98"/>
              <w:ind w:right="109"/>
              <w:rPr>
                <w:sz w:val="13"/>
              </w:rPr>
            </w:pPr>
            <w:r>
              <w:rPr>
                <w:sz w:val="13"/>
              </w:rPr>
              <w:t>-5.8756</w:t>
            </w:r>
          </w:p>
        </w:tc>
        <w:tc>
          <w:tcPr>
            <w:tcW w:w="763" w:type="dxa"/>
          </w:tcPr>
          <w:p>
            <w:pPr>
              <w:pStyle w:val="TableParagraph"/>
              <w:spacing w:before="98"/>
              <w:ind w:right="109"/>
              <w:rPr>
                <w:sz w:val="13"/>
              </w:rPr>
            </w:pPr>
            <w:r>
              <w:rPr>
                <w:sz w:val="13"/>
              </w:rPr>
              <w:t>11.0000</w:t>
            </w:r>
          </w:p>
        </w:tc>
        <w:tc>
          <w:tcPr>
            <w:tcW w:w="731" w:type="dxa"/>
          </w:tcPr>
          <w:p>
            <w:pPr>
              <w:pStyle w:val="TableParagraph"/>
              <w:spacing w:before="98"/>
              <w:ind w:right="77"/>
              <w:rPr>
                <w:sz w:val="13"/>
              </w:rPr>
            </w:pPr>
            <w:r>
              <w:rPr>
                <w:sz w:val="13"/>
              </w:rPr>
              <w:t>10.0000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98"/>
              <w:ind w:right="80"/>
              <w:rPr>
                <w:sz w:val="13"/>
              </w:rPr>
            </w:pPr>
            <w:r>
              <w:rPr>
                <w:sz w:val="13"/>
              </w:rPr>
              <w:t>1.5544</w:t>
            </w:r>
          </w:p>
        </w:tc>
        <w:tc>
          <w:tcPr>
            <w:tcW w:w="797" w:type="dxa"/>
          </w:tcPr>
          <w:p>
            <w:pPr>
              <w:pStyle w:val="TableParagraph"/>
              <w:spacing w:before="98"/>
              <w:ind w:right="112"/>
              <w:rPr>
                <w:sz w:val="13"/>
              </w:rPr>
            </w:pPr>
            <w:r>
              <w:rPr>
                <w:sz w:val="13"/>
              </w:rPr>
              <w:t>5.9453</w:t>
            </w:r>
          </w:p>
        </w:tc>
        <w:tc>
          <w:tcPr>
            <w:tcW w:w="764" w:type="dxa"/>
          </w:tcPr>
          <w:p>
            <w:pPr>
              <w:pStyle w:val="TableParagraph"/>
              <w:spacing w:before="98"/>
              <w:ind w:right="113"/>
              <w:rPr>
                <w:sz w:val="13"/>
              </w:rPr>
            </w:pPr>
            <w:r>
              <w:rPr>
                <w:sz w:val="13"/>
              </w:rPr>
              <w:t>0.0298</w:t>
            </w:r>
          </w:p>
        </w:tc>
        <w:tc>
          <w:tcPr>
            <w:tcW w:w="688" w:type="dxa"/>
          </w:tcPr>
          <w:p>
            <w:pPr>
              <w:pStyle w:val="TableParagraph"/>
              <w:spacing w:before="98"/>
              <w:ind w:right="38"/>
              <w:rPr>
                <w:sz w:val="13"/>
              </w:rPr>
            </w:pPr>
            <w:r>
              <w:rPr>
                <w:sz w:val="13"/>
              </w:rPr>
              <w:t>0.0697</w:t>
            </w:r>
          </w:p>
        </w:tc>
      </w:tr>
      <w:tr>
        <w:trPr>
          <w:trHeight w:val="344" w:hRule="atLeast"/>
        </w:trPr>
        <w:tc>
          <w:tcPr>
            <w:tcW w:w="683" w:type="dxa"/>
          </w:tcPr>
          <w:p>
            <w:pPr>
              <w:pStyle w:val="TableParagraph"/>
              <w:spacing w:before="98"/>
              <w:ind w:right="113"/>
              <w:rPr>
                <w:sz w:val="13"/>
              </w:rPr>
            </w:pPr>
            <w:r>
              <w:rPr>
                <w:sz w:val="13"/>
              </w:rPr>
              <w:t>12.0000</w:t>
            </w:r>
          </w:p>
        </w:tc>
        <w:tc>
          <w:tcPr>
            <w:tcW w:w="727" w:type="dxa"/>
          </w:tcPr>
          <w:p>
            <w:pPr>
              <w:pStyle w:val="TableParagraph"/>
              <w:spacing w:before="98"/>
              <w:ind w:right="77"/>
              <w:rPr>
                <w:sz w:val="13"/>
              </w:rPr>
            </w:pPr>
            <w:r>
              <w:rPr>
                <w:sz w:val="13"/>
              </w:rPr>
              <w:t>13.0000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98"/>
              <w:ind w:right="75"/>
              <w:rPr>
                <w:sz w:val="13"/>
              </w:rPr>
            </w:pPr>
            <w:r>
              <w:rPr>
                <w:sz w:val="13"/>
              </w:rPr>
              <w:t>-0.0929</w:t>
            </w:r>
          </w:p>
        </w:tc>
        <w:tc>
          <w:tcPr>
            <w:tcW w:w="800" w:type="dxa"/>
          </w:tcPr>
          <w:p>
            <w:pPr>
              <w:pStyle w:val="TableParagraph"/>
              <w:spacing w:before="98"/>
              <w:ind w:right="111"/>
              <w:rPr>
                <w:sz w:val="13"/>
              </w:rPr>
            </w:pPr>
            <w:r>
              <w:rPr>
                <w:sz w:val="13"/>
              </w:rPr>
              <w:t>1.6369</w:t>
            </w:r>
          </w:p>
        </w:tc>
        <w:tc>
          <w:tcPr>
            <w:tcW w:w="763" w:type="dxa"/>
          </w:tcPr>
          <w:p>
            <w:pPr>
              <w:pStyle w:val="TableParagraph"/>
              <w:spacing w:before="98"/>
              <w:ind w:right="111"/>
              <w:rPr>
                <w:sz w:val="13"/>
              </w:rPr>
            </w:pPr>
            <w:r>
              <w:rPr>
                <w:sz w:val="13"/>
              </w:rPr>
              <w:t>13.0000</w:t>
            </w:r>
          </w:p>
        </w:tc>
        <w:tc>
          <w:tcPr>
            <w:tcW w:w="731" w:type="dxa"/>
          </w:tcPr>
          <w:p>
            <w:pPr>
              <w:pStyle w:val="TableParagraph"/>
              <w:spacing w:before="98"/>
              <w:ind w:right="74"/>
              <w:rPr>
                <w:sz w:val="13"/>
              </w:rPr>
            </w:pPr>
            <w:r>
              <w:rPr>
                <w:sz w:val="13"/>
              </w:rPr>
              <w:t>12.0000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98"/>
              <w:ind w:right="76"/>
              <w:rPr>
                <w:sz w:val="13"/>
              </w:rPr>
            </w:pPr>
            <w:r>
              <w:rPr>
                <w:sz w:val="13"/>
              </w:rPr>
              <w:t>0.0987</w:t>
            </w:r>
          </w:p>
        </w:tc>
        <w:tc>
          <w:tcPr>
            <w:tcW w:w="797" w:type="dxa"/>
          </w:tcPr>
          <w:p>
            <w:pPr>
              <w:pStyle w:val="TableParagraph"/>
              <w:spacing w:before="98"/>
              <w:ind w:right="106"/>
              <w:rPr>
                <w:sz w:val="13"/>
              </w:rPr>
            </w:pPr>
            <w:r>
              <w:rPr>
                <w:sz w:val="13"/>
              </w:rPr>
              <w:t>-1.6316</w:t>
            </w:r>
          </w:p>
        </w:tc>
        <w:tc>
          <w:tcPr>
            <w:tcW w:w="764" w:type="dxa"/>
          </w:tcPr>
          <w:p>
            <w:pPr>
              <w:pStyle w:val="TableParagraph"/>
              <w:spacing w:before="98"/>
              <w:ind w:right="107"/>
              <w:rPr>
                <w:sz w:val="13"/>
              </w:rPr>
            </w:pPr>
            <w:r>
              <w:rPr>
                <w:sz w:val="13"/>
              </w:rPr>
              <w:t>0.0058</w:t>
            </w:r>
          </w:p>
        </w:tc>
        <w:tc>
          <w:tcPr>
            <w:tcW w:w="688" w:type="dxa"/>
          </w:tcPr>
          <w:p>
            <w:pPr>
              <w:pStyle w:val="TableParagraph"/>
              <w:spacing w:before="98"/>
              <w:ind w:right="31"/>
              <w:rPr>
                <w:sz w:val="13"/>
              </w:rPr>
            </w:pPr>
            <w:r>
              <w:rPr>
                <w:sz w:val="13"/>
              </w:rPr>
              <w:t>0.0052</w:t>
            </w:r>
          </w:p>
        </w:tc>
      </w:tr>
      <w:tr>
        <w:trPr>
          <w:trHeight w:val="344" w:hRule="atLeast"/>
        </w:trPr>
        <w:tc>
          <w:tcPr>
            <w:tcW w:w="683" w:type="dxa"/>
          </w:tcPr>
          <w:p>
            <w:pPr>
              <w:pStyle w:val="TableParagraph"/>
              <w:spacing w:before="98"/>
              <w:ind w:right="113"/>
              <w:rPr>
                <w:sz w:val="13"/>
              </w:rPr>
            </w:pPr>
            <w:r>
              <w:rPr>
                <w:sz w:val="13"/>
              </w:rPr>
              <w:t>13.0000</w:t>
            </w:r>
          </w:p>
        </w:tc>
        <w:tc>
          <w:tcPr>
            <w:tcW w:w="727" w:type="dxa"/>
          </w:tcPr>
          <w:p>
            <w:pPr>
              <w:pStyle w:val="TableParagraph"/>
              <w:spacing w:before="98"/>
              <w:ind w:right="77"/>
              <w:rPr>
                <w:sz w:val="13"/>
              </w:rPr>
            </w:pPr>
            <w:r>
              <w:rPr>
                <w:sz w:val="13"/>
              </w:rPr>
              <w:t>14.0000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98"/>
              <w:ind w:right="78"/>
              <w:rPr>
                <w:sz w:val="13"/>
              </w:rPr>
            </w:pPr>
            <w:r>
              <w:rPr>
                <w:sz w:val="13"/>
              </w:rPr>
              <w:t>6.1341</w:t>
            </w:r>
          </w:p>
        </w:tc>
        <w:tc>
          <w:tcPr>
            <w:tcW w:w="800" w:type="dxa"/>
          </w:tcPr>
          <w:p>
            <w:pPr>
              <w:pStyle w:val="TableParagraph"/>
              <w:spacing w:before="98"/>
              <w:ind w:right="115"/>
              <w:rPr>
                <w:sz w:val="13"/>
              </w:rPr>
            </w:pPr>
            <w:r>
              <w:rPr>
                <w:sz w:val="13"/>
              </w:rPr>
              <w:t>4.5696</w:t>
            </w:r>
          </w:p>
        </w:tc>
        <w:tc>
          <w:tcPr>
            <w:tcW w:w="763" w:type="dxa"/>
          </w:tcPr>
          <w:p>
            <w:pPr>
              <w:pStyle w:val="TableParagraph"/>
              <w:spacing w:before="98"/>
              <w:ind w:right="115"/>
              <w:rPr>
                <w:sz w:val="13"/>
              </w:rPr>
            </w:pPr>
            <w:r>
              <w:rPr>
                <w:sz w:val="13"/>
              </w:rPr>
              <w:t>14.0000</w:t>
            </w:r>
          </w:p>
        </w:tc>
        <w:tc>
          <w:tcPr>
            <w:tcW w:w="731" w:type="dxa"/>
          </w:tcPr>
          <w:p>
            <w:pPr>
              <w:pStyle w:val="TableParagraph"/>
              <w:spacing w:before="98"/>
              <w:ind w:right="82"/>
              <w:rPr>
                <w:sz w:val="13"/>
              </w:rPr>
            </w:pPr>
            <w:r>
              <w:rPr>
                <w:sz w:val="13"/>
              </w:rPr>
              <w:t>13.0000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98"/>
              <w:ind w:right="74"/>
              <w:rPr>
                <w:sz w:val="13"/>
              </w:rPr>
            </w:pPr>
            <w:r>
              <w:rPr>
                <w:sz w:val="13"/>
              </w:rPr>
              <w:t>-6.0358</w:t>
            </w:r>
          </w:p>
        </w:tc>
        <w:tc>
          <w:tcPr>
            <w:tcW w:w="797" w:type="dxa"/>
          </w:tcPr>
          <w:p>
            <w:pPr>
              <w:pStyle w:val="TableParagraph"/>
              <w:spacing w:before="98"/>
              <w:ind w:right="106"/>
              <w:rPr>
                <w:sz w:val="13"/>
              </w:rPr>
            </w:pPr>
            <w:r>
              <w:rPr>
                <w:sz w:val="13"/>
              </w:rPr>
              <w:t>-4.3695</w:t>
            </w:r>
          </w:p>
        </w:tc>
        <w:tc>
          <w:tcPr>
            <w:tcW w:w="764" w:type="dxa"/>
          </w:tcPr>
          <w:p>
            <w:pPr>
              <w:pStyle w:val="TableParagraph"/>
              <w:spacing w:before="98"/>
              <w:ind w:right="107"/>
              <w:rPr>
                <w:sz w:val="13"/>
              </w:rPr>
            </w:pPr>
            <w:r>
              <w:rPr>
                <w:sz w:val="13"/>
              </w:rPr>
              <w:t>0.0983</w:t>
            </w:r>
          </w:p>
        </w:tc>
        <w:tc>
          <w:tcPr>
            <w:tcW w:w="688" w:type="dxa"/>
          </w:tcPr>
          <w:p>
            <w:pPr>
              <w:pStyle w:val="TableParagraph"/>
              <w:spacing w:before="98"/>
              <w:ind w:right="31"/>
              <w:rPr>
                <w:sz w:val="13"/>
              </w:rPr>
            </w:pPr>
            <w:r>
              <w:rPr>
                <w:sz w:val="13"/>
              </w:rPr>
              <w:t>0.2001</w:t>
            </w:r>
          </w:p>
        </w:tc>
      </w:tr>
      <w:tr>
        <w:trPr>
          <w:trHeight w:val="244" w:hRule="atLeast"/>
        </w:trPr>
        <w:tc>
          <w:tcPr>
            <w:tcW w:w="683" w:type="dxa"/>
          </w:tcPr>
          <w:p>
            <w:pPr>
              <w:pStyle w:val="TableParagraph"/>
              <w:spacing w:line="127" w:lineRule="exact" w:before="98"/>
              <w:ind w:right="111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27" w:type="dxa"/>
          </w:tcPr>
          <w:p>
            <w:pPr>
              <w:pStyle w:val="TableParagraph"/>
              <w:spacing w:line="127" w:lineRule="exact" w:before="98"/>
              <w:ind w:right="75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65" w:type="dxa"/>
          </w:tcPr>
          <w:p>
            <w:pPr>
              <w:pStyle w:val="TableParagraph"/>
              <w:spacing w:line="127" w:lineRule="exact" w:before="98"/>
              <w:ind w:right="76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800" w:type="dxa"/>
          </w:tcPr>
          <w:p>
            <w:pPr>
              <w:pStyle w:val="TableParagraph"/>
              <w:spacing w:line="127" w:lineRule="exact" w:before="98"/>
              <w:ind w:right="113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63" w:type="dxa"/>
          </w:tcPr>
          <w:p>
            <w:pPr>
              <w:pStyle w:val="TableParagraph"/>
              <w:spacing w:line="127" w:lineRule="exact" w:before="98"/>
              <w:ind w:right="113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31" w:type="dxa"/>
          </w:tcPr>
          <w:p>
            <w:pPr>
              <w:pStyle w:val="TableParagraph"/>
              <w:spacing w:line="127" w:lineRule="exact" w:before="98"/>
              <w:ind w:right="80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65" w:type="dxa"/>
          </w:tcPr>
          <w:p>
            <w:pPr>
              <w:pStyle w:val="TableParagraph"/>
              <w:spacing w:line="127" w:lineRule="exact" w:before="98"/>
              <w:ind w:right="82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97" w:type="dxa"/>
          </w:tcPr>
          <w:p>
            <w:pPr>
              <w:pStyle w:val="TableParagraph"/>
              <w:spacing w:line="127" w:lineRule="exact" w:before="98"/>
              <w:ind w:right="116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64" w:type="dxa"/>
          </w:tcPr>
          <w:p>
            <w:pPr>
              <w:pStyle w:val="TableParagraph"/>
              <w:spacing w:line="127" w:lineRule="exact" w:before="98"/>
              <w:ind w:right="117"/>
              <w:rPr>
                <w:sz w:val="13"/>
              </w:rPr>
            </w:pPr>
            <w:r>
              <w:rPr>
                <w:sz w:val="13"/>
              </w:rPr>
              <w:t>18.1561</w:t>
            </w:r>
          </w:p>
        </w:tc>
        <w:tc>
          <w:tcPr>
            <w:tcW w:w="688" w:type="dxa"/>
          </w:tcPr>
          <w:p>
            <w:pPr>
              <w:pStyle w:val="TableParagraph"/>
              <w:spacing w:line="127" w:lineRule="exact" w:before="98"/>
              <w:ind w:right="42"/>
              <w:rPr>
                <w:sz w:val="13"/>
              </w:rPr>
            </w:pPr>
            <w:r>
              <w:rPr>
                <w:sz w:val="13"/>
              </w:rPr>
              <w:t>78.6607</w:t>
            </w:r>
          </w:p>
        </w:tc>
      </w:tr>
    </w:tbl>
    <w:p>
      <w:pPr>
        <w:pStyle w:val="BodyText"/>
        <w:spacing w:before="9"/>
        <w:rPr>
          <w:rFonts w:ascii="Courier New"/>
          <w:sz w:val="19"/>
        </w:rPr>
      </w:pPr>
      <w:r>
        <w:rPr/>
        <w:pict>
          <v:shape style="position:absolute;margin-left:28.200001pt;margin-top:13.375476pt;width:377.85pt;height:.1pt;mso-position-horizontal-relative:page;mso-position-vertical-relative:paragraph;z-index:-15652352;mso-wrap-distance-left:0;mso-wrap-distance-right:0" coordorigin="564,268" coordsize="7557,0" path="m564,268l8121,268e" filled="false" stroked="true" strokeweight=".378072pt" strokecolor="#000000">
            <v:path arrowok="t"/>
            <v:stroke dashstyle="dash"/>
            <w10:wrap type="topAndBottom"/>
          </v:shape>
        </w:pict>
      </w: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spacing w:before="10"/>
        <w:rPr>
          <w:rFonts w:ascii="Courier New"/>
          <w:sz w:val="20"/>
        </w:rPr>
      </w:pPr>
    </w:p>
    <w:p>
      <w:pPr>
        <w:spacing w:before="0"/>
        <w:ind w:left="164" w:right="0" w:firstLine="0"/>
        <w:jc w:val="left"/>
        <w:rPr>
          <w:rFonts w:ascii="Times New Roman"/>
          <w:b/>
          <w:sz w:val="19"/>
        </w:rPr>
      </w:pPr>
      <w:r>
        <w:rPr/>
        <w:pict>
          <v:group style="position:absolute;margin-left:28.200001pt;margin-top:14.960245pt;width:382.95pt;height:.45pt;mso-position-horizontal-relative:page;mso-position-vertical-relative:paragraph;z-index:-15651840;mso-wrap-distance-left:0;mso-wrap-distance-right:0" coordorigin="564,299" coordsize="7659,9">
            <v:line style="position:absolute" from="564,303" to="7353,303" stroked="true" strokeweight=".423384pt" strokecolor="#000000">
              <v:stroke dashstyle="dash"/>
            </v:line>
            <v:line style="position:absolute" from="7363,303" to="8222,303" stroked="true" strokeweight=".423384pt" strokecolor="#000000">
              <v:stroke dashstyle="dash"/>
            </v:line>
            <w10:wrap type="topAndBottom"/>
          </v:group>
        </w:pict>
      </w:r>
      <w:bookmarkStart w:name="_bookmark86" w:id="115"/>
      <w:bookmarkEnd w:id="115"/>
      <w:r>
        <w:rPr/>
      </w:r>
      <w:r>
        <w:rPr>
          <w:rFonts w:ascii="Times New Roman"/>
          <w:b/>
          <w:sz w:val="19"/>
        </w:rPr>
        <w:t>Appendix</w:t>
      </w:r>
      <w:r>
        <w:rPr>
          <w:rFonts w:ascii="Times New Roman"/>
          <w:b/>
          <w:spacing w:val="1"/>
          <w:sz w:val="19"/>
        </w:rPr>
        <w:t> </w:t>
      </w:r>
      <w:r>
        <w:rPr>
          <w:rFonts w:ascii="Times New Roman"/>
          <w:b/>
          <w:sz w:val="19"/>
        </w:rPr>
        <w:t>D2:</w:t>
      </w:r>
      <w:r>
        <w:rPr>
          <w:rFonts w:ascii="Times New Roman"/>
          <w:b/>
          <w:spacing w:val="4"/>
          <w:sz w:val="19"/>
        </w:rPr>
        <w:t> </w:t>
      </w:r>
      <w:r>
        <w:rPr>
          <w:rFonts w:ascii="Times New Roman"/>
          <w:b/>
          <w:sz w:val="19"/>
        </w:rPr>
        <w:t>Load</w:t>
      </w:r>
      <w:r>
        <w:rPr>
          <w:rFonts w:ascii="Times New Roman"/>
          <w:b/>
          <w:spacing w:val="3"/>
          <w:sz w:val="19"/>
        </w:rPr>
        <w:t> </w:t>
      </w:r>
      <w:r>
        <w:rPr>
          <w:rFonts w:ascii="Times New Roman"/>
          <w:b/>
          <w:sz w:val="19"/>
        </w:rPr>
        <w:t>flow</w:t>
      </w:r>
      <w:r>
        <w:rPr>
          <w:rFonts w:ascii="Times New Roman"/>
          <w:b/>
          <w:spacing w:val="2"/>
          <w:sz w:val="19"/>
        </w:rPr>
        <w:t> </w:t>
      </w:r>
      <w:r>
        <w:rPr>
          <w:rFonts w:ascii="Times New Roman"/>
          <w:b/>
          <w:sz w:val="19"/>
        </w:rPr>
        <w:t>Analysis</w:t>
      </w:r>
      <w:r>
        <w:rPr>
          <w:rFonts w:ascii="Times New Roman"/>
          <w:b/>
          <w:spacing w:val="1"/>
          <w:sz w:val="19"/>
        </w:rPr>
        <w:t> </w:t>
      </w:r>
      <w:r>
        <w:rPr>
          <w:rFonts w:ascii="Times New Roman"/>
          <w:b/>
          <w:sz w:val="19"/>
        </w:rPr>
        <w:t>of</w:t>
      </w:r>
      <w:r>
        <w:rPr>
          <w:rFonts w:ascii="Times New Roman"/>
          <w:b/>
          <w:spacing w:val="5"/>
          <w:sz w:val="19"/>
        </w:rPr>
        <w:t> </w:t>
      </w:r>
      <w:r>
        <w:rPr>
          <w:rFonts w:ascii="Times New Roman"/>
          <w:b/>
          <w:sz w:val="19"/>
        </w:rPr>
        <w:t>IEEE</w:t>
      </w:r>
      <w:r>
        <w:rPr>
          <w:rFonts w:ascii="Times New Roman"/>
          <w:b/>
          <w:spacing w:val="2"/>
          <w:sz w:val="19"/>
        </w:rPr>
        <w:t> </w:t>
      </w:r>
      <w:r>
        <w:rPr>
          <w:rFonts w:ascii="Times New Roman"/>
          <w:b/>
          <w:sz w:val="19"/>
        </w:rPr>
        <w:t>14-Bus</w:t>
      </w:r>
      <w:r>
        <w:rPr>
          <w:rFonts w:ascii="Times New Roman"/>
          <w:b/>
          <w:spacing w:val="2"/>
          <w:sz w:val="19"/>
        </w:rPr>
        <w:t> </w:t>
      </w:r>
      <w:r>
        <w:rPr>
          <w:rFonts w:ascii="Times New Roman"/>
          <w:b/>
          <w:sz w:val="19"/>
        </w:rPr>
        <w:t>Network with</w:t>
      </w:r>
      <w:r>
        <w:rPr>
          <w:rFonts w:ascii="Times New Roman"/>
          <w:b/>
          <w:spacing w:val="1"/>
          <w:sz w:val="19"/>
        </w:rPr>
        <w:t> </w:t>
      </w:r>
      <w:r>
        <w:rPr>
          <w:rFonts w:ascii="Times New Roman"/>
          <w:b/>
          <w:sz w:val="19"/>
        </w:rPr>
        <w:t>Optimized</w:t>
      </w:r>
      <w:r>
        <w:rPr>
          <w:rFonts w:ascii="Times New Roman"/>
          <w:b/>
          <w:spacing w:val="3"/>
          <w:sz w:val="19"/>
        </w:rPr>
        <w:t> </w:t>
      </w:r>
      <w:r>
        <w:rPr>
          <w:rFonts w:ascii="Times New Roman"/>
          <w:b/>
          <w:sz w:val="19"/>
        </w:rPr>
        <w:t>OLTCs</w:t>
      </w:r>
    </w:p>
    <w:p>
      <w:pPr>
        <w:pStyle w:val="BodyText"/>
        <w:spacing w:before="8"/>
        <w:rPr>
          <w:rFonts w:ascii="Times New Roman"/>
          <w:b/>
          <w:sz w:val="7"/>
        </w:rPr>
      </w:pPr>
    </w:p>
    <w:p>
      <w:pPr>
        <w:spacing w:before="104"/>
        <w:ind w:left="2746" w:right="0" w:firstLine="0"/>
        <w:jc w:val="left"/>
        <w:rPr>
          <w:rFonts w:ascii="Courier New"/>
          <w:sz w:val="14"/>
        </w:rPr>
      </w:pPr>
      <w:r>
        <w:rPr>
          <w:rFonts w:ascii="Courier New"/>
          <w:w w:val="105"/>
          <w:sz w:val="14"/>
        </w:rPr>
        <w:t>Newton</w:t>
      </w:r>
      <w:r>
        <w:rPr>
          <w:rFonts w:ascii="Courier New"/>
          <w:spacing w:val="-23"/>
          <w:w w:val="105"/>
          <w:sz w:val="14"/>
        </w:rPr>
        <w:t> </w:t>
      </w:r>
      <w:r>
        <w:rPr>
          <w:rFonts w:ascii="Courier New"/>
          <w:w w:val="105"/>
          <w:sz w:val="14"/>
        </w:rPr>
        <w:t>Raphson</w:t>
      </w:r>
      <w:r>
        <w:rPr>
          <w:rFonts w:ascii="Courier New"/>
          <w:spacing w:val="-22"/>
          <w:w w:val="105"/>
          <w:sz w:val="14"/>
        </w:rPr>
        <w:t> </w:t>
      </w:r>
      <w:r>
        <w:rPr>
          <w:rFonts w:ascii="Courier New"/>
          <w:w w:val="105"/>
          <w:sz w:val="14"/>
        </w:rPr>
        <w:t>Load</w:t>
      </w:r>
      <w:r>
        <w:rPr>
          <w:rFonts w:ascii="Courier New"/>
          <w:spacing w:val="-22"/>
          <w:w w:val="105"/>
          <w:sz w:val="14"/>
        </w:rPr>
        <w:t> </w:t>
      </w:r>
      <w:r>
        <w:rPr>
          <w:rFonts w:ascii="Courier New"/>
          <w:w w:val="105"/>
          <w:sz w:val="14"/>
        </w:rPr>
        <w:t>flow</w:t>
      </w:r>
      <w:r>
        <w:rPr>
          <w:rFonts w:ascii="Courier New"/>
          <w:spacing w:val="-22"/>
          <w:w w:val="105"/>
          <w:sz w:val="14"/>
        </w:rPr>
        <w:t> </w:t>
      </w:r>
      <w:r>
        <w:rPr>
          <w:rFonts w:ascii="Courier New"/>
          <w:w w:val="105"/>
          <w:sz w:val="14"/>
        </w:rPr>
        <w:t>Analysis</w:t>
      </w:r>
    </w:p>
    <w:p>
      <w:pPr>
        <w:pStyle w:val="BodyText"/>
        <w:spacing w:before="7"/>
        <w:rPr>
          <w:rFonts w:ascii="Courier New"/>
          <w:sz w:val="15"/>
        </w:rPr>
      </w:pPr>
      <w:r>
        <w:rPr/>
        <w:pict>
          <v:shape style="position:absolute;margin-left:28.200001pt;margin-top:11.055652pt;width:382.45pt;height:.1pt;mso-position-horizontal-relative:page;mso-position-vertical-relative:paragraph;z-index:-15651328;mso-wrap-distance-left:0;mso-wrap-distance-right:0" coordorigin="564,221" coordsize="7649,0" path="m564,221l8212,221e" filled="false" stroked="true" strokeweight=".423384pt" strokecolor="#000000">
            <v:path arrowok="t"/>
            <v:stroke dashstyle="dash"/>
            <w10:wrap type="topAndBottom"/>
          </v:shape>
        </w:pict>
      </w:r>
    </w:p>
    <w:p>
      <w:pPr>
        <w:pStyle w:val="BodyText"/>
        <w:spacing w:before="7"/>
        <w:rPr>
          <w:rFonts w:ascii="Courier New"/>
          <w:sz w:val="16"/>
        </w:rPr>
      </w:pPr>
    </w:p>
    <w:tbl>
      <w:tblPr>
        <w:tblW w:w="0" w:type="auto"/>
        <w:jc w:val="left"/>
        <w:tblInd w:w="13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78"/>
        <w:gridCol w:w="430"/>
        <w:gridCol w:w="559"/>
        <w:gridCol w:w="430"/>
        <w:gridCol w:w="946"/>
        <w:gridCol w:w="1419"/>
        <w:gridCol w:w="388"/>
        <w:gridCol w:w="1376"/>
        <w:gridCol w:w="1419"/>
        <w:gridCol w:w="163"/>
      </w:tblGrid>
      <w:tr>
        <w:trPr>
          <w:trHeight w:val="232" w:hRule="atLeast"/>
        </w:trPr>
        <w:tc>
          <w:tcPr>
            <w:tcW w:w="678" w:type="dxa"/>
          </w:tcPr>
          <w:p>
            <w:pPr>
              <w:pStyle w:val="TableParagraph"/>
              <w:spacing w:before="3"/>
              <w:ind w:left="33"/>
              <w:jc w:val="left"/>
              <w:rPr>
                <w:sz w:val="14"/>
              </w:rPr>
            </w:pPr>
            <w:r>
              <w:rPr>
                <w:w w:val="105"/>
                <w:sz w:val="14"/>
              </w:rPr>
              <w:t>|</w:t>
            </w:r>
            <w:r>
              <w:rPr>
                <w:spacing w:val="-11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Bus</w:t>
            </w:r>
          </w:p>
        </w:tc>
        <w:tc>
          <w:tcPr>
            <w:tcW w:w="430" w:type="dxa"/>
          </w:tcPr>
          <w:p>
            <w:pPr>
              <w:pStyle w:val="TableParagraph"/>
              <w:spacing w:before="3"/>
              <w:ind w:right="127"/>
              <w:rPr>
                <w:sz w:val="14"/>
              </w:rPr>
            </w:pPr>
            <w:r>
              <w:rPr>
                <w:w w:val="102"/>
                <w:sz w:val="14"/>
              </w:rPr>
              <w:t>|</w:t>
            </w:r>
          </w:p>
        </w:tc>
        <w:tc>
          <w:tcPr>
            <w:tcW w:w="559" w:type="dxa"/>
          </w:tcPr>
          <w:p>
            <w:pPr>
              <w:pStyle w:val="TableParagraph"/>
              <w:spacing w:before="3"/>
              <w:ind w:right="256"/>
              <w:rPr>
                <w:sz w:val="14"/>
              </w:rPr>
            </w:pPr>
            <w:r>
              <w:rPr>
                <w:w w:val="102"/>
                <w:sz w:val="14"/>
              </w:rPr>
              <w:t>V</w:t>
            </w:r>
          </w:p>
        </w:tc>
        <w:tc>
          <w:tcPr>
            <w:tcW w:w="430" w:type="dxa"/>
          </w:tcPr>
          <w:p>
            <w:pPr>
              <w:pStyle w:val="TableParagraph"/>
              <w:spacing w:before="3"/>
              <w:ind w:right="85"/>
              <w:rPr>
                <w:sz w:val="14"/>
              </w:rPr>
            </w:pPr>
            <w:r>
              <w:rPr>
                <w:w w:val="102"/>
                <w:sz w:val="14"/>
              </w:rPr>
              <w:t>|</w:t>
            </w:r>
          </w:p>
        </w:tc>
        <w:tc>
          <w:tcPr>
            <w:tcW w:w="946" w:type="dxa"/>
          </w:tcPr>
          <w:p>
            <w:pPr>
              <w:pStyle w:val="TableParagraph"/>
              <w:spacing w:before="3"/>
              <w:ind w:left="84"/>
              <w:jc w:val="left"/>
              <w:rPr>
                <w:sz w:val="14"/>
              </w:rPr>
            </w:pPr>
            <w:r>
              <w:rPr>
                <w:w w:val="105"/>
                <w:sz w:val="14"/>
              </w:rPr>
              <w:t>Angle</w:t>
            </w:r>
            <w:r>
              <w:rPr>
                <w:spacing w:val="69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|</w:t>
            </w:r>
          </w:p>
        </w:tc>
        <w:tc>
          <w:tcPr>
            <w:tcW w:w="1419" w:type="dxa"/>
          </w:tcPr>
          <w:p>
            <w:pPr>
              <w:pStyle w:val="TableParagraph"/>
              <w:spacing w:before="3"/>
              <w:ind w:left="255"/>
              <w:jc w:val="left"/>
              <w:rPr>
                <w:sz w:val="14"/>
              </w:rPr>
            </w:pPr>
            <w:r>
              <w:rPr>
                <w:w w:val="105"/>
                <w:sz w:val="14"/>
              </w:rPr>
              <w:t>Injection</w:t>
            </w:r>
          </w:p>
        </w:tc>
        <w:tc>
          <w:tcPr>
            <w:tcW w:w="388" w:type="dxa"/>
          </w:tcPr>
          <w:p>
            <w:pPr>
              <w:pStyle w:val="TableParagraph"/>
              <w:spacing w:before="3"/>
              <w:ind w:right="48"/>
              <w:jc w:val="center"/>
              <w:rPr>
                <w:sz w:val="14"/>
              </w:rPr>
            </w:pPr>
            <w:r>
              <w:rPr>
                <w:w w:val="102"/>
                <w:sz w:val="14"/>
              </w:rPr>
              <w:t>|</w:t>
            </w:r>
          </w:p>
        </w:tc>
        <w:tc>
          <w:tcPr>
            <w:tcW w:w="1376" w:type="dxa"/>
          </w:tcPr>
          <w:p>
            <w:pPr>
              <w:pStyle w:val="TableParagraph"/>
              <w:spacing w:before="3"/>
              <w:ind w:right="7"/>
              <w:jc w:val="center"/>
              <w:rPr>
                <w:sz w:val="14"/>
              </w:rPr>
            </w:pPr>
            <w:r>
              <w:rPr>
                <w:w w:val="105"/>
                <w:sz w:val="14"/>
              </w:rPr>
              <w:t>Generation</w:t>
            </w:r>
          </w:p>
        </w:tc>
        <w:tc>
          <w:tcPr>
            <w:tcW w:w="1419" w:type="dxa"/>
          </w:tcPr>
          <w:p>
            <w:pPr>
              <w:pStyle w:val="TableParagraph"/>
              <w:tabs>
                <w:tab w:pos="595" w:val="left" w:leader="none"/>
              </w:tabs>
              <w:spacing w:before="3"/>
              <w:ind w:left="166"/>
              <w:jc w:val="left"/>
              <w:rPr>
                <w:sz w:val="14"/>
              </w:rPr>
            </w:pPr>
            <w:r>
              <w:rPr>
                <w:w w:val="105"/>
                <w:sz w:val="14"/>
              </w:rPr>
              <w:t>|</w:t>
              <w:tab/>
              <w:t>Load</w:t>
            </w:r>
          </w:p>
        </w:tc>
        <w:tc>
          <w:tcPr>
            <w:tcW w:w="163" w:type="dxa"/>
          </w:tcPr>
          <w:p>
            <w:pPr>
              <w:pStyle w:val="TableParagraph"/>
              <w:spacing w:before="3"/>
              <w:ind w:right="38"/>
              <w:rPr>
                <w:sz w:val="14"/>
              </w:rPr>
            </w:pPr>
            <w:r>
              <w:rPr>
                <w:w w:val="102"/>
                <w:sz w:val="14"/>
              </w:rPr>
              <w:t>|</w:t>
            </w:r>
          </w:p>
        </w:tc>
      </w:tr>
      <w:tr>
        <w:trPr>
          <w:trHeight w:val="232" w:hRule="atLeast"/>
        </w:trPr>
        <w:tc>
          <w:tcPr>
            <w:tcW w:w="678" w:type="dxa"/>
          </w:tcPr>
          <w:p>
            <w:pPr>
              <w:pStyle w:val="TableParagraph"/>
              <w:spacing w:line="140" w:lineRule="exact" w:before="73"/>
              <w:ind w:left="33"/>
              <w:jc w:val="left"/>
              <w:rPr>
                <w:sz w:val="14"/>
              </w:rPr>
            </w:pPr>
            <w:r>
              <w:rPr>
                <w:w w:val="105"/>
                <w:sz w:val="14"/>
              </w:rPr>
              <w:t>|</w:t>
            </w:r>
            <w:r>
              <w:rPr>
                <w:spacing w:val="-9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No</w:t>
            </w:r>
          </w:p>
        </w:tc>
        <w:tc>
          <w:tcPr>
            <w:tcW w:w="430" w:type="dxa"/>
          </w:tcPr>
          <w:p>
            <w:pPr>
              <w:pStyle w:val="TableParagraph"/>
              <w:spacing w:line="140" w:lineRule="exact" w:before="73"/>
              <w:ind w:right="127"/>
              <w:rPr>
                <w:sz w:val="14"/>
              </w:rPr>
            </w:pPr>
            <w:r>
              <w:rPr>
                <w:w w:val="102"/>
                <w:sz w:val="14"/>
              </w:rPr>
              <w:t>|</w:t>
            </w:r>
          </w:p>
        </w:tc>
        <w:tc>
          <w:tcPr>
            <w:tcW w:w="559" w:type="dxa"/>
          </w:tcPr>
          <w:p>
            <w:pPr>
              <w:pStyle w:val="TableParagraph"/>
              <w:spacing w:line="140" w:lineRule="exact" w:before="73"/>
              <w:ind w:right="256"/>
              <w:rPr>
                <w:sz w:val="14"/>
              </w:rPr>
            </w:pPr>
            <w:r>
              <w:rPr>
                <w:w w:val="105"/>
                <w:sz w:val="14"/>
              </w:rPr>
              <w:t>pu</w:t>
            </w:r>
          </w:p>
        </w:tc>
        <w:tc>
          <w:tcPr>
            <w:tcW w:w="430" w:type="dxa"/>
          </w:tcPr>
          <w:p>
            <w:pPr>
              <w:pStyle w:val="TableParagraph"/>
              <w:spacing w:line="140" w:lineRule="exact" w:before="73"/>
              <w:ind w:right="85"/>
              <w:rPr>
                <w:sz w:val="14"/>
              </w:rPr>
            </w:pPr>
            <w:r>
              <w:rPr>
                <w:w w:val="102"/>
                <w:sz w:val="14"/>
              </w:rPr>
              <w:t>|</w:t>
            </w:r>
          </w:p>
        </w:tc>
        <w:tc>
          <w:tcPr>
            <w:tcW w:w="946" w:type="dxa"/>
          </w:tcPr>
          <w:p>
            <w:pPr>
              <w:pStyle w:val="TableParagraph"/>
              <w:spacing w:line="140" w:lineRule="exact" w:before="73"/>
              <w:ind w:left="84"/>
              <w:jc w:val="left"/>
              <w:rPr>
                <w:sz w:val="14"/>
              </w:rPr>
            </w:pPr>
            <w:r>
              <w:rPr>
                <w:w w:val="105"/>
                <w:sz w:val="14"/>
              </w:rPr>
              <w:t>Degree</w:t>
            </w:r>
            <w:r>
              <w:rPr>
                <w:spacing w:val="-16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|</w:t>
            </w:r>
          </w:p>
        </w:tc>
        <w:tc>
          <w:tcPr>
            <w:tcW w:w="1419" w:type="dxa"/>
          </w:tcPr>
          <w:p>
            <w:pPr>
              <w:pStyle w:val="TableParagraph"/>
              <w:tabs>
                <w:tab w:pos="599" w:val="left" w:leader="none"/>
                <w:tab w:pos="943" w:val="left" w:leader="none"/>
              </w:tabs>
              <w:spacing w:line="140" w:lineRule="exact" w:before="73"/>
              <w:ind w:left="169"/>
              <w:jc w:val="left"/>
              <w:rPr>
                <w:sz w:val="14"/>
              </w:rPr>
            </w:pPr>
            <w:r>
              <w:rPr>
                <w:w w:val="105"/>
                <w:sz w:val="14"/>
              </w:rPr>
              <w:t>MW</w:t>
              <w:tab/>
              <w:t>|</w:t>
              <w:tab/>
              <w:t>MVar</w:t>
            </w:r>
          </w:p>
        </w:tc>
        <w:tc>
          <w:tcPr>
            <w:tcW w:w="388" w:type="dxa"/>
          </w:tcPr>
          <w:p>
            <w:pPr>
              <w:pStyle w:val="TableParagraph"/>
              <w:spacing w:line="140" w:lineRule="exact" w:before="73"/>
              <w:ind w:right="48"/>
              <w:jc w:val="center"/>
              <w:rPr>
                <w:sz w:val="14"/>
              </w:rPr>
            </w:pPr>
            <w:r>
              <w:rPr>
                <w:w w:val="102"/>
                <w:sz w:val="14"/>
              </w:rPr>
              <w:t>|</w:t>
            </w:r>
          </w:p>
        </w:tc>
        <w:tc>
          <w:tcPr>
            <w:tcW w:w="1376" w:type="dxa"/>
          </w:tcPr>
          <w:p>
            <w:pPr>
              <w:pStyle w:val="TableParagraph"/>
              <w:tabs>
                <w:tab w:pos="429" w:val="left" w:leader="none"/>
              </w:tabs>
              <w:spacing w:line="140" w:lineRule="exact" w:before="73"/>
              <w:ind w:right="7"/>
              <w:jc w:val="center"/>
              <w:rPr>
                <w:sz w:val="14"/>
              </w:rPr>
            </w:pPr>
            <w:r>
              <w:rPr>
                <w:w w:val="105"/>
                <w:sz w:val="14"/>
              </w:rPr>
              <w:t>MW</w:t>
              <w:tab/>
              <w:t>|</w:t>
            </w:r>
            <w:r>
              <w:rPr>
                <w:spacing w:val="71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Mvar</w:t>
            </w:r>
          </w:p>
        </w:tc>
        <w:tc>
          <w:tcPr>
            <w:tcW w:w="1419" w:type="dxa"/>
          </w:tcPr>
          <w:p>
            <w:pPr>
              <w:pStyle w:val="TableParagraph"/>
              <w:spacing w:line="140" w:lineRule="exact" w:before="73"/>
              <w:ind w:left="166"/>
              <w:jc w:val="left"/>
              <w:rPr>
                <w:sz w:val="14"/>
              </w:rPr>
            </w:pPr>
            <w:r>
              <w:rPr>
                <w:w w:val="105"/>
                <w:sz w:val="14"/>
              </w:rPr>
              <w:t>|</w:t>
            </w:r>
            <w:r>
              <w:rPr>
                <w:spacing w:val="76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MW</w:t>
            </w:r>
            <w:r>
              <w:rPr>
                <w:spacing w:val="76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|</w:t>
            </w:r>
            <w:r>
              <w:rPr>
                <w:spacing w:val="76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MVar</w:t>
            </w:r>
          </w:p>
        </w:tc>
        <w:tc>
          <w:tcPr>
            <w:tcW w:w="163" w:type="dxa"/>
          </w:tcPr>
          <w:p>
            <w:pPr>
              <w:pStyle w:val="TableParagraph"/>
              <w:spacing w:line="140" w:lineRule="exact" w:before="73"/>
              <w:ind w:right="38"/>
              <w:rPr>
                <w:sz w:val="14"/>
              </w:rPr>
            </w:pPr>
            <w:r>
              <w:rPr>
                <w:w w:val="102"/>
                <w:sz w:val="14"/>
              </w:rPr>
              <w:t>|</w:t>
            </w:r>
          </w:p>
        </w:tc>
      </w:tr>
    </w:tbl>
    <w:p>
      <w:pPr>
        <w:pStyle w:val="BodyText"/>
        <w:spacing w:before="6"/>
        <w:rPr>
          <w:rFonts w:ascii="Courier New"/>
          <w:sz w:val="15"/>
        </w:rPr>
      </w:pPr>
      <w:r>
        <w:rPr/>
        <w:pict>
          <v:shape style="position:absolute;margin-left:28.200001pt;margin-top:11.017891pt;width:382.45pt;height:.1pt;mso-position-horizontal-relative:page;mso-position-vertical-relative:paragraph;z-index:-15650816;mso-wrap-distance-left:0;mso-wrap-distance-right:0" coordorigin="564,220" coordsize="7649,0" path="m564,220l8212,220e" filled="false" stroked="true" strokeweight=".423384pt" strokecolor="#000000">
            <v:path arrowok="t"/>
            <v:stroke dashstyle="dash"/>
            <w10:wrap type="topAndBottom"/>
          </v:shape>
        </w:pict>
      </w:r>
    </w:p>
    <w:p>
      <w:pPr>
        <w:pStyle w:val="BodyText"/>
        <w:spacing w:before="7"/>
        <w:rPr>
          <w:rFonts w:ascii="Courier New"/>
          <w:sz w:val="7"/>
        </w:rPr>
      </w:pPr>
    </w:p>
    <w:p>
      <w:pPr>
        <w:spacing w:before="99"/>
        <w:ind w:left="164" w:right="0" w:firstLine="0"/>
        <w:jc w:val="left"/>
        <w:rPr>
          <w:rFonts w:ascii="Courier New"/>
          <w:sz w:val="13"/>
        </w:rPr>
      </w:pPr>
      <w:r>
        <w:rPr>
          <w:rFonts w:ascii="Courier New"/>
          <w:sz w:val="13"/>
        </w:rPr>
        <w:t>PF_Result</w:t>
      </w:r>
      <w:r>
        <w:rPr>
          <w:rFonts w:ascii="Courier New"/>
          <w:spacing w:val="-16"/>
          <w:sz w:val="13"/>
        </w:rPr>
        <w:t> </w:t>
      </w:r>
      <w:r>
        <w:rPr>
          <w:rFonts w:ascii="Courier New"/>
          <w:sz w:val="13"/>
        </w:rPr>
        <w:t>=</w:t>
      </w:r>
    </w:p>
    <w:p>
      <w:pPr>
        <w:pStyle w:val="BodyText"/>
        <w:spacing w:before="10" w:after="1"/>
        <w:rPr>
          <w:rFonts w:ascii="Courier New"/>
          <w:sz w:val="11"/>
        </w:rPr>
      </w:pPr>
    </w:p>
    <w:tbl>
      <w:tblPr>
        <w:tblW w:w="0" w:type="auto"/>
        <w:jc w:val="left"/>
        <w:tblInd w:w="87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44"/>
        <w:gridCol w:w="689"/>
        <w:gridCol w:w="764"/>
        <w:gridCol w:w="766"/>
        <w:gridCol w:w="762"/>
        <w:gridCol w:w="767"/>
        <w:gridCol w:w="802"/>
        <w:gridCol w:w="731"/>
        <w:gridCol w:w="722"/>
      </w:tblGrid>
      <w:tr>
        <w:trPr>
          <w:trHeight w:val="244" w:hRule="atLeast"/>
        </w:trPr>
        <w:tc>
          <w:tcPr>
            <w:tcW w:w="644" w:type="dxa"/>
          </w:tcPr>
          <w:p>
            <w:pPr>
              <w:pStyle w:val="TableParagraph"/>
              <w:spacing w:line="146" w:lineRule="exact" w:before="0"/>
              <w:ind w:left="33"/>
              <w:jc w:val="left"/>
              <w:rPr>
                <w:sz w:val="13"/>
              </w:rPr>
            </w:pPr>
            <w:r>
              <w:rPr>
                <w:sz w:val="13"/>
              </w:rPr>
              <w:t>1.0000</w:t>
            </w:r>
          </w:p>
        </w:tc>
        <w:tc>
          <w:tcPr>
            <w:tcW w:w="689" w:type="dxa"/>
          </w:tcPr>
          <w:p>
            <w:pPr>
              <w:pStyle w:val="TableParagraph"/>
              <w:spacing w:line="146" w:lineRule="exact" w:before="0"/>
              <w:ind w:right="76"/>
              <w:rPr>
                <w:sz w:val="13"/>
              </w:rPr>
            </w:pPr>
            <w:r>
              <w:rPr>
                <w:sz w:val="13"/>
              </w:rPr>
              <w:t>1.0600</w:t>
            </w:r>
          </w:p>
        </w:tc>
        <w:tc>
          <w:tcPr>
            <w:tcW w:w="764" w:type="dxa"/>
          </w:tcPr>
          <w:p>
            <w:pPr>
              <w:pStyle w:val="TableParagraph"/>
              <w:spacing w:line="146" w:lineRule="exact" w:before="0"/>
              <w:ind w:right="76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66" w:type="dxa"/>
          </w:tcPr>
          <w:p>
            <w:pPr>
              <w:pStyle w:val="TableParagraph"/>
              <w:spacing w:line="146" w:lineRule="exact" w:before="0"/>
              <w:ind w:left="44" w:right="50"/>
              <w:jc w:val="center"/>
              <w:rPr>
                <w:sz w:val="13"/>
              </w:rPr>
            </w:pPr>
            <w:r>
              <w:rPr>
                <w:sz w:val="13"/>
              </w:rPr>
              <w:t>309.1147</w:t>
            </w:r>
          </w:p>
        </w:tc>
        <w:tc>
          <w:tcPr>
            <w:tcW w:w="762" w:type="dxa"/>
          </w:tcPr>
          <w:p>
            <w:pPr>
              <w:pStyle w:val="TableParagraph"/>
              <w:spacing w:line="146" w:lineRule="exact" w:before="0"/>
              <w:ind w:left="113" w:right="47"/>
              <w:jc w:val="center"/>
              <w:rPr>
                <w:sz w:val="13"/>
              </w:rPr>
            </w:pPr>
            <w:r>
              <w:rPr>
                <w:sz w:val="13"/>
              </w:rPr>
              <w:t>81.7422</w:t>
            </w:r>
          </w:p>
        </w:tc>
        <w:tc>
          <w:tcPr>
            <w:tcW w:w="767" w:type="dxa"/>
          </w:tcPr>
          <w:p>
            <w:pPr>
              <w:pStyle w:val="TableParagraph"/>
              <w:spacing w:line="146" w:lineRule="exact" w:before="0"/>
              <w:ind w:left="41" w:right="50"/>
              <w:jc w:val="center"/>
              <w:rPr>
                <w:sz w:val="13"/>
              </w:rPr>
            </w:pPr>
            <w:r>
              <w:rPr>
                <w:sz w:val="13"/>
              </w:rPr>
              <w:t>309.1147</w:t>
            </w:r>
          </w:p>
        </w:tc>
        <w:tc>
          <w:tcPr>
            <w:tcW w:w="802" w:type="dxa"/>
          </w:tcPr>
          <w:p>
            <w:pPr>
              <w:pStyle w:val="TableParagraph"/>
              <w:spacing w:line="146" w:lineRule="exact" w:before="0"/>
              <w:ind w:right="110"/>
              <w:rPr>
                <w:sz w:val="13"/>
              </w:rPr>
            </w:pPr>
            <w:r>
              <w:rPr>
                <w:sz w:val="13"/>
              </w:rPr>
              <w:t>81.7422</w:t>
            </w:r>
          </w:p>
        </w:tc>
        <w:tc>
          <w:tcPr>
            <w:tcW w:w="731" w:type="dxa"/>
          </w:tcPr>
          <w:p>
            <w:pPr>
              <w:pStyle w:val="TableParagraph"/>
              <w:spacing w:line="146" w:lineRule="exact" w:before="0"/>
              <w:ind w:right="78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22" w:type="dxa"/>
          </w:tcPr>
          <w:p>
            <w:pPr>
              <w:pStyle w:val="TableParagraph"/>
              <w:spacing w:line="146" w:lineRule="exact" w:before="0"/>
              <w:ind w:right="36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344" w:hRule="atLeast"/>
        </w:trPr>
        <w:tc>
          <w:tcPr>
            <w:tcW w:w="644" w:type="dxa"/>
          </w:tcPr>
          <w:p>
            <w:pPr>
              <w:pStyle w:val="TableParagraph"/>
              <w:spacing w:before="98"/>
              <w:ind w:left="33"/>
              <w:jc w:val="left"/>
              <w:rPr>
                <w:sz w:val="13"/>
              </w:rPr>
            </w:pPr>
            <w:r>
              <w:rPr>
                <w:sz w:val="13"/>
              </w:rPr>
              <w:t>2.0000</w:t>
            </w:r>
          </w:p>
        </w:tc>
        <w:tc>
          <w:tcPr>
            <w:tcW w:w="689" w:type="dxa"/>
          </w:tcPr>
          <w:p>
            <w:pPr>
              <w:pStyle w:val="TableParagraph"/>
              <w:spacing w:before="98"/>
              <w:ind w:right="76"/>
              <w:rPr>
                <w:sz w:val="13"/>
              </w:rPr>
            </w:pPr>
            <w:r>
              <w:rPr>
                <w:sz w:val="13"/>
              </w:rPr>
              <w:t>1.0050</w:t>
            </w:r>
          </w:p>
        </w:tc>
        <w:tc>
          <w:tcPr>
            <w:tcW w:w="764" w:type="dxa"/>
          </w:tcPr>
          <w:p>
            <w:pPr>
              <w:pStyle w:val="TableParagraph"/>
              <w:spacing w:before="98"/>
              <w:ind w:right="73"/>
              <w:rPr>
                <w:sz w:val="13"/>
              </w:rPr>
            </w:pPr>
            <w:r>
              <w:rPr>
                <w:sz w:val="13"/>
              </w:rPr>
              <w:t>-6.1531</w:t>
            </w:r>
          </w:p>
        </w:tc>
        <w:tc>
          <w:tcPr>
            <w:tcW w:w="766" w:type="dxa"/>
          </w:tcPr>
          <w:p>
            <w:pPr>
              <w:pStyle w:val="TableParagraph"/>
              <w:spacing w:before="98"/>
              <w:ind w:left="124" w:right="49"/>
              <w:jc w:val="center"/>
              <w:rPr>
                <w:sz w:val="13"/>
              </w:rPr>
            </w:pPr>
            <w:r>
              <w:rPr>
                <w:sz w:val="13"/>
              </w:rPr>
              <w:t>18.3000</w:t>
            </w:r>
          </w:p>
        </w:tc>
        <w:tc>
          <w:tcPr>
            <w:tcW w:w="762" w:type="dxa"/>
          </w:tcPr>
          <w:p>
            <w:pPr>
              <w:pStyle w:val="TableParagraph"/>
              <w:spacing w:before="98"/>
              <w:ind w:left="120" w:right="46"/>
              <w:jc w:val="center"/>
              <w:rPr>
                <w:sz w:val="13"/>
              </w:rPr>
            </w:pPr>
            <w:r>
              <w:rPr>
                <w:sz w:val="13"/>
              </w:rPr>
              <w:t>40.1940</w:t>
            </w:r>
          </w:p>
        </w:tc>
        <w:tc>
          <w:tcPr>
            <w:tcW w:w="767" w:type="dxa"/>
          </w:tcPr>
          <w:p>
            <w:pPr>
              <w:pStyle w:val="TableParagraph"/>
              <w:spacing w:before="98"/>
              <w:ind w:left="121" w:right="50"/>
              <w:jc w:val="center"/>
              <w:rPr>
                <w:sz w:val="13"/>
              </w:rPr>
            </w:pPr>
            <w:r>
              <w:rPr>
                <w:sz w:val="13"/>
              </w:rPr>
              <w:t>40.0000</w:t>
            </w:r>
          </w:p>
        </w:tc>
        <w:tc>
          <w:tcPr>
            <w:tcW w:w="802" w:type="dxa"/>
          </w:tcPr>
          <w:p>
            <w:pPr>
              <w:pStyle w:val="TableParagraph"/>
              <w:spacing w:before="98"/>
              <w:ind w:right="117"/>
              <w:rPr>
                <w:sz w:val="13"/>
              </w:rPr>
            </w:pPr>
            <w:r>
              <w:rPr>
                <w:sz w:val="13"/>
              </w:rPr>
              <w:t>52.8940</w:t>
            </w:r>
          </w:p>
        </w:tc>
        <w:tc>
          <w:tcPr>
            <w:tcW w:w="731" w:type="dxa"/>
          </w:tcPr>
          <w:p>
            <w:pPr>
              <w:pStyle w:val="TableParagraph"/>
              <w:spacing w:before="98"/>
              <w:ind w:right="84"/>
              <w:rPr>
                <w:sz w:val="13"/>
              </w:rPr>
            </w:pPr>
            <w:r>
              <w:rPr>
                <w:sz w:val="13"/>
              </w:rPr>
              <w:t>21.7000</w:t>
            </w:r>
          </w:p>
        </w:tc>
        <w:tc>
          <w:tcPr>
            <w:tcW w:w="722" w:type="dxa"/>
          </w:tcPr>
          <w:p>
            <w:pPr>
              <w:pStyle w:val="TableParagraph"/>
              <w:spacing w:before="98"/>
              <w:ind w:right="43"/>
              <w:rPr>
                <w:sz w:val="13"/>
              </w:rPr>
            </w:pPr>
            <w:r>
              <w:rPr>
                <w:sz w:val="13"/>
              </w:rPr>
              <w:t>12.7000</w:t>
            </w:r>
          </w:p>
        </w:tc>
      </w:tr>
      <w:tr>
        <w:trPr>
          <w:trHeight w:val="344" w:hRule="atLeast"/>
        </w:trPr>
        <w:tc>
          <w:tcPr>
            <w:tcW w:w="644" w:type="dxa"/>
          </w:tcPr>
          <w:p>
            <w:pPr>
              <w:pStyle w:val="TableParagraph"/>
              <w:spacing w:before="98"/>
              <w:ind w:left="33"/>
              <w:jc w:val="left"/>
              <w:rPr>
                <w:sz w:val="13"/>
              </w:rPr>
            </w:pPr>
            <w:r>
              <w:rPr>
                <w:sz w:val="13"/>
              </w:rPr>
              <w:t>3.0000</w:t>
            </w:r>
          </w:p>
        </w:tc>
        <w:tc>
          <w:tcPr>
            <w:tcW w:w="689" w:type="dxa"/>
          </w:tcPr>
          <w:p>
            <w:pPr>
              <w:pStyle w:val="TableParagraph"/>
              <w:spacing w:before="98"/>
              <w:ind w:right="76"/>
              <w:rPr>
                <w:sz w:val="13"/>
              </w:rPr>
            </w:pPr>
            <w:r>
              <w:rPr>
                <w:sz w:val="13"/>
              </w:rPr>
              <w:t>0.9600</w:t>
            </w:r>
          </w:p>
        </w:tc>
        <w:tc>
          <w:tcPr>
            <w:tcW w:w="764" w:type="dxa"/>
          </w:tcPr>
          <w:p>
            <w:pPr>
              <w:pStyle w:val="TableParagraph"/>
              <w:spacing w:before="98"/>
              <w:ind w:right="73"/>
              <w:rPr>
                <w:sz w:val="13"/>
              </w:rPr>
            </w:pPr>
            <w:r>
              <w:rPr>
                <w:sz w:val="13"/>
              </w:rPr>
              <w:t>-15.7560</w:t>
            </w:r>
          </w:p>
        </w:tc>
        <w:tc>
          <w:tcPr>
            <w:tcW w:w="766" w:type="dxa"/>
          </w:tcPr>
          <w:p>
            <w:pPr>
              <w:pStyle w:val="TableParagraph"/>
              <w:spacing w:before="98"/>
              <w:ind w:left="47" w:right="46"/>
              <w:jc w:val="center"/>
              <w:rPr>
                <w:sz w:val="13"/>
              </w:rPr>
            </w:pPr>
            <w:r>
              <w:rPr>
                <w:sz w:val="13"/>
              </w:rPr>
              <w:t>-94.2000</w:t>
            </w:r>
          </w:p>
        </w:tc>
        <w:tc>
          <w:tcPr>
            <w:tcW w:w="762" w:type="dxa"/>
          </w:tcPr>
          <w:p>
            <w:pPr>
              <w:pStyle w:val="TableParagraph"/>
              <w:spacing w:before="98"/>
              <w:ind w:left="120" w:right="44"/>
              <w:jc w:val="center"/>
              <w:rPr>
                <w:sz w:val="13"/>
              </w:rPr>
            </w:pPr>
            <w:r>
              <w:rPr>
                <w:sz w:val="13"/>
              </w:rPr>
              <w:t>32.7334</w:t>
            </w:r>
          </w:p>
        </w:tc>
        <w:tc>
          <w:tcPr>
            <w:tcW w:w="767" w:type="dxa"/>
          </w:tcPr>
          <w:p>
            <w:pPr>
              <w:pStyle w:val="TableParagraph"/>
              <w:spacing w:before="98"/>
              <w:ind w:left="125" w:right="45"/>
              <w:jc w:val="center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802" w:type="dxa"/>
          </w:tcPr>
          <w:p>
            <w:pPr>
              <w:pStyle w:val="TableParagraph"/>
              <w:spacing w:before="98"/>
              <w:ind w:right="112"/>
              <w:rPr>
                <w:sz w:val="13"/>
              </w:rPr>
            </w:pPr>
            <w:r>
              <w:rPr>
                <w:sz w:val="13"/>
              </w:rPr>
              <w:t>51.7334</w:t>
            </w:r>
          </w:p>
        </w:tc>
        <w:tc>
          <w:tcPr>
            <w:tcW w:w="731" w:type="dxa"/>
          </w:tcPr>
          <w:p>
            <w:pPr>
              <w:pStyle w:val="TableParagraph"/>
              <w:spacing w:before="98"/>
              <w:ind w:right="81"/>
              <w:rPr>
                <w:sz w:val="13"/>
              </w:rPr>
            </w:pPr>
            <w:r>
              <w:rPr>
                <w:sz w:val="13"/>
              </w:rPr>
              <w:t>94.2000</w:t>
            </w:r>
          </w:p>
        </w:tc>
        <w:tc>
          <w:tcPr>
            <w:tcW w:w="722" w:type="dxa"/>
          </w:tcPr>
          <w:p>
            <w:pPr>
              <w:pStyle w:val="TableParagraph"/>
              <w:spacing w:before="98"/>
              <w:ind w:right="38"/>
              <w:rPr>
                <w:sz w:val="13"/>
              </w:rPr>
            </w:pPr>
            <w:r>
              <w:rPr>
                <w:sz w:val="13"/>
              </w:rPr>
              <w:t>19.0000</w:t>
            </w:r>
          </w:p>
        </w:tc>
      </w:tr>
      <w:tr>
        <w:trPr>
          <w:trHeight w:val="344" w:hRule="atLeast"/>
        </w:trPr>
        <w:tc>
          <w:tcPr>
            <w:tcW w:w="644" w:type="dxa"/>
          </w:tcPr>
          <w:p>
            <w:pPr>
              <w:pStyle w:val="TableParagraph"/>
              <w:spacing w:before="98"/>
              <w:ind w:left="33"/>
              <w:jc w:val="left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689" w:type="dxa"/>
          </w:tcPr>
          <w:p>
            <w:pPr>
              <w:pStyle w:val="TableParagraph"/>
              <w:spacing w:before="98"/>
              <w:ind w:right="76"/>
              <w:rPr>
                <w:sz w:val="13"/>
              </w:rPr>
            </w:pPr>
            <w:r>
              <w:rPr>
                <w:sz w:val="13"/>
              </w:rPr>
              <w:t>0.9152</w:t>
            </w:r>
          </w:p>
        </w:tc>
        <w:tc>
          <w:tcPr>
            <w:tcW w:w="764" w:type="dxa"/>
          </w:tcPr>
          <w:p>
            <w:pPr>
              <w:pStyle w:val="TableParagraph"/>
              <w:spacing w:before="98"/>
              <w:ind w:right="73"/>
              <w:rPr>
                <w:sz w:val="13"/>
              </w:rPr>
            </w:pPr>
            <w:r>
              <w:rPr>
                <w:sz w:val="13"/>
              </w:rPr>
              <w:t>-12.8415</w:t>
            </w:r>
          </w:p>
        </w:tc>
        <w:tc>
          <w:tcPr>
            <w:tcW w:w="766" w:type="dxa"/>
          </w:tcPr>
          <w:p>
            <w:pPr>
              <w:pStyle w:val="TableParagraph"/>
              <w:spacing w:before="98"/>
              <w:ind w:left="47" w:right="46"/>
              <w:jc w:val="center"/>
              <w:rPr>
                <w:sz w:val="13"/>
              </w:rPr>
            </w:pPr>
            <w:r>
              <w:rPr>
                <w:sz w:val="13"/>
              </w:rPr>
              <w:t>-47.8000</w:t>
            </w:r>
          </w:p>
        </w:tc>
        <w:tc>
          <w:tcPr>
            <w:tcW w:w="762" w:type="dxa"/>
          </w:tcPr>
          <w:p>
            <w:pPr>
              <w:pStyle w:val="TableParagraph"/>
              <w:spacing w:before="98"/>
              <w:ind w:left="120" w:right="42"/>
              <w:jc w:val="center"/>
              <w:rPr>
                <w:sz w:val="13"/>
              </w:rPr>
            </w:pPr>
            <w:r>
              <w:rPr>
                <w:sz w:val="13"/>
              </w:rPr>
              <w:t>33.1500</w:t>
            </w:r>
          </w:p>
        </w:tc>
        <w:tc>
          <w:tcPr>
            <w:tcW w:w="767" w:type="dxa"/>
          </w:tcPr>
          <w:p>
            <w:pPr>
              <w:pStyle w:val="TableParagraph"/>
              <w:spacing w:before="98"/>
              <w:ind w:left="125" w:right="45"/>
              <w:jc w:val="center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802" w:type="dxa"/>
          </w:tcPr>
          <w:p>
            <w:pPr>
              <w:pStyle w:val="TableParagraph"/>
              <w:spacing w:before="98"/>
              <w:ind w:right="111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31" w:type="dxa"/>
          </w:tcPr>
          <w:p>
            <w:pPr>
              <w:pStyle w:val="TableParagraph"/>
              <w:spacing w:before="98"/>
              <w:ind w:right="78"/>
              <w:rPr>
                <w:sz w:val="13"/>
              </w:rPr>
            </w:pPr>
            <w:r>
              <w:rPr>
                <w:sz w:val="13"/>
              </w:rPr>
              <w:t>47.8000</w:t>
            </w:r>
          </w:p>
        </w:tc>
        <w:tc>
          <w:tcPr>
            <w:tcW w:w="722" w:type="dxa"/>
          </w:tcPr>
          <w:p>
            <w:pPr>
              <w:pStyle w:val="TableParagraph"/>
              <w:spacing w:before="98"/>
              <w:ind w:right="34"/>
              <w:rPr>
                <w:sz w:val="13"/>
              </w:rPr>
            </w:pPr>
            <w:r>
              <w:rPr>
                <w:sz w:val="13"/>
              </w:rPr>
              <w:t>-33.1500</w:t>
            </w:r>
          </w:p>
        </w:tc>
      </w:tr>
      <w:tr>
        <w:trPr>
          <w:trHeight w:val="344" w:hRule="atLeast"/>
        </w:trPr>
        <w:tc>
          <w:tcPr>
            <w:tcW w:w="644" w:type="dxa"/>
          </w:tcPr>
          <w:p>
            <w:pPr>
              <w:pStyle w:val="TableParagraph"/>
              <w:spacing w:before="98"/>
              <w:ind w:left="33"/>
              <w:jc w:val="left"/>
              <w:rPr>
                <w:sz w:val="13"/>
              </w:rPr>
            </w:pPr>
            <w:r>
              <w:rPr>
                <w:sz w:val="13"/>
              </w:rPr>
              <w:t>5.0000</w:t>
            </w:r>
          </w:p>
        </w:tc>
        <w:tc>
          <w:tcPr>
            <w:tcW w:w="689" w:type="dxa"/>
          </w:tcPr>
          <w:p>
            <w:pPr>
              <w:pStyle w:val="TableParagraph"/>
              <w:spacing w:before="98"/>
              <w:ind w:right="76"/>
              <w:rPr>
                <w:sz w:val="13"/>
              </w:rPr>
            </w:pPr>
            <w:r>
              <w:rPr>
                <w:sz w:val="13"/>
              </w:rPr>
              <w:t>0.9306</w:t>
            </w:r>
          </w:p>
        </w:tc>
        <w:tc>
          <w:tcPr>
            <w:tcW w:w="764" w:type="dxa"/>
          </w:tcPr>
          <w:p>
            <w:pPr>
              <w:pStyle w:val="TableParagraph"/>
              <w:spacing w:before="98"/>
              <w:ind w:right="73"/>
              <w:rPr>
                <w:sz w:val="13"/>
              </w:rPr>
            </w:pPr>
            <w:r>
              <w:rPr>
                <w:sz w:val="13"/>
              </w:rPr>
              <w:t>-11.9310</w:t>
            </w:r>
          </w:p>
        </w:tc>
        <w:tc>
          <w:tcPr>
            <w:tcW w:w="766" w:type="dxa"/>
          </w:tcPr>
          <w:p>
            <w:pPr>
              <w:pStyle w:val="TableParagraph"/>
              <w:spacing w:before="98"/>
              <w:ind w:left="124" w:right="47"/>
              <w:jc w:val="center"/>
              <w:rPr>
                <w:sz w:val="13"/>
              </w:rPr>
            </w:pPr>
            <w:r>
              <w:rPr>
                <w:sz w:val="13"/>
              </w:rPr>
              <w:t>-7.6000</w:t>
            </w:r>
          </w:p>
        </w:tc>
        <w:tc>
          <w:tcPr>
            <w:tcW w:w="762" w:type="dxa"/>
          </w:tcPr>
          <w:p>
            <w:pPr>
              <w:pStyle w:val="TableParagraph"/>
              <w:spacing w:before="98"/>
              <w:ind w:left="48" w:right="45"/>
              <w:jc w:val="center"/>
              <w:rPr>
                <w:sz w:val="13"/>
              </w:rPr>
            </w:pPr>
            <w:r>
              <w:rPr>
                <w:sz w:val="13"/>
              </w:rPr>
              <w:t>-13.6000</w:t>
            </w:r>
          </w:p>
        </w:tc>
        <w:tc>
          <w:tcPr>
            <w:tcW w:w="767" w:type="dxa"/>
          </w:tcPr>
          <w:p>
            <w:pPr>
              <w:pStyle w:val="TableParagraph"/>
              <w:spacing w:before="98"/>
              <w:ind w:left="203" w:right="50"/>
              <w:jc w:val="center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802" w:type="dxa"/>
          </w:tcPr>
          <w:p>
            <w:pPr>
              <w:pStyle w:val="TableParagraph"/>
              <w:spacing w:before="98"/>
              <w:ind w:right="111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31" w:type="dxa"/>
          </w:tcPr>
          <w:p>
            <w:pPr>
              <w:pStyle w:val="TableParagraph"/>
              <w:spacing w:before="98"/>
              <w:ind w:right="78"/>
              <w:rPr>
                <w:sz w:val="13"/>
              </w:rPr>
            </w:pPr>
            <w:r>
              <w:rPr>
                <w:sz w:val="13"/>
              </w:rPr>
              <w:t>7.6000</w:t>
            </w:r>
          </w:p>
        </w:tc>
        <w:tc>
          <w:tcPr>
            <w:tcW w:w="722" w:type="dxa"/>
          </w:tcPr>
          <w:p>
            <w:pPr>
              <w:pStyle w:val="TableParagraph"/>
              <w:spacing w:before="98"/>
              <w:ind w:right="37"/>
              <w:rPr>
                <w:sz w:val="13"/>
              </w:rPr>
            </w:pPr>
            <w:r>
              <w:rPr>
                <w:sz w:val="13"/>
              </w:rPr>
              <w:t>13.6000</w:t>
            </w:r>
          </w:p>
        </w:tc>
      </w:tr>
      <w:tr>
        <w:trPr>
          <w:trHeight w:val="344" w:hRule="atLeast"/>
        </w:trPr>
        <w:tc>
          <w:tcPr>
            <w:tcW w:w="644" w:type="dxa"/>
          </w:tcPr>
          <w:p>
            <w:pPr>
              <w:pStyle w:val="TableParagraph"/>
              <w:spacing w:before="98"/>
              <w:ind w:left="33"/>
              <w:jc w:val="left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689" w:type="dxa"/>
          </w:tcPr>
          <w:p>
            <w:pPr>
              <w:pStyle w:val="TableParagraph"/>
              <w:spacing w:before="98"/>
              <w:ind w:right="76"/>
              <w:rPr>
                <w:sz w:val="13"/>
              </w:rPr>
            </w:pPr>
            <w:r>
              <w:rPr>
                <w:sz w:val="13"/>
              </w:rPr>
              <w:t>1.0200</w:t>
            </w:r>
          </w:p>
        </w:tc>
        <w:tc>
          <w:tcPr>
            <w:tcW w:w="764" w:type="dxa"/>
          </w:tcPr>
          <w:p>
            <w:pPr>
              <w:pStyle w:val="TableParagraph"/>
              <w:spacing w:before="98"/>
              <w:ind w:right="73"/>
              <w:rPr>
                <w:sz w:val="13"/>
              </w:rPr>
            </w:pPr>
            <w:r>
              <w:rPr>
                <w:sz w:val="13"/>
              </w:rPr>
              <w:t>-27.6849</w:t>
            </w:r>
          </w:p>
        </w:tc>
        <w:tc>
          <w:tcPr>
            <w:tcW w:w="766" w:type="dxa"/>
          </w:tcPr>
          <w:p>
            <w:pPr>
              <w:pStyle w:val="TableParagraph"/>
              <w:spacing w:before="98"/>
              <w:ind w:left="47" w:right="46"/>
              <w:jc w:val="center"/>
              <w:rPr>
                <w:sz w:val="13"/>
              </w:rPr>
            </w:pPr>
            <w:r>
              <w:rPr>
                <w:sz w:val="13"/>
              </w:rPr>
              <w:t>-11.2000</w:t>
            </w:r>
          </w:p>
        </w:tc>
        <w:tc>
          <w:tcPr>
            <w:tcW w:w="762" w:type="dxa"/>
          </w:tcPr>
          <w:p>
            <w:pPr>
              <w:pStyle w:val="TableParagraph"/>
              <w:spacing w:before="98"/>
              <w:ind w:left="47" w:right="47"/>
              <w:jc w:val="center"/>
              <w:rPr>
                <w:sz w:val="13"/>
              </w:rPr>
            </w:pPr>
            <w:r>
              <w:rPr>
                <w:sz w:val="13"/>
              </w:rPr>
              <w:t>265.1303</w:t>
            </w:r>
          </w:p>
        </w:tc>
        <w:tc>
          <w:tcPr>
            <w:tcW w:w="767" w:type="dxa"/>
          </w:tcPr>
          <w:p>
            <w:pPr>
              <w:pStyle w:val="TableParagraph"/>
              <w:spacing w:before="98"/>
              <w:ind w:left="200" w:right="50"/>
              <w:jc w:val="center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802" w:type="dxa"/>
          </w:tcPr>
          <w:p>
            <w:pPr>
              <w:pStyle w:val="TableParagraph"/>
              <w:spacing w:before="98"/>
              <w:ind w:right="115"/>
              <w:rPr>
                <w:sz w:val="13"/>
              </w:rPr>
            </w:pPr>
            <w:r>
              <w:rPr>
                <w:sz w:val="13"/>
              </w:rPr>
              <w:t>328.8803</w:t>
            </w:r>
          </w:p>
        </w:tc>
        <w:tc>
          <w:tcPr>
            <w:tcW w:w="731" w:type="dxa"/>
          </w:tcPr>
          <w:p>
            <w:pPr>
              <w:pStyle w:val="TableParagraph"/>
              <w:spacing w:before="98"/>
              <w:ind w:right="83"/>
              <w:rPr>
                <w:sz w:val="13"/>
              </w:rPr>
            </w:pPr>
            <w:r>
              <w:rPr>
                <w:sz w:val="13"/>
              </w:rPr>
              <w:t>11.2000</w:t>
            </w:r>
          </w:p>
        </w:tc>
        <w:tc>
          <w:tcPr>
            <w:tcW w:w="722" w:type="dxa"/>
          </w:tcPr>
          <w:p>
            <w:pPr>
              <w:pStyle w:val="TableParagraph"/>
              <w:spacing w:before="98"/>
              <w:ind w:right="42"/>
              <w:rPr>
                <w:sz w:val="13"/>
              </w:rPr>
            </w:pPr>
            <w:r>
              <w:rPr>
                <w:sz w:val="13"/>
              </w:rPr>
              <w:t>63.7500</w:t>
            </w:r>
          </w:p>
        </w:tc>
      </w:tr>
      <w:tr>
        <w:trPr>
          <w:trHeight w:val="244" w:hRule="atLeast"/>
        </w:trPr>
        <w:tc>
          <w:tcPr>
            <w:tcW w:w="644" w:type="dxa"/>
          </w:tcPr>
          <w:p>
            <w:pPr>
              <w:pStyle w:val="TableParagraph"/>
              <w:spacing w:line="127" w:lineRule="exact" w:before="98"/>
              <w:ind w:left="33"/>
              <w:jc w:val="left"/>
              <w:rPr>
                <w:sz w:val="13"/>
              </w:rPr>
            </w:pPr>
            <w:r>
              <w:rPr>
                <w:sz w:val="13"/>
              </w:rPr>
              <w:t>7.0000</w:t>
            </w:r>
          </w:p>
        </w:tc>
        <w:tc>
          <w:tcPr>
            <w:tcW w:w="689" w:type="dxa"/>
          </w:tcPr>
          <w:p>
            <w:pPr>
              <w:pStyle w:val="TableParagraph"/>
              <w:spacing w:line="127" w:lineRule="exact" w:before="98"/>
              <w:ind w:right="76"/>
              <w:rPr>
                <w:sz w:val="13"/>
              </w:rPr>
            </w:pPr>
            <w:r>
              <w:rPr>
                <w:sz w:val="13"/>
              </w:rPr>
              <w:t>0.8229</w:t>
            </w:r>
          </w:p>
        </w:tc>
        <w:tc>
          <w:tcPr>
            <w:tcW w:w="764" w:type="dxa"/>
          </w:tcPr>
          <w:p>
            <w:pPr>
              <w:pStyle w:val="TableParagraph"/>
              <w:spacing w:line="127" w:lineRule="exact" w:before="98"/>
              <w:ind w:right="73"/>
              <w:rPr>
                <w:sz w:val="13"/>
              </w:rPr>
            </w:pPr>
            <w:r>
              <w:rPr>
                <w:sz w:val="13"/>
              </w:rPr>
              <w:t>-17.3468</w:t>
            </w:r>
          </w:p>
        </w:tc>
        <w:tc>
          <w:tcPr>
            <w:tcW w:w="766" w:type="dxa"/>
          </w:tcPr>
          <w:p>
            <w:pPr>
              <w:pStyle w:val="TableParagraph"/>
              <w:spacing w:line="127" w:lineRule="exact" w:before="98"/>
              <w:ind w:left="202" w:right="50"/>
              <w:jc w:val="center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2" w:type="dxa"/>
          </w:tcPr>
          <w:p>
            <w:pPr>
              <w:pStyle w:val="TableParagraph"/>
              <w:spacing w:line="127" w:lineRule="exact" w:before="98"/>
              <w:ind w:left="120" w:right="41"/>
              <w:jc w:val="center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7" w:type="dxa"/>
          </w:tcPr>
          <w:p>
            <w:pPr>
              <w:pStyle w:val="TableParagraph"/>
              <w:spacing w:line="127" w:lineRule="exact" w:before="98"/>
              <w:ind w:left="204" w:right="50"/>
              <w:jc w:val="center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802" w:type="dxa"/>
          </w:tcPr>
          <w:p>
            <w:pPr>
              <w:pStyle w:val="TableParagraph"/>
              <w:spacing w:line="127" w:lineRule="exact" w:before="98"/>
              <w:ind w:right="111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31" w:type="dxa"/>
          </w:tcPr>
          <w:p>
            <w:pPr>
              <w:pStyle w:val="TableParagraph"/>
              <w:spacing w:line="127" w:lineRule="exact" w:before="98"/>
              <w:ind w:right="78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22" w:type="dxa"/>
          </w:tcPr>
          <w:p>
            <w:pPr>
              <w:pStyle w:val="TableParagraph"/>
              <w:spacing w:line="127" w:lineRule="exact" w:before="98"/>
              <w:ind w:right="36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</w:tbl>
    <w:p>
      <w:pPr>
        <w:spacing w:after="0" w:line="127" w:lineRule="exact"/>
        <w:rPr>
          <w:sz w:val="13"/>
        </w:rPr>
        <w:sectPr>
          <w:pgSz w:w="11910" w:h="16840"/>
          <w:pgMar w:header="0" w:footer="2703" w:top="1200" w:bottom="2900" w:left="400" w:right="0"/>
        </w:sectPr>
      </w:pPr>
    </w:p>
    <w:p>
      <w:pPr>
        <w:pStyle w:val="BodyText"/>
        <w:rPr>
          <w:rFonts w:ascii="Courier New"/>
          <w:sz w:val="20"/>
        </w:rPr>
      </w:pPr>
      <w:r>
        <w:rPr/>
        <w:pict>
          <v:rect style="position:absolute;margin-left:447.700012pt;margin-top:60.839981pt;width:147.620007pt;height:670.85pt;mso-position-horizontal-relative:page;mso-position-vertical-relative:page;z-index:-30618624" filled="true" fillcolor="#f1f1f1" stroked="false">
            <v:fill type="solid"/>
            <w10:wrap type="none"/>
          </v:rect>
        </w:pict>
      </w:r>
    </w:p>
    <w:p>
      <w:pPr>
        <w:pStyle w:val="BodyText"/>
        <w:rPr>
          <w:rFonts w:ascii="Courier New"/>
          <w:sz w:val="20"/>
        </w:rPr>
      </w:pPr>
    </w:p>
    <w:p>
      <w:pPr>
        <w:pStyle w:val="BodyText"/>
        <w:spacing w:before="5"/>
        <w:rPr>
          <w:rFonts w:ascii="Courier New"/>
          <w:sz w:val="29"/>
        </w:rPr>
      </w:pPr>
    </w:p>
    <w:tbl>
      <w:tblPr>
        <w:tblW w:w="0" w:type="auto"/>
        <w:jc w:val="left"/>
        <w:tblInd w:w="7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20"/>
        <w:gridCol w:w="688"/>
        <w:gridCol w:w="764"/>
        <w:gridCol w:w="726"/>
        <w:gridCol w:w="802"/>
        <w:gridCol w:w="761"/>
        <w:gridCol w:w="766"/>
        <w:gridCol w:w="764"/>
        <w:gridCol w:w="721"/>
      </w:tblGrid>
      <w:tr>
        <w:trPr>
          <w:trHeight w:val="244" w:hRule="atLeast"/>
        </w:trPr>
        <w:tc>
          <w:tcPr>
            <w:tcW w:w="720" w:type="dxa"/>
          </w:tcPr>
          <w:p>
            <w:pPr>
              <w:pStyle w:val="TableParagraph"/>
              <w:spacing w:line="146" w:lineRule="exact" w:before="0"/>
              <w:ind w:right="150"/>
              <w:rPr>
                <w:sz w:val="13"/>
              </w:rPr>
            </w:pPr>
            <w:r>
              <w:rPr>
                <w:sz w:val="13"/>
              </w:rPr>
              <w:t>8.0000</w:t>
            </w:r>
          </w:p>
        </w:tc>
        <w:tc>
          <w:tcPr>
            <w:tcW w:w="688" w:type="dxa"/>
          </w:tcPr>
          <w:p>
            <w:pPr>
              <w:pStyle w:val="TableParagraph"/>
              <w:spacing w:line="146" w:lineRule="exact" w:before="0"/>
              <w:ind w:right="75"/>
              <w:rPr>
                <w:sz w:val="13"/>
              </w:rPr>
            </w:pPr>
            <w:r>
              <w:rPr>
                <w:sz w:val="13"/>
              </w:rPr>
              <w:t>1.0400</w:t>
            </w:r>
          </w:p>
        </w:tc>
        <w:tc>
          <w:tcPr>
            <w:tcW w:w="764" w:type="dxa"/>
          </w:tcPr>
          <w:p>
            <w:pPr>
              <w:pStyle w:val="TableParagraph"/>
              <w:spacing w:line="146" w:lineRule="exact" w:before="0"/>
              <w:ind w:right="73"/>
              <w:rPr>
                <w:sz w:val="13"/>
              </w:rPr>
            </w:pPr>
            <w:r>
              <w:rPr>
                <w:sz w:val="13"/>
              </w:rPr>
              <w:t>-17.3468</w:t>
            </w:r>
          </w:p>
        </w:tc>
        <w:tc>
          <w:tcPr>
            <w:tcW w:w="726" w:type="dxa"/>
          </w:tcPr>
          <w:p>
            <w:pPr>
              <w:pStyle w:val="TableParagraph"/>
              <w:spacing w:line="146" w:lineRule="exact" w:before="0"/>
              <w:ind w:right="35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802" w:type="dxa"/>
          </w:tcPr>
          <w:p>
            <w:pPr>
              <w:pStyle w:val="TableParagraph"/>
              <w:spacing w:line="146" w:lineRule="exact" w:before="0"/>
              <w:ind w:left="82" w:right="44"/>
              <w:jc w:val="center"/>
              <w:rPr>
                <w:sz w:val="13"/>
              </w:rPr>
            </w:pPr>
            <w:r>
              <w:rPr>
                <w:sz w:val="13"/>
              </w:rPr>
              <w:t>128.1696</w:t>
            </w:r>
          </w:p>
        </w:tc>
        <w:tc>
          <w:tcPr>
            <w:tcW w:w="761" w:type="dxa"/>
          </w:tcPr>
          <w:p>
            <w:pPr>
              <w:pStyle w:val="TableParagraph"/>
              <w:spacing w:line="146" w:lineRule="exact" w:before="0"/>
              <w:ind w:left="196" w:right="42"/>
              <w:jc w:val="center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6" w:type="dxa"/>
          </w:tcPr>
          <w:p>
            <w:pPr>
              <w:pStyle w:val="TableParagraph"/>
              <w:spacing w:line="146" w:lineRule="exact" w:before="0"/>
              <w:ind w:right="74"/>
              <w:rPr>
                <w:sz w:val="13"/>
              </w:rPr>
            </w:pPr>
            <w:r>
              <w:rPr>
                <w:sz w:val="13"/>
              </w:rPr>
              <w:t>128.1696</w:t>
            </w:r>
          </w:p>
        </w:tc>
        <w:tc>
          <w:tcPr>
            <w:tcW w:w="764" w:type="dxa"/>
          </w:tcPr>
          <w:p>
            <w:pPr>
              <w:pStyle w:val="TableParagraph"/>
              <w:spacing w:line="146" w:lineRule="exact" w:before="0"/>
              <w:ind w:right="74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21" w:type="dxa"/>
          </w:tcPr>
          <w:p>
            <w:pPr>
              <w:pStyle w:val="TableParagraph"/>
              <w:spacing w:line="146" w:lineRule="exact" w:before="0"/>
              <w:ind w:right="32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344" w:hRule="atLeast"/>
        </w:trPr>
        <w:tc>
          <w:tcPr>
            <w:tcW w:w="720" w:type="dxa"/>
          </w:tcPr>
          <w:p>
            <w:pPr>
              <w:pStyle w:val="TableParagraph"/>
              <w:spacing w:before="98"/>
              <w:ind w:right="150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688" w:type="dxa"/>
          </w:tcPr>
          <w:p>
            <w:pPr>
              <w:pStyle w:val="TableParagraph"/>
              <w:spacing w:before="98"/>
              <w:ind w:right="75"/>
              <w:rPr>
                <w:sz w:val="13"/>
              </w:rPr>
            </w:pPr>
            <w:r>
              <w:rPr>
                <w:sz w:val="13"/>
              </w:rPr>
              <w:t>0.6307</w:t>
            </w:r>
          </w:p>
        </w:tc>
        <w:tc>
          <w:tcPr>
            <w:tcW w:w="764" w:type="dxa"/>
          </w:tcPr>
          <w:p>
            <w:pPr>
              <w:pStyle w:val="TableParagraph"/>
              <w:spacing w:before="98"/>
              <w:ind w:right="73"/>
              <w:rPr>
                <w:sz w:val="13"/>
              </w:rPr>
            </w:pPr>
            <w:r>
              <w:rPr>
                <w:sz w:val="13"/>
              </w:rPr>
              <w:t>-20.8618</w:t>
            </w:r>
          </w:p>
        </w:tc>
        <w:tc>
          <w:tcPr>
            <w:tcW w:w="726" w:type="dxa"/>
          </w:tcPr>
          <w:p>
            <w:pPr>
              <w:pStyle w:val="TableParagraph"/>
              <w:spacing w:before="98"/>
              <w:ind w:right="34"/>
              <w:rPr>
                <w:sz w:val="13"/>
              </w:rPr>
            </w:pPr>
            <w:r>
              <w:rPr>
                <w:sz w:val="13"/>
              </w:rPr>
              <w:t>-29.5000</w:t>
            </w:r>
          </w:p>
        </w:tc>
        <w:tc>
          <w:tcPr>
            <w:tcW w:w="802" w:type="dxa"/>
          </w:tcPr>
          <w:p>
            <w:pPr>
              <w:pStyle w:val="TableParagraph"/>
              <w:spacing w:before="98"/>
              <w:ind w:left="15" w:right="44"/>
              <w:jc w:val="center"/>
              <w:rPr>
                <w:sz w:val="13"/>
              </w:rPr>
            </w:pPr>
            <w:r>
              <w:rPr>
                <w:sz w:val="13"/>
              </w:rPr>
              <w:t>-141.1000</w:t>
            </w:r>
          </w:p>
        </w:tc>
        <w:tc>
          <w:tcPr>
            <w:tcW w:w="761" w:type="dxa"/>
          </w:tcPr>
          <w:p>
            <w:pPr>
              <w:pStyle w:val="TableParagraph"/>
              <w:spacing w:before="98"/>
              <w:ind w:left="200" w:right="40"/>
              <w:jc w:val="center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6" w:type="dxa"/>
          </w:tcPr>
          <w:p>
            <w:pPr>
              <w:pStyle w:val="TableParagraph"/>
              <w:spacing w:before="98"/>
              <w:ind w:right="68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4" w:type="dxa"/>
          </w:tcPr>
          <w:p>
            <w:pPr>
              <w:pStyle w:val="TableParagraph"/>
              <w:spacing w:before="98"/>
              <w:ind w:right="68"/>
              <w:rPr>
                <w:sz w:val="13"/>
              </w:rPr>
            </w:pPr>
            <w:r>
              <w:rPr>
                <w:sz w:val="13"/>
              </w:rPr>
              <w:t>29.5000</w:t>
            </w:r>
          </w:p>
        </w:tc>
        <w:tc>
          <w:tcPr>
            <w:tcW w:w="721" w:type="dxa"/>
          </w:tcPr>
          <w:p>
            <w:pPr>
              <w:pStyle w:val="TableParagraph"/>
              <w:spacing w:before="98"/>
              <w:ind w:right="26"/>
              <w:rPr>
                <w:sz w:val="13"/>
              </w:rPr>
            </w:pPr>
            <w:r>
              <w:rPr>
                <w:sz w:val="13"/>
              </w:rPr>
              <w:t>141.1000</w:t>
            </w:r>
          </w:p>
        </w:tc>
      </w:tr>
      <w:tr>
        <w:trPr>
          <w:trHeight w:val="344" w:hRule="atLeast"/>
        </w:trPr>
        <w:tc>
          <w:tcPr>
            <w:tcW w:w="720" w:type="dxa"/>
          </w:tcPr>
          <w:p>
            <w:pPr>
              <w:pStyle w:val="TableParagraph"/>
              <w:spacing w:before="98"/>
              <w:ind w:right="150"/>
              <w:rPr>
                <w:sz w:val="13"/>
              </w:rPr>
            </w:pPr>
            <w:r>
              <w:rPr>
                <w:sz w:val="13"/>
              </w:rPr>
              <w:t>10.0000</w:t>
            </w:r>
          </w:p>
        </w:tc>
        <w:tc>
          <w:tcPr>
            <w:tcW w:w="688" w:type="dxa"/>
          </w:tcPr>
          <w:p>
            <w:pPr>
              <w:pStyle w:val="TableParagraph"/>
              <w:spacing w:before="98"/>
              <w:ind w:right="75"/>
              <w:rPr>
                <w:sz w:val="13"/>
              </w:rPr>
            </w:pPr>
            <w:r>
              <w:rPr>
                <w:sz w:val="13"/>
              </w:rPr>
              <w:t>0.6329</w:t>
            </w:r>
          </w:p>
        </w:tc>
        <w:tc>
          <w:tcPr>
            <w:tcW w:w="764" w:type="dxa"/>
          </w:tcPr>
          <w:p>
            <w:pPr>
              <w:pStyle w:val="TableParagraph"/>
              <w:spacing w:before="98"/>
              <w:ind w:right="73"/>
              <w:rPr>
                <w:sz w:val="13"/>
              </w:rPr>
            </w:pPr>
            <w:r>
              <w:rPr>
                <w:sz w:val="13"/>
              </w:rPr>
              <w:t>-21.2381</w:t>
            </w:r>
          </w:p>
        </w:tc>
        <w:tc>
          <w:tcPr>
            <w:tcW w:w="726" w:type="dxa"/>
          </w:tcPr>
          <w:p>
            <w:pPr>
              <w:pStyle w:val="TableParagraph"/>
              <w:spacing w:before="98"/>
              <w:ind w:right="34"/>
              <w:rPr>
                <w:sz w:val="13"/>
              </w:rPr>
            </w:pPr>
            <w:r>
              <w:rPr>
                <w:sz w:val="13"/>
              </w:rPr>
              <w:t>-9.0000</w:t>
            </w:r>
          </w:p>
        </w:tc>
        <w:tc>
          <w:tcPr>
            <w:tcW w:w="802" w:type="dxa"/>
          </w:tcPr>
          <w:p>
            <w:pPr>
              <w:pStyle w:val="TableParagraph"/>
              <w:spacing w:before="98"/>
              <w:ind w:left="85" w:right="41"/>
              <w:jc w:val="center"/>
              <w:rPr>
                <w:sz w:val="13"/>
              </w:rPr>
            </w:pPr>
            <w:r>
              <w:rPr>
                <w:sz w:val="13"/>
              </w:rPr>
              <w:t>-49.3000</w:t>
            </w:r>
          </w:p>
        </w:tc>
        <w:tc>
          <w:tcPr>
            <w:tcW w:w="761" w:type="dxa"/>
          </w:tcPr>
          <w:p>
            <w:pPr>
              <w:pStyle w:val="TableParagraph"/>
              <w:spacing w:before="98"/>
              <w:ind w:left="121" w:right="33"/>
              <w:jc w:val="center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6" w:type="dxa"/>
          </w:tcPr>
          <w:p>
            <w:pPr>
              <w:pStyle w:val="TableParagraph"/>
              <w:spacing w:before="98"/>
              <w:ind w:right="68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4" w:type="dxa"/>
          </w:tcPr>
          <w:p>
            <w:pPr>
              <w:pStyle w:val="TableParagraph"/>
              <w:spacing w:before="98"/>
              <w:ind w:right="68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721" w:type="dxa"/>
          </w:tcPr>
          <w:p>
            <w:pPr>
              <w:pStyle w:val="TableParagraph"/>
              <w:spacing w:before="98"/>
              <w:ind w:right="26"/>
              <w:rPr>
                <w:sz w:val="13"/>
              </w:rPr>
            </w:pPr>
            <w:r>
              <w:rPr>
                <w:sz w:val="13"/>
              </w:rPr>
              <w:t>49.3000</w:t>
            </w:r>
          </w:p>
        </w:tc>
      </w:tr>
      <w:tr>
        <w:trPr>
          <w:trHeight w:val="344" w:hRule="atLeast"/>
        </w:trPr>
        <w:tc>
          <w:tcPr>
            <w:tcW w:w="720" w:type="dxa"/>
          </w:tcPr>
          <w:p>
            <w:pPr>
              <w:pStyle w:val="TableParagraph"/>
              <w:spacing w:before="98"/>
              <w:ind w:right="150"/>
              <w:rPr>
                <w:sz w:val="13"/>
              </w:rPr>
            </w:pPr>
            <w:r>
              <w:rPr>
                <w:sz w:val="13"/>
              </w:rPr>
              <w:t>11.0000</w:t>
            </w:r>
          </w:p>
        </w:tc>
        <w:tc>
          <w:tcPr>
            <w:tcW w:w="688" w:type="dxa"/>
          </w:tcPr>
          <w:p>
            <w:pPr>
              <w:pStyle w:val="TableParagraph"/>
              <w:spacing w:before="98"/>
              <w:ind w:right="75"/>
              <w:rPr>
                <w:sz w:val="13"/>
              </w:rPr>
            </w:pPr>
            <w:r>
              <w:rPr>
                <w:sz w:val="13"/>
              </w:rPr>
              <w:t>0.8003</w:t>
            </w:r>
          </w:p>
        </w:tc>
        <w:tc>
          <w:tcPr>
            <w:tcW w:w="764" w:type="dxa"/>
          </w:tcPr>
          <w:p>
            <w:pPr>
              <w:pStyle w:val="TableParagraph"/>
              <w:spacing w:before="98"/>
              <w:ind w:right="73"/>
              <w:rPr>
                <w:sz w:val="13"/>
              </w:rPr>
            </w:pPr>
            <w:r>
              <w:rPr>
                <w:sz w:val="13"/>
              </w:rPr>
              <w:t>-24.5617</w:t>
            </w:r>
          </w:p>
        </w:tc>
        <w:tc>
          <w:tcPr>
            <w:tcW w:w="726" w:type="dxa"/>
          </w:tcPr>
          <w:p>
            <w:pPr>
              <w:pStyle w:val="TableParagraph"/>
              <w:spacing w:before="98"/>
              <w:ind w:right="34"/>
              <w:rPr>
                <w:sz w:val="13"/>
              </w:rPr>
            </w:pPr>
            <w:r>
              <w:rPr>
                <w:sz w:val="13"/>
              </w:rPr>
              <w:t>-3.5000</w:t>
            </w:r>
          </w:p>
        </w:tc>
        <w:tc>
          <w:tcPr>
            <w:tcW w:w="802" w:type="dxa"/>
          </w:tcPr>
          <w:p>
            <w:pPr>
              <w:pStyle w:val="TableParagraph"/>
              <w:spacing w:before="98"/>
              <w:ind w:left="85" w:right="41"/>
              <w:jc w:val="center"/>
              <w:rPr>
                <w:sz w:val="13"/>
              </w:rPr>
            </w:pPr>
            <w:r>
              <w:rPr>
                <w:sz w:val="13"/>
              </w:rPr>
              <w:t>-15.3000</w:t>
            </w:r>
          </w:p>
        </w:tc>
        <w:tc>
          <w:tcPr>
            <w:tcW w:w="761" w:type="dxa"/>
          </w:tcPr>
          <w:p>
            <w:pPr>
              <w:pStyle w:val="TableParagraph"/>
              <w:spacing w:before="98"/>
              <w:ind w:left="121" w:right="33"/>
              <w:jc w:val="center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6" w:type="dxa"/>
          </w:tcPr>
          <w:p>
            <w:pPr>
              <w:pStyle w:val="TableParagraph"/>
              <w:spacing w:before="98"/>
              <w:ind w:right="68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4" w:type="dxa"/>
          </w:tcPr>
          <w:p>
            <w:pPr>
              <w:pStyle w:val="TableParagraph"/>
              <w:spacing w:before="98"/>
              <w:ind w:right="68"/>
              <w:rPr>
                <w:sz w:val="13"/>
              </w:rPr>
            </w:pPr>
            <w:r>
              <w:rPr>
                <w:sz w:val="13"/>
              </w:rPr>
              <w:t>3.5000</w:t>
            </w:r>
          </w:p>
        </w:tc>
        <w:tc>
          <w:tcPr>
            <w:tcW w:w="721" w:type="dxa"/>
          </w:tcPr>
          <w:p>
            <w:pPr>
              <w:pStyle w:val="TableParagraph"/>
              <w:spacing w:before="98"/>
              <w:ind w:right="26"/>
              <w:rPr>
                <w:sz w:val="13"/>
              </w:rPr>
            </w:pPr>
            <w:r>
              <w:rPr>
                <w:sz w:val="13"/>
              </w:rPr>
              <w:t>15.3000</w:t>
            </w:r>
          </w:p>
        </w:tc>
      </w:tr>
      <w:tr>
        <w:trPr>
          <w:trHeight w:val="344" w:hRule="atLeast"/>
        </w:trPr>
        <w:tc>
          <w:tcPr>
            <w:tcW w:w="720" w:type="dxa"/>
          </w:tcPr>
          <w:p>
            <w:pPr>
              <w:pStyle w:val="TableParagraph"/>
              <w:spacing w:before="98"/>
              <w:ind w:right="150"/>
              <w:rPr>
                <w:sz w:val="13"/>
              </w:rPr>
            </w:pPr>
            <w:r>
              <w:rPr>
                <w:sz w:val="13"/>
              </w:rPr>
              <w:t>12.0000</w:t>
            </w:r>
          </w:p>
        </w:tc>
        <w:tc>
          <w:tcPr>
            <w:tcW w:w="688" w:type="dxa"/>
          </w:tcPr>
          <w:p>
            <w:pPr>
              <w:pStyle w:val="TableParagraph"/>
              <w:spacing w:before="98"/>
              <w:ind w:right="75"/>
              <w:rPr>
                <w:sz w:val="13"/>
              </w:rPr>
            </w:pPr>
            <w:r>
              <w:rPr>
                <w:sz w:val="13"/>
              </w:rPr>
              <w:t>0.9046</w:t>
            </w:r>
          </w:p>
        </w:tc>
        <w:tc>
          <w:tcPr>
            <w:tcW w:w="764" w:type="dxa"/>
          </w:tcPr>
          <w:p>
            <w:pPr>
              <w:pStyle w:val="TableParagraph"/>
              <w:spacing w:before="98"/>
              <w:ind w:right="73"/>
              <w:rPr>
                <w:sz w:val="13"/>
              </w:rPr>
            </w:pPr>
            <w:r>
              <w:rPr>
                <w:sz w:val="13"/>
              </w:rPr>
              <w:t>-28.9544</w:t>
            </w:r>
          </w:p>
        </w:tc>
        <w:tc>
          <w:tcPr>
            <w:tcW w:w="726" w:type="dxa"/>
          </w:tcPr>
          <w:p>
            <w:pPr>
              <w:pStyle w:val="TableParagraph"/>
              <w:spacing w:before="98"/>
              <w:ind w:right="34"/>
              <w:rPr>
                <w:sz w:val="13"/>
              </w:rPr>
            </w:pPr>
            <w:r>
              <w:rPr>
                <w:sz w:val="13"/>
              </w:rPr>
              <w:t>-16.1000</w:t>
            </w:r>
          </w:p>
        </w:tc>
        <w:tc>
          <w:tcPr>
            <w:tcW w:w="802" w:type="dxa"/>
          </w:tcPr>
          <w:p>
            <w:pPr>
              <w:pStyle w:val="TableParagraph"/>
              <w:spacing w:before="98"/>
              <w:ind w:left="85" w:right="41"/>
              <w:jc w:val="center"/>
              <w:rPr>
                <w:sz w:val="13"/>
              </w:rPr>
            </w:pPr>
            <w:r>
              <w:rPr>
                <w:sz w:val="13"/>
              </w:rPr>
              <w:t>-13.6000</w:t>
            </w:r>
          </w:p>
        </w:tc>
        <w:tc>
          <w:tcPr>
            <w:tcW w:w="761" w:type="dxa"/>
          </w:tcPr>
          <w:p>
            <w:pPr>
              <w:pStyle w:val="TableParagraph"/>
              <w:spacing w:before="98"/>
              <w:ind w:left="121" w:right="33"/>
              <w:jc w:val="center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6" w:type="dxa"/>
          </w:tcPr>
          <w:p>
            <w:pPr>
              <w:pStyle w:val="TableParagraph"/>
              <w:spacing w:before="98"/>
              <w:ind w:right="68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4" w:type="dxa"/>
          </w:tcPr>
          <w:p>
            <w:pPr>
              <w:pStyle w:val="TableParagraph"/>
              <w:spacing w:before="98"/>
              <w:ind w:right="67"/>
              <w:rPr>
                <w:sz w:val="13"/>
              </w:rPr>
            </w:pPr>
            <w:r>
              <w:rPr>
                <w:sz w:val="13"/>
              </w:rPr>
              <w:t>16.1000</w:t>
            </w:r>
          </w:p>
        </w:tc>
        <w:tc>
          <w:tcPr>
            <w:tcW w:w="721" w:type="dxa"/>
          </w:tcPr>
          <w:p>
            <w:pPr>
              <w:pStyle w:val="TableParagraph"/>
              <w:spacing w:before="98"/>
              <w:ind w:right="24"/>
              <w:rPr>
                <w:sz w:val="13"/>
              </w:rPr>
            </w:pPr>
            <w:r>
              <w:rPr>
                <w:sz w:val="13"/>
              </w:rPr>
              <w:t>13.6000</w:t>
            </w:r>
          </w:p>
        </w:tc>
      </w:tr>
      <w:tr>
        <w:trPr>
          <w:trHeight w:val="344" w:hRule="atLeast"/>
        </w:trPr>
        <w:tc>
          <w:tcPr>
            <w:tcW w:w="720" w:type="dxa"/>
          </w:tcPr>
          <w:p>
            <w:pPr>
              <w:pStyle w:val="TableParagraph"/>
              <w:spacing w:before="98"/>
              <w:ind w:right="150"/>
              <w:rPr>
                <w:sz w:val="13"/>
              </w:rPr>
            </w:pPr>
            <w:r>
              <w:rPr>
                <w:sz w:val="13"/>
              </w:rPr>
              <w:t>13.0000</w:t>
            </w:r>
          </w:p>
        </w:tc>
        <w:tc>
          <w:tcPr>
            <w:tcW w:w="688" w:type="dxa"/>
          </w:tcPr>
          <w:p>
            <w:pPr>
              <w:pStyle w:val="TableParagraph"/>
              <w:spacing w:before="98"/>
              <w:ind w:right="75"/>
              <w:rPr>
                <w:sz w:val="13"/>
              </w:rPr>
            </w:pPr>
            <w:r>
              <w:rPr>
                <w:sz w:val="13"/>
              </w:rPr>
              <w:t>0.8535</w:t>
            </w:r>
          </w:p>
        </w:tc>
        <w:tc>
          <w:tcPr>
            <w:tcW w:w="764" w:type="dxa"/>
          </w:tcPr>
          <w:p>
            <w:pPr>
              <w:pStyle w:val="TableParagraph"/>
              <w:spacing w:before="98"/>
              <w:ind w:right="73"/>
              <w:rPr>
                <w:sz w:val="13"/>
              </w:rPr>
            </w:pPr>
            <w:r>
              <w:rPr>
                <w:sz w:val="13"/>
              </w:rPr>
              <w:t>-27.2034</w:t>
            </w:r>
          </w:p>
        </w:tc>
        <w:tc>
          <w:tcPr>
            <w:tcW w:w="726" w:type="dxa"/>
          </w:tcPr>
          <w:p>
            <w:pPr>
              <w:pStyle w:val="TableParagraph"/>
              <w:spacing w:before="98"/>
              <w:ind w:right="34"/>
              <w:rPr>
                <w:sz w:val="13"/>
              </w:rPr>
            </w:pPr>
            <w:r>
              <w:rPr>
                <w:sz w:val="13"/>
              </w:rPr>
              <w:t>-23.5000</w:t>
            </w:r>
          </w:p>
        </w:tc>
        <w:tc>
          <w:tcPr>
            <w:tcW w:w="802" w:type="dxa"/>
          </w:tcPr>
          <w:p>
            <w:pPr>
              <w:pStyle w:val="TableParagraph"/>
              <w:spacing w:before="98"/>
              <w:ind w:left="85" w:right="41"/>
              <w:jc w:val="center"/>
              <w:rPr>
                <w:sz w:val="13"/>
              </w:rPr>
            </w:pPr>
            <w:r>
              <w:rPr>
                <w:sz w:val="13"/>
              </w:rPr>
              <w:t>-49.3000</w:t>
            </w:r>
          </w:p>
        </w:tc>
        <w:tc>
          <w:tcPr>
            <w:tcW w:w="761" w:type="dxa"/>
          </w:tcPr>
          <w:p>
            <w:pPr>
              <w:pStyle w:val="TableParagraph"/>
              <w:spacing w:before="98"/>
              <w:ind w:left="121" w:right="33"/>
              <w:jc w:val="center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6" w:type="dxa"/>
          </w:tcPr>
          <w:p>
            <w:pPr>
              <w:pStyle w:val="TableParagraph"/>
              <w:spacing w:before="98"/>
              <w:ind w:right="68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4" w:type="dxa"/>
          </w:tcPr>
          <w:p>
            <w:pPr>
              <w:pStyle w:val="TableParagraph"/>
              <w:spacing w:before="98"/>
              <w:ind w:right="68"/>
              <w:rPr>
                <w:sz w:val="13"/>
              </w:rPr>
            </w:pPr>
            <w:r>
              <w:rPr>
                <w:sz w:val="13"/>
              </w:rPr>
              <w:t>23.5000</w:t>
            </w:r>
          </w:p>
        </w:tc>
        <w:tc>
          <w:tcPr>
            <w:tcW w:w="721" w:type="dxa"/>
          </w:tcPr>
          <w:p>
            <w:pPr>
              <w:pStyle w:val="TableParagraph"/>
              <w:spacing w:before="98"/>
              <w:ind w:right="26"/>
              <w:rPr>
                <w:sz w:val="13"/>
              </w:rPr>
            </w:pPr>
            <w:r>
              <w:rPr>
                <w:sz w:val="13"/>
              </w:rPr>
              <w:t>49.3000</w:t>
            </w:r>
          </w:p>
        </w:tc>
      </w:tr>
      <w:tr>
        <w:trPr>
          <w:trHeight w:val="344" w:hRule="atLeast"/>
        </w:trPr>
        <w:tc>
          <w:tcPr>
            <w:tcW w:w="720" w:type="dxa"/>
          </w:tcPr>
          <w:p>
            <w:pPr>
              <w:pStyle w:val="TableParagraph"/>
              <w:spacing w:before="98"/>
              <w:ind w:right="150"/>
              <w:rPr>
                <w:sz w:val="13"/>
              </w:rPr>
            </w:pPr>
            <w:r>
              <w:rPr>
                <w:sz w:val="13"/>
              </w:rPr>
              <w:t>14.0000</w:t>
            </w:r>
          </w:p>
        </w:tc>
        <w:tc>
          <w:tcPr>
            <w:tcW w:w="688" w:type="dxa"/>
          </w:tcPr>
          <w:p>
            <w:pPr>
              <w:pStyle w:val="TableParagraph"/>
              <w:spacing w:before="98"/>
              <w:ind w:right="75"/>
              <w:rPr>
                <w:sz w:val="13"/>
              </w:rPr>
            </w:pPr>
            <w:r>
              <w:rPr>
                <w:sz w:val="13"/>
              </w:rPr>
              <w:t>0.5852</w:t>
            </w:r>
          </w:p>
        </w:tc>
        <w:tc>
          <w:tcPr>
            <w:tcW w:w="764" w:type="dxa"/>
          </w:tcPr>
          <w:p>
            <w:pPr>
              <w:pStyle w:val="TableParagraph"/>
              <w:spacing w:before="98"/>
              <w:ind w:right="73"/>
              <w:rPr>
                <w:sz w:val="13"/>
              </w:rPr>
            </w:pPr>
            <w:r>
              <w:rPr>
                <w:sz w:val="13"/>
              </w:rPr>
              <w:t>-24.9545</w:t>
            </w:r>
          </w:p>
        </w:tc>
        <w:tc>
          <w:tcPr>
            <w:tcW w:w="726" w:type="dxa"/>
          </w:tcPr>
          <w:p>
            <w:pPr>
              <w:pStyle w:val="TableParagraph"/>
              <w:spacing w:before="98"/>
              <w:ind w:right="34"/>
              <w:rPr>
                <w:sz w:val="13"/>
              </w:rPr>
            </w:pPr>
            <w:r>
              <w:rPr>
                <w:sz w:val="13"/>
              </w:rPr>
              <w:t>-24.9000</w:t>
            </w:r>
          </w:p>
        </w:tc>
        <w:tc>
          <w:tcPr>
            <w:tcW w:w="802" w:type="dxa"/>
          </w:tcPr>
          <w:p>
            <w:pPr>
              <w:pStyle w:val="TableParagraph"/>
              <w:spacing w:before="98"/>
              <w:ind w:left="85" w:right="41"/>
              <w:jc w:val="center"/>
              <w:rPr>
                <w:sz w:val="13"/>
              </w:rPr>
            </w:pPr>
            <w:r>
              <w:rPr>
                <w:sz w:val="13"/>
              </w:rPr>
              <w:t>-42.5000</w:t>
            </w:r>
          </w:p>
        </w:tc>
        <w:tc>
          <w:tcPr>
            <w:tcW w:w="761" w:type="dxa"/>
          </w:tcPr>
          <w:p>
            <w:pPr>
              <w:pStyle w:val="TableParagraph"/>
              <w:spacing w:before="98"/>
              <w:ind w:left="121" w:right="33"/>
              <w:jc w:val="center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6" w:type="dxa"/>
          </w:tcPr>
          <w:p>
            <w:pPr>
              <w:pStyle w:val="TableParagraph"/>
              <w:spacing w:before="98"/>
              <w:ind w:right="70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64" w:type="dxa"/>
          </w:tcPr>
          <w:p>
            <w:pPr>
              <w:pStyle w:val="TableParagraph"/>
              <w:spacing w:before="98"/>
              <w:ind w:right="70"/>
              <w:rPr>
                <w:sz w:val="13"/>
              </w:rPr>
            </w:pPr>
            <w:r>
              <w:rPr>
                <w:sz w:val="13"/>
              </w:rPr>
              <w:t>24.9000</w:t>
            </w:r>
          </w:p>
        </w:tc>
        <w:tc>
          <w:tcPr>
            <w:tcW w:w="721" w:type="dxa"/>
          </w:tcPr>
          <w:p>
            <w:pPr>
              <w:pStyle w:val="TableParagraph"/>
              <w:spacing w:before="98"/>
              <w:ind w:right="27"/>
              <w:rPr>
                <w:sz w:val="13"/>
              </w:rPr>
            </w:pPr>
            <w:r>
              <w:rPr>
                <w:sz w:val="13"/>
              </w:rPr>
              <w:t>42.5000</w:t>
            </w:r>
          </w:p>
        </w:tc>
      </w:tr>
      <w:tr>
        <w:trPr>
          <w:trHeight w:val="244" w:hRule="atLeast"/>
        </w:trPr>
        <w:tc>
          <w:tcPr>
            <w:tcW w:w="720" w:type="dxa"/>
          </w:tcPr>
          <w:p>
            <w:pPr>
              <w:pStyle w:val="TableParagraph"/>
              <w:spacing w:line="127" w:lineRule="exact" w:before="98"/>
              <w:ind w:right="149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88" w:type="dxa"/>
          </w:tcPr>
          <w:p>
            <w:pPr>
              <w:pStyle w:val="TableParagraph"/>
              <w:spacing w:line="127" w:lineRule="exact" w:before="98"/>
              <w:ind w:right="74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64" w:type="dxa"/>
          </w:tcPr>
          <w:p>
            <w:pPr>
              <w:pStyle w:val="TableParagraph"/>
              <w:spacing w:line="127" w:lineRule="exact" w:before="98"/>
              <w:ind w:right="74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26" w:type="dxa"/>
          </w:tcPr>
          <w:p>
            <w:pPr>
              <w:pStyle w:val="TableParagraph"/>
              <w:spacing w:line="127" w:lineRule="exact" w:before="98"/>
              <w:ind w:right="38"/>
              <w:rPr>
                <w:sz w:val="13"/>
              </w:rPr>
            </w:pPr>
            <w:r>
              <w:rPr>
                <w:sz w:val="13"/>
              </w:rPr>
              <w:t>60.1147</w:t>
            </w:r>
          </w:p>
        </w:tc>
        <w:tc>
          <w:tcPr>
            <w:tcW w:w="802" w:type="dxa"/>
          </w:tcPr>
          <w:p>
            <w:pPr>
              <w:pStyle w:val="TableParagraph"/>
              <w:spacing w:line="127" w:lineRule="exact" w:before="98"/>
              <w:ind w:left="77" w:right="44"/>
              <w:jc w:val="center"/>
              <w:rPr>
                <w:sz w:val="13"/>
              </w:rPr>
            </w:pPr>
            <w:r>
              <w:rPr>
                <w:sz w:val="13"/>
              </w:rPr>
              <w:t>256.4196</w:t>
            </w:r>
          </w:p>
        </w:tc>
        <w:tc>
          <w:tcPr>
            <w:tcW w:w="761" w:type="dxa"/>
          </w:tcPr>
          <w:p>
            <w:pPr>
              <w:pStyle w:val="TableParagraph"/>
              <w:spacing w:line="127" w:lineRule="exact" w:before="98"/>
              <w:ind w:left="49" w:right="38"/>
              <w:jc w:val="center"/>
              <w:rPr>
                <w:sz w:val="13"/>
              </w:rPr>
            </w:pPr>
            <w:r>
              <w:rPr>
                <w:sz w:val="13"/>
              </w:rPr>
              <w:t>349.1147</w:t>
            </w:r>
          </w:p>
        </w:tc>
        <w:tc>
          <w:tcPr>
            <w:tcW w:w="766" w:type="dxa"/>
          </w:tcPr>
          <w:p>
            <w:pPr>
              <w:pStyle w:val="TableParagraph"/>
              <w:spacing w:line="127" w:lineRule="exact" w:before="98"/>
              <w:ind w:right="69"/>
              <w:rPr>
                <w:sz w:val="13"/>
              </w:rPr>
            </w:pPr>
            <w:r>
              <w:rPr>
                <w:sz w:val="13"/>
              </w:rPr>
              <w:t>643.4196</w:t>
            </w:r>
          </w:p>
        </w:tc>
        <w:tc>
          <w:tcPr>
            <w:tcW w:w="764" w:type="dxa"/>
          </w:tcPr>
          <w:p>
            <w:pPr>
              <w:pStyle w:val="TableParagraph"/>
              <w:spacing w:line="127" w:lineRule="exact" w:before="98"/>
              <w:ind w:right="70"/>
              <w:rPr>
                <w:sz w:val="13"/>
              </w:rPr>
            </w:pPr>
            <w:r>
              <w:rPr>
                <w:sz w:val="13"/>
              </w:rPr>
              <w:t>289.0000</w:t>
            </w:r>
          </w:p>
        </w:tc>
        <w:tc>
          <w:tcPr>
            <w:tcW w:w="721" w:type="dxa"/>
          </w:tcPr>
          <w:p>
            <w:pPr>
              <w:pStyle w:val="TableParagraph"/>
              <w:spacing w:line="127" w:lineRule="exact" w:before="98"/>
              <w:ind w:right="28"/>
              <w:rPr>
                <w:sz w:val="13"/>
              </w:rPr>
            </w:pPr>
            <w:r>
              <w:rPr>
                <w:sz w:val="13"/>
              </w:rPr>
              <w:t>387.0000</w:t>
            </w:r>
          </w:p>
        </w:tc>
      </w:tr>
    </w:tbl>
    <w:p>
      <w:pPr>
        <w:pStyle w:val="BodyText"/>
        <w:spacing w:before="2"/>
        <w:rPr>
          <w:rFonts w:ascii="Courier New"/>
          <w:sz w:val="21"/>
        </w:rPr>
      </w:pPr>
      <w:r>
        <w:rPr/>
        <w:pict>
          <v:shape style="position:absolute;margin-left:28.200001pt;margin-top:14.218519pt;width:365.25pt;height:.1pt;mso-position-horizontal-relative:page;mso-position-vertical-relative:paragraph;z-index:-15649792;mso-wrap-distance-left:0;mso-wrap-distance-right:0" coordorigin="564,284" coordsize="7305,0" path="m564,284l7868,284e" filled="false" stroked="true" strokeweight=".423384pt" strokecolor="#000000">
            <v:path arrowok="t"/>
            <v:stroke dashstyle="dash"/>
            <w10:wrap type="topAndBottom"/>
          </v:shape>
        </w:pict>
      </w:r>
    </w:p>
    <w:p>
      <w:pPr>
        <w:pStyle w:val="BodyText"/>
        <w:spacing w:before="8"/>
        <w:rPr>
          <w:rFonts w:ascii="Courier New"/>
          <w:sz w:val="13"/>
        </w:rPr>
      </w:pPr>
    </w:p>
    <w:p>
      <w:pPr>
        <w:spacing w:before="103"/>
        <w:ind w:left="2746" w:right="0" w:firstLine="0"/>
        <w:jc w:val="left"/>
        <w:rPr>
          <w:rFonts w:ascii="Courier New"/>
          <w:sz w:val="14"/>
        </w:rPr>
      </w:pPr>
      <w:r>
        <w:rPr>
          <w:rFonts w:ascii="Courier New"/>
          <w:w w:val="105"/>
          <w:sz w:val="14"/>
        </w:rPr>
        <w:t>Line</w:t>
      </w:r>
      <w:r>
        <w:rPr>
          <w:rFonts w:ascii="Courier New"/>
          <w:spacing w:val="-18"/>
          <w:w w:val="105"/>
          <w:sz w:val="14"/>
        </w:rPr>
        <w:t> </w:t>
      </w:r>
      <w:r>
        <w:rPr>
          <w:rFonts w:ascii="Courier New"/>
          <w:w w:val="105"/>
          <w:sz w:val="14"/>
        </w:rPr>
        <w:t>Flow</w:t>
      </w:r>
      <w:r>
        <w:rPr>
          <w:rFonts w:ascii="Courier New"/>
          <w:spacing w:val="-17"/>
          <w:w w:val="105"/>
          <w:sz w:val="14"/>
        </w:rPr>
        <w:t> </w:t>
      </w:r>
      <w:r>
        <w:rPr>
          <w:rFonts w:ascii="Courier New"/>
          <w:w w:val="105"/>
          <w:sz w:val="14"/>
        </w:rPr>
        <w:t>and</w:t>
      </w:r>
      <w:r>
        <w:rPr>
          <w:rFonts w:ascii="Courier New"/>
          <w:spacing w:val="-17"/>
          <w:w w:val="105"/>
          <w:sz w:val="14"/>
        </w:rPr>
        <w:t> </w:t>
      </w:r>
      <w:r>
        <w:rPr>
          <w:rFonts w:ascii="Courier New"/>
          <w:w w:val="105"/>
          <w:sz w:val="14"/>
        </w:rPr>
        <w:t>Losses</w:t>
      </w:r>
    </w:p>
    <w:p>
      <w:pPr>
        <w:pStyle w:val="BodyText"/>
        <w:spacing w:before="6"/>
        <w:rPr>
          <w:rFonts w:ascii="Courier New"/>
          <w:sz w:val="15"/>
        </w:rPr>
      </w:pPr>
      <w:r>
        <w:rPr/>
        <w:pict>
          <v:group style="position:absolute;margin-left:28.200001pt;margin-top:10.795327pt;width:365.7pt;height:.45pt;mso-position-horizontal-relative:page;mso-position-vertical-relative:paragraph;z-index:-15649280;mso-wrap-distance-left:0;mso-wrap-distance-right:0" coordorigin="564,216" coordsize="7314,9">
            <v:line style="position:absolute" from="564,220" to="7181,220" stroked="true" strokeweight=".423384pt" strokecolor="#000000">
              <v:stroke dashstyle="dash"/>
            </v:line>
            <v:line style="position:absolute" from="7190,220" to="7878,220" stroked="true" strokeweight=".423384pt" strokecolor="#000000">
              <v:stroke dashstyle="dash"/>
            </v:line>
            <w10:wrap type="topAndBottom"/>
          </v:group>
        </w:pict>
      </w:r>
    </w:p>
    <w:p>
      <w:pPr>
        <w:pStyle w:val="BodyText"/>
        <w:spacing w:before="9"/>
        <w:rPr>
          <w:rFonts w:ascii="Courier New"/>
          <w:sz w:val="16"/>
        </w:rPr>
      </w:pPr>
    </w:p>
    <w:tbl>
      <w:tblPr>
        <w:tblW w:w="0" w:type="auto"/>
        <w:jc w:val="left"/>
        <w:tblInd w:w="31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63"/>
        <w:gridCol w:w="558"/>
        <w:gridCol w:w="386"/>
        <w:gridCol w:w="687"/>
        <w:gridCol w:w="1203"/>
        <w:gridCol w:w="687"/>
        <w:gridCol w:w="816"/>
        <w:gridCol w:w="730"/>
        <w:gridCol w:w="257"/>
        <w:gridCol w:w="1450"/>
      </w:tblGrid>
      <w:tr>
        <w:trPr>
          <w:trHeight w:val="232" w:hRule="atLeast"/>
        </w:trPr>
        <w:tc>
          <w:tcPr>
            <w:tcW w:w="763" w:type="dxa"/>
          </w:tcPr>
          <w:p>
            <w:pPr>
              <w:pStyle w:val="TableParagraph"/>
              <w:spacing w:before="3"/>
              <w:ind w:left="32"/>
              <w:jc w:val="left"/>
              <w:rPr>
                <w:sz w:val="14"/>
              </w:rPr>
            </w:pPr>
            <w:r>
              <w:rPr>
                <w:w w:val="105"/>
                <w:sz w:val="14"/>
              </w:rPr>
              <w:t>|From</w:t>
            </w:r>
            <w:r>
              <w:rPr>
                <w:spacing w:val="-14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|</w:t>
            </w:r>
          </w:p>
        </w:tc>
        <w:tc>
          <w:tcPr>
            <w:tcW w:w="558" w:type="dxa"/>
          </w:tcPr>
          <w:p>
            <w:pPr>
              <w:pStyle w:val="TableParagraph"/>
              <w:spacing w:before="3"/>
              <w:ind w:left="106" w:right="63"/>
              <w:jc w:val="center"/>
              <w:rPr>
                <w:sz w:val="14"/>
              </w:rPr>
            </w:pPr>
            <w:r>
              <w:rPr>
                <w:w w:val="105"/>
                <w:sz w:val="14"/>
              </w:rPr>
              <w:t>To</w:t>
            </w:r>
          </w:p>
        </w:tc>
        <w:tc>
          <w:tcPr>
            <w:tcW w:w="386" w:type="dxa"/>
          </w:tcPr>
          <w:p>
            <w:pPr>
              <w:pStyle w:val="TableParagraph"/>
              <w:spacing w:before="3"/>
              <w:ind w:right="125"/>
              <w:rPr>
                <w:sz w:val="14"/>
              </w:rPr>
            </w:pPr>
            <w:r>
              <w:rPr>
                <w:w w:val="102"/>
                <w:sz w:val="14"/>
              </w:rPr>
              <w:t>|</w:t>
            </w:r>
          </w:p>
        </w:tc>
        <w:tc>
          <w:tcPr>
            <w:tcW w:w="687" w:type="dxa"/>
          </w:tcPr>
          <w:p>
            <w:pPr>
              <w:pStyle w:val="TableParagraph"/>
              <w:tabs>
                <w:tab w:pos="347" w:val="left" w:leader="none"/>
              </w:tabs>
              <w:spacing w:before="3"/>
              <w:ind w:left="3"/>
              <w:jc w:val="center"/>
              <w:rPr>
                <w:sz w:val="14"/>
              </w:rPr>
            </w:pPr>
            <w:r>
              <w:rPr>
                <w:w w:val="105"/>
                <w:sz w:val="14"/>
              </w:rPr>
              <w:t>P</w:t>
              <w:tab/>
              <w:t>|</w:t>
            </w:r>
          </w:p>
        </w:tc>
        <w:tc>
          <w:tcPr>
            <w:tcW w:w="1203" w:type="dxa"/>
          </w:tcPr>
          <w:p>
            <w:pPr>
              <w:pStyle w:val="TableParagraph"/>
              <w:tabs>
                <w:tab w:pos="560" w:val="left" w:leader="none"/>
              </w:tabs>
              <w:spacing w:before="3"/>
              <w:ind w:left="130"/>
              <w:jc w:val="left"/>
              <w:rPr>
                <w:sz w:val="14"/>
              </w:rPr>
            </w:pPr>
            <w:r>
              <w:rPr>
                <w:w w:val="105"/>
                <w:sz w:val="14"/>
              </w:rPr>
              <w:t>Q</w:t>
              <w:tab/>
              <w:t>|</w:t>
            </w:r>
            <w:r>
              <w:rPr>
                <w:spacing w:val="-13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From</w:t>
            </w:r>
          </w:p>
        </w:tc>
        <w:tc>
          <w:tcPr>
            <w:tcW w:w="687" w:type="dxa"/>
          </w:tcPr>
          <w:p>
            <w:pPr>
              <w:pStyle w:val="TableParagraph"/>
              <w:spacing w:before="3"/>
              <w:ind w:left="90"/>
              <w:jc w:val="center"/>
              <w:rPr>
                <w:sz w:val="14"/>
              </w:rPr>
            </w:pPr>
            <w:r>
              <w:rPr>
                <w:w w:val="105"/>
                <w:sz w:val="14"/>
              </w:rPr>
              <w:t>|</w:t>
            </w:r>
            <w:r>
              <w:rPr>
                <w:spacing w:val="-9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To</w:t>
            </w:r>
          </w:p>
        </w:tc>
        <w:tc>
          <w:tcPr>
            <w:tcW w:w="816" w:type="dxa"/>
          </w:tcPr>
          <w:p>
            <w:pPr>
              <w:pStyle w:val="TableParagraph"/>
              <w:tabs>
                <w:tab w:pos="474" w:val="left" w:leader="none"/>
              </w:tabs>
              <w:spacing w:before="3"/>
              <w:ind w:left="131"/>
              <w:jc w:val="left"/>
              <w:rPr>
                <w:sz w:val="14"/>
              </w:rPr>
            </w:pPr>
            <w:r>
              <w:rPr>
                <w:w w:val="105"/>
                <w:sz w:val="14"/>
              </w:rPr>
              <w:t>|</w:t>
              <w:tab/>
              <w:t>P</w:t>
            </w:r>
          </w:p>
        </w:tc>
        <w:tc>
          <w:tcPr>
            <w:tcW w:w="730" w:type="dxa"/>
          </w:tcPr>
          <w:p>
            <w:pPr>
              <w:pStyle w:val="TableParagraph"/>
              <w:spacing w:before="3"/>
              <w:ind w:left="88"/>
              <w:jc w:val="left"/>
              <w:rPr>
                <w:sz w:val="14"/>
              </w:rPr>
            </w:pPr>
            <w:r>
              <w:rPr>
                <w:w w:val="105"/>
                <w:sz w:val="14"/>
              </w:rPr>
              <w:t>|</w:t>
            </w:r>
            <w:r>
              <w:rPr>
                <w:spacing w:val="79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Q</w:t>
            </w:r>
          </w:p>
        </w:tc>
        <w:tc>
          <w:tcPr>
            <w:tcW w:w="257" w:type="dxa"/>
          </w:tcPr>
          <w:p>
            <w:pPr>
              <w:pStyle w:val="TableParagraph"/>
              <w:spacing w:before="3"/>
              <w:ind w:left="46"/>
              <w:jc w:val="left"/>
              <w:rPr>
                <w:sz w:val="14"/>
              </w:rPr>
            </w:pPr>
            <w:r>
              <w:rPr>
                <w:w w:val="102"/>
                <w:sz w:val="14"/>
              </w:rPr>
              <w:t>|</w:t>
            </w:r>
          </w:p>
        </w:tc>
        <w:tc>
          <w:tcPr>
            <w:tcW w:w="1450" w:type="dxa"/>
          </w:tcPr>
          <w:p>
            <w:pPr>
              <w:pStyle w:val="TableParagraph"/>
              <w:tabs>
                <w:tab w:pos="1202" w:val="left" w:leader="none"/>
              </w:tabs>
              <w:spacing w:before="3"/>
              <w:ind w:right="25"/>
              <w:rPr>
                <w:sz w:val="14"/>
              </w:rPr>
            </w:pPr>
            <w:r>
              <w:rPr>
                <w:w w:val="105"/>
                <w:sz w:val="14"/>
              </w:rPr>
              <w:t>Line</w:t>
            </w:r>
            <w:r>
              <w:rPr>
                <w:spacing w:val="-15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Loss</w:t>
              <w:tab/>
              <w:t>|</w:t>
            </w:r>
          </w:p>
        </w:tc>
      </w:tr>
      <w:tr>
        <w:trPr>
          <w:trHeight w:val="232" w:hRule="atLeast"/>
        </w:trPr>
        <w:tc>
          <w:tcPr>
            <w:tcW w:w="763" w:type="dxa"/>
          </w:tcPr>
          <w:p>
            <w:pPr>
              <w:pStyle w:val="TableParagraph"/>
              <w:spacing w:line="140" w:lineRule="exact" w:before="73"/>
              <w:ind w:left="32"/>
              <w:jc w:val="left"/>
              <w:rPr>
                <w:sz w:val="14"/>
              </w:rPr>
            </w:pPr>
            <w:r>
              <w:rPr>
                <w:w w:val="105"/>
                <w:sz w:val="14"/>
              </w:rPr>
              <w:t>|Bus</w:t>
            </w:r>
            <w:r>
              <w:rPr>
                <w:spacing w:val="72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|</w:t>
            </w:r>
          </w:p>
        </w:tc>
        <w:tc>
          <w:tcPr>
            <w:tcW w:w="558" w:type="dxa"/>
          </w:tcPr>
          <w:p>
            <w:pPr>
              <w:pStyle w:val="TableParagraph"/>
              <w:spacing w:line="140" w:lineRule="exact" w:before="73"/>
              <w:ind w:left="106" w:right="146"/>
              <w:jc w:val="center"/>
              <w:rPr>
                <w:sz w:val="14"/>
              </w:rPr>
            </w:pPr>
            <w:r>
              <w:rPr>
                <w:w w:val="105"/>
                <w:sz w:val="14"/>
              </w:rPr>
              <w:t>Bus</w:t>
            </w:r>
          </w:p>
        </w:tc>
        <w:tc>
          <w:tcPr>
            <w:tcW w:w="386" w:type="dxa"/>
          </w:tcPr>
          <w:p>
            <w:pPr>
              <w:pStyle w:val="TableParagraph"/>
              <w:spacing w:line="140" w:lineRule="exact" w:before="73"/>
              <w:ind w:right="125"/>
              <w:rPr>
                <w:sz w:val="14"/>
              </w:rPr>
            </w:pPr>
            <w:r>
              <w:rPr>
                <w:w w:val="102"/>
                <w:sz w:val="14"/>
              </w:rPr>
              <w:t>|</w:t>
            </w:r>
          </w:p>
        </w:tc>
        <w:tc>
          <w:tcPr>
            <w:tcW w:w="687" w:type="dxa"/>
          </w:tcPr>
          <w:p>
            <w:pPr>
              <w:pStyle w:val="TableParagraph"/>
              <w:spacing w:line="140" w:lineRule="exact" w:before="73"/>
              <w:ind w:left="3"/>
              <w:jc w:val="center"/>
              <w:rPr>
                <w:sz w:val="14"/>
              </w:rPr>
            </w:pPr>
            <w:r>
              <w:rPr>
                <w:w w:val="105"/>
                <w:sz w:val="14"/>
              </w:rPr>
              <w:t>MW</w:t>
            </w:r>
            <w:r>
              <w:rPr>
                <w:spacing w:val="77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|</w:t>
            </w:r>
          </w:p>
        </w:tc>
        <w:tc>
          <w:tcPr>
            <w:tcW w:w="1203" w:type="dxa"/>
          </w:tcPr>
          <w:p>
            <w:pPr>
              <w:pStyle w:val="TableParagraph"/>
              <w:spacing w:line="140" w:lineRule="exact" w:before="73"/>
              <w:ind w:left="130"/>
              <w:jc w:val="left"/>
              <w:rPr>
                <w:sz w:val="14"/>
              </w:rPr>
            </w:pPr>
            <w:r>
              <w:rPr>
                <w:w w:val="105"/>
                <w:sz w:val="14"/>
              </w:rPr>
              <w:t>MVar</w:t>
            </w:r>
            <w:r>
              <w:rPr>
                <w:spacing w:val="69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|</w:t>
            </w:r>
            <w:r>
              <w:rPr>
                <w:spacing w:val="-9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Bus</w:t>
            </w:r>
          </w:p>
        </w:tc>
        <w:tc>
          <w:tcPr>
            <w:tcW w:w="687" w:type="dxa"/>
          </w:tcPr>
          <w:p>
            <w:pPr>
              <w:pStyle w:val="TableParagraph"/>
              <w:spacing w:line="140" w:lineRule="exact" w:before="73"/>
              <w:ind w:left="4"/>
              <w:jc w:val="center"/>
              <w:rPr>
                <w:sz w:val="14"/>
              </w:rPr>
            </w:pPr>
            <w:r>
              <w:rPr>
                <w:w w:val="105"/>
                <w:sz w:val="14"/>
              </w:rPr>
              <w:t>|</w:t>
            </w:r>
            <w:r>
              <w:rPr>
                <w:spacing w:val="-11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Bus</w:t>
            </w:r>
          </w:p>
        </w:tc>
        <w:tc>
          <w:tcPr>
            <w:tcW w:w="816" w:type="dxa"/>
          </w:tcPr>
          <w:p>
            <w:pPr>
              <w:pStyle w:val="TableParagraph"/>
              <w:tabs>
                <w:tab w:pos="560" w:val="left" w:leader="none"/>
              </w:tabs>
              <w:spacing w:line="140" w:lineRule="exact" w:before="73"/>
              <w:ind w:left="131"/>
              <w:jc w:val="left"/>
              <w:rPr>
                <w:sz w:val="14"/>
              </w:rPr>
            </w:pPr>
            <w:r>
              <w:rPr>
                <w:w w:val="105"/>
                <w:sz w:val="14"/>
              </w:rPr>
              <w:t>|</w:t>
              <w:tab/>
              <w:t>MW</w:t>
            </w:r>
          </w:p>
        </w:tc>
        <w:tc>
          <w:tcPr>
            <w:tcW w:w="730" w:type="dxa"/>
          </w:tcPr>
          <w:p>
            <w:pPr>
              <w:pStyle w:val="TableParagraph"/>
              <w:spacing w:line="140" w:lineRule="exact" w:before="73"/>
              <w:ind w:left="88"/>
              <w:jc w:val="left"/>
              <w:rPr>
                <w:sz w:val="14"/>
              </w:rPr>
            </w:pPr>
            <w:r>
              <w:rPr>
                <w:w w:val="105"/>
                <w:sz w:val="14"/>
              </w:rPr>
              <w:t>|</w:t>
            </w:r>
            <w:r>
              <w:rPr>
                <w:spacing w:val="71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MVar</w:t>
            </w:r>
          </w:p>
        </w:tc>
        <w:tc>
          <w:tcPr>
            <w:tcW w:w="257" w:type="dxa"/>
          </w:tcPr>
          <w:p>
            <w:pPr>
              <w:pStyle w:val="TableParagraph"/>
              <w:spacing w:line="140" w:lineRule="exact" w:before="73"/>
              <w:ind w:left="46"/>
              <w:jc w:val="left"/>
              <w:rPr>
                <w:sz w:val="14"/>
              </w:rPr>
            </w:pPr>
            <w:r>
              <w:rPr>
                <w:w w:val="102"/>
                <w:sz w:val="14"/>
              </w:rPr>
              <w:t>|</w:t>
            </w:r>
          </w:p>
        </w:tc>
        <w:tc>
          <w:tcPr>
            <w:tcW w:w="1450" w:type="dxa"/>
          </w:tcPr>
          <w:p>
            <w:pPr>
              <w:pStyle w:val="TableParagraph"/>
              <w:tabs>
                <w:tab w:pos="687" w:val="left" w:leader="none"/>
              </w:tabs>
              <w:spacing w:line="140" w:lineRule="exact" w:before="73"/>
              <w:ind w:right="25"/>
              <w:rPr>
                <w:sz w:val="14"/>
              </w:rPr>
            </w:pPr>
            <w:r>
              <w:rPr>
                <w:w w:val="105"/>
                <w:sz w:val="14"/>
              </w:rPr>
              <w:t>MW</w:t>
            </w:r>
            <w:r>
              <w:rPr>
                <w:spacing w:val="77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|</w:t>
              <w:tab/>
              <w:t>MVar</w:t>
            </w:r>
            <w:r>
              <w:rPr>
                <w:spacing w:val="73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|</w:t>
            </w:r>
          </w:p>
        </w:tc>
      </w:tr>
    </w:tbl>
    <w:p>
      <w:pPr>
        <w:pStyle w:val="BodyText"/>
        <w:spacing w:before="4"/>
        <w:rPr>
          <w:rFonts w:ascii="Courier New"/>
          <w:sz w:val="15"/>
        </w:rPr>
      </w:pPr>
      <w:r>
        <w:rPr/>
        <w:pict>
          <v:group style="position:absolute;margin-left:28.200001pt;margin-top:10.706163pt;width:408.65pt;height:.45pt;mso-position-horizontal-relative:page;mso-position-vertical-relative:paragraph;z-index:-15648768;mso-wrap-distance-left:0;mso-wrap-distance-right:0" coordorigin="564,214" coordsize="8173,9">
            <v:line style="position:absolute" from="564,218" to="6322,218" stroked="true" strokeweight=".423384pt" strokecolor="#000000">
              <v:stroke dashstyle="dash"/>
            </v:line>
            <v:line style="position:absolute" from="6330,218" to="8736,218" stroked="true" strokeweight=".423384pt" strokecolor="#000000">
              <v:stroke dashstyle="dash"/>
            </v:line>
            <w10:wrap type="topAndBottom"/>
          </v:group>
        </w:pict>
      </w:r>
    </w:p>
    <w:p>
      <w:pPr>
        <w:pStyle w:val="BodyText"/>
        <w:spacing w:before="7"/>
        <w:rPr>
          <w:rFonts w:ascii="Courier New"/>
          <w:sz w:val="7"/>
        </w:rPr>
      </w:pPr>
    </w:p>
    <w:p>
      <w:pPr>
        <w:spacing w:before="99"/>
        <w:ind w:left="594" w:right="0" w:firstLine="0"/>
        <w:jc w:val="left"/>
        <w:rPr>
          <w:rFonts w:ascii="Courier New"/>
          <w:sz w:val="13"/>
        </w:rPr>
      </w:pPr>
      <w:r>
        <w:rPr>
          <w:rFonts w:ascii="Courier New"/>
          <w:sz w:val="13"/>
        </w:rPr>
        <w:t>LF_Result</w:t>
      </w:r>
      <w:r>
        <w:rPr>
          <w:rFonts w:ascii="Courier New"/>
          <w:spacing w:val="-16"/>
          <w:sz w:val="13"/>
        </w:rPr>
        <w:t> </w:t>
      </w:r>
      <w:r>
        <w:rPr>
          <w:rFonts w:ascii="Courier New"/>
          <w:sz w:val="13"/>
        </w:rPr>
        <w:t>=</w:t>
      </w:r>
    </w:p>
    <w:p>
      <w:pPr>
        <w:pStyle w:val="BodyText"/>
        <w:spacing w:before="5" w:after="1"/>
        <w:rPr>
          <w:rFonts w:ascii="Courier New"/>
          <w:sz w:val="17"/>
        </w:rPr>
      </w:pPr>
    </w:p>
    <w:tbl>
      <w:tblPr>
        <w:tblW w:w="0" w:type="auto"/>
        <w:jc w:val="left"/>
        <w:tblInd w:w="5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82"/>
        <w:gridCol w:w="726"/>
        <w:gridCol w:w="728"/>
        <w:gridCol w:w="838"/>
        <w:gridCol w:w="763"/>
        <w:gridCol w:w="693"/>
        <w:gridCol w:w="765"/>
        <w:gridCol w:w="841"/>
        <w:gridCol w:w="759"/>
        <w:gridCol w:w="685"/>
      </w:tblGrid>
      <w:tr>
        <w:trPr>
          <w:trHeight w:val="244" w:hRule="atLeast"/>
        </w:trPr>
        <w:tc>
          <w:tcPr>
            <w:tcW w:w="682" w:type="dxa"/>
          </w:tcPr>
          <w:p>
            <w:pPr>
              <w:pStyle w:val="TableParagraph"/>
              <w:spacing w:line="146" w:lineRule="exact" w:before="0"/>
              <w:ind w:right="112"/>
              <w:rPr>
                <w:sz w:val="13"/>
              </w:rPr>
            </w:pPr>
            <w:r>
              <w:rPr>
                <w:sz w:val="13"/>
              </w:rPr>
              <w:t>1.0000</w:t>
            </w:r>
          </w:p>
        </w:tc>
        <w:tc>
          <w:tcPr>
            <w:tcW w:w="726" w:type="dxa"/>
          </w:tcPr>
          <w:p>
            <w:pPr>
              <w:pStyle w:val="TableParagraph"/>
              <w:spacing w:line="146" w:lineRule="exact" w:before="0"/>
              <w:ind w:left="162" w:right="50"/>
              <w:jc w:val="center"/>
              <w:rPr>
                <w:sz w:val="13"/>
              </w:rPr>
            </w:pPr>
            <w:r>
              <w:rPr>
                <w:sz w:val="13"/>
              </w:rPr>
              <w:t>2.0000</w:t>
            </w:r>
          </w:p>
        </w:tc>
        <w:tc>
          <w:tcPr>
            <w:tcW w:w="728" w:type="dxa"/>
          </w:tcPr>
          <w:p>
            <w:pPr>
              <w:pStyle w:val="TableParagraph"/>
              <w:spacing w:line="146" w:lineRule="exact" w:before="0"/>
              <w:ind w:right="40"/>
              <w:rPr>
                <w:sz w:val="13"/>
              </w:rPr>
            </w:pPr>
            <w:r>
              <w:rPr>
                <w:sz w:val="13"/>
              </w:rPr>
              <w:t>206.4929</w:t>
            </w:r>
          </w:p>
        </w:tc>
        <w:tc>
          <w:tcPr>
            <w:tcW w:w="838" w:type="dxa"/>
          </w:tcPr>
          <w:p>
            <w:pPr>
              <w:pStyle w:val="TableParagraph"/>
              <w:spacing w:line="146" w:lineRule="exact" w:before="0"/>
              <w:ind w:right="115"/>
              <w:rPr>
                <w:sz w:val="13"/>
              </w:rPr>
            </w:pPr>
            <w:r>
              <w:rPr>
                <w:sz w:val="13"/>
              </w:rPr>
              <w:t>41.2688</w:t>
            </w:r>
          </w:p>
        </w:tc>
        <w:tc>
          <w:tcPr>
            <w:tcW w:w="763" w:type="dxa"/>
          </w:tcPr>
          <w:p>
            <w:pPr>
              <w:pStyle w:val="TableParagraph"/>
              <w:spacing w:line="146" w:lineRule="exact" w:before="0"/>
              <w:ind w:left="87" w:right="16"/>
              <w:jc w:val="center"/>
              <w:rPr>
                <w:sz w:val="13"/>
              </w:rPr>
            </w:pPr>
            <w:r>
              <w:rPr>
                <w:sz w:val="13"/>
              </w:rPr>
              <w:t>2.0000</w:t>
            </w:r>
          </w:p>
        </w:tc>
        <w:tc>
          <w:tcPr>
            <w:tcW w:w="693" w:type="dxa"/>
          </w:tcPr>
          <w:p>
            <w:pPr>
              <w:pStyle w:val="TableParagraph"/>
              <w:spacing w:line="146" w:lineRule="exact" w:before="0"/>
              <w:ind w:left="155" w:right="13"/>
              <w:jc w:val="center"/>
              <w:rPr>
                <w:sz w:val="13"/>
              </w:rPr>
            </w:pPr>
            <w:r>
              <w:rPr>
                <w:sz w:val="13"/>
              </w:rPr>
              <w:t>1.0000</w:t>
            </w:r>
          </w:p>
        </w:tc>
        <w:tc>
          <w:tcPr>
            <w:tcW w:w="765" w:type="dxa"/>
          </w:tcPr>
          <w:p>
            <w:pPr>
              <w:pStyle w:val="TableParagraph"/>
              <w:spacing w:line="146" w:lineRule="exact" w:before="0"/>
              <w:ind w:right="36"/>
              <w:rPr>
                <w:sz w:val="13"/>
              </w:rPr>
            </w:pPr>
            <w:r>
              <w:rPr>
                <w:sz w:val="13"/>
              </w:rPr>
              <w:t>-198.8447</w:t>
            </w:r>
          </w:p>
        </w:tc>
        <w:tc>
          <w:tcPr>
            <w:tcW w:w="841" w:type="dxa"/>
          </w:tcPr>
          <w:p>
            <w:pPr>
              <w:pStyle w:val="TableParagraph"/>
              <w:spacing w:line="146" w:lineRule="exact" w:before="0"/>
              <w:ind w:right="112"/>
              <w:rPr>
                <w:sz w:val="13"/>
              </w:rPr>
            </w:pPr>
            <w:r>
              <w:rPr>
                <w:sz w:val="13"/>
              </w:rPr>
              <w:t>-17.9176</w:t>
            </w:r>
          </w:p>
        </w:tc>
        <w:tc>
          <w:tcPr>
            <w:tcW w:w="759" w:type="dxa"/>
          </w:tcPr>
          <w:p>
            <w:pPr>
              <w:pStyle w:val="TableParagraph"/>
              <w:spacing w:line="146" w:lineRule="exact" w:before="0"/>
              <w:ind w:right="108"/>
              <w:rPr>
                <w:sz w:val="13"/>
              </w:rPr>
            </w:pPr>
            <w:r>
              <w:rPr>
                <w:sz w:val="13"/>
              </w:rPr>
              <w:t>7.6482</w:t>
            </w:r>
          </w:p>
        </w:tc>
        <w:tc>
          <w:tcPr>
            <w:tcW w:w="685" w:type="dxa"/>
          </w:tcPr>
          <w:p>
            <w:pPr>
              <w:pStyle w:val="TableParagraph"/>
              <w:spacing w:line="146" w:lineRule="exact" w:before="0"/>
              <w:ind w:right="29"/>
              <w:rPr>
                <w:sz w:val="13"/>
              </w:rPr>
            </w:pPr>
            <w:r>
              <w:rPr>
                <w:sz w:val="13"/>
              </w:rPr>
              <w:t>23.3512</w:t>
            </w:r>
          </w:p>
        </w:tc>
      </w:tr>
      <w:tr>
        <w:trPr>
          <w:trHeight w:val="344" w:hRule="atLeast"/>
        </w:trPr>
        <w:tc>
          <w:tcPr>
            <w:tcW w:w="682" w:type="dxa"/>
          </w:tcPr>
          <w:p>
            <w:pPr>
              <w:pStyle w:val="TableParagraph"/>
              <w:spacing w:before="98"/>
              <w:ind w:right="112"/>
              <w:rPr>
                <w:sz w:val="13"/>
              </w:rPr>
            </w:pPr>
            <w:r>
              <w:rPr>
                <w:sz w:val="13"/>
              </w:rPr>
              <w:t>1.0000</w:t>
            </w:r>
          </w:p>
        </w:tc>
        <w:tc>
          <w:tcPr>
            <w:tcW w:w="726" w:type="dxa"/>
          </w:tcPr>
          <w:p>
            <w:pPr>
              <w:pStyle w:val="TableParagraph"/>
              <w:spacing w:before="98"/>
              <w:ind w:left="162" w:right="50"/>
              <w:jc w:val="center"/>
              <w:rPr>
                <w:sz w:val="13"/>
              </w:rPr>
            </w:pPr>
            <w:r>
              <w:rPr>
                <w:sz w:val="13"/>
              </w:rPr>
              <w:t>5.0000</w:t>
            </w:r>
          </w:p>
        </w:tc>
        <w:tc>
          <w:tcPr>
            <w:tcW w:w="728" w:type="dxa"/>
          </w:tcPr>
          <w:p>
            <w:pPr>
              <w:pStyle w:val="TableParagraph"/>
              <w:spacing w:before="98"/>
              <w:ind w:right="40"/>
              <w:rPr>
                <w:sz w:val="13"/>
              </w:rPr>
            </w:pPr>
            <w:r>
              <w:rPr>
                <w:sz w:val="13"/>
              </w:rPr>
              <w:t>102.6218</w:t>
            </w:r>
          </w:p>
        </w:tc>
        <w:tc>
          <w:tcPr>
            <w:tcW w:w="838" w:type="dxa"/>
          </w:tcPr>
          <w:p>
            <w:pPr>
              <w:pStyle w:val="TableParagraph"/>
              <w:spacing w:before="98"/>
              <w:ind w:right="115"/>
              <w:rPr>
                <w:sz w:val="13"/>
              </w:rPr>
            </w:pPr>
            <w:r>
              <w:rPr>
                <w:sz w:val="13"/>
              </w:rPr>
              <w:t>46.2038</w:t>
            </w:r>
          </w:p>
        </w:tc>
        <w:tc>
          <w:tcPr>
            <w:tcW w:w="763" w:type="dxa"/>
          </w:tcPr>
          <w:p>
            <w:pPr>
              <w:pStyle w:val="TableParagraph"/>
              <w:spacing w:before="98"/>
              <w:ind w:left="87" w:right="16"/>
              <w:jc w:val="center"/>
              <w:rPr>
                <w:sz w:val="13"/>
              </w:rPr>
            </w:pPr>
            <w:r>
              <w:rPr>
                <w:sz w:val="13"/>
              </w:rPr>
              <w:t>5.0000</w:t>
            </w:r>
          </w:p>
        </w:tc>
        <w:tc>
          <w:tcPr>
            <w:tcW w:w="693" w:type="dxa"/>
          </w:tcPr>
          <w:p>
            <w:pPr>
              <w:pStyle w:val="TableParagraph"/>
              <w:spacing w:before="98"/>
              <w:ind w:left="155" w:right="13"/>
              <w:jc w:val="center"/>
              <w:rPr>
                <w:sz w:val="13"/>
              </w:rPr>
            </w:pPr>
            <w:r>
              <w:rPr>
                <w:sz w:val="13"/>
              </w:rPr>
              <w:t>1.0000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98"/>
              <w:ind w:right="36"/>
              <w:rPr>
                <w:sz w:val="13"/>
              </w:rPr>
            </w:pPr>
            <w:r>
              <w:rPr>
                <w:sz w:val="13"/>
              </w:rPr>
              <w:t>-96.5312</w:t>
            </w:r>
          </w:p>
        </w:tc>
        <w:tc>
          <w:tcPr>
            <w:tcW w:w="841" w:type="dxa"/>
          </w:tcPr>
          <w:p>
            <w:pPr>
              <w:pStyle w:val="TableParagraph"/>
              <w:spacing w:before="98"/>
              <w:ind w:right="112"/>
              <w:rPr>
                <w:sz w:val="13"/>
              </w:rPr>
            </w:pPr>
            <w:r>
              <w:rPr>
                <w:sz w:val="13"/>
              </w:rPr>
              <w:t>-21.0611</w:t>
            </w:r>
          </w:p>
        </w:tc>
        <w:tc>
          <w:tcPr>
            <w:tcW w:w="759" w:type="dxa"/>
          </w:tcPr>
          <w:p>
            <w:pPr>
              <w:pStyle w:val="TableParagraph"/>
              <w:spacing w:before="98"/>
              <w:ind w:right="108"/>
              <w:rPr>
                <w:sz w:val="13"/>
              </w:rPr>
            </w:pPr>
            <w:r>
              <w:rPr>
                <w:sz w:val="13"/>
              </w:rPr>
              <w:t>6.0907</w:t>
            </w:r>
          </w:p>
        </w:tc>
        <w:tc>
          <w:tcPr>
            <w:tcW w:w="685" w:type="dxa"/>
          </w:tcPr>
          <w:p>
            <w:pPr>
              <w:pStyle w:val="TableParagraph"/>
              <w:spacing w:before="98"/>
              <w:ind w:right="29"/>
              <w:rPr>
                <w:sz w:val="13"/>
              </w:rPr>
            </w:pPr>
            <w:r>
              <w:rPr>
                <w:sz w:val="13"/>
              </w:rPr>
              <w:t>25.1427</w:t>
            </w:r>
          </w:p>
        </w:tc>
      </w:tr>
      <w:tr>
        <w:trPr>
          <w:trHeight w:val="344" w:hRule="atLeast"/>
        </w:trPr>
        <w:tc>
          <w:tcPr>
            <w:tcW w:w="682" w:type="dxa"/>
          </w:tcPr>
          <w:p>
            <w:pPr>
              <w:pStyle w:val="TableParagraph"/>
              <w:spacing w:before="98"/>
              <w:ind w:right="112"/>
              <w:rPr>
                <w:sz w:val="13"/>
              </w:rPr>
            </w:pPr>
            <w:r>
              <w:rPr>
                <w:sz w:val="13"/>
              </w:rPr>
              <w:t>2.0000</w:t>
            </w:r>
          </w:p>
        </w:tc>
        <w:tc>
          <w:tcPr>
            <w:tcW w:w="726" w:type="dxa"/>
          </w:tcPr>
          <w:p>
            <w:pPr>
              <w:pStyle w:val="TableParagraph"/>
              <w:spacing w:before="98"/>
              <w:ind w:left="164" w:right="48"/>
              <w:jc w:val="center"/>
              <w:rPr>
                <w:sz w:val="13"/>
              </w:rPr>
            </w:pPr>
            <w:r>
              <w:rPr>
                <w:sz w:val="13"/>
              </w:rPr>
              <w:t>3.0000</w:t>
            </w:r>
          </w:p>
        </w:tc>
        <w:tc>
          <w:tcPr>
            <w:tcW w:w="728" w:type="dxa"/>
          </w:tcPr>
          <w:p>
            <w:pPr>
              <w:pStyle w:val="TableParagraph"/>
              <w:spacing w:before="98"/>
              <w:ind w:right="38"/>
              <w:rPr>
                <w:sz w:val="13"/>
              </w:rPr>
            </w:pPr>
            <w:r>
              <w:rPr>
                <w:sz w:val="13"/>
              </w:rPr>
              <w:t>83.6303</w:t>
            </w:r>
          </w:p>
        </w:tc>
        <w:tc>
          <w:tcPr>
            <w:tcW w:w="838" w:type="dxa"/>
          </w:tcPr>
          <w:p>
            <w:pPr>
              <w:pStyle w:val="TableParagraph"/>
              <w:spacing w:before="98"/>
              <w:ind w:right="113"/>
              <w:rPr>
                <w:sz w:val="13"/>
              </w:rPr>
            </w:pPr>
            <w:r>
              <w:rPr>
                <w:sz w:val="13"/>
              </w:rPr>
              <w:t>9.8229</w:t>
            </w:r>
          </w:p>
        </w:tc>
        <w:tc>
          <w:tcPr>
            <w:tcW w:w="763" w:type="dxa"/>
          </w:tcPr>
          <w:p>
            <w:pPr>
              <w:pStyle w:val="TableParagraph"/>
              <w:spacing w:before="98"/>
              <w:ind w:left="87" w:right="12"/>
              <w:jc w:val="center"/>
              <w:rPr>
                <w:sz w:val="13"/>
              </w:rPr>
            </w:pPr>
            <w:r>
              <w:rPr>
                <w:sz w:val="13"/>
              </w:rPr>
              <w:t>3.0000</w:t>
            </w:r>
          </w:p>
        </w:tc>
        <w:tc>
          <w:tcPr>
            <w:tcW w:w="693" w:type="dxa"/>
          </w:tcPr>
          <w:p>
            <w:pPr>
              <w:pStyle w:val="TableParagraph"/>
              <w:spacing w:before="98"/>
              <w:ind w:left="158" w:right="13"/>
              <w:jc w:val="center"/>
              <w:rPr>
                <w:sz w:val="13"/>
              </w:rPr>
            </w:pPr>
            <w:r>
              <w:rPr>
                <w:sz w:val="13"/>
              </w:rPr>
              <w:t>2.0000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98"/>
              <w:ind w:right="36"/>
              <w:rPr>
                <w:sz w:val="13"/>
              </w:rPr>
            </w:pPr>
            <w:r>
              <w:rPr>
                <w:sz w:val="13"/>
              </w:rPr>
              <w:t>-80.3316</w:t>
            </w:r>
          </w:p>
        </w:tc>
        <w:tc>
          <w:tcPr>
            <w:tcW w:w="841" w:type="dxa"/>
          </w:tcPr>
          <w:p>
            <w:pPr>
              <w:pStyle w:val="TableParagraph"/>
              <w:spacing w:before="98"/>
              <w:ind w:right="113"/>
              <w:rPr>
                <w:sz w:val="13"/>
              </w:rPr>
            </w:pPr>
            <w:r>
              <w:rPr>
                <w:sz w:val="13"/>
              </w:rPr>
              <w:t>4.0749</w:t>
            </w:r>
          </w:p>
        </w:tc>
        <w:tc>
          <w:tcPr>
            <w:tcW w:w="759" w:type="dxa"/>
          </w:tcPr>
          <w:p>
            <w:pPr>
              <w:pStyle w:val="TableParagraph"/>
              <w:spacing w:before="98"/>
              <w:ind w:right="109"/>
              <w:rPr>
                <w:sz w:val="13"/>
              </w:rPr>
            </w:pPr>
            <w:r>
              <w:rPr>
                <w:sz w:val="13"/>
              </w:rPr>
              <w:t>3.2988</w:t>
            </w:r>
          </w:p>
        </w:tc>
        <w:tc>
          <w:tcPr>
            <w:tcW w:w="685" w:type="dxa"/>
          </w:tcPr>
          <w:p>
            <w:pPr>
              <w:pStyle w:val="TableParagraph"/>
              <w:spacing w:before="98"/>
              <w:ind w:right="31"/>
              <w:rPr>
                <w:sz w:val="13"/>
              </w:rPr>
            </w:pPr>
            <w:r>
              <w:rPr>
                <w:sz w:val="13"/>
              </w:rPr>
              <w:t>13.8978</w:t>
            </w:r>
          </w:p>
        </w:tc>
      </w:tr>
      <w:tr>
        <w:trPr>
          <w:trHeight w:val="344" w:hRule="atLeast"/>
        </w:trPr>
        <w:tc>
          <w:tcPr>
            <w:tcW w:w="682" w:type="dxa"/>
          </w:tcPr>
          <w:p>
            <w:pPr>
              <w:pStyle w:val="TableParagraph"/>
              <w:spacing w:before="98"/>
              <w:ind w:right="112"/>
              <w:rPr>
                <w:sz w:val="13"/>
              </w:rPr>
            </w:pPr>
            <w:r>
              <w:rPr>
                <w:sz w:val="13"/>
              </w:rPr>
              <w:t>2.0000</w:t>
            </w:r>
          </w:p>
        </w:tc>
        <w:tc>
          <w:tcPr>
            <w:tcW w:w="726" w:type="dxa"/>
          </w:tcPr>
          <w:p>
            <w:pPr>
              <w:pStyle w:val="TableParagraph"/>
              <w:spacing w:before="98"/>
              <w:ind w:left="162" w:right="50"/>
              <w:jc w:val="center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728" w:type="dxa"/>
          </w:tcPr>
          <w:p>
            <w:pPr>
              <w:pStyle w:val="TableParagraph"/>
              <w:spacing w:before="98"/>
              <w:ind w:right="40"/>
              <w:rPr>
                <w:sz w:val="13"/>
              </w:rPr>
            </w:pPr>
            <w:r>
              <w:rPr>
                <w:sz w:val="13"/>
              </w:rPr>
              <w:t>71.0800</w:t>
            </w:r>
          </w:p>
        </w:tc>
        <w:tc>
          <w:tcPr>
            <w:tcW w:w="838" w:type="dxa"/>
          </w:tcPr>
          <w:p>
            <w:pPr>
              <w:pStyle w:val="TableParagraph"/>
              <w:spacing w:before="98"/>
              <w:ind w:right="115"/>
              <w:rPr>
                <w:sz w:val="13"/>
              </w:rPr>
            </w:pPr>
            <w:r>
              <w:rPr>
                <w:sz w:val="13"/>
              </w:rPr>
              <w:t>31.3313</w:t>
            </w:r>
          </w:p>
        </w:tc>
        <w:tc>
          <w:tcPr>
            <w:tcW w:w="763" w:type="dxa"/>
          </w:tcPr>
          <w:p>
            <w:pPr>
              <w:pStyle w:val="TableParagraph"/>
              <w:spacing w:before="98"/>
              <w:ind w:left="87" w:right="16"/>
              <w:jc w:val="center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693" w:type="dxa"/>
          </w:tcPr>
          <w:p>
            <w:pPr>
              <w:pStyle w:val="TableParagraph"/>
              <w:spacing w:before="98"/>
              <w:ind w:left="155" w:right="13"/>
              <w:jc w:val="center"/>
              <w:rPr>
                <w:sz w:val="13"/>
              </w:rPr>
            </w:pPr>
            <w:r>
              <w:rPr>
                <w:sz w:val="13"/>
              </w:rPr>
              <w:t>2.0000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98"/>
              <w:ind w:right="36"/>
              <w:rPr>
                <w:sz w:val="13"/>
              </w:rPr>
            </w:pPr>
            <w:r>
              <w:rPr>
                <w:sz w:val="13"/>
              </w:rPr>
              <w:t>-67.6085</w:t>
            </w:r>
          </w:p>
        </w:tc>
        <w:tc>
          <w:tcPr>
            <w:tcW w:w="841" w:type="dxa"/>
          </w:tcPr>
          <w:p>
            <w:pPr>
              <w:pStyle w:val="TableParagraph"/>
              <w:spacing w:before="98"/>
              <w:ind w:right="112"/>
              <w:rPr>
                <w:sz w:val="13"/>
              </w:rPr>
            </w:pPr>
            <w:r>
              <w:rPr>
                <w:sz w:val="13"/>
              </w:rPr>
              <w:t>-20.7977</w:t>
            </w:r>
          </w:p>
        </w:tc>
        <w:tc>
          <w:tcPr>
            <w:tcW w:w="759" w:type="dxa"/>
          </w:tcPr>
          <w:p>
            <w:pPr>
              <w:pStyle w:val="TableParagraph"/>
              <w:spacing w:before="98"/>
              <w:ind w:right="108"/>
              <w:rPr>
                <w:sz w:val="13"/>
              </w:rPr>
            </w:pPr>
            <w:r>
              <w:rPr>
                <w:sz w:val="13"/>
              </w:rPr>
              <w:t>3.4716</w:t>
            </w:r>
          </w:p>
        </w:tc>
        <w:tc>
          <w:tcPr>
            <w:tcW w:w="685" w:type="dxa"/>
          </w:tcPr>
          <w:p>
            <w:pPr>
              <w:pStyle w:val="TableParagraph"/>
              <w:spacing w:before="98"/>
              <w:ind w:right="29"/>
              <w:rPr>
                <w:sz w:val="13"/>
              </w:rPr>
            </w:pPr>
            <w:r>
              <w:rPr>
                <w:sz w:val="13"/>
              </w:rPr>
              <w:t>10.5336</w:t>
            </w:r>
          </w:p>
        </w:tc>
      </w:tr>
      <w:tr>
        <w:trPr>
          <w:trHeight w:val="343" w:hRule="atLeast"/>
        </w:trPr>
        <w:tc>
          <w:tcPr>
            <w:tcW w:w="682" w:type="dxa"/>
          </w:tcPr>
          <w:p>
            <w:pPr>
              <w:pStyle w:val="TableParagraph"/>
              <w:spacing w:before="98"/>
              <w:ind w:right="112"/>
              <w:rPr>
                <w:sz w:val="13"/>
              </w:rPr>
            </w:pPr>
            <w:r>
              <w:rPr>
                <w:sz w:val="13"/>
              </w:rPr>
              <w:t>2.0000</w:t>
            </w:r>
          </w:p>
        </w:tc>
        <w:tc>
          <w:tcPr>
            <w:tcW w:w="726" w:type="dxa"/>
          </w:tcPr>
          <w:p>
            <w:pPr>
              <w:pStyle w:val="TableParagraph"/>
              <w:spacing w:before="98"/>
              <w:ind w:left="162" w:right="50"/>
              <w:jc w:val="center"/>
              <w:rPr>
                <w:sz w:val="13"/>
              </w:rPr>
            </w:pPr>
            <w:r>
              <w:rPr>
                <w:sz w:val="13"/>
              </w:rPr>
              <w:t>5.0000</w:t>
            </w:r>
          </w:p>
        </w:tc>
        <w:tc>
          <w:tcPr>
            <w:tcW w:w="728" w:type="dxa"/>
          </w:tcPr>
          <w:p>
            <w:pPr>
              <w:pStyle w:val="TableParagraph"/>
              <w:spacing w:before="98"/>
              <w:ind w:right="40"/>
              <w:rPr>
                <w:sz w:val="13"/>
              </w:rPr>
            </w:pPr>
            <w:r>
              <w:rPr>
                <w:sz w:val="13"/>
              </w:rPr>
              <w:t>62.4343</w:t>
            </w:r>
          </w:p>
        </w:tc>
        <w:tc>
          <w:tcPr>
            <w:tcW w:w="838" w:type="dxa"/>
          </w:tcPr>
          <w:p>
            <w:pPr>
              <w:pStyle w:val="TableParagraph"/>
              <w:spacing w:before="98"/>
              <w:ind w:right="115"/>
              <w:rPr>
                <w:sz w:val="13"/>
              </w:rPr>
            </w:pPr>
            <w:r>
              <w:rPr>
                <w:sz w:val="13"/>
              </w:rPr>
              <w:t>25.3003</w:t>
            </w:r>
          </w:p>
        </w:tc>
        <w:tc>
          <w:tcPr>
            <w:tcW w:w="763" w:type="dxa"/>
          </w:tcPr>
          <w:p>
            <w:pPr>
              <w:pStyle w:val="TableParagraph"/>
              <w:spacing w:before="98"/>
              <w:ind w:left="87" w:right="16"/>
              <w:jc w:val="center"/>
              <w:rPr>
                <w:sz w:val="13"/>
              </w:rPr>
            </w:pPr>
            <w:r>
              <w:rPr>
                <w:sz w:val="13"/>
              </w:rPr>
              <w:t>5.0000</w:t>
            </w:r>
          </w:p>
        </w:tc>
        <w:tc>
          <w:tcPr>
            <w:tcW w:w="693" w:type="dxa"/>
          </w:tcPr>
          <w:p>
            <w:pPr>
              <w:pStyle w:val="TableParagraph"/>
              <w:spacing w:before="98"/>
              <w:ind w:left="155" w:right="13"/>
              <w:jc w:val="center"/>
              <w:rPr>
                <w:sz w:val="13"/>
              </w:rPr>
            </w:pPr>
            <w:r>
              <w:rPr>
                <w:sz w:val="13"/>
              </w:rPr>
              <w:t>2.0000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98"/>
              <w:ind w:right="35"/>
              <w:rPr>
                <w:sz w:val="13"/>
              </w:rPr>
            </w:pPr>
            <w:r>
              <w:rPr>
                <w:sz w:val="13"/>
              </w:rPr>
              <w:t>-59.8755</w:t>
            </w:r>
          </w:p>
        </w:tc>
        <w:tc>
          <w:tcPr>
            <w:tcW w:w="841" w:type="dxa"/>
          </w:tcPr>
          <w:p>
            <w:pPr>
              <w:pStyle w:val="TableParagraph"/>
              <w:spacing w:before="98"/>
              <w:ind w:right="112"/>
              <w:rPr>
                <w:sz w:val="13"/>
              </w:rPr>
            </w:pPr>
            <w:r>
              <w:rPr>
                <w:sz w:val="13"/>
              </w:rPr>
              <w:t>-17.4877</w:t>
            </w:r>
          </w:p>
        </w:tc>
        <w:tc>
          <w:tcPr>
            <w:tcW w:w="759" w:type="dxa"/>
          </w:tcPr>
          <w:p>
            <w:pPr>
              <w:pStyle w:val="TableParagraph"/>
              <w:spacing w:before="98"/>
              <w:ind w:right="108"/>
              <w:rPr>
                <w:sz w:val="13"/>
              </w:rPr>
            </w:pPr>
            <w:r>
              <w:rPr>
                <w:sz w:val="13"/>
              </w:rPr>
              <w:t>2.5588</w:t>
            </w:r>
          </w:p>
        </w:tc>
        <w:tc>
          <w:tcPr>
            <w:tcW w:w="685" w:type="dxa"/>
          </w:tcPr>
          <w:p>
            <w:pPr>
              <w:pStyle w:val="TableParagraph"/>
              <w:spacing w:before="98"/>
              <w:ind w:right="29"/>
              <w:rPr>
                <w:sz w:val="13"/>
              </w:rPr>
            </w:pPr>
            <w:r>
              <w:rPr>
                <w:sz w:val="13"/>
              </w:rPr>
              <w:t>7.8126</w:t>
            </w:r>
          </w:p>
        </w:tc>
      </w:tr>
      <w:tr>
        <w:trPr>
          <w:trHeight w:val="343" w:hRule="atLeast"/>
        </w:trPr>
        <w:tc>
          <w:tcPr>
            <w:tcW w:w="682" w:type="dxa"/>
          </w:tcPr>
          <w:p>
            <w:pPr>
              <w:pStyle w:val="TableParagraph"/>
              <w:spacing w:before="97"/>
              <w:ind w:right="112"/>
              <w:rPr>
                <w:sz w:val="13"/>
              </w:rPr>
            </w:pPr>
            <w:r>
              <w:rPr>
                <w:sz w:val="13"/>
              </w:rPr>
              <w:t>3.0000</w:t>
            </w:r>
          </w:p>
        </w:tc>
        <w:tc>
          <w:tcPr>
            <w:tcW w:w="726" w:type="dxa"/>
          </w:tcPr>
          <w:p>
            <w:pPr>
              <w:pStyle w:val="TableParagraph"/>
              <w:spacing w:before="97"/>
              <w:ind w:left="162" w:right="50"/>
              <w:jc w:val="center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728" w:type="dxa"/>
          </w:tcPr>
          <w:p>
            <w:pPr>
              <w:pStyle w:val="TableParagraph"/>
              <w:spacing w:before="97"/>
              <w:ind w:right="37"/>
              <w:rPr>
                <w:sz w:val="13"/>
              </w:rPr>
            </w:pPr>
            <w:r>
              <w:rPr>
                <w:sz w:val="13"/>
              </w:rPr>
              <w:t>-13.8684</w:t>
            </w:r>
          </w:p>
        </w:tc>
        <w:tc>
          <w:tcPr>
            <w:tcW w:w="838" w:type="dxa"/>
          </w:tcPr>
          <w:p>
            <w:pPr>
              <w:pStyle w:val="TableParagraph"/>
              <w:spacing w:before="97"/>
              <w:ind w:right="111"/>
              <w:rPr>
                <w:sz w:val="13"/>
              </w:rPr>
            </w:pPr>
            <w:r>
              <w:rPr>
                <w:sz w:val="13"/>
              </w:rPr>
              <w:t>31.2666</w:t>
            </w:r>
          </w:p>
        </w:tc>
        <w:tc>
          <w:tcPr>
            <w:tcW w:w="763" w:type="dxa"/>
          </w:tcPr>
          <w:p>
            <w:pPr>
              <w:pStyle w:val="TableParagraph"/>
              <w:spacing w:before="97"/>
              <w:ind w:left="87" w:right="10"/>
              <w:jc w:val="center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693" w:type="dxa"/>
          </w:tcPr>
          <w:p>
            <w:pPr>
              <w:pStyle w:val="TableParagraph"/>
              <w:spacing w:before="97"/>
              <w:ind w:left="161" w:right="13"/>
              <w:jc w:val="center"/>
              <w:rPr>
                <w:sz w:val="13"/>
              </w:rPr>
            </w:pPr>
            <w:r>
              <w:rPr>
                <w:sz w:val="13"/>
              </w:rPr>
              <w:t>3.0000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97"/>
              <w:ind w:right="42"/>
              <w:rPr>
                <w:sz w:val="13"/>
              </w:rPr>
            </w:pPr>
            <w:r>
              <w:rPr>
                <w:sz w:val="13"/>
              </w:rPr>
              <w:t>14.7191</w:t>
            </w:r>
          </w:p>
        </w:tc>
        <w:tc>
          <w:tcPr>
            <w:tcW w:w="841" w:type="dxa"/>
          </w:tcPr>
          <w:p>
            <w:pPr>
              <w:pStyle w:val="TableParagraph"/>
              <w:spacing w:before="97"/>
              <w:ind w:right="112"/>
              <w:rPr>
                <w:sz w:val="13"/>
              </w:rPr>
            </w:pPr>
            <w:r>
              <w:rPr>
                <w:sz w:val="13"/>
              </w:rPr>
              <w:t>-29.0954</w:t>
            </w:r>
          </w:p>
        </w:tc>
        <w:tc>
          <w:tcPr>
            <w:tcW w:w="759" w:type="dxa"/>
          </w:tcPr>
          <w:p>
            <w:pPr>
              <w:pStyle w:val="TableParagraph"/>
              <w:spacing w:before="97"/>
              <w:ind w:right="108"/>
              <w:rPr>
                <w:sz w:val="13"/>
              </w:rPr>
            </w:pPr>
            <w:r>
              <w:rPr>
                <w:sz w:val="13"/>
              </w:rPr>
              <w:t>0.8507</w:t>
            </w:r>
          </w:p>
        </w:tc>
        <w:tc>
          <w:tcPr>
            <w:tcW w:w="685" w:type="dxa"/>
          </w:tcPr>
          <w:p>
            <w:pPr>
              <w:pStyle w:val="TableParagraph"/>
              <w:spacing w:before="97"/>
              <w:ind w:right="29"/>
              <w:rPr>
                <w:sz w:val="13"/>
              </w:rPr>
            </w:pPr>
            <w:r>
              <w:rPr>
                <w:sz w:val="13"/>
              </w:rPr>
              <w:t>2.1712</w:t>
            </w:r>
          </w:p>
        </w:tc>
      </w:tr>
      <w:tr>
        <w:trPr>
          <w:trHeight w:val="344" w:hRule="atLeast"/>
        </w:trPr>
        <w:tc>
          <w:tcPr>
            <w:tcW w:w="682" w:type="dxa"/>
          </w:tcPr>
          <w:p>
            <w:pPr>
              <w:pStyle w:val="TableParagraph"/>
              <w:spacing w:before="98"/>
              <w:ind w:right="112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726" w:type="dxa"/>
          </w:tcPr>
          <w:p>
            <w:pPr>
              <w:pStyle w:val="TableParagraph"/>
              <w:spacing w:before="98"/>
              <w:ind w:left="162" w:right="50"/>
              <w:jc w:val="center"/>
              <w:rPr>
                <w:sz w:val="13"/>
              </w:rPr>
            </w:pPr>
            <w:r>
              <w:rPr>
                <w:sz w:val="13"/>
              </w:rPr>
              <w:t>5.0000</w:t>
            </w:r>
          </w:p>
        </w:tc>
        <w:tc>
          <w:tcPr>
            <w:tcW w:w="728" w:type="dxa"/>
          </w:tcPr>
          <w:p>
            <w:pPr>
              <w:pStyle w:val="TableParagraph"/>
              <w:spacing w:before="98"/>
              <w:ind w:right="37"/>
              <w:rPr>
                <w:sz w:val="13"/>
              </w:rPr>
            </w:pPr>
            <w:r>
              <w:rPr>
                <w:sz w:val="13"/>
              </w:rPr>
              <w:t>-38.7780</w:t>
            </w:r>
          </w:p>
        </w:tc>
        <w:tc>
          <w:tcPr>
            <w:tcW w:w="838" w:type="dxa"/>
          </w:tcPr>
          <w:p>
            <w:pPr>
              <w:pStyle w:val="TableParagraph"/>
              <w:spacing w:before="98"/>
              <w:ind w:right="110"/>
              <w:rPr>
                <w:sz w:val="13"/>
              </w:rPr>
            </w:pPr>
            <w:r>
              <w:rPr>
                <w:sz w:val="13"/>
              </w:rPr>
              <w:t>-20.9501</w:t>
            </w:r>
          </w:p>
        </w:tc>
        <w:tc>
          <w:tcPr>
            <w:tcW w:w="763" w:type="dxa"/>
          </w:tcPr>
          <w:p>
            <w:pPr>
              <w:pStyle w:val="TableParagraph"/>
              <w:spacing w:before="98"/>
              <w:ind w:left="87" w:right="6"/>
              <w:jc w:val="center"/>
              <w:rPr>
                <w:sz w:val="13"/>
              </w:rPr>
            </w:pPr>
            <w:r>
              <w:rPr>
                <w:sz w:val="13"/>
              </w:rPr>
              <w:t>5.0000</w:t>
            </w:r>
          </w:p>
        </w:tc>
        <w:tc>
          <w:tcPr>
            <w:tcW w:w="693" w:type="dxa"/>
          </w:tcPr>
          <w:p>
            <w:pPr>
              <w:pStyle w:val="TableParagraph"/>
              <w:spacing w:before="98"/>
              <w:ind w:left="163" w:right="11"/>
              <w:jc w:val="center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98"/>
              <w:ind w:right="41"/>
              <w:rPr>
                <w:sz w:val="13"/>
              </w:rPr>
            </w:pPr>
            <w:r>
              <w:rPr>
                <w:sz w:val="13"/>
              </w:rPr>
              <w:t>39.0877</w:t>
            </w:r>
          </w:p>
        </w:tc>
        <w:tc>
          <w:tcPr>
            <w:tcW w:w="841" w:type="dxa"/>
          </w:tcPr>
          <w:p>
            <w:pPr>
              <w:pStyle w:val="TableParagraph"/>
              <w:spacing w:before="98"/>
              <w:ind w:right="118"/>
              <w:rPr>
                <w:sz w:val="13"/>
              </w:rPr>
            </w:pPr>
            <w:r>
              <w:rPr>
                <w:sz w:val="13"/>
              </w:rPr>
              <w:t>21.9269</w:t>
            </w:r>
          </w:p>
        </w:tc>
        <w:tc>
          <w:tcPr>
            <w:tcW w:w="759" w:type="dxa"/>
          </w:tcPr>
          <w:p>
            <w:pPr>
              <w:pStyle w:val="TableParagraph"/>
              <w:spacing w:before="98"/>
              <w:ind w:right="114"/>
              <w:rPr>
                <w:sz w:val="13"/>
              </w:rPr>
            </w:pPr>
            <w:r>
              <w:rPr>
                <w:sz w:val="13"/>
              </w:rPr>
              <w:t>0.3097</w:t>
            </w:r>
          </w:p>
        </w:tc>
        <w:tc>
          <w:tcPr>
            <w:tcW w:w="685" w:type="dxa"/>
          </w:tcPr>
          <w:p>
            <w:pPr>
              <w:pStyle w:val="TableParagraph"/>
              <w:spacing w:before="98"/>
              <w:ind w:right="36"/>
              <w:rPr>
                <w:sz w:val="13"/>
              </w:rPr>
            </w:pPr>
            <w:r>
              <w:rPr>
                <w:sz w:val="13"/>
              </w:rPr>
              <w:t>0.9768</w:t>
            </w:r>
          </w:p>
        </w:tc>
      </w:tr>
      <w:tr>
        <w:trPr>
          <w:trHeight w:val="344" w:hRule="atLeast"/>
        </w:trPr>
        <w:tc>
          <w:tcPr>
            <w:tcW w:w="682" w:type="dxa"/>
          </w:tcPr>
          <w:p>
            <w:pPr>
              <w:pStyle w:val="TableParagraph"/>
              <w:spacing w:before="98"/>
              <w:ind w:right="112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726" w:type="dxa"/>
          </w:tcPr>
          <w:p>
            <w:pPr>
              <w:pStyle w:val="TableParagraph"/>
              <w:spacing w:before="98"/>
              <w:ind w:left="162" w:right="50"/>
              <w:jc w:val="center"/>
              <w:rPr>
                <w:sz w:val="13"/>
              </w:rPr>
            </w:pPr>
            <w:r>
              <w:rPr>
                <w:sz w:val="13"/>
              </w:rPr>
              <w:t>7.0000</w:t>
            </w:r>
          </w:p>
        </w:tc>
        <w:tc>
          <w:tcPr>
            <w:tcW w:w="728" w:type="dxa"/>
          </w:tcPr>
          <w:p>
            <w:pPr>
              <w:pStyle w:val="TableParagraph"/>
              <w:spacing w:before="98"/>
              <w:ind w:right="40"/>
              <w:rPr>
                <w:sz w:val="13"/>
              </w:rPr>
            </w:pPr>
            <w:r>
              <w:rPr>
                <w:sz w:val="13"/>
              </w:rPr>
              <w:t>28.9249</w:t>
            </w:r>
          </w:p>
        </w:tc>
        <w:tc>
          <w:tcPr>
            <w:tcW w:w="838" w:type="dxa"/>
          </w:tcPr>
          <w:p>
            <w:pPr>
              <w:pStyle w:val="TableParagraph"/>
              <w:spacing w:before="98"/>
              <w:ind w:right="115"/>
              <w:rPr>
                <w:sz w:val="13"/>
              </w:rPr>
            </w:pPr>
            <w:r>
              <w:rPr>
                <w:sz w:val="13"/>
              </w:rPr>
              <w:t>42.4160</w:t>
            </w:r>
          </w:p>
        </w:tc>
        <w:tc>
          <w:tcPr>
            <w:tcW w:w="763" w:type="dxa"/>
          </w:tcPr>
          <w:p>
            <w:pPr>
              <w:pStyle w:val="TableParagraph"/>
              <w:spacing w:before="98"/>
              <w:ind w:left="87" w:right="16"/>
              <w:jc w:val="center"/>
              <w:rPr>
                <w:sz w:val="13"/>
              </w:rPr>
            </w:pPr>
            <w:r>
              <w:rPr>
                <w:sz w:val="13"/>
              </w:rPr>
              <w:t>7.0000</w:t>
            </w:r>
          </w:p>
        </w:tc>
        <w:tc>
          <w:tcPr>
            <w:tcW w:w="693" w:type="dxa"/>
          </w:tcPr>
          <w:p>
            <w:pPr>
              <w:pStyle w:val="TableParagraph"/>
              <w:spacing w:before="98"/>
              <w:ind w:left="155" w:right="13"/>
              <w:jc w:val="center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98"/>
              <w:ind w:right="36"/>
              <w:rPr>
                <w:sz w:val="13"/>
              </w:rPr>
            </w:pPr>
            <w:r>
              <w:rPr>
                <w:sz w:val="13"/>
              </w:rPr>
              <w:t>-28.9249</w:t>
            </w:r>
          </w:p>
        </w:tc>
        <w:tc>
          <w:tcPr>
            <w:tcW w:w="841" w:type="dxa"/>
          </w:tcPr>
          <w:p>
            <w:pPr>
              <w:pStyle w:val="TableParagraph"/>
              <w:spacing w:before="98"/>
              <w:ind w:right="112"/>
              <w:rPr>
                <w:sz w:val="13"/>
              </w:rPr>
            </w:pPr>
            <w:r>
              <w:rPr>
                <w:sz w:val="13"/>
              </w:rPr>
              <w:t>-35.9795</w:t>
            </w:r>
          </w:p>
        </w:tc>
        <w:tc>
          <w:tcPr>
            <w:tcW w:w="759" w:type="dxa"/>
          </w:tcPr>
          <w:p>
            <w:pPr>
              <w:pStyle w:val="TableParagraph"/>
              <w:spacing w:before="98"/>
              <w:ind w:right="107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85" w:type="dxa"/>
          </w:tcPr>
          <w:p>
            <w:pPr>
              <w:pStyle w:val="TableParagraph"/>
              <w:spacing w:before="98"/>
              <w:ind w:right="29"/>
              <w:rPr>
                <w:sz w:val="13"/>
              </w:rPr>
            </w:pPr>
            <w:r>
              <w:rPr>
                <w:sz w:val="13"/>
              </w:rPr>
              <w:t>6.4364</w:t>
            </w:r>
          </w:p>
        </w:tc>
      </w:tr>
      <w:tr>
        <w:trPr>
          <w:trHeight w:val="344" w:hRule="atLeast"/>
        </w:trPr>
        <w:tc>
          <w:tcPr>
            <w:tcW w:w="682" w:type="dxa"/>
          </w:tcPr>
          <w:p>
            <w:pPr>
              <w:pStyle w:val="TableParagraph"/>
              <w:spacing w:before="98"/>
              <w:ind w:right="112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726" w:type="dxa"/>
          </w:tcPr>
          <w:p>
            <w:pPr>
              <w:pStyle w:val="TableParagraph"/>
              <w:spacing w:before="98"/>
              <w:ind w:left="162" w:right="50"/>
              <w:jc w:val="center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728" w:type="dxa"/>
          </w:tcPr>
          <w:p>
            <w:pPr>
              <w:pStyle w:val="TableParagraph"/>
              <w:spacing w:before="98"/>
              <w:ind w:right="40"/>
              <w:rPr>
                <w:sz w:val="13"/>
              </w:rPr>
            </w:pPr>
            <w:r>
              <w:rPr>
                <w:sz w:val="13"/>
              </w:rPr>
              <w:t>14.9425</w:t>
            </w:r>
          </w:p>
        </w:tc>
        <w:tc>
          <w:tcPr>
            <w:tcW w:w="838" w:type="dxa"/>
          </w:tcPr>
          <w:p>
            <w:pPr>
              <w:pStyle w:val="TableParagraph"/>
              <w:spacing w:before="98"/>
              <w:ind w:right="115"/>
              <w:rPr>
                <w:sz w:val="13"/>
              </w:rPr>
            </w:pPr>
            <w:r>
              <w:rPr>
                <w:sz w:val="13"/>
              </w:rPr>
              <w:t>49.3537</w:t>
            </w:r>
          </w:p>
        </w:tc>
        <w:tc>
          <w:tcPr>
            <w:tcW w:w="763" w:type="dxa"/>
          </w:tcPr>
          <w:p>
            <w:pPr>
              <w:pStyle w:val="TableParagraph"/>
              <w:spacing w:before="98"/>
              <w:ind w:left="87" w:right="16"/>
              <w:jc w:val="center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693" w:type="dxa"/>
          </w:tcPr>
          <w:p>
            <w:pPr>
              <w:pStyle w:val="TableParagraph"/>
              <w:spacing w:before="98"/>
              <w:ind w:left="155" w:right="13"/>
              <w:jc w:val="center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98"/>
              <w:ind w:right="36"/>
              <w:rPr>
                <w:sz w:val="13"/>
              </w:rPr>
            </w:pPr>
            <w:r>
              <w:rPr>
                <w:sz w:val="13"/>
              </w:rPr>
              <w:t>-14.9425</w:t>
            </w:r>
          </w:p>
        </w:tc>
        <w:tc>
          <w:tcPr>
            <w:tcW w:w="841" w:type="dxa"/>
          </w:tcPr>
          <w:p>
            <w:pPr>
              <w:pStyle w:val="TableParagraph"/>
              <w:spacing w:before="98"/>
              <w:ind w:right="112"/>
              <w:rPr>
                <w:sz w:val="13"/>
              </w:rPr>
            </w:pPr>
            <w:r>
              <w:rPr>
                <w:sz w:val="13"/>
              </w:rPr>
              <w:t>-32.2428</w:t>
            </w:r>
          </w:p>
        </w:tc>
        <w:tc>
          <w:tcPr>
            <w:tcW w:w="759" w:type="dxa"/>
          </w:tcPr>
          <w:p>
            <w:pPr>
              <w:pStyle w:val="TableParagraph"/>
              <w:spacing w:before="98"/>
              <w:ind w:right="108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685" w:type="dxa"/>
          </w:tcPr>
          <w:p>
            <w:pPr>
              <w:pStyle w:val="TableParagraph"/>
              <w:spacing w:before="98"/>
              <w:ind w:right="29"/>
              <w:rPr>
                <w:sz w:val="13"/>
              </w:rPr>
            </w:pPr>
            <w:r>
              <w:rPr>
                <w:sz w:val="13"/>
              </w:rPr>
              <w:t>17.1109</w:t>
            </w:r>
          </w:p>
        </w:tc>
      </w:tr>
      <w:tr>
        <w:trPr>
          <w:trHeight w:val="344" w:hRule="atLeast"/>
        </w:trPr>
        <w:tc>
          <w:tcPr>
            <w:tcW w:w="682" w:type="dxa"/>
          </w:tcPr>
          <w:p>
            <w:pPr>
              <w:pStyle w:val="TableParagraph"/>
              <w:spacing w:before="98"/>
              <w:ind w:right="112"/>
              <w:rPr>
                <w:sz w:val="13"/>
              </w:rPr>
            </w:pPr>
            <w:r>
              <w:rPr>
                <w:sz w:val="13"/>
              </w:rPr>
              <w:t>5.0000</w:t>
            </w:r>
          </w:p>
        </w:tc>
        <w:tc>
          <w:tcPr>
            <w:tcW w:w="726" w:type="dxa"/>
          </w:tcPr>
          <w:p>
            <w:pPr>
              <w:pStyle w:val="TableParagraph"/>
              <w:spacing w:before="98"/>
              <w:ind w:left="162" w:right="50"/>
              <w:jc w:val="center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728" w:type="dxa"/>
          </w:tcPr>
          <w:p>
            <w:pPr>
              <w:pStyle w:val="TableParagraph"/>
              <w:spacing w:before="98"/>
              <w:ind w:right="40"/>
              <w:rPr>
                <w:sz w:val="13"/>
              </w:rPr>
            </w:pPr>
            <w:r>
              <w:rPr>
                <w:sz w:val="13"/>
              </w:rPr>
              <w:t>109.7189</w:t>
            </w:r>
          </w:p>
        </w:tc>
        <w:tc>
          <w:tcPr>
            <w:tcW w:w="838" w:type="dxa"/>
          </w:tcPr>
          <w:p>
            <w:pPr>
              <w:pStyle w:val="TableParagraph"/>
              <w:spacing w:before="98"/>
              <w:ind w:right="110"/>
              <w:rPr>
                <w:sz w:val="13"/>
              </w:rPr>
            </w:pPr>
            <w:r>
              <w:rPr>
                <w:sz w:val="13"/>
              </w:rPr>
              <w:t>-20.2492</w:t>
            </w:r>
          </w:p>
        </w:tc>
        <w:tc>
          <w:tcPr>
            <w:tcW w:w="763" w:type="dxa"/>
          </w:tcPr>
          <w:p>
            <w:pPr>
              <w:pStyle w:val="TableParagraph"/>
              <w:spacing w:before="98"/>
              <w:ind w:left="87" w:right="6"/>
              <w:jc w:val="center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693" w:type="dxa"/>
          </w:tcPr>
          <w:p>
            <w:pPr>
              <w:pStyle w:val="TableParagraph"/>
              <w:spacing w:before="98"/>
              <w:ind w:left="163" w:right="5"/>
              <w:jc w:val="center"/>
              <w:rPr>
                <w:sz w:val="13"/>
              </w:rPr>
            </w:pPr>
            <w:r>
              <w:rPr>
                <w:sz w:val="13"/>
              </w:rPr>
              <w:t>5.0000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98"/>
              <w:ind w:right="36"/>
              <w:rPr>
                <w:sz w:val="13"/>
              </w:rPr>
            </w:pPr>
            <w:r>
              <w:rPr>
                <w:sz w:val="13"/>
              </w:rPr>
              <w:t>-109.7189</w:t>
            </w:r>
          </w:p>
        </w:tc>
        <w:tc>
          <w:tcPr>
            <w:tcW w:w="841" w:type="dxa"/>
          </w:tcPr>
          <w:p>
            <w:pPr>
              <w:pStyle w:val="TableParagraph"/>
              <w:spacing w:before="98"/>
              <w:ind w:right="114"/>
              <w:rPr>
                <w:sz w:val="13"/>
              </w:rPr>
            </w:pPr>
            <w:r>
              <w:rPr>
                <w:sz w:val="13"/>
              </w:rPr>
              <w:t>54.0135</w:t>
            </w:r>
          </w:p>
        </w:tc>
        <w:tc>
          <w:tcPr>
            <w:tcW w:w="759" w:type="dxa"/>
          </w:tcPr>
          <w:p>
            <w:pPr>
              <w:pStyle w:val="TableParagraph"/>
              <w:spacing w:before="98"/>
              <w:ind w:right="106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685" w:type="dxa"/>
          </w:tcPr>
          <w:p>
            <w:pPr>
              <w:pStyle w:val="TableParagraph"/>
              <w:spacing w:before="98"/>
              <w:ind w:right="28"/>
              <w:rPr>
                <w:sz w:val="13"/>
              </w:rPr>
            </w:pPr>
            <w:r>
              <w:rPr>
                <w:sz w:val="13"/>
              </w:rPr>
              <w:t>33.7643</w:t>
            </w:r>
          </w:p>
        </w:tc>
      </w:tr>
      <w:tr>
        <w:trPr>
          <w:trHeight w:val="344" w:hRule="atLeast"/>
        </w:trPr>
        <w:tc>
          <w:tcPr>
            <w:tcW w:w="682" w:type="dxa"/>
          </w:tcPr>
          <w:p>
            <w:pPr>
              <w:pStyle w:val="TableParagraph"/>
              <w:spacing w:before="98"/>
              <w:ind w:right="112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726" w:type="dxa"/>
          </w:tcPr>
          <w:p>
            <w:pPr>
              <w:pStyle w:val="TableParagraph"/>
              <w:spacing w:before="98"/>
              <w:ind w:left="86" w:right="50"/>
              <w:jc w:val="center"/>
              <w:rPr>
                <w:sz w:val="13"/>
              </w:rPr>
            </w:pPr>
            <w:r>
              <w:rPr>
                <w:sz w:val="13"/>
              </w:rPr>
              <w:t>11.0000</w:t>
            </w:r>
          </w:p>
        </w:tc>
        <w:tc>
          <w:tcPr>
            <w:tcW w:w="728" w:type="dxa"/>
          </w:tcPr>
          <w:p>
            <w:pPr>
              <w:pStyle w:val="TableParagraph"/>
              <w:spacing w:before="98"/>
              <w:ind w:right="40"/>
              <w:rPr>
                <w:sz w:val="13"/>
              </w:rPr>
            </w:pPr>
            <w:r>
              <w:rPr>
                <w:sz w:val="13"/>
              </w:rPr>
              <w:t>25.8378</w:t>
            </w:r>
          </w:p>
        </w:tc>
        <w:tc>
          <w:tcPr>
            <w:tcW w:w="838" w:type="dxa"/>
          </w:tcPr>
          <w:p>
            <w:pPr>
              <w:pStyle w:val="TableParagraph"/>
              <w:spacing w:before="98"/>
              <w:ind w:right="115"/>
              <w:rPr>
                <w:sz w:val="13"/>
              </w:rPr>
            </w:pPr>
            <w:r>
              <w:rPr>
                <w:sz w:val="13"/>
              </w:rPr>
              <w:t>100.9349</w:t>
            </w:r>
          </w:p>
        </w:tc>
        <w:tc>
          <w:tcPr>
            <w:tcW w:w="763" w:type="dxa"/>
          </w:tcPr>
          <w:p>
            <w:pPr>
              <w:pStyle w:val="TableParagraph"/>
              <w:spacing w:before="98"/>
              <w:ind w:left="83" w:right="85"/>
              <w:jc w:val="center"/>
              <w:rPr>
                <w:sz w:val="13"/>
              </w:rPr>
            </w:pPr>
            <w:r>
              <w:rPr>
                <w:sz w:val="13"/>
              </w:rPr>
              <w:t>11.0000</w:t>
            </w:r>
          </w:p>
        </w:tc>
        <w:tc>
          <w:tcPr>
            <w:tcW w:w="693" w:type="dxa"/>
          </w:tcPr>
          <w:p>
            <w:pPr>
              <w:pStyle w:val="TableParagraph"/>
              <w:spacing w:before="98"/>
              <w:ind w:left="155" w:right="13"/>
              <w:jc w:val="center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98"/>
              <w:ind w:right="36"/>
              <w:rPr>
                <w:sz w:val="13"/>
              </w:rPr>
            </w:pPr>
            <w:r>
              <w:rPr>
                <w:sz w:val="13"/>
              </w:rPr>
              <w:t>-15.9277</w:t>
            </w:r>
          </w:p>
        </w:tc>
        <w:tc>
          <w:tcPr>
            <w:tcW w:w="841" w:type="dxa"/>
          </w:tcPr>
          <w:p>
            <w:pPr>
              <w:pStyle w:val="TableParagraph"/>
              <w:spacing w:before="98"/>
              <w:ind w:right="112"/>
              <w:rPr>
                <w:sz w:val="13"/>
              </w:rPr>
            </w:pPr>
            <w:r>
              <w:rPr>
                <w:sz w:val="13"/>
              </w:rPr>
              <w:t>-80.1818</w:t>
            </w:r>
          </w:p>
        </w:tc>
        <w:tc>
          <w:tcPr>
            <w:tcW w:w="759" w:type="dxa"/>
          </w:tcPr>
          <w:p>
            <w:pPr>
              <w:pStyle w:val="TableParagraph"/>
              <w:spacing w:before="98"/>
              <w:ind w:right="108"/>
              <w:rPr>
                <w:sz w:val="13"/>
              </w:rPr>
            </w:pPr>
            <w:r>
              <w:rPr>
                <w:sz w:val="13"/>
              </w:rPr>
              <w:t>9.9101</w:t>
            </w:r>
          </w:p>
        </w:tc>
        <w:tc>
          <w:tcPr>
            <w:tcW w:w="685" w:type="dxa"/>
          </w:tcPr>
          <w:p>
            <w:pPr>
              <w:pStyle w:val="TableParagraph"/>
              <w:spacing w:before="98"/>
              <w:ind w:right="29"/>
              <w:rPr>
                <w:sz w:val="13"/>
              </w:rPr>
            </w:pPr>
            <w:r>
              <w:rPr>
                <w:sz w:val="13"/>
              </w:rPr>
              <w:t>20.7530</w:t>
            </w:r>
          </w:p>
        </w:tc>
      </w:tr>
      <w:tr>
        <w:trPr>
          <w:trHeight w:val="344" w:hRule="atLeast"/>
        </w:trPr>
        <w:tc>
          <w:tcPr>
            <w:tcW w:w="682" w:type="dxa"/>
          </w:tcPr>
          <w:p>
            <w:pPr>
              <w:pStyle w:val="TableParagraph"/>
              <w:spacing w:before="98"/>
              <w:ind w:right="112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726" w:type="dxa"/>
          </w:tcPr>
          <w:p>
            <w:pPr>
              <w:pStyle w:val="TableParagraph"/>
              <w:spacing w:before="98"/>
              <w:ind w:left="86" w:right="50"/>
              <w:jc w:val="center"/>
              <w:rPr>
                <w:sz w:val="13"/>
              </w:rPr>
            </w:pPr>
            <w:r>
              <w:rPr>
                <w:sz w:val="13"/>
              </w:rPr>
              <w:t>12.0000</w:t>
            </w:r>
          </w:p>
        </w:tc>
        <w:tc>
          <w:tcPr>
            <w:tcW w:w="728" w:type="dxa"/>
          </w:tcPr>
          <w:p>
            <w:pPr>
              <w:pStyle w:val="TableParagraph"/>
              <w:spacing w:before="98"/>
              <w:ind w:right="40"/>
              <w:rPr>
                <w:sz w:val="13"/>
              </w:rPr>
            </w:pPr>
            <w:r>
              <w:rPr>
                <w:sz w:val="13"/>
              </w:rPr>
              <w:t>24.4915</w:t>
            </w:r>
          </w:p>
        </w:tc>
        <w:tc>
          <w:tcPr>
            <w:tcW w:w="838" w:type="dxa"/>
          </w:tcPr>
          <w:p>
            <w:pPr>
              <w:pStyle w:val="TableParagraph"/>
              <w:spacing w:before="98"/>
              <w:ind w:right="115"/>
              <w:rPr>
                <w:sz w:val="13"/>
              </w:rPr>
            </w:pPr>
            <w:r>
              <w:rPr>
                <w:sz w:val="13"/>
              </w:rPr>
              <w:t>34.3428</w:t>
            </w:r>
          </w:p>
        </w:tc>
        <w:tc>
          <w:tcPr>
            <w:tcW w:w="763" w:type="dxa"/>
          </w:tcPr>
          <w:p>
            <w:pPr>
              <w:pStyle w:val="TableParagraph"/>
              <w:spacing w:before="98"/>
              <w:ind w:left="83" w:right="85"/>
              <w:jc w:val="center"/>
              <w:rPr>
                <w:sz w:val="13"/>
              </w:rPr>
            </w:pPr>
            <w:r>
              <w:rPr>
                <w:sz w:val="13"/>
              </w:rPr>
              <w:t>12.0000</w:t>
            </w:r>
          </w:p>
        </w:tc>
        <w:tc>
          <w:tcPr>
            <w:tcW w:w="693" w:type="dxa"/>
          </w:tcPr>
          <w:p>
            <w:pPr>
              <w:pStyle w:val="TableParagraph"/>
              <w:spacing w:before="98"/>
              <w:ind w:left="155" w:right="13"/>
              <w:jc w:val="center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98"/>
              <w:ind w:right="36"/>
              <w:rPr>
                <w:sz w:val="13"/>
              </w:rPr>
            </w:pPr>
            <w:r>
              <w:rPr>
                <w:sz w:val="13"/>
              </w:rPr>
              <w:t>-22.3895</w:t>
            </w:r>
          </w:p>
        </w:tc>
        <w:tc>
          <w:tcPr>
            <w:tcW w:w="841" w:type="dxa"/>
          </w:tcPr>
          <w:p>
            <w:pPr>
              <w:pStyle w:val="TableParagraph"/>
              <w:spacing w:before="98"/>
              <w:ind w:right="112"/>
              <w:rPr>
                <w:sz w:val="13"/>
              </w:rPr>
            </w:pPr>
            <w:r>
              <w:rPr>
                <w:sz w:val="13"/>
              </w:rPr>
              <w:t>-29.9680</w:t>
            </w:r>
          </w:p>
        </w:tc>
        <w:tc>
          <w:tcPr>
            <w:tcW w:w="759" w:type="dxa"/>
          </w:tcPr>
          <w:p>
            <w:pPr>
              <w:pStyle w:val="TableParagraph"/>
              <w:spacing w:before="98"/>
              <w:ind w:right="108"/>
              <w:rPr>
                <w:sz w:val="13"/>
              </w:rPr>
            </w:pPr>
            <w:r>
              <w:rPr>
                <w:sz w:val="13"/>
              </w:rPr>
              <w:t>2.1020</w:t>
            </w:r>
          </w:p>
        </w:tc>
        <w:tc>
          <w:tcPr>
            <w:tcW w:w="685" w:type="dxa"/>
          </w:tcPr>
          <w:p>
            <w:pPr>
              <w:pStyle w:val="TableParagraph"/>
              <w:spacing w:before="98"/>
              <w:ind w:right="29"/>
              <w:rPr>
                <w:sz w:val="13"/>
              </w:rPr>
            </w:pPr>
            <w:r>
              <w:rPr>
                <w:sz w:val="13"/>
              </w:rPr>
              <w:t>4.3748</w:t>
            </w:r>
          </w:p>
        </w:tc>
      </w:tr>
      <w:tr>
        <w:trPr>
          <w:trHeight w:val="344" w:hRule="atLeast"/>
        </w:trPr>
        <w:tc>
          <w:tcPr>
            <w:tcW w:w="682" w:type="dxa"/>
          </w:tcPr>
          <w:p>
            <w:pPr>
              <w:pStyle w:val="TableParagraph"/>
              <w:spacing w:before="98"/>
              <w:ind w:right="112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726" w:type="dxa"/>
          </w:tcPr>
          <w:p>
            <w:pPr>
              <w:pStyle w:val="TableParagraph"/>
              <w:spacing w:before="98"/>
              <w:ind w:left="87" w:right="50"/>
              <w:jc w:val="center"/>
              <w:rPr>
                <w:sz w:val="13"/>
              </w:rPr>
            </w:pPr>
            <w:r>
              <w:rPr>
                <w:sz w:val="13"/>
              </w:rPr>
              <w:t>13.0000</w:t>
            </w:r>
          </w:p>
        </w:tc>
        <w:tc>
          <w:tcPr>
            <w:tcW w:w="728" w:type="dxa"/>
          </w:tcPr>
          <w:p>
            <w:pPr>
              <w:pStyle w:val="TableParagraph"/>
              <w:spacing w:before="98"/>
              <w:ind w:right="39"/>
              <w:rPr>
                <w:sz w:val="13"/>
              </w:rPr>
            </w:pPr>
            <w:r>
              <w:rPr>
                <w:sz w:val="13"/>
              </w:rPr>
              <w:t>48.1897</w:t>
            </w:r>
          </w:p>
        </w:tc>
        <w:tc>
          <w:tcPr>
            <w:tcW w:w="838" w:type="dxa"/>
          </w:tcPr>
          <w:p>
            <w:pPr>
              <w:pStyle w:val="TableParagraph"/>
              <w:spacing w:before="98"/>
              <w:ind w:right="114"/>
              <w:rPr>
                <w:sz w:val="13"/>
              </w:rPr>
            </w:pPr>
            <w:r>
              <w:rPr>
                <w:sz w:val="13"/>
              </w:rPr>
              <w:t>105.9595</w:t>
            </w:r>
          </w:p>
        </w:tc>
        <w:tc>
          <w:tcPr>
            <w:tcW w:w="763" w:type="dxa"/>
          </w:tcPr>
          <w:p>
            <w:pPr>
              <w:pStyle w:val="TableParagraph"/>
              <w:spacing w:before="98"/>
              <w:ind w:left="84" w:right="85"/>
              <w:jc w:val="center"/>
              <w:rPr>
                <w:sz w:val="13"/>
              </w:rPr>
            </w:pPr>
            <w:r>
              <w:rPr>
                <w:sz w:val="13"/>
              </w:rPr>
              <w:t>13.0000</w:t>
            </w:r>
          </w:p>
        </w:tc>
        <w:tc>
          <w:tcPr>
            <w:tcW w:w="693" w:type="dxa"/>
          </w:tcPr>
          <w:p>
            <w:pPr>
              <w:pStyle w:val="TableParagraph"/>
              <w:spacing w:before="98"/>
              <w:ind w:left="156" w:right="13"/>
              <w:jc w:val="center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98"/>
              <w:ind w:right="36"/>
              <w:rPr>
                <w:sz w:val="13"/>
              </w:rPr>
            </w:pPr>
            <w:r>
              <w:rPr>
                <w:sz w:val="13"/>
              </w:rPr>
              <w:t>-39.5746</w:t>
            </w:r>
          </w:p>
        </w:tc>
        <w:tc>
          <w:tcPr>
            <w:tcW w:w="841" w:type="dxa"/>
          </w:tcPr>
          <w:p>
            <w:pPr>
              <w:pStyle w:val="TableParagraph"/>
              <w:spacing w:before="98"/>
              <w:ind w:right="112"/>
              <w:rPr>
                <w:sz w:val="13"/>
              </w:rPr>
            </w:pPr>
            <w:r>
              <w:rPr>
                <w:sz w:val="13"/>
              </w:rPr>
              <w:t>-88.9938</w:t>
            </w:r>
          </w:p>
        </w:tc>
        <w:tc>
          <w:tcPr>
            <w:tcW w:w="759" w:type="dxa"/>
          </w:tcPr>
          <w:p>
            <w:pPr>
              <w:pStyle w:val="TableParagraph"/>
              <w:spacing w:before="98"/>
              <w:ind w:right="108"/>
              <w:rPr>
                <w:sz w:val="13"/>
              </w:rPr>
            </w:pPr>
            <w:r>
              <w:rPr>
                <w:sz w:val="13"/>
              </w:rPr>
              <w:t>8.6151</w:t>
            </w:r>
          </w:p>
        </w:tc>
        <w:tc>
          <w:tcPr>
            <w:tcW w:w="685" w:type="dxa"/>
          </w:tcPr>
          <w:p>
            <w:pPr>
              <w:pStyle w:val="TableParagraph"/>
              <w:spacing w:before="98"/>
              <w:ind w:right="29"/>
              <w:rPr>
                <w:sz w:val="13"/>
              </w:rPr>
            </w:pPr>
            <w:r>
              <w:rPr>
                <w:sz w:val="13"/>
              </w:rPr>
              <w:t>16.9657</w:t>
            </w:r>
          </w:p>
        </w:tc>
      </w:tr>
      <w:tr>
        <w:trPr>
          <w:trHeight w:val="344" w:hRule="atLeast"/>
        </w:trPr>
        <w:tc>
          <w:tcPr>
            <w:tcW w:w="682" w:type="dxa"/>
          </w:tcPr>
          <w:p>
            <w:pPr>
              <w:pStyle w:val="TableParagraph"/>
              <w:spacing w:before="98"/>
              <w:ind w:right="112"/>
              <w:rPr>
                <w:sz w:val="13"/>
              </w:rPr>
            </w:pPr>
            <w:r>
              <w:rPr>
                <w:sz w:val="13"/>
              </w:rPr>
              <w:t>7.0000</w:t>
            </w:r>
          </w:p>
        </w:tc>
        <w:tc>
          <w:tcPr>
            <w:tcW w:w="726" w:type="dxa"/>
          </w:tcPr>
          <w:p>
            <w:pPr>
              <w:pStyle w:val="TableParagraph"/>
              <w:spacing w:before="98"/>
              <w:ind w:left="162" w:right="50"/>
              <w:jc w:val="center"/>
              <w:rPr>
                <w:sz w:val="13"/>
              </w:rPr>
            </w:pPr>
            <w:r>
              <w:rPr>
                <w:sz w:val="13"/>
              </w:rPr>
              <w:t>8.0000</w:t>
            </w:r>
          </w:p>
        </w:tc>
        <w:tc>
          <w:tcPr>
            <w:tcW w:w="728" w:type="dxa"/>
          </w:tcPr>
          <w:p>
            <w:pPr>
              <w:pStyle w:val="TableParagraph"/>
              <w:spacing w:before="98"/>
              <w:ind w:right="39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838" w:type="dxa"/>
          </w:tcPr>
          <w:p>
            <w:pPr>
              <w:pStyle w:val="TableParagraph"/>
              <w:spacing w:before="98"/>
              <w:ind w:right="110"/>
              <w:rPr>
                <w:sz w:val="13"/>
              </w:rPr>
            </w:pPr>
            <w:r>
              <w:rPr>
                <w:sz w:val="13"/>
              </w:rPr>
              <w:t>-101.4158</w:t>
            </w:r>
          </w:p>
        </w:tc>
        <w:tc>
          <w:tcPr>
            <w:tcW w:w="763" w:type="dxa"/>
          </w:tcPr>
          <w:p>
            <w:pPr>
              <w:pStyle w:val="TableParagraph"/>
              <w:spacing w:before="98"/>
              <w:ind w:left="87" w:right="7"/>
              <w:jc w:val="center"/>
              <w:rPr>
                <w:sz w:val="13"/>
              </w:rPr>
            </w:pPr>
            <w:r>
              <w:rPr>
                <w:sz w:val="13"/>
              </w:rPr>
              <w:t>8.0000</w:t>
            </w:r>
          </w:p>
        </w:tc>
        <w:tc>
          <w:tcPr>
            <w:tcW w:w="693" w:type="dxa"/>
          </w:tcPr>
          <w:p>
            <w:pPr>
              <w:pStyle w:val="TableParagraph"/>
              <w:spacing w:before="98"/>
              <w:ind w:left="163" w:right="12"/>
              <w:jc w:val="center"/>
              <w:rPr>
                <w:sz w:val="13"/>
              </w:rPr>
            </w:pPr>
            <w:r>
              <w:rPr>
                <w:sz w:val="13"/>
              </w:rPr>
              <w:t>7.0000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98"/>
              <w:ind w:right="41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841" w:type="dxa"/>
          </w:tcPr>
          <w:p>
            <w:pPr>
              <w:pStyle w:val="TableParagraph"/>
              <w:spacing w:before="98"/>
              <w:ind w:right="119"/>
              <w:rPr>
                <w:sz w:val="13"/>
              </w:rPr>
            </w:pPr>
            <w:r>
              <w:rPr>
                <w:sz w:val="13"/>
              </w:rPr>
              <w:t>128.1696</w:t>
            </w:r>
          </w:p>
        </w:tc>
        <w:tc>
          <w:tcPr>
            <w:tcW w:w="759" w:type="dxa"/>
          </w:tcPr>
          <w:p>
            <w:pPr>
              <w:pStyle w:val="TableParagraph"/>
              <w:spacing w:before="98"/>
              <w:ind w:right="114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85" w:type="dxa"/>
          </w:tcPr>
          <w:p>
            <w:pPr>
              <w:pStyle w:val="TableParagraph"/>
              <w:spacing w:before="98"/>
              <w:ind w:right="36"/>
              <w:rPr>
                <w:sz w:val="13"/>
              </w:rPr>
            </w:pPr>
            <w:r>
              <w:rPr>
                <w:sz w:val="13"/>
              </w:rPr>
              <w:t>26.7538</w:t>
            </w:r>
          </w:p>
        </w:tc>
      </w:tr>
      <w:tr>
        <w:trPr>
          <w:trHeight w:val="344" w:hRule="atLeast"/>
        </w:trPr>
        <w:tc>
          <w:tcPr>
            <w:tcW w:w="682" w:type="dxa"/>
          </w:tcPr>
          <w:p>
            <w:pPr>
              <w:pStyle w:val="TableParagraph"/>
              <w:spacing w:before="98"/>
              <w:ind w:right="112"/>
              <w:rPr>
                <w:sz w:val="13"/>
              </w:rPr>
            </w:pPr>
            <w:r>
              <w:rPr>
                <w:sz w:val="13"/>
              </w:rPr>
              <w:t>7.0000</w:t>
            </w:r>
          </w:p>
        </w:tc>
        <w:tc>
          <w:tcPr>
            <w:tcW w:w="726" w:type="dxa"/>
          </w:tcPr>
          <w:p>
            <w:pPr>
              <w:pStyle w:val="TableParagraph"/>
              <w:spacing w:before="98"/>
              <w:ind w:left="162" w:right="50"/>
              <w:jc w:val="center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728" w:type="dxa"/>
          </w:tcPr>
          <w:p>
            <w:pPr>
              <w:pStyle w:val="TableParagraph"/>
              <w:spacing w:before="98"/>
              <w:ind w:right="40"/>
              <w:rPr>
                <w:sz w:val="13"/>
              </w:rPr>
            </w:pPr>
            <w:r>
              <w:rPr>
                <w:sz w:val="13"/>
              </w:rPr>
              <w:t>28.9249</w:t>
            </w:r>
          </w:p>
        </w:tc>
        <w:tc>
          <w:tcPr>
            <w:tcW w:w="838" w:type="dxa"/>
          </w:tcPr>
          <w:p>
            <w:pPr>
              <w:pStyle w:val="TableParagraph"/>
              <w:spacing w:before="98"/>
              <w:ind w:right="115"/>
              <w:rPr>
                <w:sz w:val="13"/>
              </w:rPr>
            </w:pPr>
            <w:r>
              <w:rPr>
                <w:sz w:val="13"/>
              </w:rPr>
              <w:t>144.6798</w:t>
            </w:r>
          </w:p>
        </w:tc>
        <w:tc>
          <w:tcPr>
            <w:tcW w:w="763" w:type="dxa"/>
          </w:tcPr>
          <w:p>
            <w:pPr>
              <w:pStyle w:val="TableParagraph"/>
              <w:spacing w:before="98"/>
              <w:ind w:left="87" w:right="16"/>
              <w:jc w:val="center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693" w:type="dxa"/>
          </w:tcPr>
          <w:p>
            <w:pPr>
              <w:pStyle w:val="TableParagraph"/>
              <w:spacing w:before="98"/>
              <w:ind w:left="155" w:right="13"/>
              <w:jc w:val="center"/>
              <w:rPr>
                <w:sz w:val="13"/>
              </w:rPr>
            </w:pPr>
            <w:r>
              <w:rPr>
                <w:sz w:val="13"/>
              </w:rPr>
              <w:t>7.0000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98"/>
              <w:ind w:right="36"/>
              <w:rPr>
                <w:sz w:val="13"/>
              </w:rPr>
            </w:pPr>
            <w:r>
              <w:rPr>
                <w:sz w:val="13"/>
              </w:rPr>
              <w:t>-28.9249</w:t>
            </w:r>
          </w:p>
        </w:tc>
        <w:tc>
          <w:tcPr>
            <w:tcW w:w="841" w:type="dxa"/>
          </w:tcPr>
          <w:p>
            <w:pPr>
              <w:pStyle w:val="TableParagraph"/>
              <w:spacing w:before="98"/>
              <w:ind w:right="112"/>
              <w:rPr>
                <w:sz w:val="13"/>
              </w:rPr>
            </w:pPr>
            <w:r>
              <w:rPr>
                <w:sz w:val="13"/>
              </w:rPr>
              <w:t>-109.3158</w:t>
            </w:r>
          </w:p>
        </w:tc>
        <w:tc>
          <w:tcPr>
            <w:tcW w:w="759" w:type="dxa"/>
          </w:tcPr>
          <w:p>
            <w:pPr>
              <w:pStyle w:val="TableParagraph"/>
              <w:spacing w:before="98"/>
              <w:ind w:right="107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85" w:type="dxa"/>
          </w:tcPr>
          <w:p>
            <w:pPr>
              <w:pStyle w:val="TableParagraph"/>
              <w:spacing w:before="98"/>
              <w:ind w:right="29"/>
              <w:rPr>
                <w:sz w:val="13"/>
              </w:rPr>
            </w:pPr>
            <w:r>
              <w:rPr>
                <w:sz w:val="13"/>
              </w:rPr>
              <w:t>35.3640</w:t>
            </w:r>
          </w:p>
        </w:tc>
      </w:tr>
      <w:tr>
        <w:trPr>
          <w:trHeight w:val="344" w:hRule="atLeast"/>
        </w:trPr>
        <w:tc>
          <w:tcPr>
            <w:tcW w:w="682" w:type="dxa"/>
          </w:tcPr>
          <w:p>
            <w:pPr>
              <w:pStyle w:val="TableParagraph"/>
              <w:spacing w:before="98"/>
              <w:ind w:right="112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726" w:type="dxa"/>
          </w:tcPr>
          <w:p>
            <w:pPr>
              <w:pStyle w:val="TableParagraph"/>
              <w:spacing w:before="98"/>
              <w:ind w:left="86" w:right="50"/>
              <w:jc w:val="center"/>
              <w:rPr>
                <w:sz w:val="13"/>
              </w:rPr>
            </w:pPr>
            <w:r>
              <w:rPr>
                <w:sz w:val="13"/>
              </w:rPr>
              <w:t>10.0000</w:t>
            </w:r>
          </w:p>
        </w:tc>
        <w:tc>
          <w:tcPr>
            <w:tcW w:w="728" w:type="dxa"/>
          </w:tcPr>
          <w:p>
            <w:pPr>
              <w:pStyle w:val="TableParagraph"/>
              <w:spacing w:before="98"/>
              <w:ind w:right="40"/>
              <w:rPr>
                <w:sz w:val="13"/>
              </w:rPr>
            </w:pPr>
            <w:r>
              <w:rPr>
                <w:sz w:val="13"/>
              </w:rPr>
              <w:t>2.1716</w:t>
            </w:r>
          </w:p>
        </w:tc>
        <w:tc>
          <w:tcPr>
            <w:tcW w:w="838" w:type="dxa"/>
          </w:tcPr>
          <w:p>
            <w:pPr>
              <w:pStyle w:val="TableParagraph"/>
              <w:spacing w:before="98"/>
              <w:ind w:right="110"/>
              <w:rPr>
                <w:sz w:val="13"/>
              </w:rPr>
            </w:pPr>
            <w:r>
              <w:rPr>
                <w:sz w:val="13"/>
              </w:rPr>
              <w:t>-2.4718</w:t>
            </w:r>
          </w:p>
        </w:tc>
        <w:tc>
          <w:tcPr>
            <w:tcW w:w="763" w:type="dxa"/>
          </w:tcPr>
          <w:p>
            <w:pPr>
              <w:pStyle w:val="TableParagraph"/>
              <w:spacing w:before="98"/>
              <w:ind w:left="87" w:right="82"/>
              <w:jc w:val="center"/>
              <w:rPr>
                <w:sz w:val="13"/>
              </w:rPr>
            </w:pPr>
            <w:r>
              <w:rPr>
                <w:sz w:val="13"/>
              </w:rPr>
              <w:t>10.0000</w:t>
            </w:r>
          </w:p>
        </w:tc>
        <w:tc>
          <w:tcPr>
            <w:tcW w:w="693" w:type="dxa"/>
          </w:tcPr>
          <w:p>
            <w:pPr>
              <w:pStyle w:val="TableParagraph"/>
              <w:spacing w:before="98"/>
              <w:ind w:left="163" w:right="11"/>
              <w:jc w:val="center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98"/>
              <w:ind w:right="36"/>
              <w:rPr>
                <w:sz w:val="13"/>
              </w:rPr>
            </w:pPr>
            <w:r>
              <w:rPr>
                <w:sz w:val="13"/>
              </w:rPr>
              <w:t>-2.1629</w:t>
            </w:r>
          </w:p>
        </w:tc>
        <w:tc>
          <w:tcPr>
            <w:tcW w:w="841" w:type="dxa"/>
          </w:tcPr>
          <w:p>
            <w:pPr>
              <w:pStyle w:val="TableParagraph"/>
              <w:spacing w:before="98"/>
              <w:ind w:right="113"/>
              <w:rPr>
                <w:sz w:val="13"/>
              </w:rPr>
            </w:pPr>
            <w:r>
              <w:rPr>
                <w:sz w:val="13"/>
              </w:rPr>
              <w:t>2.4948</w:t>
            </w:r>
          </w:p>
        </w:tc>
        <w:tc>
          <w:tcPr>
            <w:tcW w:w="759" w:type="dxa"/>
          </w:tcPr>
          <w:p>
            <w:pPr>
              <w:pStyle w:val="TableParagraph"/>
              <w:spacing w:before="98"/>
              <w:ind w:right="109"/>
              <w:rPr>
                <w:sz w:val="13"/>
              </w:rPr>
            </w:pPr>
            <w:r>
              <w:rPr>
                <w:sz w:val="13"/>
              </w:rPr>
              <w:t>0.0087</w:t>
            </w:r>
          </w:p>
        </w:tc>
        <w:tc>
          <w:tcPr>
            <w:tcW w:w="685" w:type="dxa"/>
          </w:tcPr>
          <w:p>
            <w:pPr>
              <w:pStyle w:val="TableParagraph"/>
              <w:spacing w:before="98"/>
              <w:ind w:right="31"/>
              <w:rPr>
                <w:sz w:val="13"/>
              </w:rPr>
            </w:pPr>
            <w:r>
              <w:rPr>
                <w:sz w:val="13"/>
              </w:rPr>
              <w:t>0.0230</w:t>
            </w:r>
          </w:p>
        </w:tc>
      </w:tr>
      <w:tr>
        <w:trPr>
          <w:trHeight w:val="344" w:hRule="atLeast"/>
        </w:trPr>
        <w:tc>
          <w:tcPr>
            <w:tcW w:w="682" w:type="dxa"/>
          </w:tcPr>
          <w:p>
            <w:pPr>
              <w:pStyle w:val="TableParagraph"/>
              <w:spacing w:before="98"/>
              <w:ind w:right="112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726" w:type="dxa"/>
          </w:tcPr>
          <w:p>
            <w:pPr>
              <w:pStyle w:val="TableParagraph"/>
              <w:spacing w:before="98"/>
              <w:ind w:left="86" w:right="50"/>
              <w:jc w:val="center"/>
              <w:rPr>
                <w:sz w:val="13"/>
              </w:rPr>
            </w:pPr>
            <w:r>
              <w:rPr>
                <w:sz w:val="13"/>
              </w:rPr>
              <w:t>14.0000</w:t>
            </w:r>
          </w:p>
        </w:tc>
        <w:tc>
          <w:tcPr>
            <w:tcW w:w="728" w:type="dxa"/>
          </w:tcPr>
          <w:p>
            <w:pPr>
              <w:pStyle w:val="TableParagraph"/>
              <w:spacing w:before="98"/>
              <w:ind w:right="40"/>
              <w:rPr>
                <w:sz w:val="13"/>
              </w:rPr>
            </w:pPr>
            <w:r>
              <w:rPr>
                <w:sz w:val="13"/>
              </w:rPr>
              <w:t>12.1958</w:t>
            </w:r>
          </w:p>
        </w:tc>
        <w:tc>
          <w:tcPr>
            <w:tcW w:w="838" w:type="dxa"/>
          </w:tcPr>
          <w:p>
            <w:pPr>
              <w:pStyle w:val="TableParagraph"/>
              <w:spacing w:before="98"/>
              <w:ind w:right="115"/>
              <w:rPr>
                <w:sz w:val="13"/>
              </w:rPr>
            </w:pPr>
            <w:r>
              <w:rPr>
                <w:sz w:val="13"/>
              </w:rPr>
              <w:t>5.2183</w:t>
            </w:r>
          </w:p>
        </w:tc>
        <w:tc>
          <w:tcPr>
            <w:tcW w:w="763" w:type="dxa"/>
          </w:tcPr>
          <w:p>
            <w:pPr>
              <w:pStyle w:val="TableParagraph"/>
              <w:spacing w:before="98"/>
              <w:ind w:left="83" w:right="85"/>
              <w:jc w:val="center"/>
              <w:rPr>
                <w:sz w:val="13"/>
              </w:rPr>
            </w:pPr>
            <w:r>
              <w:rPr>
                <w:sz w:val="13"/>
              </w:rPr>
              <w:t>14.0000</w:t>
            </w:r>
          </w:p>
        </w:tc>
        <w:tc>
          <w:tcPr>
            <w:tcW w:w="693" w:type="dxa"/>
          </w:tcPr>
          <w:p>
            <w:pPr>
              <w:pStyle w:val="TableParagraph"/>
              <w:spacing w:before="98"/>
              <w:ind w:left="155" w:right="13"/>
              <w:jc w:val="center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98"/>
              <w:ind w:right="36"/>
              <w:rPr>
                <w:sz w:val="13"/>
              </w:rPr>
            </w:pPr>
            <w:r>
              <w:rPr>
                <w:sz w:val="13"/>
              </w:rPr>
              <w:t>-11.6335</w:t>
            </w:r>
          </w:p>
        </w:tc>
        <w:tc>
          <w:tcPr>
            <w:tcW w:w="841" w:type="dxa"/>
          </w:tcPr>
          <w:p>
            <w:pPr>
              <w:pStyle w:val="TableParagraph"/>
              <w:spacing w:before="98"/>
              <w:ind w:right="112"/>
              <w:rPr>
                <w:sz w:val="13"/>
              </w:rPr>
            </w:pPr>
            <w:r>
              <w:rPr>
                <w:sz w:val="13"/>
              </w:rPr>
              <w:t>-4.0222</w:t>
            </w:r>
          </w:p>
        </w:tc>
        <w:tc>
          <w:tcPr>
            <w:tcW w:w="759" w:type="dxa"/>
          </w:tcPr>
          <w:p>
            <w:pPr>
              <w:pStyle w:val="TableParagraph"/>
              <w:spacing w:before="98"/>
              <w:ind w:right="107"/>
              <w:rPr>
                <w:sz w:val="13"/>
              </w:rPr>
            </w:pPr>
            <w:r>
              <w:rPr>
                <w:sz w:val="13"/>
              </w:rPr>
              <w:t>0.5623</w:t>
            </w:r>
          </w:p>
        </w:tc>
        <w:tc>
          <w:tcPr>
            <w:tcW w:w="685" w:type="dxa"/>
          </w:tcPr>
          <w:p>
            <w:pPr>
              <w:pStyle w:val="TableParagraph"/>
              <w:spacing w:before="98"/>
              <w:ind w:right="29"/>
              <w:rPr>
                <w:sz w:val="13"/>
              </w:rPr>
            </w:pPr>
            <w:r>
              <w:rPr>
                <w:sz w:val="13"/>
              </w:rPr>
              <w:t>1.1961</w:t>
            </w:r>
          </w:p>
        </w:tc>
      </w:tr>
      <w:tr>
        <w:trPr>
          <w:trHeight w:val="344" w:hRule="atLeast"/>
        </w:trPr>
        <w:tc>
          <w:tcPr>
            <w:tcW w:w="682" w:type="dxa"/>
          </w:tcPr>
          <w:p>
            <w:pPr>
              <w:pStyle w:val="TableParagraph"/>
              <w:spacing w:before="98"/>
              <w:ind w:right="112"/>
              <w:rPr>
                <w:sz w:val="13"/>
              </w:rPr>
            </w:pPr>
            <w:r>
              <w:rPr>
                <w:sz w:val="13"/>
              </w:rPr>
              <w:t>10.0000</w:t>
            </w:r>
          </w:p>
        </w:tc>
        <w:tc>
          <w:tcPr>
            <w:tcW w:w="726" w:type="dxa"/>
          </w:tcPr>
          <w:p>
            <w:pPr>
              <w:pStyle w:val="TableParagraph"/>
              <w:spacing w:before="98"/>
              <w:ind w:left="87" w:right="49"/>
              <w:jc w:val="center"/>
              <w:rPr>
                <w:sz w:val="13"/>
              </w:rPr>
            </w:pPr>
            <w:r>
              <w:rPr>
                <w:sz w:val="13"/>
              </w:rPr>
              <w:t>11.0000</w:t>
            </w:r>
          </w:p>
        </w:tc>
        <w:tc>
          <w:tcPr>
            <w:tcW w:w="728" w:type="dxa"/>
          </w:tcPr>
          <w:p>
            <w:pPr>
              <w:pStyle w:val="TableParagraph"/>
              <w:spacing w:before="98"/>
              <w:ind w:right="37"/>
              <w:rPr>
                <w:sz w:val="13"/>
              </w:rPr>
            </w:pPr>
            <w:r>
              <w:rPr>
                <w:sz w:val="13"/>
              </w:rPr>
              <w:t>-6.8371</w:t>
            </w:r>
          </w:p>
        </w:tc>
        <w:tc>
          <w:tcPr>
            <w:tcW w:w="838" w:type="dxa"/>
          </w:tcPr>
          <w:p>
            <w:pPr>
              <w:pStyle w:val="TableParagraph"/>
              <w:spacing w:before="98"/>
              <w:ind w:right="110"/>
              <w:rPr>
                <w:sz w:val="13"/>
              </w:rPr>
            </w:pPr>
            <w:r>
              <w:rPr>
                <w:sz w:val="13"/>
              </w:rPr>
              <w:t>-51.7948</w:t>
            </w:r>
          </w:p>
        </w:tc>
        <w:tc>
          <w:tcPr>
            <w:tcW w:w="763" w:type="dxa"/>
          </w:tcPr>
          <w:p>
            <w:pPr>
              <w:pStyle w:val="TableParagraph"/>
              <w:spacing w:before="98"/>
              <w:ind w:left="87" w:right="82"/>
              <w:jc w:val="center"/>
              <w:rPr>
                <w:sz w:val="13"/>
              </w:rPr>
            </w:pPr>
            <w:r>
              <w:rPr>
                <w:sz w:val="13"/>
              </w:rPr>
              <w:t>11.0000</w:t>
            </w:r>
          </w:p>
        </w:tc>
        <w:tc>
          <w:tcPr>
            <w:tcW w:w="693" w:type="dxa"/>
          </w:tcPr>
          <w:p>
            <w:pPr>
              <w:pStyle w:val="TableParagraph"/>
              <w:spacing w:before="98"/>
              <w:ind w:left="85" w:right="10"/>
              <w:jc w:val="center"/>
              <w:rPr>
                <w:sz w:val="13"/>
              </w:rPr>
            </w:pPr>
            <w:r>
              <w:rPr>
                <w:sz w:val="13"/>
              </w:rPr>
              <w:t>10.0000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98"/>
              <w:ind w:right="41"/>
              <w:rPr>
                <w:sz w:val="13"/>
              </w:rPr>
            </w:pPr>
            <w:r>
              <w:rPr>
                <w:sz w:val="13"/>
              </w:rPr>
              <w:t>12.4277</w:t>
            </w:r>
          </w:p>
        </w:tc>
        <w:tc>
          <w:tcPr>
            <w:tcW w:w="841" w:type="dxa"/>
          </w:tcPr>
          <w:p>
            <w:pPr>
              <w:pStyle w:val="TableParagraph"/>
              <w:spacing w:before="98"/>
              <w:ind w:right="118"/>
              <w:rPr>
                <w:sz w:val="13"/>
              </w:rPr>
            </w:pPr>
            <w:r>
              <w:rPr>
                <w:sz w:val="13"/>
              </w:rPr>
              <w:t>64.8818</w:t>
            </w:r>
          </w:p>
        </w:tc>
        <w:tc>
          <w:tcPr>
            <w:tcW w:w="759" w:type="dxa"/>
          </w:tcPr>
          <w:p>
            <w:pPr>
              <w:pStyle w:val="TableParagraph"/>
              <w:spacing w:before="98"/>
              <w:ind w:right="114"/>
              <w:rPr>
                <w:sz w:val="13"/>
              </w:rPr>
            </w:pPr>
            <w:r>
              <w:rPr>
                <w:sz w:val="13"/>
              </w:rPr>
              <w:t>5.5906</w:t>
            </w:r>
          </w:p>
        </w:tc>
        <w:tc>
          <w:tcPr>
            <w:tcW w:w="685" w:type="dxa"/>
          </w:tcPr>
          <w:p>
            <w:pPr>
              <w:pStyle w:val="TableParagraph"/>
              <w:spacing w:before="98"/>
              <w:ind w:right="36"/>
              <w:rPr>
                <w:sz w:val="13"/>
              </w:rPr>
            </w:pPr>
            <w:r>
              <w:rPr>
                <w:sz w:val="13"/>
              </w:rPr>
              <w:t>13.0870</w:t>
            </w:r>
          </w:p>
        </w:tc>
      </w:tr>
      <w:tr>
        <w:trPr>
          <w:trHeight w:val="244" w:hRule="atLeast"/>
        </w:trPr>
        <w:tc>
          <w:tcPr>
            <w:tcW w:w="682" w:type="dxa"/>
          </w:tcPr>
          <w:p>
            <w:pPr>
              <w:pStyle w:val="TableParagraph"/>
              <w:spacing w:line="127" w:lineRule="exact" w:before="98"/>
              <w:ind w:right="112"/>
              <w:rPr>
                <w:sz w:val="13"/>
              </w:rPr>
            </w:pPr>
            <w:r>
              <w:rPr>
                <w:sz w:val="13"/>
              </w:rPr>
              <w:t>12.0000</w:t>
            </w:r>
          </w:p>
        </w:tc>
        <w:tc>
          <w:tcPr>
            <w:tcW w:w="726" w:type="dxa"/>
          </w:tcPr>
          <w:p>
            <w:pPr>
              <w:pStyle w:val="TableParagraph"/>
              <w:spacing w:line="127" w:lineRule="exact" w:before="98"/>
              <w:ind w:left="86" w:right="50"/>
              <w:jc w:val="center"/>
              <w:rPr>
                <w:sz w:val="13"/>
              </w:rPr>
            </w:pPr>
            <w:r>
              <w:rPr>
                <w:sz w:val="13"/>
              </w:rPr>
              <w:t>13.0000</w:t>
            </w:r>
          </w:p>
        </w:tc>
        <w:tc>
          <w:tcPr>
            <w:tcW w:w="728" w:type="dxa"/>
          </w:tcPr>
          <w:p>
            <w:pPr>
              <w:pStyle w:val="TableParagraph"/>
              <w:spacing w:line="127" w:lineRule="exact" w:before="98"/>
              <w:ind w:right="40"/>
              <w:rPr>
                <w:sz w:val="13"/>
              </w:rPr>
            </w:pPr>
            <w:r>
              <w:rPr>
                <w:sz w:val="13"/>
              </w:rPr>
              <w:t>6.2895</w:t>
            </w:r>
          </w:p>
        </w:tc>
        <w:tc>
          <w:tcPr>
            <w:tcW w:w="838" w:type="dxa"/>
          </w:tcPr>
          <w:p>
            <w:pPr>
              <w:pStyle w:val="TableParagraph"/>
              <w:spacing w:line="127" w:lineRule="exact" w:before="98"/>
              <w:ind w:right="116"/>
              <w:rPr>
                <w:sz w:val="13"/>
              </w:rPr>
            </w:pPr>
            <w:r>
              <w:rPr>
                <w:sz w:val="13"/>
              </w:rPr>
              <w:t>16.3680</w:t>
            </w:r>
          </w:p>
        </w:tc>
        <w:tc>
          <w:tcPr>
            <w:tcW w:w="763" w:type="dxa"/>
          </w:tcPr>
          <w:p>
            <w:pPr>
              <w:pStyle w:val="TableParagraph"/>
              <w:spacing w:line="127" w:lineRule="exact" w:before="98"/>
              <w:ind w:left="83" w:right="85"/>
              <w:jc w:val="center"/>
              <w:rPr>
                <w:sz w:val="13"/>
              </w:rPr>
            </w:pPr>
            <w:r>
              <w:rPr>
                <w:sz w:val="13"/>
              </w:rPr>
              <w:t>13.0000</w:t>
            </w:r>
          </w:p>
        </w:tc>
        <w:tc>
          <w:tcPr>
            <w:tcW w:w="693" w:type="dxa"/>
          </w:tcPr>
          <w:p>
            <w:pPr>
              <w:pStyle w:val="TableParagraph"/>
              <w:spacing w:line="127" w:lineRule="exact" w:before="98"/>
              <w:ind w:left="78" w:right="13"/>
              <w:jc w:val="center"/>
              <w:rPr>
                <w:sz w:val="13"/>
              </w:rPr>
            </w:pPr>
            <w:r>
              <w:rPr>
                <w:sz w:val="13"/>
              </w:rPr>
              <w:t>12.0000</w:t>
            </w:r>
          </w:p>
        </w:tc>
        <w:tc>
          <w:tcPr>
            <w:tcW w:w="765" w:type="dxa"/>
          </w:tcPr>
          <w:p>
            <w:pPr>
              <w:pStyle w:val="TableParagraph"/>
              <w:spacing w:line="127" w:lineRule="exact" w:before="98"/>
              <w:ind w:right="36"/>
              <w:rPr>
                <w:sz w:val="13"/>
              </w:rPr>
            </w:pPr>
            <w:r>
              <w:rPr>
                <w:sz w:val="13"/>
              </w:rPr>
              <w:t>-5.4594</w:t>
            </w:r>
          </w:p>
        </w:tc>
        <w:tc>
          <w:tcPr>
            <w:tcW w:w="841" w:type="dxa"/>
          </w:tcPr>
          <w:p>
            <w:pPr>
              <w:pStyle w:val="TableParagraph"/>
              <w:spacing w:line="127" w:lineRule="exact" w:before="98"/>
              <w:ind w:right="112"/>
              <w:rPr>
                <w:sz w:val="13"/>
              </w:rPr>
            </w:pPr>
            <w:r>
              <w:rPr>
                <w:sz w:val="13"/>
              </w:rPr>
              <w:t>-15.6169</w:t>
            </w:r>
          </w:p>
        </w:tc>
        <w:tc>
          <w:tcPr>
            <w:tcW w:w="759" w:type="dxa"/>
          </w:tcPr>
          <w:p>
            <w:pPr>
              <w:pStyle w:val="TableParagraph"/>
              <w:spacing w:line="127" w:lineRule="exact" w:before="98"/>
              <w:ind w:right="108"/>
              <w:rPr>
                <w:sz w:val="13"/>
              </w:rPr>
            </w:pPr>
            <w:r>
              <w:rPr>
                <w:sz w:val="13"/>
              </w:rPr>
              <w:t>0.8301</w:t>
            </w:r>
          </w:p>
        </w:tc>
        <w:tc>
          <w:tcPr>
            <w:tcW w:w="685" w:type="dxa"/>
          </w:tcPr>
          <w:p>
            <w:pPr>
              <w:pStyle w:val="TableParagraph"/>
              <w:spacing w:line="127" w:lineRule="exact" w:before="98"/>
              <w:ind w:right="29"/>
              <w:rPr>
                <w:sz w:val="13"/>
              </w:rPr>
            </w:pPr>
            <w:r>
              <w:rPr>
                <w:sz w:val="13"/>
              </w:rPr>
              <w:t>0.7511</w:t>
            </w:r>
          </w:p>
        </w:tc>
      </w:tr>
    </w:tbl>
    <w:p>
      <w:pPr>
        <w:spacing w:after="0" w:line="127" w:lineRule="exact"/>
        <w:rPr>
          <w:sz w:val="13"/>
        </w:rPr>
        <w:sectPr>
          <w:pgSz w:w="11910" w:h="16840"/>
          <w:pgMar w:header="0" w:footer="2703" w:top="1200" w:bottom="2900" w:left="400" w:right="0"/>
        </w:sectPr>
      </w:pPr>
    </w:p>
    <w:p>
      <w:pPr>
        <w:pStyle w:val="BodyText"/>
        <w:rPr>
          <w:rFonts w:ascii="Courier New"/>
          <w:sz w:val="20"/>
        </w:rPr>
      </w:pPr>
      <w:r>
        <w:rPr/>
        <w:pict>
          <v:rect style="position:absolute;margin-left:447.700012pt;margin-top:60.839981pt;width:147.620007pt;height:670.85pt;mso-position-horizontal-relative:page;mso-position-vertical-relative:page;z-index:-30618112" filled="true" fillcolor="#f1f1f1" stroked="false">
            <v:fill type="solid"/>
            <w10:wrap type="none"/>
          </v:rect>
        </w:pict>
      </w:r>
    </w:p>
    <w:p>
      <w:pPr>
        <w:pStyle w:val="BodyText"/>
        <w:rPr>
          <w:rFonts w:ascii="Courier New"/>
          <w:sz w:val="20"/>
        </w:rPr>
      </w:pPr>
    </w:p>
    <w:p>
      <w:pPr>
        <w:pStyle w:val="BodyText"/>
        <w:spacing w:before="7"/>
        <w:rPr>
          <w:rFonts w:ascii="Courier New"/>
          <w:sz w:val="20"/>
        </w:rPr>
      </w:pPr>
    </w:p>
    <w:p>
      <w:pPr>
        <w:tabs>
          <w:tab w:pos="763" w:val="left" w:leader="none"/>
          <w:tab w:pos="1526" w:val="left" w:leader="none"/>
          <w:tab w:pos="2289" w:val="left" w:leader="none"/>
          <w:tab w:pos="3053" w:val="left" w:leader="none"/>
          <w:tab w:pos="3816" w:val="left" w:leader="none"/>
          <w:tab w:pos="6194" w:val="left" w:leader="none"/>
          <w:tab w:pos="6881" w:val="left" w:leader="none"/>
        </w:tabs>
        <w:spacing w:before="98"/>
        <w:ind w:left="0" w:right="2869" w:firstLine="0"/>
        <w:jc w:val="center"/>
        <w:rPr>
          <w:rFonts w:ascii="Courier New"/>
          <w:sz w:val="13"/>
        </w:rPr>
      </w:pPr>
      <w:r>
        <w:rPr>
          <w:rFonts w:ascii="Courier New"/>
          <w:sz w:val="13"/>
        </w:rPr>
        <w:t>13.0000</w:t>
        <w:tab/>
        <w:t>14.0000</w:t>
        <w:tab/>
        <w:t>21.5340</w:t>
        <w:tab/>
        <w:t>55.3107</w:t>
        <w:tab/>
        <w:t>14.0000</w:t>
        <w:tab/>
        <w:t>13.0000</w:t>
      </w:r>
      <w:r>
        <w:rPr>
          <w:rFonts w:ascii="Courier New"/>
          <w:spacing w:val="64"/>
          <w:sz w:val="13"/>
        </w:rPr>
        <w:t> </w:t>
      </w:r>
      <w:r>
        <w:rPr>
          <w:rFonts w:ascii="Courier New"/>
          <w:sz w:val="13"/>
        </w:rPr>
        <w:t>-13.2665</w:t>
      </w:r>
      <w:r>
        <w:rPr>
          <w:rFonts w:ascii="Courier New"/>
          <w:spacing w:val="56"/>
          <w:sz w:val="13"/>
        </w:rPr>
        <w:t> </w:t>
      </w:r>
      <w:r>
        <w:rPr>
          <w:rFonts w:ascii="Courier New"/>
          <w:sz w:val="13"/>
        </w:rPr>
        <w:t>-38.4778</w:t>
        <w:tab/>
        <w:t>8.2675</w:t>
        <w:tab/>
        <w:t>16.8329</w:t>
      </w:r>
    </w:p>
    <w:p>
      <w:pPr>
        <w:pStyle w:val="BodyText"/>
        <w:spacing w:before="6"/>
        <w:rPr>
          <w:rFonts w:ascii="Courier New"/>
          <w:sz w:val="17"/>
        </w:rPr>
      </w:pPr>
    </w:p>
    <w:p>
      <w:pPr>
        <w:tabs>
          <w:tab w:pos="763" w:val="left" w:leader="none"/>
          <w:tab w:pos="1526" w:val="left" w:leader="none"/>
          <w:tab w:pos="2289" w:val="left" w:leader="none"/>
          <w:tab w:pos="3053" w:val="left" w:leader="none"/>
          <w:tab w:pos="3816" w:val="left" w:leader="none"/>
          <w:tab w:pos="4579" w:val="left" w:leader="none"/>
          <w:tab w:pos="5343" w:val="left" w:leader="none"/>
          <w:tab w:pos="5648" w:val="left" w:leader="none"/>
        </w:tabs>
        <w:spacing w:before="1"/>
        <w:ind w:left="0" w:right="2852" w:firstLine="0"/>
        <w:jc w:val="center"/>
        <w:rPr>
          <w:rFonts w:ascii="Courier New"/>
          <w:sz w:val="13"/>
        </w:rPr>
      </w:pPr>
      <w:r>
        <w:rPr>
          <w:rFonts w:ascii="Courier New"/>
          <w:sz w:val="13"/>
        </w:rPr>
        <w:t>0</w:t>
        <w:tab/>
        <w:t>0</w:t>
        <w:tab/>
        <w:t>0</w:t>
        <w:tab/>
        <w:t>0</w:t>
        <w:tab/>
        <w:t>0</w:t>
        <w:tab/>
        <w:t>0</w:t>
        <w:tab/>
        <w:t>0</w:t>
        <w:tab/>
        <w:t>0</w:t>
        <w:tab/>
        <w:t>60.1147</w:t>
      </w:r>
      <w:r>
        <w:rPr>
          <w:rFonts w:ascii="Courier New"/>
          <w:spacing w:val="50"/>
          <w:sz w:val="13"/>
        </w:rPr>
        <w:t> </w:t>
      </w:r>
      <w:r>
        <w:rPr>
          <w:rFonts w:ascii="Courier New"/>
          <w:sz w:val="13"/>
        </w:rPr>
        <w:t>277.2988</w:t>
      </w:r>
    </w:p>
    <w:p>
      <w:pPr>
        <w:spacing w:after="0"/>
        <w:jc w:val="center"/>
        <w:rPr>
          <w:rFonts w:ascii="Courier New"/>
          <w:sz w:val="13"/>
        </w:rPr>
        <w:sectPr>
          <w:pgSz w:w="11910" w:h="16840"/>
          <w:pgMar w:header="0" w:footer="2703" w:top="1200" w:bottom="2900" w:left="400" w:right="0"/>
        </w:sectPr>
      </w:pPr>
    </w:p>
    <w:p>
      <w:pPr>
        <w:pStyle w:val="BodyText"/>
        <w:rPr>
          <w:rFonts w:ascii="Courier New"/>
          <w:sz w:val="20"/>
        </w:rPr>
      </w:pPr>
      <w:r>
        <w:rPr/>
        <w:pict>
          <v:rect style="position:absolute;margin-left:447.700012pt;margin-top:60.839981pt;width:147.620007pt;height:670.85pt;mso-position-horizontal-relative:page;mso-position-vertical-relative:page;z-index:-30616576" filled="true" fillcolor="#f1f1f1" stroked="false">
            <v:fill type="solid"/>
            <w10:wrap type="none"/>
          </v:rect>
        </w:pict>
      </w:r>
    </w:p>
    <w:p>
      <w:pPr>
        <w:pStyle w:val="BodyText"/>
        <w:rPr>
          <w:rFonts w:ascii="Courier New"/>
          <w:sz w:val="20"/>
        </w:rPr>
      </w:pPr>
    </w:p>
    <w:p>
      <w:pPr>
        <w:pStyle w:val="BodyText"/>
        <w:spacing w:before="2"/>
        <w:rPr>
          <w:rFonts w:ascii="Courier New"/>
          <w:sz w:val="21"/>
        </w:rPr>
      </w:pPr>
    </w:p>
    <w:p>
      <w:pPr>
        <w:pStyle w:val="Heading5"/>
        <w:spacing w:before="94"/>
      </w:pPr>
      <w:r>
        <w:rPr/>
        <w:pict>
          <v:shape style="position:absolute;margin-left:28.200001pt;margin-top:19.871876pt;width:382.45pt;height:.1pt;mso-position-horizontal-relative:page;mso-position-vertical-relative:paragraph;z-index:-15647232;mso-wrap-distance-left:0;mso-wrap-distance-right:0" coordorigin="564,397" coordsize="7649,0" path="m564,397l8212,397e" filled="false" stroked="true" strokeweight=".423384pt" strokecolor="#000000">
            <v:path arrowok="t"/>
            <v:stroke dashstyle="dash"/>
            <w10:wrap type="topAndBottom"/>
          </v:shape>
        </w:pict>
      </w:r>
      <w:bookmarkStart w:name="_bookmark87" w:id="116"/>
      <w:bookmarkEnd w:id="116"/>
      <w:r>
        <w:rPr>
          <w:b w:val="0"/>
        </w:rPr>
      </w:r>
      <w:r>
        <w:rPr/>
        <w:t>Appendix</w:t>
      </w:r>
      <w:r>
        <w:rPr>
          <w:spacing w:val="3"/>
        </w:rPr>
        <w:t> </w:t>
      </w:r>
      <w:r>
        <w:rPr/>
        <w:t>E1:</w:t>
      </w:r>
      <w:r>
        <w:rPr>
          <w:spacing w:val="2"/>
        </w:rPr>
        <w:t> </w:t>
      </w:r>
      <w:r>
        <w:rPr/>
        <w:t>Base</w:t>
      </w:r>
      <w:r>
        <w:rPr>
          <w:spacing w:val="1"/>
        </w:rPr>
        <w:t> </w:t>
      </w:r>
      <w:r>
        <w:rPr/>
        <w:t>Case</w:t>
      </w:r>
      <w:r>
        <w:rPr>
          <w:spacing w:val="5"/>
        </w:rPr>
        <w:t> </w:t>
      </w:r>
      <w:r>
        <w:rPr/>
        <w:t>Load</w:t>
      </w:r>
      <w:r>
        <w:rPr>
          <w:spacing w:val="2"/>
        </w:rPr>
        <w:t> </w:t>
      </w:r>
      <w:r>
        <w:rPr/>
        <w:t>flow</w:t>
      </w:r>
      <w:r>
        <w:rPr>
          <w:spacing w:val="1"/>
        </w:rPr>
        <w:t> </w:t>
      </w:r>
      <w:r>
        <w:rPr/>
        <w:t>Analysis</w:t>
      </w:r>
      <w:r>
        <w:rPr>
          <w:spacing w:val="2"/>
        </w:rPr>
        <w:t> </w:t>
      </w:r>
      <w:r>
        <w:rPr/>
        <w:t>of</w:t>
      </w:r>
      <w:r>
        <w:rPr>
          <w:spacing w:val="2"/>
        </w:rPr>
        <w:t> </w:t>
      </w:r>
      <w:r>
        <w:rPr/>
        <w:t>IEEE</w:t>
      </w:r>
      <w:r>
        <w:rPr>
          <w:spacing w:val="2"/>
        </w:rPr>
        <w:t> </w:t>
      </w:r>
      <w:r>
        <w:rPr/>
        <w:t>30-Bus</w:t>
      </w:r>
      <w:r>
        <w:rPr>
          <w:spacing w:val="2"/>
        </w:rPr>
        <w:t> </w:t>
      </w:r>
      <w:r>
        <w:rPr/>
        <w:t>Network</w:t>
      </w:r>
    </w:p>
    <w:p>
      <w:pPr>
        <w:pStyle w:val="BodyText"/>
        <w:spacing w:before="10"/>
        <w:rPr>
          <w:rFonts w:ascii="Times New Roman"/>
          <w:b/>
          <w:sz w:val="7"/>
        </w:rPr>
      </w:pPr>
    </w:p>
    <w:p>
      <w:pPr>
        <w:spacing w:before="103"/>
        <w:ind w:left="2746" w:right="0" w:firstLine="0"/>
        <w:jc w:val="left"/>
        <w:rPr>
          <w:rFonts w:ascii="Courier New"/>
          <w:sz w:val="14"/>
        </w:rPr>
      </w:pPr>
      <w:r>
        <w:rPr>
          <w:rFonts w:ascii="Courier New"/>
          <w:w w:val="105"/>
          <w:sz w:val="14"/>
        </w:rPr>
        <w:t>Newton</w:t>
      </w:r>
      <w:r>
        <w:rPr>
          <w:rFonts w:ascii="Courier New"/>
          <w:spacing w:val="-23"/>
          <w:w w:val="105"/>
          <w:sz w:val="14"/>
        </w:rPr>
        <w:t> </w:t>
      </w:r>
      <w:r>
        <w:rPr>
          <w:rFonts w:ascii="Courier New"/>
          <w:w w:val="105"/>
          <w:sz w:val="14"/>
        </w:rPr>
        <w:t>Raphson</w:t>
      </w:r>
      <w:r>
        <w:rPr>
          <w:rFonts w:ascii="Courier New"/>
          <w:spacing w:val="-22"/>
          <w:w w:val="105"/>
          <w:sz w:val="14"/>
        </w:rPr>
        <w:t> </w:t>
      </w:r>
      <w:r>
        <w:rPr>
          <w:rFonts w:ascii="Courier New"/>
          <w:w w:val="105"/>
          <w:sz w:val="14"/>
        </w:rPr>
        <w:t>Load</w:t>
      </w:r>
      <w:r>
        <w:rPr>
          <w:rFonts w:ascii="Courier New"/>
          <w:spacing w:val="-22"/>
          <w:w w:val="105"/>
          <w:sz w:val="14"/>
        </w:rPr>
        <w:t> </w:t>
      </w:r>
      <w:r>
        <w:rPr>
          <w:rFonts w:ascii="Courier New"/>
          <w:w w:val="105"/>
          <w:sz w:val="14"/>
        </w:rPr>
        <w:t>flow</w:t>
      </w:r>
      <w:r>
        <w:rPr>
          <w:rFonts w:ascii="Courier New"/>
          <w:spacing w:val="-22"/>
          <w:w w:val="105"/>
          <w:sz w:val="14"/>
        </w:rPr>
        <w:t> </w:t>
      </w:r>
      <w:r>
        <w:rPr>
          <w:rFonts w:ascii="Courier New"/>
          <w:w w:val="105"/>
          <w:sz w:val="14"/>
        </w:rPr>
        <w:t>Analysis</w:t>
      </w:r>
    </w:p>
    <w:p>
      <w:pPr>
        <w:pStyle w:val="BodyText"/>
        <w:spacing w:before="6"/>
        <w:rPr>
          <w:rFonts w:ascii="Courier New"/>
          <w:sz w:val="15"/>
        </w:rPr>
      </w:pPr>
      <w:r>
        <w:rPr/>
        <w:pict>
          <v:shape style="position:absolute;margin-left:28.200001pt;margin-top:11.005651pt;width:382.45pt;height:.1pt;mso-position-horizontal-relative:page;mso-position-vertical-relative:paragraph;z-index:-15646720;mso-wrap-distance-left:0;mso-wrap-distance-right:0" coordorigin="564,220" coordsize="7649,0" path="m564,220l8212,220e" filled="false" stroked="true" strokeweight=".423384pt" strokecolor="#000000">
            <v:path arrowok="t"/>
            <v:stroke dashstyle="dash"/>
            <w10:wrap type="topAndBottom"/>
          </v:shape>
        </w:pict>
      </w:r>
    </w:p>
    <w:p>
      <w:pPr>
        <w:pStyle w:val="BodyText"/>
        <w:spacing w:before="7"/>
        <w:rPr>
          <w:rFonts w:ascii="Courier New"/>
          <w:sz w:val="16"/>
        </w:rPr>
      </w:pPr>
    </w:p>
    <w:tbl>
      <w:tblPr>
        <w:tblW w:w="0" w:type="auto"/>
        <w:jc w:val="left"/>
        <w:tblInd w:w="1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55"/>
        <w:gridCol w:w="151"/>
        <w:gridCol w:w="598"/>
        <w:gridCol w:w="457"/>
        <w:gridCol w:w="305"/>
        <w:gridCol w:w="749"/>
        <w:gridCol w:w="778"/>
        <w:gridCol w:w="674"/>
        <w:gridCol w:w="116"/>
        <w:gridCol w:w="737"/>
        <w:gridCol w:w="764"/>
        <w:gridCol w:w="342"/>
        <w:gridCol w:w="644"/>
        <w:gridCol w:w="593"/>
      </w:tblGrid>
      <w:tr>
        <w:trPr>
          <w:trHeight w:val="680" w:hRule="atLeast"/>
        </w:trPr>
        <w:tc>
          <w:tcPr>
            <w:tcW w:w="855" w:type="dxa"/>
            <w:tcBorders>
              <w:bottom w:val="dashed" w:sz="4" w:space="0" w:color="000000"/>
            </w:tcBorders>
          </w:tcPr>
          <w:p>
            <w:pPr>
              <w:pStyle w:val="TableParagraph"/>
              <w:spacing w:before="3"/>
              <w:jc w:val="left"/>
              <w:rPr>
                <w:sz w:val="14"/>
              </w:rPr>
            </w:pPr>
            <w:r>
              <w:rPr>
                <w:w w:val="105"/>
                <w:sz w:val="14"/>
              </w:rPr>
              <w:t>|</w:t>
            </w:r>
            <w:r>
              <w:rPr>
                <w:spacing w:val="-11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Bus</w:t>
            </w:r>
          </w:p>
          <w:p>
            <w:pPr>
              <w:pStyle w:val="TableParagraph"/>
              <w:spacing w:before="9"/>
              <w:jc w:val="left"/>
              <w:rPr>
                <w:sz w:val="12"/>
              </w:rPr>
            </w:pPr>
          </w:p>
          <w:p>
            <w:pPr>
              <w:pStyle w:val="TableParagraph"/>
              <w:spacing w:before="0"/>
              <w:jc w:val="left"/>
              <w:rPr>
                <w:sz w:val="14"/>
              </w:rPr>
            </w:pPr>
            <w:r>
              <w:rPr>
                <w:w w:val="105"/>
                <w:sz w:val="14"/>
              </w:rPr>
              <w:t>|</w:t>
            </w:r>
            <w:r>
              <w:rPr>
                <w:spacing w:val="-9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No</w:t>
            </w:r>
          </w:p>
        </w:tc>
        <w:tc>
          <w:tcPr>
            <w:tcW w:w="151" w:type="dxa"/>
            <w:tcBorders>
              <w:bottom w:val="dashed" w:sz="4" w:space="0" w:color="000000"/>
            </w:tcBorders>
          </w:tcPr>
          <w:p>
            <w:pPr>
              <w:pStyle w:val="TableParagraph"/>
              <w:spacing w:before="3"/>
              <w:ind w:left="4"/>
              <w:jc w:val="left"/>
              <w:rPr>
                <w:sz w:val="14"/>
              </w:rPr>
            </w:pPr>
            <w:r>
              <w:rPr>
                <w:w w:val="102"/>
                <w:sz w:val="14"/>
              </w:rPr>
              <w:t>|</w:t>
            </w:r>
          </w:p>
          <w:p>
            <w:pPr>
              <w:pStyle w:val="TableParagraph"/>
              <w:spacing w:before="9"/>
              <w:jc w:val="left"/>
              <w:rPr>
                <w:sz w:val="12"/>
              </w:rPr>
            </w:pPr>
          </w:p>
          <w:p>
            <w:pPr>
              <w:pStyle w:val="TableParagraph"/>
              <w:spacing w:before="0"/>
              <w:ind w:left="4"/>
              <w:jc w:val="left"/>
              <w:rPr>
                <w:sz w:val="14"/>
              </w:rPr>
            </w:pPr>
            <w:r>
              <w:rPr>
                <w:w w:val="102"/>
                <w:sz w:val="14"/>
              </w:rPr>
              <w:t>|</w:t>
            </w:r>
          </w:p>
        </w:tc>
        <w:tc>
          <w:tcPr>
            <w:tcW w:w="598" w:type="dxa"/>
            <w:tcBorders>
              <w:bottom w:val="dashed" w:sz="4" w:space="0" w:color="000000"/>
            </w:tcBorders>
          </w:tcPr>
          <w:p>
            <w:pPr>
              <w:pStyle w:val="TableParagraph"/>
              <w:spacing w:before="3"/>
              <w:ind w:left="58"/>
              <w:jc w:val="center"/>
              <w:rPr>
                <w:sz w:val="14"/>
              </w:rPr>
            </w:pPr>
            <w:r>
              <w:rPr>
                <w:w w:val="102"/>
                <w:sz w:val="14"/>
              </w:rPr>
              <w:t>V</w:t>
            </w:r>
          </w:p>
          <w:p>
            <w:pPr>
              <w:pStyle w:val="TableParagraph"/>
              <w:spacing w:before="9"/>
              <w:jc w:val="left"/>
              <w:rPr>
                <w:sz w:val="12"/>
              </w:rPr>
            </w:pPr>
          </w:p>
          <w:p>
            <w:pPr>
              <w:pStyle w:val="TableParagraph"/>
              <w:spacing w:before="0"/>
              <w:ind w:left="176" w:right="205"/>
              <w:jc w:val="center"/>
              <w:rPr>
                <w:sz w:val="14"/>
              </w:rPr>
            </w:pPr>
            <w:r>
              <w:rPr>
                <w:w w:val="105"/>
                <w:sz w:val="14"/>
              </w:rPr>
              <w:t>pu</w:t>
            </w:r>
          </w:p>
        </w:tc>
        <w:tc>
          <w:tcPr>
            <w:tcW w:w="457" w:type="dxa"/>
            <w:tcBorders>
              <w:bottom w:val="dashed" w:sz="4" w:space="0" w:color="000000"/>
            </w:tcBorders>
          </w:tcPr>
          <w:p>
            <w:pPr>
              <w:pStyle w:val="TableParagraph"/>
              <w:spacing w:before="3"/>
              <w:ind w:left="288"/>
              <w:jc w:val="left"/>
              <w:rPr>
                <w:sz w:val="14"/>
              </w:rPr>
            </w:pPr>
            <w:r>
              <w:rPr>
                <w:w w:val="102"/>
                <w:sz w:val="14"/>
              </w:rPr>
              <w:t>|</w:t>
            </w:r>
          </w:p>
          <w:p>
            <w:pPr>
              <w:pStyle w:val="TableParagraph"/>
              <w:spacing w:before="9"/>
              <w:jc w:val="left"/>
              <w:rPr>
                <w:sz w:val="12"/>
              </w:rPr>
            </w:pPr>
          </w:p>
          <w:p>
            <w:pPr>
              <w:pStyle w:val="TableParagraph"/>
              <w:spacing w:before="0"/>
              <w:ind w:left="286"/>
              <w:jc w:val="left"/>
              <w:rPr>
                <w:sz w:val="14"/>
              </w:rPr>
            </w:pPr>
            <w:r>
              <w:rPr>
                <w:w w:val="102"/>
                <w:sz w:val="14"/>
              </w:rPr>
              <w:t>|</w:t>
            </w:r>
          </w:p>
        </w:tc>
        <w:tc>
          <w:tcPr>
            <w:tcW w:w="1054" w:type="dxa"/>
            <w:gridSpan w:val="2"/>
            <w:tcBorders>
              <w:bottom w:val="dashed" w:sz="4" w:space="0" w:color="000000"/>
            </w:tcBorders>
          </w:tcPr>
          <w:p>
            <w:pPr>
              <w:pStyle w:val="TableParagraph"/>
              <w:spacing w:line="460" w:lineRule="auto" w:before="3"/>
              <w:ind w:left="87" w:right="262" w:firstLine="2"/>
              <w:jc w:val="left"/>
              <w:rPr>
                <w:sz w:val="14"/>
              </w:rPr>
            </w:pPr>
            <w:r>
              <w:rPr>
                <w:w w:val="105"/>
                <w:sz w:val="14"/>
              </w:rPr>
              <w:t>Angle</w:t>
            </w:r>
            <w:r>
              <w:rPr>
                <w:spacing w:val="56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|</w:t>
            </w:r>
            <w:r>
              <w:rPr>
                <w:spacing w:val="-85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Degree</w:t>
            </w:r>
            <w:r>
              <w:rPr>
                <w:spacing w:val="-21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|</w:t>
            </w:r>
          </w:p>
        </w:tc>
        <w:tc>
          <w:tcPr>
            <w:tcW w:w="1452" w:type="dxa"/>
            <w:gridSpan w:val="2"/>
            <w:tcBorders>
              <w:bottom w:val="dashed" w:sz="4" w:space="0" w:color="000000"/>
            </w:tcBorders>
          </w:tcPr>
          <w:p>
            <w:pPr>
              <w:pStyle w:val="TableParagraph"/>
              <w:tabs>
                <w:tab w:pos="494" w:val="left" w:leader="none"/>
                <w:tab w:pos="837" w:val="left" w:leader="none"/>
              </w:tabs>
              <w:spacing w:line="460" w:lineRule="auto" w:before="3"/>
              <w:ind w:left="64" w:right="268" w:firstLine="88"/>
              <w:jc w:val="left"/>
              <w:rPr>
                <w:sz w:val="14"/>
              </w:rPr>
            </w:pPr>
            <w:r>
              <w:rPr>
                <w:w w:val="105"/>
                <w:sz w:val="14"/>
              </w:rPr>
              <w:t>Injection</w:t>
            </w:r>
            <w:r>
              <w:rPr>
                <w:spacing w:val="1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MW</w:t>
              <w:tab/>
              <w:t>|</w:t>
              <w:tab/>
            </w:r>
            <w:r>
              <w:rPr>
                <w:spacing w:val="-4"/>
                <w:w w:val="105"/>
                <w:sz w:val="14"/>
              </w:rPr>
              <w:t>MVar</w:t>
            </w:r>
          </w:p>
        </w:tc>
        <w:tc>
          <w:tcPr>
            <w:tcW w:w="116" w:type="dxa"/>
            <w:tcBorders>
              <w:bottom w:val="dashed" w:sz="4" w:space="0" w:color="000000"/>
            </w:tcBorders>
          </w:tcPr>
          <w:p>
            <w:pPr>
              <w:pStyle w:val="TableParagraph"/>
              <w:spacing w:before="3"/>
              <w:ind w:left="-11"/>
              <w:jc w:val="left"/>
              <w:rPr>
                <w:sz w:val="14"/>
              </w:rPr>
            </w:pPr>
            <w:r>
              <w:rPr>
                <w:w w:val="102"/>
                <w:sz w:val="14"/>
              </w:rPr>
              <w:t>|</w:t>
            </w:r>
          </w:p>
          <w:p>
            <w:pPr>
              <w:pStyle w:val="TableParagraph"/>
              <w:spacing w:before="9"/>
              <w:jc w:val="left"/>
              <w:rPr>
                <w:sz w:val="12"/>
              </w:rPr>
            </w:pPr>
          </w:p>
          <w:p>
            <w:pPr>
              <w:pStyle w:val="TableParagraph"/>
              <w:spacing w:before="0"/>
              <w:ind w:left="-13"/>
              <w:jc w:val="left"/>
              <w:rPr>
                <w:sz w:val="14"/>
              </w:rPr>
            </w:pPr>
            <w:r>
              <w:rPr>
                <w:w w:val="102"/>
                <w:sz w:val="14"/>
              </w:rPr>
              <w:t>|</w:t>
            </w:r>
          </w:p>
        </w:tc>
        <w:tc>
          <w:tcPr>
            <w:tcW w:w="1501" w:type="dxa"/>
            <w:gridSpan w:val="2"/>
            <w:tcBorders>
              <w:bottom w:val="dashed" w:sz="4" w:space="0" w:color="000000"/>
            </w:tcBorders>
          </w:tcPr>
          <w:p>
            <w:pPr>
              <w:pStyle w:val="TableParagraph"/>
              <w:tabs>
                <w:tab w:pos="730" w:val="left" w:leader="none"/>
              </w:tabs>
              <w:spacing w:line="460" w:lineRule="auto" w:before="3"/>
              <w:ind w:left="301" w:right="166" w:firstLine="88"/>
              <w:jc w:val="left"/>
              <w:rPr>
                <w:sz w:val="14"/>
              </w:rPr>
            </w:pPr>
            <w:r>
              <w:rPr>
                <w:w w:val="105"/>
                <w:sz w:val="14"/>
              </w:rPr>
              <w:t>Generation</w:t>
            </w:r>
            <w:r>
              <w:rPr>
                <w:spacing w:val="-86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MW</w:t>
              <w:tab/>
              <w:t>|</w:t>
            </w:r>
            <w:r>
              <w:rPr>
                <w:spacing w:val="58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Mvar</w:t>
            </w:r>
          </w:p>
        </w:tc>
        <w:tc>
          <w:tcPr>
            <w:tcW w:w="342" w:type="dxa"/>
            <w:tcBorders>
              <w:bottom w:val="dashed" w:sz="4" w:space="0" w:color="000000"/>
            </w:tcBorders>
          </w:tcPr>
          <w:p>
            <w:pPr>
              <w:pStyle w:val="TableParagraph"/>
              <w:spacing w:before="3"/>
              <w:ind w:left="177"/>
              <w:jc w:val="left"/>
              <w:rPr>
                <w:sz w:val="14"/>
              </w:rPr>
            </w:pPr>
            <w:r>
              <w:rPr>
                <w:w w:val="102"/>
                <w:sz w:val="14"/>
              </w:rPr>
              <w:t>|</w:t>
            </w:r>
          </w:p>
          <w:p>
            <w:pPr>
              <w:pStyle w:val="TableParagraph"/>
              <w:spacing w:before="9"/>
              <w:jc w:val="left"/>
              <w:rPr>
                <w:sz w:val="12"/>
              </w:rPr>
            </w:pPr>
          </w:p>
          <w:p>
            <w:pPr>
              <w:pStyle w:val="TableParagraph"/>
              <w:spacing w:before="0"/>
              <w:ind w:left="175"/>
              <w:jc w:val="left"/>
              <w:rPr>
                <w:sz w:val="14"/>
              </w:rPr>
            </w:pPr>
            <w:r>
              <w:rPr>
                <w:w w:val="102"/>
                <w:sz w:val="14"/>
              </w:rPr>
              <w:t>|</w:t>
            </w:r>
          </w:p>
        </w:tc>
        <w:tc>
          <w:tcPr>
            <w:tcW w:w="644" w:type="dxa"/>
            <w:tcBorders>
              <w:bottom w:val="dashed" w:sz="4" w:space="0" w:color="000000"/>
            </w:tcBorders>
          </w:tcPr>
          <w:p>
            <w:pPr>
              <w:pStyle w:val="TableParagraph"/>
              <w:spacing w:before="3"/>
              <w:ind w:left="264"/>
              <w:jc w:val="left"/>
              <w:rPr>
                <w:sz w:val="14"/>
              </w:rPr>
            </w:pPr>
            <w:r>
              <w:rPr>
                <w:w w:val="105"/>
                <w:sz w:val="14"/>
              </w:rPr>
              <w:t>Load</w:t>
            </w:r>
          </w:p>
          <w:p>
            <w:pPr>
              <w:pStyle w:val="TableParagraph"/>
              <w:spacing w:before="9"/>
              <w:jc w:val="left"/>
              <w:rPr>
                <w:sz w:val="12"/>
              </w:rPr>
            </w:pPr>
          </w:p>
          <w:p>
            <w:pPr>
              <w:pStyle w:val="TableParagraph"/>
              <w:spacing w:before="0"/>
              <w:ind w:left="90"/>
              <w:jc w:val="left"/>
              <w:rPr>
                <w:sz w:val="14"/>
              </w:rPr>
            </w:pPr>
            <w:r>
              <w:rPr>
                <w:w w:val="105"/>
                <w:sz w:val="14"/>
              </w:rPr>
              <w:t>MW</w:t>
            </w:r>
            <w:r>
              <w:rPr>
                <w:spacing w:val="77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|</w:t>
            </w:r>
          </w:p>
        </w:tc>
        <w:tc>
          <w:tcPr>
            <w:tcW w:w="593" w:type="dxa"/>
            <w:tcBorders>
              <w:bottom w:val="dashed" w:sz="4" w:space="0" w:color="000000"/>
            </w:tcBorders>
          </w:tcPr>
          <w:p>
            <w:pPr>
              <w:pStyle w:val="TableParagraph"/>
              <w:spacing w:line="460" w:lineRule="auto" w:before="3"/>
              <w:ind w:left="48" w:right="5" w:firstLine="431"/>
              <w:jc w:val="left"/>
              <w:rPr>
                <w:sz w:val="14"/>
              </w:rPr>
            </w:pPr>
            <w:r>
              <w:rPr>
                <w:w w:val="105"/>
                <w:sz w:val="14"/>
              </w:rPr>
              <w:t>|</w:t>
            </w:r>
            <w:r>
              <w:rPr>
                <w:w w:val="102"/>
                <w:sz w:val="14"/>
              </w:rPr>
              <w:t> </w:t>
            </w:r>
            <w:r>
              <w:rPr>
                <w:spacing w:val="-1"/>
                <w:w w:val="105"/>
                <w:sz w:val="14"/>
              </w:rPr>
              <w:t>MVar</w:t>
            </w:r>
            <w:r>
              <w:rPr>
                <w:spacing w:val="-21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|</w:t>
            </w:r>
          </w:p>
        </w:tc>
      </w:tr>
      <w:tr>
        <w:trPr>
          <w:trHeight w:val="382" w:hRule="atLeast"/>
        </w:trPr>
        <w:tc>
          <w:tcPr>
            <w:tcW w:w="855" w:type="dxa"/>
            <w:tcBorders>
              <w:top w:val="dashed" w:sz="4" w:space="0" w:color="000000"/>
            </w:tcBorders>
          </w:tcPr>
          <w:p>
            <w:pPr>
              <w:pStyle w:val="TableParagraph"/>
              <w:spacing w:before="7"/>
              <w:jc w:val="left"/>
              <w:rPr>
                <w:sz w:val="19"/>
              </w:rPr>
            </w:pPr>
          </w:p>
          <w:p>
            <w:pPr>
              <w:pStyle w:val="TableParagraph"/>
              <w:spacing w:line="140" w:lineRule="exact" w:before="1"/>
              <w:ind w:right="1"/>
              <w:rPr>
                <w:sz w:val="13"/>
              </w:rPr>
            </w:pPr>
            <w:r>
              <w:rPr>
                <w:sz w:val="14"/>
              </w:rPr>
              <w:t>PF_Result</w:t>
            </w:r>
            <w:r>
              <w:rPr>
                <w:sz w:val="13"/>
              </w:rPr>
              <w:t>=</w:t>
            </w:r>
          </w:p>
        </w:tc>
        <w:tc>
          <w:tcPr>
            <w:tcW w:w="151" w:type="dxa"/>
            <w:tcBorders>
              <w:top w:val="dashed" w:sz="4" w:space="0" w:color="000000"/>
            </w:tcBorders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598" w:type="dxa"/>
            <w:tcBorders>
              <w:top w:val="dashed" w:sz="4" w:space="0" w:color="000000"/>
            </w:tcBorders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57" w:type="dxa"/>
            <w:tcBorders>
              <w:top w:val="dashed" w:sz="4" w:space="0" w:color="000000"/>
            </w:tcBorders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1054" w:type="dxa"/>
            <w:gridSpan w:val="2"/>
            <w:tcBorders>
              <w:top w:val="dashed" w:sz="4" w:space="0" w:color="000000"/>
            </w:tcBorders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1452" w:type="dxa"/>
            <w:gridSpan w:val="2"/>
            <w:tcBorders>
              <w:top w:val="dashed" w:sz="4" w:space="0" w:color="000000"/>
            </w:tcBorders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116" w:type="dxa"/>
            <w:tcBorders>
              <w:top w:val="dashed" w:sz="4" w:space="0" w:color="000000"/>
            </w:tcBorders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1501" w:type="dxa"/>
            <w:gridSpan w:val="2"/>
            <w:tcBorders>
              <w:top w:val="dashed" w:sz="4" w:space="0" w:color="000000"/>
            </w:tcBorders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342" w:type="dxa"/>
            <w:tcBorders>
              <w:top w:val="dashed" w:sz="4" w:space="0" w:color="000000"/>
            </w:tcBorders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644" w:type="dxa"/>
            <w:tcBorders>
              <w:top w:val="dashed" w:sz="4" w:space="0" w:color="000000"/>
            </w:tcBorders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dashed" w:sz="4" w:space="0" w:color="000000"/>
            </w:tcBorders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</w:tr>
      <w:tr>
        <w:trPr>
          <w:trHeight w:val="586" w:hRule="atLeast"/>
        </w:trPr>
        <w:tc>
          <w:tcPr>
            <w:tcW w:w="855" w:type="dxa"/>
          </w:tcPr>
          <w:p>
            <w:pPr>
              <w:pStyle w:val="TableParagraph"/>
              <w:spacing w:before="0"/>
              <w:jc w:val="left"/>
              <w:rPr>
                <w:sz w:val="14"/>
              </w:rPr>
            </w:pPr>
          </w:p>
          <w:p>
            <w:pPr>
              <w:pStyle w:val="TableParagraph"/>
              <w:spacing w:before="7"/>
              <w:jc w:val="left"/>
              <w:rPr>
                <w:sz w:val="18"/>
              </w:rPr>
            </w:pPr>
          </w:p>
          <w:p>
            <w:pPr>
              <w:pStyle w:val="TableParagraph"/>
              <w:spacing w:before="1"/>
              <w:ind w:left="306"/>
              <w:jc w:val="left"/>
              <w:rPr>
                <w:sz w:val="13"/>
              </w:rPr>
            </w:pPr>
            <w:r>
              <w:rPr>
                <w:sz w:val="13"/>
              </w:rPr>
              <w:t>1.0000</w:t>
            </w:r>
          </w:p>
        </w:tc>
        <w:tc>
          <w:tcPr>
            <w:tcW w:w="749" w:type="dxa"/>
            <w:gridSpan w:val="2"/>
          </w:tcPr>
          <w:p>
            <w:pPr>
              <w:pStyle w:val="TableParagraph"/>
              <w:spacing w:before="0"/>
              <w:jc w:val="left"/>
              <w:rPr>
                <w:sz w:val="14"/>
              </w:rPr>
            </w:pPr>
          </w:p>
          <w:p>
            <w:pPr>
              <w:pStyle w:val="TableParagraph"/>
              <w:spacing w:before="7"/>
              <w:jc w:val="left"/>
              <w:rPr>
                <w:sz w:val="18"/>
              </w:rPr>
            </w:pPr>
          </w:p>
          <w:p>
            <w:pPr>
              <w:pStyle w:val="TableParagraph"/>
              <w:spacing w:before="1"/>
              <w:ind w:left="214"/>
              <w:jc w:val="left"/>
              <w:rPr>
                <w:sz w:val="13"/>
              </w:rPr>
            </w:pPr>
            <w:r>
              <w:rPr>
                <w:sz w:val="13"/>
              </w:rPr>
              <w:t>1.0600</w:t>
            </w:r>
          </w:p>
        </w:tc>
        <w:tc>
          <w:tcPr>
            <w:tcW w:w="762" w:type="dxa"/>
            <w:gridSpan w:val="2"/>
          </w:tcPr>
          <w:p>
            <w:pPr>
              <w:pStyle w:val="TableParagraph"/>
              <w:spacing w:before="0"/>
              <w:jc w:val="left"/>
              <w:rPr>
                <w:sz w:val="14"/>
              </w:rPr>
            </w:pPr>
          </w:p>
          <w:p>
            <w:pPr>
              <w:pStyle w:val="TableParagraph"/>
              <w:spacing w:before="7"/>
              <w:jc w:val="left"/>
              <w:rPr>
                <w:sz w:val="18"/>
              </w:rPr>
            </w:pPr>
          </w:p>
          <w:p>
            <w:pPr>
              <w:pStyle w:val="TableParagraph"/>
              <w:spacing w:before="1"/>
              <w:ind w:right="72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49" w:type="dxa"/>
          </w:tcPr>
          <w:p>
            <w:pPr>
              <w:pStyle w:val="TableParagraph"/>
              <w:spacing w:before="0"/>
              <w:jc w:val="left"/>
              <w:rPr>
                <w:sz w:val="14"/>
              </w:rPr>
            </w:pPr>
          </w:p>
          <w:p>
            <w:pPr>
              <w:pStyle w:val="TableParagraph"/>
              <w:spacing w:before="7"/>
              <w:jc w:val="left"/>
              <w:rPr>
                <w:sz w:val="18"/>
              </w:rPr>
            </w:pPr>
          </w:p>
          <w:p>
            <w:pPr>
              <w:pStyle w:val="TableParagraph"/>
              <w:spacing w:before="1"/>
              <w:ind w:right="58"/>
              <w:rPr>
                <w:sz w:val="13"/>
              </w:rPr>
            </w:pPr>
            <w:r>
              <w:rPr>
                <w:sz w:val="13"/>
              </w:rPr>
              <w:t>265.9490</w:t>
            </w:r>
          </w:p>
        </w:tc>
        <w:tc>
          <w:tcPr>
            <w:tcW w:w="778" w:type="dxa"/>
          </w:tcPr>
          <w:p>
            <w:pPr>
              <w:pStyle w:val="TableParagraph"/>
              <w:spacing w:before="0"/>
              <w:jc w:val="left"/>
              <w:rPr>
                <w:sz w:val="14"/>
              </w:rPr>
            </w:pPr>
          </w:p>
          <w:p>
            <w:pPr>
              <w:pStyle w:val="TableParagraph"/>
              <w:spacing w:before="7"/>
              <w:jc w:val="left"/>
              <w:rPr>
                <w:sz w:val="18"/>
              </w:rPr>
            </w:pPr>
          </w:p>
          <w:p>
            <w:pPr>
              <w:pStyle w:val="TableParagraph"/>
              <w:spacing w:before="1"/>
              <w:ind w:right="73"/>
              <w:rPr>
                <w:sz w:val="13"/>
              </w:rPr>
            </w:pPr>
            <w:r>
              <w:rPr>
                <w:sz w:val="13"/>
              </w:rPr>
              <w:t>65.2903</w:t>
            </w:r>
          </w:p>
        </w:tc>
        <w:tc>
          <w:tcPr>
            <w:tcW w:w="674" w:type="dxa"/>
          </w:tcPr>
          <w:p>
            <w:pPr>
              <w:pStyle w:val="TableParagraph"/>
              <w:spacing w:before="0"/>
              <w:jc w:val="left"/>
              <w:rPr>
                <w:sz w:val="14"/>
              </w:rPr>
            </w:pPr>
          </w:p>
          <w:p>
            <w:pPr>
              <w:pStyle w:val="TableParagraph"/>
              <w:spacing w:before="7"/>
              <w:jc w:val="left"/>
              <w:rPr>
                <w:sz w:val="18"/>
              </w:rPr>
            </w:pPr>
          </w:p>
          <w:p>
            <w:pPr>
              <w:pStyle w:val="TableParagraph"/>
              <w:spacing w:before="1"/>
              <w:ind w:right="-15"/>
              <w:rPr>
                <w:sz w:val="13"/>
              </w:rPr>
            </w:pPr>
            <w:r>
              <w:rPr>
                <w:sz w:val="13"/>
              </w:rPr>
              <w:t>265.9490</w:t>
            </w:r>
          </w:p>
        </w:tc>
        <w:tc>
          <w:tcPr>
            <w:tcW w:w="853" w:type="dxa"/>
            <w:gridSpan w:val="2"/>
          </w:tcPr>
          <w:p>
            <w:pPr>
              <w:pStyle w:val="TableParagraph"/>
              <w:spacing w:before="0"/>
              <w:jc w:val="left"/>
              <w:rPr>
                <w:sz w:val="14"/>
              </w:rPr>
            </w:pPr>
          </w:p>
          <w:p>
            <w:pPr>
              <w:pStyle w:val="TableParagraph"/>
              <w:spacing w:before="7"/>
              <w:jc w:val="left"/>
              <w:rPr>
                <w:sz w:val="18"/>
              </w:rPr>
            </w:pPr>
          </w:p>
          <w:p>
            <w:pPr>
              <w:pStyle w:val="TableParagraph"/>
              <w:spacing w:before="1"/>
              <w:ind w:left="242"/>
              <w:jc w:val="left"/>
              <w:rPr>
                <w:sz w:val="13"/>
              </w:rPr>
            </w:pPr>
            <w:r>
              <w:rPr>
                <w:sz w:val="13"/>
              </w:rPr>
              <w:t>65.2903</w:t>
            </w:r>
          </w:p>
        </w:tc>
        <w:tc>
          <w:tcPr>
            <w:tcW w:w="764" w:type="dxa"/>
          </w:tcPr>
          <w:p>
            <w:pPr>
              <w:pStyle w:val="TableParagraph"/>
              <w:spacing w:before="0"/>
              <w:jc w:val="left"/>
              <w:rPr>
                <w:sz w:val="14"/>
              </w:rPr>
            </w:pPr>
          </w:p>
          <w:p>
            <w:pPr>
              <w:pStyle w:val="TableParagraph"/>
              <w:spacing w:before="7"/>
              <w:jc w:val="left"/>
              <w:rPr>
                <w:sz w:val="18"/>
              </w:rPr>
            </w:pPr>
          </w:p>
          <w:p>
            <w:pPr>
              <w:pStyle w:val="TableParagraph"/>
              <w:spacing w:before="1"/>
              <w:ind w:right="73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1579" w:type="dxa"/>
            <w:gridSpan w:val="3"/>
          </w:tcPr>
          <w:p>
            <w:pPr>
              <w:pStyle w:val="TableParagraph"/>
              <w:spacing w:before="0"/>
              <w:jc w:val="left"/>
              <w:rPr>
                <w:sz w:val="14"/>
              </w:rPr>
            </w:pPr>
          </w:p>
          <w:p>
            <w:pPr>
              <w:pStyle w:val="TableParagraph"/>
              <w:spacing w:before="7"/>
              <w:jc w:val="left"/>
              <w:rPr>
                <w:sz w:val="18"/>
              </w:rPr>
            </w:pPr>
          </w:p>
          <w:p>
            <w:pPr>
              <w:pStyle w:val="TableParagraph"/>
              <w:spacing w:before="1"/>
              <w:ind w:right="279"/>
              <w:jc w:val="center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3" w:hRule="atLeast"/>
        </w:trPr>
        <w:tc>
          <w:tcPr>
            <w:tcW w:w="855" w:type="dxa"/>
          </w:tcPr>
          <w:p>
            <w:pPr>
              <w:pStyle w:val="TableParagraph"/>
              <w:ind w:left="306"/>
              <w:jc w:val="left"/>
              <w:rPr>
                <w:sz w:val="13"/>
              </w:rPr>
            </w:pPr>
            <w:r>
              <w:rPr>
                <w:sz w:val="13"/>
              </w:rPr>
              <w:t>2.0000</w:t>
            </w:r>
          </w:p>
        </w:tc>
        <w:tc>
          <w:tcPr>
            <w:tcW w:w="749" w:type="dxa"/>
            <w:gridSpan w:val="2"/>
          </w:tcPr>
          <w:p>
            <w:pPr>
              <w:pStyle w:val="TableParagraph"/>
              <w:ind w:left="214"/>
              <w:jc w:val="left"/>
              <w:rPr>
                <w:sz w:val="13"/>
              </w:rPr>
            </w:pPr>
            <w:r>
              <w:rPr>
                <w:sz w:val="13"/>
              </w:rPr>
              <w:t>1.0130</w:t>
            </w:r>
          </w:p>
        </w:tc>
        <w:tc>
          <w:tcPr>
            <w:tcW w:w="762" w:type="dxa"/>
            <w:gridSpan w:val="2"/>
          </w:tcPr>
          <w:p>
            <w:pPr>
              <w:pStyle w:val="TableParagraph"/>
              <w:ind w:left="155"/>
              <w:jc w:val="left"/>
              <w:rPr>
                <w:sz w:val="13"/>
              </w:rPr>
            </w:pPr>
            <w:r>
              <w:rPr>
                <w:sz w:val="13"/>
              </w:rPr>
              <w:t>-5.1117</w:t>
            </w:r>
          </w:p>
        </w:tc>
        <w:tc>
          <w:tcPr>
            <w:tcW w:w="749" w:type="dxa"/>
          </w:tcPr>
          <w:p>
            <w:pPr>
              <w:pStyle w:val="TableParagraph"/>
              <w:ind w:right="55"/>
              <w:rPr>
                <w:sz w:val="13"/>
              </w:rPr>
            </w:pPr>
            <w:r>
              <w:rPr>
                <w:sz w:val="13"/>
              </w:rPr>
              <w:t>18.3000</w:t>
            </w:r>
          </w:p>
        </w:tc>
        <w:tc>
          <w:tcPr>
            <w:tcW w:w="778" w:type="dxa"/>
          </w:tcPr>
          <w:p>
            <w:pPr>
              <w:pStyle w:val="TableParagraph"/>
              <w:ind w:right="70"/>
              <w:rPr>
                <w:sz w:val="13"/>
              </w:rPr>
            </w:pPr>
            <w:r>
              <w:rPr>
                <w:sz w:val="13"/>
              </w:rPr>
              <w:t>27.7451</w:t>
            </w:r>
          </w:p>
        </w:tc>
        <w:tc>
          <w:tcPr>
            <w:tcW w:w="674" w:type="dxa"/>
          </w:tcPr>
          <w:p>
            <w:pPr>
              <w:pStyle w:val="TableParagraph"/>
              <w:ind w:right="-29"/>
              <w:rPr>
                <w:sz w:val="13"/>
              </w:rPr>
            </w:pPr>
            <w:r>
              <w:rPr>
                <w:sz w:val="13"/>
              </w:rPr>
              <w:t>40.0000</w:t>
            </w:r>
          </w:p>
        </w:tc>
        <w:tc>
          <w:tcPr>
            <w:tcW w:w="853" w:type="dxa"/>
            <w:gridSpan w:val="2"/>
          </w:tcPr>
          <w:p>
            <w:pPr>
              <w:pStyle w:val="TableParagraph"/>
              <w:ind w:left="245"/>
              <w:jc w:val="left"/>
              <w:rPr>
                <w:sz w:val="13"/>
              </w:rPr>
            </w:pPr>
            <w:r>
              <w:rPr>
                <w:sz w:val="13"/>
              </w:rPr>
              <w:t>40.4451</w:t>
            </w:r>
          </w:p>
        </w:tc>
        <w:tc>
          <w:tcPr>
            <w:tcW w:w="764" w:type="dxa"/>
          </w:tcPr>
          <w:p>
            <w:pPr>
              <w:pStyle w:val="TableParagraph"/>
              <w:ind w:right="71"/>
              <w:rPr>
                <w:sz w:val="13"/>
              </w:rPr>
            </w:pPr>
            <w:r>
              <w:rPr>
                <w:sz w:val="13"/>
              </w:rPr>
              <w:t>21.7000</w:t>
            </w:r>
          </w:p>
        </w:tc>
        <w:tc>
          <w:tcPr>
            <w:tcW w:w="1579" w:type="dxa"/>
            <w:gridSpan w:val="3"/>
          </w:tcPr>
          <w:p>
            <w:pPr>
              <w:pStyle w:val="TableParagraph"/>
              <w:ind w:left="155"/>
              <w:jc w:val="left"/>
              <w:rPr>
                <w:sz w:val="13"/>
              </w:rPr>
            </w:pPr>
            <w:r>
              <w:rPr>
                <w:sz w:val="13"/>
              </w:rPr>
              <w:t>12.7000</w:t>
            </w:r>
          </w:p>
        </w:tc>
      </w:tr>
      <w:tr>
        <w:trPr>
          <w:trHeight w:val="282" w:hRule="atLeast"/>
        </w:trPr>
        <w:tc>
          <w:tcPr>
            <w:tcW w:w="855" w:type="dxa"/>
          </w:tcPr>
          <w:p>
            <w:pPr>
              <w:pStyle w:val="TableParagraph"/>
              <w:ind w:left="306"/>
              <w:jc w:val="left"/>
              <w:rPr>
                <w:sz w:val="13"/>
              </w:rPr>
            </w:pPr>
            <w:r>
              <w:rPr>
                <w:sz w:val="13"/>
              </w:rPr>
              <w:t>3.0000</w:t>
            </w:r>
          </w:p>
        </w:tc>
        <w:tc>
          <w:tcPr>
            <w:tcW w:w="749" w:type="dxa"/>
            <w:gridSpan w:val="2"/>
          </w:tcPr>
          <w:p>
            <w:pPr>
              <w:pStyle w:val="TableParagraph"/>
              <w:ind w:left="214"/>
              <w:jc w:val="left"/>
              <w:rPr>
                <w:sz w:val="13"/>
              </w:rPr>
            </w:pPr>
            <w:r>
              <w:rPr>
                <w:sz w:val="13"/>
              </w:rPr>
              <w:t>0.9742</w:t>
            </w:r>
          </w:p>
        </w:tc>
        <w:tc>
          <w:tcPr>
            <w:tcW w:w="762" w:type="dxa"/>
            <w:gridSpan w:val="2"/>
          </w:tcPr>
          <w:p>
            <w:pPr>
              <w:pStyle w:val="TableParagraph"/>
              <w:ind w:left="155"/>
              <w:jc w:val="left"/>
              <w:rPr>
                <w:sz w:val="13"/>
              </w:rPr>
            </w:pPr>
            <w:r>
              <w:rPr>
                <w:sz w:val="13"/>
              </w:rPr>
              <w:t>-7.1843</w:t>
            </w:r>
          </w:p>
        </w:tc>
        <w:tc>
          <w:tcPr>
            <w:tcW w:w="749" w:type="dxa"/>
          </w:tcPr>
          <w:p>
            <w:pPr>
              <w:pStyle w:val="TableParagraph"/>
              <w:ind w:right="53"/>
              <w:rPr>
                <w:sz w:val="13"/>
              </w:rPr>
            </w:pPr>
            <w:r>
              <w:rPr>
                <w:sz w:val="13"/>
              </w:rPr>
              <w:t>-2.4000</w:t>
            </w:r>
          </w:p>
        </w:tc>
        <w:tc>
          <w:tcPr>
            <w:tcW w:w="778" w:type="dxa"/>
          </w:tcPr>
          <w:p>
            <w:pPr>
              <w:pStyle w:val="TableParagraph"/>
              <w:ind w:right="67"/>
              <w:rPr>
                <w:sz w:val="13"/>
              </w:rPr>
            </w:pPr>
            <w:r>
              <w:rPr>
                <w:sz w:val="13"/>
              </w:rPr>
              <w:t>-1.2000</w:t>
            </w:r>
          </w:p>
        </w:tc>
        <w:tc>
          <w:tcPr>
            <w:tcW w:w="674" w:type="dxa"/>
          </w:tcPr>
          <w:p>
            <w:pPr>
              <w:pStyle w:val="TableParagraph"/>
              <w:ind w:right="-29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853" w:type="dxa"/>
            <w:gridSpan w:val="2"/>
          </w:tcPr>
          <w:p>
            <w:pPr>
              <w:pStyle w:val="TableParagraph"/>
              <w:ind w:left="327"/>
              <w:jc w:val="left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4" w:type="dxa"/>
          </w:tcPr>
          <w:p>
            <w:pPr>
              <w:pStyle w:val="TableParagraph"/>
              <w:ind w:right="66"/>
              <w:rPr>
                <w:sz w:val="13"/>
              </w:rPr>
            </w:pPr>
            <w:r>
              <w:rPr>
                <w:sz w:val="13"/>
              </w:rPr>
              <w:t>2.4000</w:t>
            </w:r>
          </w:p>
        </w:tc>
        <w:tc>
          <w:tcPr>
            <w:tcW w:w="1579" w:type="dxa"/>
            <w:gridSpan w:val="3"/>
          </w:tcPr>
          <w:p>
            <w:pPr>
              <w:pStyle w:val="TableParagraph"/>
              <w:ind w:left="236"/>
              <w:jc w:val="left"/>
              <w:rPr>
                <w:sz w:val="13"/>
              </w:rPr>
            </w:pPr>
            <w:r>
              <w:rPr>
                <w:sz w:val="13"/>
              </w:rPr>
              <w:t>1.2000</w:t>
            </w:r>
          </w:p>
        </w:tc>
      </w:tr>
      <w:tr>
        <w:trPr>
          <w:trHeight w:val="283" w:hRule="atLeast"/>
        </w:trPr>
        <w:tc>
          <w:tcPr>
            <w:tcW w:w="855" w:type="dxa"/>
          </w:tcPr>
          <w:p>
            <w:pPr>
              <w:pStyle w:val="TableParagraph"/>
              <w:ind w:left="306"/>
              <w:jc w:val="left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749" w:type="dxa"/>
            <w:gridSpan w:val="2"/>
          </w:tcPr>
          <w:p>
            <w:pPr>
              <w:pStyle w:val="TableParagraph"/>
              <w:ind w:left="214"/>
              <w:jc w:val="left"/>
              <w:rPr>
                <w:sz w:val="13"/>
              </w:rPr>
            </w:pPr>
            <w:r>
              <w:rPr>
                <w:sz w:val="13"/>
              </w:rPr>
              <w:t>0.9543</w:t>
            </w:r>
          </w:p>
        </w:tc>
        <w:tc>
          <w:tcPr>
            <w:tcW w:w="762" w:type="dxa"/>
            <w:gridSpan w:val="2"/>
          </w:tcPr>
          <w:p>
            <w:pPr>
              <w:pStyle w:val="TableParagraph"/>
              <w:ind w:left="155"/>
              <w:jc w:val="left"/>
              <w:rPr>
                <w:sz w:val="13"/>
              </w:rPr>
            </w:pPr>
            <w:r>
              <w:rPr>
                <w:sz w:val="13"/>
              </w:rPr>
              <w:t>-8.9059</w:t>
            </w:r>
          </w:p>
        </w:tc>
        <w:tc>
          <w:tcPr>
            <w:tcW w:w="749" w:type="dxa"/>
          </w:tcPr>
          <w:p>
            <w:pPr>
              <w:pStyle w:val="TableParagraph"/>
              <w:ind w:right="53"/>
              <w:rPr>
                <w:sz w:val="13"/>
              </w:rPr>
            </w:pPr>
            <w:r>
              <w:rPr>
                <w:sz w:val="13"/>
              </w:rPr>
              <w:t>-7.6000</w:t>
            </w:r>
          </w:p>
        </w:tc>
        <w:tc>
          <w:tcPr>
            <w:tcW w:w="778" w:type="dxa"/>
          </w:tcPr>
          <w:p>
            <w:pPr>
              <w:pStyle w:val="TableParagraph"/>
              <w:ind w:right="67"/>
              <w:rPr>
                <w:sz w:val="13"/>
              </w:rPr>
            </w:pPr>
            <w:r>
              <w:rPr>
                <w:sz w:val="13"/>
              </w:rPr>
              <w:t>-13.6000</w:t>
            </w:r>
          </w:p>
        </w:tc>
        <w:tc>
          <w:tcPr>
            <w:tcW w:w="674" w:type="dxa"/>
          </w:tcPr>
          <w:p>
            <w:pPr>
              <w:pStyle w:val="TableParagraph"/>
              <w:ind w:right="-29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853" w:type="dxa"/>
            <w:gridSpan w:val="2"/>
          </w:tcPr>
          <w:p>
            <w:pPr>
              <w:pStyle w:val="TableParagraph"/>
              <w:ind w:left="252"/>
              <w:jc w:val="left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4" w:type="dxa"/>
          </w:tcPr>
          <w:p>
            <w:pPr>
              <w:pStyle w:val="TableParagraph"/>
              <w:ind w:right="64"/>
              <w:rPr>
                <w:sz w:val="13"/>
              </w:rPr>
            </w:pPr>
            <w:r>
              <w:rPr>
                <w:sz w:val="13"/>
              </w:rPr>
              <w:t>7.6000</w:t>
            </w:r>
          </w:p>
        </w:tc>
        <w:tc>
          <w:tcPr>
            <w:tcW w:w="1579" w:type="dxa"/>
            <w:gridSpan w:val="3"/>
          </w:tcPr>
          <w:p>
            <w:pPr>
              <w:pStyle w:val="TableParagraph"/>
              <w:ind w:left="162"/>
              <w:jc w:val="left"/>
              <w:rPr>
                <w:sz w:val="13"/>
              </w:rPr>
            </w:pPr>
            <w:r>
              <w:rPr>
                <w:sz w:val="13"/>
              </w:rPr>
              <w:t>13.6000</w:t>
            </w:r>
          </w:p>
        </w:tc>
      </w:tr>
      <w:tr>
        <w:trPr>
          <w:trHeight w:val="282" w:hRule="atLeast"/>
        </w:trPr>
        <w:tc>
          <w:tcPr>
            <w:tcW w:w="855" w:type="dxa"/>
          </w:tcPr>
          <w:p>
            <w:pPr>
              <w:pStyle w:val="TableParagraph"/>
              <w:ind w:left="306"/>
              <w:jc w:val="left"/>
              <w:rPr>
                <w:sz w:val="13"/>
              </w:rPr>
            </w:pPr>
            <w:r>
              <w:rPr>
                <w:sz w:val="13"/>
              </w:rPr>
              <w:t>5.0000</w:t>
            </w:r>
          </w:p>
        </w:tc>
        <w:tc>
          <w:tcPr>
            <w:tcW w:w="749" w:type="dxa"/>
            <w:gridSpan w:val="2"/>
          </w:tcPr>
          <w:p>
            <w:pPr>
              <w:pStyle w:val="TableParagraph"/>
              <w:ind w:left="214"/>
              <w:jc w:val="left"/>
              <w:rPr>
                <w:sz w:val="13"/>
              </w:rPr>
            </w:pPr>
            <w:r>
              <w:rPr>
                <w:sz w:val="13"/>
              </w:rPr>
              <w:t>0.9600</w:t>
            </w:r>
          </w:p>
        </w:tc>
        <w:tc>
          <w:tcPr>
            <w:tcW w:w="762" w:type="dxa"/>
            <w:gridSpan w:val="2"/>
          </w:tcPr>
          <w:p>
            <w:pPr>
              <w:pStyle w:val="TableParagraph"/>
              <w:ind w:left="78"/>
              <w:jc w:val="left"/>
              <w:rPr>
                <w:sz w:val="13"/>
              </w:rPr>
            </w:pPr>
            <w:r>
              <w:rPr>
                <w:sz w:val="13"/>
              </w:rPr>
              <w:t>-14.7698</w:t>
            </w:r>
          </w:p>
        </w:tc>
        <w:tc>
          <w:tcPr>
            <w:tcW w:w="749" w:type="dxa"/>
          </w:tcPr>
          <w:p>
            <w:pPr>
              <w:pStyle w:val="TableParagraph"/>
              <w:ind w:right="54"/>
              <w:rPr>
                <w:sz w:val="13"/>
              </w:rPr>
            </w:pPr>
            <w:r>
              <w:rPr>
                <w:sz w:val="13"/>
              </w:rPr>
              <w:t>-94.2000</w:t>
            </w:r>
          </w:p>
        </w:tc>
        <w:tc>
          <w:tcPr>
            <w:tcW w:w="778" w:type="dxa"/>
          </w:tcPr>
          <w:p>
            <w:pPr>
              <w:pStyle w:val="TableParagraph"/>
              <w:ind w:right="68"/>
              <w:rPr>
                <w:sz w:val="13"/>
              </w:rPr>
            </w:pPr>
            <w:r>
              <w:rPr>
                <w:sz w:val="13"/>
              </w:rPr>
              <w:t>52.4883</w:t>
            </w:r>
          </w:p>
        </w:tc>
        <w:tc>
          <w:tcPr>
            <w:tcW w:w="674" w:type="dxa"/>
          </w:tcPr>
          <w:p>
            <w:pPr>
              <w:pStyle w:val="TableParagraph"/>
              <w:ind w:right="-29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853" w:type="dxa"/>
            <w:gridSpan w:val="2"/>
          </w:tcPr>
          <w:p>
            <w:pPr>
              <w:pStyle w:val="TableParagraph"/>
              <w:ind w:left="171"/>
              <w:jc w:val="left"/>
              <w:rPr>
                <w:sz w:val="13"/>
              </w:rPr>
            </w:pPr>
            <w:r>
              <w:rPr>
                <w:sz w:val="13"/>
              </w:rPr>
              <w:t>213.9883</w:t>
            </w:r>
          </w:p>
        </w:tc>
        <w:tc>
          <w:tcPr>
            <w:tcW w:w="764" w:type="dxa"/>
          </w:tcPr>
          <w:p>
            <w:pPr>
              <w:pStyle w:val="TableParagraph"/>
              <w:ind w:right="63"/>
              <w:rPr>
                <w:sz w:val="13"/>
              </w:rPr>
            </w:pPr>
            <w:r>
              <w:rPr>
                <w:sz w:val="13"/>
              </w:rPr>
              <w:t>94.2000</w:t>
            </w:r>
          </w:p>
        </w:tc>
        <w:tc>
          <w:tcPr>
            <w:tcW w:w="1579" w:type="dxa"/>
            <w:gridSpan w:val="3"/>
          </w:tcPr>
          <w:p>
            <w:pPr>
              <w:pStyle w:val="TableParagraph"/>
              <w:ind w:left="87"/>
              <w:jc w:val="left"/>
              <w:rPr>
                <w:sz w:val="13"/>
              </w:rPr>
            </w:pPr>
            <w:r>
              <w:rPr>
                <w:sz w:val="13"/>
              </w:rPr>
              <w:t>161.5000</w:t>
            </w:r>
          </w:p>
        </w:tc>
      </w:tr>
      <w:tr>
        <w:trPr>
          <w:trHeight w:val="283" w:hRule="atLeast"/>
        </w:trPr>
        <w:tc>
          <w:tcPr>
            <w:tcW w:w="855" w:type="dxa"/>
          </w:tcPr>
          <w:p>
            <w:pPr>
              <w:pStyle w:val="TableParagraph"/>
              <w:ind w:left="306"/>
              <w:jc w:val="left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749" w:type="dxa"/>
            <w:gridSpan w:val="2"/>
          </w:tcPr>
          <w:p>
            <w:pPr>
              <w:pStyle w:val="TableParagraph"/>
              <w:ind w:left="214"/>
              <w:jc w:val="left"/>
              <w:rPr>
                <w:sz w:val="13"/>
              </w:rPr>
            </w:pPr>
            <w:r>
              <w:rPr>
                <w:sz w:val="13"/>
              </w:rPr>
              <w:t>0.9488</w:t>
            </w:r>
          </w:p>
        </w:tc>
        <w:tc>
          <w:tcPr>
            <w:tcW w:w="762" w:type="dxa"/>
            <w:gridSpan w:val="2"/>
          </w:tcPr>
          <w:p>
            <w:pPr>
              <w:pStyle w:val="TableParagraph"/>
              <w:ind w:left="78"/>
              <w:jc w:val="left"/>
              <w:rPr>
                <w:sz w:val="13"/>
              </w:rPr>
            </w:pPr>
            <w:r>
              <w:rPr>
                <w:sz w:val="13"/>
              </w:rPr>
              <w:t>-10.8958</w:t>
            </w:r>
          </w:p>
        </w:tc>
        <w:tc>
          <w:tcPr>
            <w:tcW w:w="749" w:type="dxa"/>
          </w:tcPr>
          <w:p>
            <w:pPr>
              <w:pStyle w:val="TableParagraph"/>
              <w:ind w:right="55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78" w:type="dxa"/>
          </w:tcPr>
          <w:p>
            <w:pPr>
              <w:pStyle w:val="TableParagraph"/>
              <w:ind w:right="70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674" w:type="dxa"/>
          </w:tcPr>
          <w:p>
            <w:pPr>
              <w:pStyle w:val="TableParagraph"/>
              <w:ind w:right="-29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853" w:type="dxa"/>
            <w:gridSpan w:val="2"/>
          </w:tcPr>
          <w:p>
            <w:pPr>
              <w:pStyle w:val="TableParagraph"/>
              <w:ind w:left="322"/>
              <w:jc w:val="left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4" w:type="dxa"/>
          </w:tcPr>
          <w:p>
            <w:pPr>
              <w:pStyle w:val="TableParagraph"/>
              <w:ind w:right="70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1579" w:type="dxa"/>
            <w:gridSpan w:val="3"/>
          </w:tcPr>
          <w:p>
            <w:pPr>
              <w:pStyle w:val="TableParagraph"/>
              <w:ind w:right="274"/>
              <w:jc w:val="center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4" w:hRule="atLeast"/>
        </w:trPr>
        <w:tc>
          <w:tcPr>
            <w:tcW w:w="855" w:type="dxa"/>
          </w:tcPr>
          <w:p>
            <w:pPr>
              <w:pStyle w:val="TableParagraph"/>
              <w:spacing w:before="68"/>
              <w:ind w:left="306"/>
              <w:jc w:val="left"/>
              <w:rPr>
                <w:sz w:val="13"/>
              </w:rPr>
            </w:pPr>
            <w:r>
              <w:rPr>
                <w:sz w:val="13"/>
              </w:rPr>
              <w:t>7.0000</w:t>
            </w:r>
          </w:p>
        </w:tc>
        <w:tc>
          <w:tcPr>
            <w:tcW w:w="749" w:type="dxa"/>
            <w:gridSpan w:val="2"/>
          </w:tcPr>
          <w:p>
            <w:pPr>
              <w:pStyle w:val="TableParagraph"/>
              <w:spacing w:before="68"/>
              <w:ind w:left="214"/>
              <w:jc w:val="left"/>
              <w:rPr>
                <w:sz w:val="13"/>
              </w:rPr>
            </w:pPr>
            <w:r>
              <w:rPr>
                <w:sz w:val="13"/>
              </w:rPr>
              <w:t>0.9008</w:t>
            </w:r>
          </w:p>
        </w:tc>
        <w:tc>
          <w:tcPr>
            <w:tcW w:w="762" w:type="dxa"/>
            <w:gridSpan w:val="2"/>
          </w:tcPr>
          <w:p>
            <w:pPr>
              <w:pStyle w:val="TableParagraph"/>
              <w:spacing w:before="68"/>
              <w:ind w:left="78"/>
              <w:jc w:val="left"/>
              <w:rPr>
                <w:sz w:val="13"/>
              </w:rPr>
            </w:pPr>
            <w:r>
              <w:rPr>
                <w:sz w:val="13"/>
              </w:rPr>
              <w:t>-12.1756</w:t>
            </w:r>
          </w:p>
        </w:tc>
        <w:tc>
          <w:tcPr>
            <w:tcW w:w="749" w:type="dxa"/>
          </w:tcPr>
          <w:p>
            <w:pPr>
              <w:pStyle w:val="TableParagraph"/>
              <w:spacing w:before="68"/>
              <w:ind w:right="54"/>
              <w:rPr>
                <w:sz w:val="13"/>
              </w:rPr>
            </w:pPr>
            <w:r>
              <w:rPr>
                <w:sz w:val="13"/>
              </w:rPr>
              <w:t>-22.8000</w:t>
            </w:r>
          </w:p>
        </w:tc>
        <w:tc>
          <w:tcPr>
            <w:tcW w:w="778" w:type="dxa"/>
          </w:tcPr>
          <w:p>
            <w:pPr>
              <w:pStyle w:val="TableParagraph"/>
              <w:spacing w:before="68"/>
              <w:ind w:right="67"/>
              <w:rPr>
                <w:sz w:val="13"/>
              </w:rPr>
            </w:pPr>
            <w:r>
              <w:rPr>
                <w:sz w:val="13"/>
              </w:rPr>
              <w:t>-92.6500</w:t>
            </w:r>
          </w:p>
        </w:tc>
        <w:tc>
          <w:tcPr>
            <w:tcW w:w="674" w:type="dxa"/>
          </w:tcPr>
          <w:p>
            <w:pPr>
              <w:pStyle w:val="TableParagraph"/>
              <w:spacing w:before="68"/>
              <w:ind w:right="-29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853" w:type="dxa"/>
            <w:gridSpan w:val="2"/>
          </w:tcPr>
          <w:p>
            <w:pPr>
              <w:pStyle w:val="TableParagraph"/>
              <w:spacing w:before="68"/>
              <w:ind w:left="325"/>
              <w:jc w:val="left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right="68"/>
              <w:rPr>
                <w:sz w:val="13"/>
              </w:rPr>
            </w:pPr>
            <w:r>
              <w:rPr>
                <w:sz w:val="13"/>
              </w:rPr>
              <w:t>22.8000</w:t>
            </w:r>
          </w:p>
        </w:tc>
        <w:tc>
          <w:tcPr>
            <w:tcW w:w="1579" w:type="dxa"/>
            <w:gridSpan w:val="3"/>
          </w:tcPr>
          <w:p>
            <w:pPr>
              <w:pStyle w:val="TableParagraph"/>
              <w:spacing w:before="68"/>
              <w:ind w:left="158"/>
              <w:jc w:val="left"/>
              <w:rPr>
                <w:sz w:val="13"/>
              </w:rPr>
            </w:pPr>
            <w:r>
              <w:rPr>
                <w:sz w:val="13"/>
              </w:rPr>
              <w:t>92.6500</w:t>
            </w:r>
          </w:p>
        </w:tc>
      </w:tr>
      <w:tr>
        <w:trPr>
          <w:trHeight w:val="282" w:hRule="atLeast"/>
        </w:trPr>
        <w:tc>
          <w:tcPr>
            <w:tcW w:w="855" w:type="dxa"/>
          </w:tcPr>
          <w:p>
            <w:pPr>
              <w:pStyle w:val="TableParagraph"/>
              <w:ind w:left="306"/>
              <w:jc w:val="left"/>
              <w:rPr>
                <w:sz w:val="13"/>
              </w:rPr>
            </w:pPr>
            <w:r>
              <w:rPr>
                <w:sz w:val="13"/>
              </w:rPr>
              <w:t>8.0000</w:t>
            </w:r>
          </w:p>
        </w:tc>
        <w:tc>
          <w:tcPr>
            <w:tcW w:w="749" w:type="dxa"/>
            <w:gridSpan w:val="2"/>
          </w:tcPr>
          <w:p>
            <w:pPr>
              <w:pStyle w:val="TableParagraph"/>
              <w:ind w:left="214"/>
              <w:jc w:val="left"/>
              <w:rPr>
                <w:sz w:val="13"/>
              </w:rPr>
            </w:pPr>
            <w:r>
              <w:rPr>
                <w:sz w:val="13"/>
              </w:rPr>
              <w:t>0.9600</w:t>
            </w:r>
          </w:p>
        </w:tc>
        <w:tc>
          <w:tcPr>
            <w:tcW w:w="762" w:type="dxa"/>
            <w:gridSpan w:val="2"/>
          </w:tcPr>
          <w:p>
            <w:pPr>
              <w:pStyle w:val="TableParagraph"/>
              <w:ind w:left="78"/>
              <w:jc w:val="left"/>
              <w:rPr>
                <w:sz w:val="13"/>
              </w:rPr>
            </w:pPr>
            <w:r>
              <w:rPr>
                <w:sz w:val="13"/>
              </w:rPr>
              <w:t>-11.9435</w:t>
            </w:r>
          </w:p>
        </w:tc>
        <w:tc>
          <w:tcPr>
            <w:tcW w:w="749" w:type="dxa"/>
          </w:tcPr>
          <w:p>
            <w:pPr>
              <w:pStyle w:val="TableParagraph"/>
              <w:ind w:right="54"/>
              <w:rPr>
                <w:sz w:val="13"/>
              </w:rPr>
            </w:pPr>
            <w:r>
              <w:rPr>
                <w:sz w:val="13"/>
              </w:rPr>
              <w:t>-30.0000</w:t>
            </w:r>
          </w:p>
        </w:tc>
        <w:tc>
          <w:tcPr>
            <w:tcW w:w="778" w:type="dxa"/>
          </w:tcPr>
          <w:p>
            <w:pPr>
              <w:pStyle w:val="TableParagraph"/>
              <w:ind w:right="68"/>
              <w:rPr>
                <w:sz w:val="13"/>
              </w:rPr>
            </w:pPr>
            <w:r>
              <w:rPr>
                <w:sz w:val="13"/>
              </w:rPr>
              <w:t>37.8072</w:t>
            </w:r>
          </w:p>
        </w:tc>
        <w:tc>
          <w:tcPr>
            <w:tcW w:w="674" w:type="dxa"/>
          </w:tcPr>
          <w:p>
            <w:pPr>
              <w:pStyle w:val="TableParagraph"/>
              <w:ind w:right="-29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853" w:type="dxa"/>
            <w:gridSpan w:val="2"/>
          </w:tcPr>
          <w:p>
            <w:pPr>
              <w:pStyle w:val="TableParagraph"/>
              <w:ind w:left="251"/>
              <w:jc w:val="left"/>
              <w:rPr>
                <w:sz w:val="13"/>
              </w:rPr>
            </w:pPr>
            <w:r>
              <w:rPr>
                <w:sz w:val="13"/>
              </w:rPr>
              <w:t>67.8072</w:t>
            </w:r>
          </w:p>
        </w:tc>
        <w:tc>
          <w:tcPr>
            <w:tcW w:w="764" w:type="dxa"/>
          </w:tcPr>
          <w:p>
            <w:pPr>
              <w:pStyle w:val="TableParagraph"/>
              <w:ind w:right="65"/>
              <w:rPr>
                <w:sz w:val="13"/>
              </w:rPr>
            </w:pPr>
            <w:r>
              <w:rPr>
                <w:sz w:val="13"/>
              </w:rPr>
              <w:t>30.0000</w:t>
            </w:r>
          </w:p>
        </w:tc>
        <w:tc>
          <w:tcPr>
            <w:tcW w:w="1579" w:type="dxa"/>
            <w:gridSpan w:val="3"/>
          </w:tcPr>
          <w:p>
            <w:pPr>
              <w:pStyle w:val="TableParagraph"/>
              <w:ind w:left="161"/>
              <w:jc w:val="left"/>
              <w:rPr>
                <w:sz w:val="13"/>
              </w:rPr>
            </w:pPr>
            <w:r>
              <w:rPr>
                <w:sz w:val="13"/>
              </w:rPr>
              <w:t>30.0000</w:t>
            </w:r>
          </w:p>
        </w:tc>
      </w:tr>
      <w:tr>
        <w:trPr>
          <w:trHeight w:val="282" w:hRule="atLeast"/>
        </w:trPr>
        <w:tc>
          <w:tcPr>
            <w:tcW w:w="855" w:type="dxa"/>
          </w:tcPr>
          <w:p>
            <w:pPr>
              <w:pStyle w:val="TableParagraph"/>
              <w:ind w:left="306"/>
              <w:jc w:val="left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749" w:type="dxa"/>
            <w:gridSpan w:val="2"/>
          </w:tcPr>
          <w:p>
            <w:pPr>
              <w:pStyle w:val="TableParagraph"/>
              <w:ind w:left="214"/>
              <w:jc w:val="left"/>
              <w:rPr>
                <w:sz w:val="13"/>
              </w:rPr>
            </w:pPr>
            <w:r>
              <w:rPr>
                <w:sz w:val="13"/>
              </w:rPr>
              <w:t>0.9733</w:t>
            </w:r>
          </w:p>
        </w:tc>
        <w:tc>
          <w:tcPr>
            <w:tcW w:w="762" w:type="dxa"/>
            <w:gridSpan w:val="2"/>
          </w:tcPr>
          <w:p>
            <w:pPr>
              <w:pStyle w:val="TableParagraph"/>
              <w:ind w:left="78"/>
              <w:jc w:val="left"/>
              <w:rPr>
                <w:sz w:val="13"/>
              </w:rPr>
            </w:pPr>
            <w:r>
              <w:rPr>
                <w:sz w:val="13"/>
              </w:rPr>
              <w:t>-14.5315</w:t>
            </w:r>
          </w:p>
        </w:tc>
        <w:tc>
          <w:tcPr>
            <w:tcW w:w="749" w:type="dxa"/>
          </w:tcPr>
          <w:p>
            <w:pPr>
              <w:pStyle w:val="TableParagraph"/>
              <w:ind w:right="55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78" w:type="dxa"/>
          </w:tcPr>
          <w:p>
            <w:pPr>
              <w:pStyle w:val="TableParagraph"/>
              <w:ind w:right="69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74" w:type="dxa"/>
          </w:tcPr>
          <w:p>
            <w:pPr>
              <w:pStyle w:val="TableParagraph"/>
              <w:ind w:right="-29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853" w:type="dxa"/>
            <w:gridSpan w:val="2"/>
          </w:tcPr>
          <w:p>
            <w:pPr>
              <w:pStyle w:val="TableParagraph"/>
              <w:ind w:right="70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64" w:type="dxa"/>
          </w:tcPr>
          <w:p>
            <w:pPr>
              <w:pStyle w:val="TableParagraph"/>
              <w:ind w:right="70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1579" w:type="dxa"/>
            <w:gridSpan w:val="3"/>
          </w:tcPr>
          <w:p>
            <w:pPr>
              <w:pStyle w:val="TableParagraph"/>
              <w:ind w:right="274"/>
              <w:jc w:val="center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2" w:hRule="atLeast"/>
        </w:trPr>
        <w:tc>
          <w:tcPr>
            <w:tcW w:w="855" w:type="dxa"/>
          </w:tcPr>
          <w:p>
            <w:pPr>
              <w:pStyle w:val="TableParagraph"/>
              <w:ind w:left="229"/>
              <w:jc w:val="left"/>
              <w:rPr>
                <w:sz w:val="13"/>
              </w:rPr>
            </w:pPr>
            <w:r>
              <w:rPr>
                <w:sz w:val="13"/>
              </w:rPr>
              <w:t>10.0000</w:t>
            </w:r>
          </w:p>
        </w:tc>
        <w:tc>
          <w:tcPr>
            <w:tcW w:w="749" w:type="dxa"/>
            <w:gridSpan w:val="2"/>
          </w:tcPr>
          <w:p>
            <w:pPr>
              <w:pStyle w:val="TableParagraph"/>
              <w:ind w:left="214"/>
              <w:jc w:val="left"/>
              <w:rPr>
                <w:sz w:val="13"/>
              </w:rPr>
            </w:pPr>
            <w:r>
              <w:rPr>
                <w:sz w:val="13"/>
              </w:rPr>
              <w:t>0.9454</w:t>
            </w:r>
          </w:p>
        </w:tc>
        <w:tc>
          <w:tcPr>
            <w:tcW w:w="762" w:type="dxa"/>
            <w:gridSpan w:val="2"/>
          </w:tcPr>
          <w:p>
            <w:pPr>
              <w:pStyle w:val="TableParagraph"/>
              <w:ind w:left="78"/>
              <w:jc w:val="left"/>
              <w:rPr>
                <w:sz w:val="13"/>
              </w:rPr>
            </w:pPr>
            <w:r>
              <w:rPr>
                <w:sz w:val="13"/>
              </w:rPr>
              <w:t>-16.5036</w:t>
            </w:r>
          </w:p>
        </w:tc>
        <w:tc>
          <w:tcPr>
            <w:tcW w:w="749" w:type="dxa"/>
          </w:tcPr>
          <w:p>
            <w:pPr>
              <w:pStyle w:val="TableParagraph"/>
              <w:ind w:right="53"/>
              <w:rPr>
                <w:sz w:val="13"/>
              </w:rPr>
            </w:pPr>
            <w:r>
              <w:rPr>
                <w:sz w:val="13"/>
              </w:rPr>
              <w:t>-5.8000</w:t>
            </w:r>
          </w:p>
        </w:tc>
        <w:tc>
          <w:tcPr>
            <w:tcW w:w="778" w:type="dxa"/>
          </w:tcPr>
          <w:p>
            <w:pPr>
              <w:pStyle w:val="TableParagraph"/>
              <w:ind w:right="68"/>
              <w:rPr>
                <w:sz w:val="13"/>
              </w:rPr>
            </w:pPr>
            <w:r>
              <w:rPr>
                <w:sz w:val="13"/>
              </w:rPr>
              <w:t>2.0000</w:t>
            </w:r>
          </w:p>
        </w:tc>
        <w:tc>
          <w:tcPr>
            <w:tcW w:w="674" w:type="dxa"/>
          </w:tcPr>
          <w:p>
            <w:pPr>
              <w:pStyle w:val="TableParagraph"/>
              <w:ind w:right="-29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853" w:type="dxa"/>
            <w:gridSpan w:val="2"/>
          </w:tcPr>
          <w:p>
            <w:pPr>
              <w:pStyle w:val="TableParagraph"/>
              <w:ind w:left="250"/>
              <w:jc w:val="left"/>
              <w:rPr>
                <w:sz w:val="13"/>
              </w:rPr>
            </w:pPr>
            <w:r>
              <w:rPr>
                <w:sz w:val="13"/>
              </w:rPr>
              <w:t>19.0000</w:t>
            </w:r>
          </w:p>
        </w:tc>
        <w:tc>
          <w:tcPr>
            <w:tcW w:w="764" w:type="dxa"/>
          </w:tcPr>
          <w:p>
            <w:pPr>
              <w:pStyle w:val="TableParagraph"/>
              <w:ind w:right="66"/>
              <w:rPr>
                <w:sz w:val="13"/>
              </w:rPr>
            </w:pPr>
            <w:r>
              <w:rPr>
                <w:sz w:val="13"/>
              </w:rPr>
              <w:t>5.8000</w:t>
            </w:r>
          </w:p>
        </w:tc>
        <w:tc>
          <w:tcPr>
            <w:tcW w:w="1579" w:type="dxa"/>
            <w:gridSpan w:val="3"/>
          </w:tcPr>
          <w:p>
            <w:pPr>
              <w:pStyle w:val="TableParagraph"/>
              <w:ind w:left="160"/>
              <w:jc w:val="left"/>
              <w:rPr>
                <w:sz w:val="13"/>
              </w:rPr>
            </w:pPr>
            <w:r>
              <w:rPr>
                <w:sz w:val="13"/>
              </w:rPr>
              <w:t>17.0000</w:t>
            </w:r>
          </w:p>
        </w:tc>
      </w:tr>
      <w:tr>
        <w:trPr>
          <w:trHeight w:val="283" w:hRule="atLeast"/>
        </w:trPr>
        <w:tc>
          <w:tcPr>
            <w:tcW w:w="855" w:type="dxa"/>
          </w:tcPr>
          <w:p>
            <w:pPr>
              <w:pStyle w:val="TableParagraph"/>
              <w:ind w:left="229"/>
              <w:jc w:val="left"/>
              <w:rPr>
                <w:sz w:val="13"/>
              </w:rPr>
            </w:pPr>
            <w:r>
              <w:rPr>
                <w:sz w:val="13"/>
              </w:rPr>
              <w:t>11.0000</w:t>
            </w:r>
          </w:p>
        </w:tc>
        <w:tc>
          <w:tcPr>
            <w:tcW w:w="749" w:type="dxa"/>
            <w:gridSpan w:val="2"/>
          </w:tcPr>
          <w:p>
            <w:pPr>
              <w:pStyle w:val="TableParagraph"/>
              <w:ind w:left="214"/>
              <w:jc w:val="left"/>
              <w:rPr>
                <w:sz w:val="13"/>
              </w:rPr>
            </w:pPr>
            <w:r>
              <w:rPr>
                <w:sz w:val="13"/>
              </w:rPr>
              <w:t>1.0320</w:t>
            </w:r>
          </w:p>
        </w:tc>
        <w:tc>
          <w:tcPr>
            <w:tcW w:w="762" w:type="dxa"/>
            <w:gridSpan w:val="2"/>
          </w:tcPr>
          <w:p>
            <w:pPr>
              <w:pStyle w:val="TableParagraph"/>
              <w:ind w:left="78"/>
              <w:jc w:val="left"/>
              <w:rPr>
                <w:sz w:val="13"/>
              </w:rPr>
            </w:pPr>
            <w:r>
              <w:rPr>
                <w:sz w:val="13"/>
              </w:rPr>
              <w:t>-14.5315</w:t>
            </w:r>
          </w:p>
        </w:tc>
        <w:tc>
          <w:tcPr>
            <w:tcW w:w="749" w:type="dxa"/>
          </w:tcPr>
          <w:p>
            <w:pPr>
              <w:pStyle w:val="TableParagraph"/>
              <w:ind w:right="53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78" w:type="dxa"/>
          </w:tcPr>
          <w:p>
            <w:pPr>
              <w:pStyle w:val="TableParagraph"/>
              <w:ind w:right="67"/>
              <w:rPr>
                <w:sz w:val="13"/>
              </w:rPr>
            </w:pPr>
            <w:r>
              <w:rPr>
                <w:sz w:val="13"/>
              </w:rPr>
              <w:t>29.1431</w:t>
            </w:r>
          </w:p>
        </w:tc>
        <w:tc>
          <w:tcPr>
            <w:tcW w:w="674" w:type="dxa"/>
          </w:tcPr>
          <w:p>
            <w:pPr>
              <w:pStyle w:val="TableParagraph"/>
              <w:ind w:right="-29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853" w:type="dxa"/>
            <w:gridSpan w:val="2"/>
          </w:tcPr>
          <w:p>
            <w:pPr>
              <w:pStyle w:val="TableParagraph"/>
              <w:ind w:left="250"/>
              <w:jc w:val="left"/>
              <w:rPr>
                <w:sz w:val="13"/>
              </w:rPr>
            </w:pPr>
            <w:r>
              <w:rPr>
                <w:sz w:val="13"/>
              </w:rPr>
              <w:t>29.1431</w:t>
            </w:r>
          </w:p>
        </w:tc>
        <w:tc>
          <w:tcPr>
            <w:tcW w:w="764" w:type="dxa"/>
          </w:tcPr>
          <w:p>
            <w:pPr>
              <w:pStyle w:val="TableParagraph"/>
              <w:ind w:right="65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1579" w:type="dxa"/>
            <w:gridSpan w:val="3"/>
          </w:tcPr>
          <w:p>
            <w:pPr>
              <w:pStyle w:val="TableParagraph"/>
              <w:ind w:right="263"/>
              <w:jc w:val="center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4" w:hRule="atLeast"/>
        </w:trPr>
        <w:tc>
          <w:tcPr>
            <w:tcW w:w="855" w:type="dxa"/>
          </w:tcPr>
          <w:p>
            <w:pPr>
              <w:pStyle w:val="TableParagraph"/>
              <w:ind w:left="229"/>
              <w:jc w:val="left"/>
              <w:rPr>
                <w:sz w:val="13"/>
              </w:rPr>
            </w:pPr>
            <w:r>
              <w:rPr>
                <w:sz w:val="13"/>
              </w:rPr>
              <w:t>12.0000</w:t>
            </w:r>
          </w:p>
        </w:tc>
        <w:tc>
          <w:tcPr>
            <w:tcW w:w="749" w:type="dxa"/>
            <w:gridSpan w:val="2"/>
          </w:tcPr>
          <w:p>
            <w:pPr>
              <w:pStyle w:val="TableParagraph"/>
              <w:ind w:left="214"/>
              <w:jc w:val="left"/>
              <w:rPr>
                <w:sz w:val="13"/>
              </w:rPr>
            </w:pPr>
            <w:r>
              <w:rPr>
                <w:sz w:val="13"/>
              </w:rPr>
              <w:t>0.9444</w:t>
            </w:r>
          </w:p>
        </w:tc>
        <w:tc>
          <w:tcPr>
            <w:tcW w:w="762" w:type="dxa"/>
            <w:gridSpan w:val="2"/>
          </w:tcPr>
          <w:p>
            <w:pPr>
              <w:pStyle w:val="TableParagraph"/>
              <w:ind w:left="78"/>
              <w:jc w:val="left"/>
              <w:rPr>
                <w:sz w:val="13"/>
              </w:rPr>
            </w:pPr>
            <w:r>
              <w:rPr>
                <w:sz w:val="13"/>
              </w:rPr>
              <w:t>-15.2835</w:t>
            </w:r>
          </w:p>
        </w:tc>
        <w:tc>
          <w:tcPr>
            <w:tcW w:w="749" w:type="dxa"/>
          </w:tcPr>
          <w:p>
            <w:pPr>
              <w:pStyle w:val="TableParagraph"/>
              <w:ind w:right="54"/>
              <w:rPr>
                <w:sz w:val="13"/>
              </w:rPr>
            </w:pPr>
            <w:r>
              <w:rPr>
                <w:sz w:val="13"/>
              </w:rPr>
              <w:t>-11.2000</w:t>
            </w:r>
          </w:p>
        </w:tc>
        <w:tc>
          <w:tcPr>
            <w:tcW w:w="778" w:type="dxa"/>
          </w:tcPr>
          <w:p>
            <w:pPr>
              <w:pStyle w:val="TableParagraph"/>
              <w:ind w:right="67"/>
              <w:rPr>
                <w:sz w:val="13"/>
              </w:rPr>
            </w:pPr>
            <w:r>
              <w:rPr>
                <w:sz w:val="13"/>
              </w:rPr>
              <w:t>-63.7500</w:t>
            </w:r>
          </w:p>
        </w:tc>
        <w:tc>
          <w:tcPr>
            <w:tcW w:w="674" w:type="dxa"/>
          </w:tcPr>
          <w:p>
            <w:pPr>
              <w:pStyle w:val="TableParagraph"/>
              <w:ind w:right="-29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853" w:type="dxa"/>
            <w:gridSpan w:val="2"/>
          </w:tcPr>
          <w:p>
            <w:pPr>
              <w:pStyle w:val="TableParagraph"/>
              <w:ind w:left="325"/>
              <w:jc w:val="left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4" w:type="dxa"/>
          </w:tcPr>
          <w:p>
            <w:pPr>
              <w:pStyle w:val="TableParagraph"/>
              <w:ind w:right="68"/>
              <w:rPr>
                <w:sz w:val="13"/>
              </w:rPr>
            </w:pPr>
            <w:r>
              <w:rPr>
                <w:sz w:val="13"/>
              </w:rPr>
              <w:t>11.2000</w:t>
            </w:r>
          </w:p>
        </w:tc>
        <w:tc>
          <w:tcPr>
            <w:tcW w:w="1579" w:type="dxa"/>
            <w:gridSpan w:val="3"/>
          </w:tcPr>
          <w:p>
            <w:pPr>
              <w:pStyle w:val="TableParagraph"/>
              <w:ind w:left="158"/>
              <w:jc w:val="left"/>
              <w:rPr>
                <w:sz w:val="13"/>
              </w:rPr>
            </w:pPr>
            <w:r>
              <w:rPr>
                <w:sz w:val="13"/>
              </w:rPr>
              <w:t>63.7500</w:t>
            </w:r>
          </w:p>
        </w:tc>
      </w:tr>
      <w:tr>
        <w:trPr>
          <w:trHeight w:val="283" w:hRule="atLeast"/>
        </w:trPr>
        <w:tc>
          <w:tcPr>
            <w:tcW w:w="855" w:type="dxa"/>
          </w:tcPr>
          <w:p>
            <w:pPr>
              <w:pStyle w:val="TableParagraph"/>
              <w:spacing w:before="68"/>
              <w:ind w:left="229"/>
              <w:jc w:val="left"/>
              <w:rPr>
                <w:sz w:val="13"/>
              </w:rPr>
            </w:pPr>
            <w:r>
              <w:rPr>
                <w:sz w:val="13"/>
              </w:rPr>
              <w:t>13.0000</w:t>
            </w:r>
          </w:p>
        </w:tc>
        <w:tc>
          <w:tcPr>
            <w:tcW w:w="749" w:type="dxa"/>
            <w:gridSpan w:val="2"/>
          </w:tcPr>
          <w:p>
            <w:pPr>
              <w:pStyle w:val="TableParagraph"/>
              <w:spacing w:before="68"/>
              <w:ind w:left="214"/>
              <w:jc w:val="left"/>
              <w:rPr>
                <w:sz w:val="13"/>
              </w:rPr>
            </w:pPr>
            <w:r>
              <w:rPr>
                <w:sz w:val="13"/>
              </w:rPr>
              <w:t>1.0210</w:t>
            </w:r>
          </w:p>
        </w:tc>
        <w:tc>
          <w:tcPr>
            <w:tcW w:w="762" w:type="dxa"/>
            <w:gridSpan w:val="2"/>
          </w:tcPr>
          <w:p>
            <w:pPr>
              <w:pStyle w:val="TableParagraph"/>
              <w:spacing w:before="68"/>
              <w:ind w:left="78"/>
              <w:jc w:val="left"/>
              <w:rPr>
                <w:sz w:val="13"/>
              </w:rPr>
            </w:pPr>
            <w:r>
              <w:rPr>
                <w:sz w:val="13"/>
              </w:rPr>
              <w:t>-15.2835</w:t>
            </w:r>
          </w:p>
        </w:tc>
        <w:tc>
          <w:tcPr>
            <w:tcW w:w="749" w:type="dxa"/>
          </w:tcPr>
          <w:p>
            <w:pPr>
              <w:pStyle w:val="TableParagraph"/>
              <w:spacing w:before="68"/>
              <w:ind w:right="53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78" w:type="dxa"/>
          </w:tcPr>
          <w:p>
            <w:pPr>
              <w:pStyle w:val="TableParagraph"/>
              <w:spacing w:before="68"/>
              <w:ind w:right="68"/>
              <w:rPr>
                <w:sz w:val="13"/>
              </w:rPr>
            </w:pPr>
            <w:r>
              <w:rPr>
                <w:sz w:val="13"/>
              </w:rPr>
              <w:t>55.8804</w:t>
            </w:r>
          </w:p>
        </w:tc>
        <w:tc>
          <w:tcPr>
            <w:tcW w:w="674" w:type="dxa"/>
          </w:tcPr>
          <w:p>
            <w:pPr>
              <w:pStyle w:val="TableParagraph"/>
              <w:spacing w:before="68"/>
              <w:ind w:right="-29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853" w:type="dxa"/>
            <w:gridSpan w:val="2"/>
          </w:tcPr>
          <w:p>
            <w:pPr>
              <w:pStyle w:val="TableParagraph"/>
              <w:spacing w:before="68"/>
              <w:ind w:left="250"/>
              <w:jc w:val="left"/>
              <w:rPr>
                <w:sz w:val="13"/>
              </w:rPr>
            </w:pPr>
            <w:r>
              <w:rPr>
                <w:sz w:val="13"/>
              </w:rPr>
              <w:t>55.8804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right="65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1579" w:type="dxa"/>
            <w:gridSpan w:val="3"/>
          </w:tcPr>
          <w:p>
            <w:pPr>
              <w:pStyle w:val="TableParagraph"/>
              <w:spacing w:before="68"/>
              <w:ind w:right="263"/>
              <w:jc w:val="center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2" w:hRule="atLeast"/>
        </w:trPr>
        <w:tc>
          <w:tcPr>
            <w:tcW w:w="855" w:type="dxa"/>
          </w:tcPr>
          <w:p>
            <w:pPr>
              <w:pStyle w:val="TableParagraph"/>
              <w:ind w:left="229"/>
              <w:jc w:val="left"/>
              <w:rPr>
                <w:sz w:val="13"/>
              </w:rPr>
            </w:pPr>
            <w:r>
              <w:rPr>
                <w:sz w:val="13"/>
              </w:rPr>
              <w:t>14.0000</w:t>
            </w:r>
          </w:p>
        </w:tc>
        <w:tc>
          <w:tcPr>
            <w:tcW w:w="749" w:type="dxa"/>
            <w:gridSpan w:val="2"/>
          </w:tcPr>
          <w:p>
            <w:pPr>
              <w:pStyle w:val="TableParagraph"/>
              <w:ind w:left="214"/>
              <w:jc w:val="left"/>
              <w:rPr>
                <w:sz w:val="13"/>
              </w:rPr>
            </w:pPr>
            <w:r>
              <w:rPr>
                <w:sz w:val="13"/>
              </w:rPr>
              <w:t>0.9127</w:t>
            </w:r>
          </w:p>
        </w:tc>
        <w:tc>
          <w:tcPr>
            <w:tcW w:w="762" w:type="dxa"/>
            <w:gridSpan w:val="2"/>
          </w:tcPr>
          <w:p>
            <w:pPr>
              <w:pStyle w:val="TableParagraph"/>
              <w:ind w:left="78"/>
              <w:jc w:val="left"/>
              <w:rPr>
                <w:sz w:val="13"/>
              </w:rPr>
            </w:pPr>
            <w:r>
              <w:rPr>
                <w:sz w:val="13"/>
              </w:rPr>
              <w:t>-15.6861</w:t>
            </w:r>
          </w:p>
        </w:tc>
        <w:tc>
          <w:tcPr>
            <w:tcW w:w="749" w:type="dxa"/>
          </w:tcPr>
          <w:p>
            <w:pPr>
              <w:pStyle w:val="TableParagraph"/>
              <w:ind w:right="53"/>
              <w:rPr>
                <w:sz w:val="13"/>
              </w:rPr>
            </w:pPr>
            <w:r>
              <w:rPr>
                <w:sz w:val="13"/>
              </w:rPr>
              <w:t>-6.2000</w:t>
            </w:r>
          </w:p>
        </w:tc>
        <w:tc>
          <w:tcPr>
            <w:tcW w:w="778" w:type="dxa"/>
          </w:tcPr>
          <w:p>
            <w:pPr>
              <w:pStyle w:val="TableParagraph"/>
              <w:ind w:right="67"/>
              <w:rPr>
                <w:sz w:val="13"/>
              </w:rPr>
            </w:pPr>
            <w:r>
              <w:rPr>
                <w:sz w:val="13"/>
              </w:rPr>
              <w:t>-13.6000</w:t>
            </w:r>
          </w:p>
        </w:tc>
        <w:tc>
          <w:tcPr>
            <w:tcW w:w="674" w:type="dxa"/>
          </w:tcPr>
          <w:p>
            <w:pPr>
              <w:pStyle w:val="TableParagraph"/>
              <w:ind w:right="-29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853" w:type="dxa"/>
            <w:gridSpan w:val="2"/>
          </w:tcPr>
          <w:p>
            <w:pPr>
              <w:pStyle w:val="TableParagraph"/>
              <w:ind w:left="327"/>
              <w:jc w:val="left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4" w:type="dxa"/>
          </w:tcPr>
          <w:p>
            <w:pPr>
              <w:pStyle w:val="TableParagraph"/>
              <w:ind w:right="66"/>
              <w:rPr>
                <w:sz w:val="13"/>
              </w:rPr>
            </w:pPr>
            <w:r>
              <w:rPr>
                <w:sz w:val="13"/>
              </w:rPr>
              <w:t>6.2000</w:t>
            </w:r>
          </w:p>
        </w:tc>
        <w:tc>
          <w:tcPr>
            <w:tcW w:w="1579" w:type="dxa"/>
            <w:gridSpan w:val="3"/>
          </w:tcPr>
          <w:p>
            <w:pPr>
              <w:pStyle w:val="TableParagraph"/>
              <w:ind w:left="160"/>
              <w:jc w:val="left"/>
              <w:rPr>
                <w:sz w:val="13"/>
              </w:rPr>
            </w:pPr>
            <w:r>
              <w:rPr>
                <w:sz w:val="13"/>
              </w:rPr>
              <w:t>13.6000</w:t>
            </w:r>
          </w:p>
        </w:tc>
      </w:tr>
      <w:tr>
        <w:trPr>
          <w:trHeight w:val="283" w:hRule="atLeast"/>
        </w:trPr>
        <w:tc>
          <w:tcPr>
            <w:tcW w:w="855" w:type="dxa"/>
          </w:tcPr>
          <w:p>
            <w:pPr>
              <w:pStyle w:val="TableParagraph"/>
              <w:ind w:left="229"/>
              <w:jc w:val="left"/>
              <w:rPr>
                <w:sz w:val="13"/>
              </w:rPr>
            </w:pPr>
            <w:r>
              <w:rPr>
                <w:sz w:val="13"/>
              </w:rPr>
              <w:t>15.0000</w:t>
            </w:r>
          </w:p>
        </w:tc>
        <w:tc>
          <w:tcPr>
            <w:tcW w:w="749" w:type="dxa"/>
            <w:gridSpan w:val="2"/>
          </w:tcPr>
          <w:p>
            <w:pPr>
              <w:pStyle w:val="TableParagraph"/>
              <w:ind w:left="214"/>
              <w:jc w:val="left"/>
              <w:rPr>
                <w:sz w:val="13"/>
              </w:rPr>
            </w:pPr>
            <w:r>
              <w:rPr>
                <w:sz w:val="13"/>
              </w:rPr>
              <w:t>0.9242</w:t>
            </w:r>
          </w:p>
        </w:tc>
        <w:tc>
          <w:tcPr>
            <w:tcW w:w="762" w:type="dxa"/>
            <w:gridSpan w:val="2"/>
          </w:tcPr>
          <w:p>
            <w:pPr>
              <w:pStyle w:val="TableParagraph"/>
              <w:ind w:left="78"/>
              <w:jc w:val="left"/>
              <w:rPr>
                <w:sz w:val="13"/>
              </w:rPr>
            </w:pPr>
            <w:r>
              <w:rPr>
                <w:sz w:val="13"/>
              </w:rPr>
              <w:t>-16.5082</w:t>
            </w:r>
          </w:p>
        </w:tc>
        <w:tc>
          <w:tcPr>
            <w:tcW w:w="749" w:type="dxa"/>
          </w:tcPr>
          <w:p>
            <w:pPr>
              <w:pStyle w:val="TableParagraph"/>
              <w:ind w:right="53"/>
              <w:rPr>
                <w:sz w:val="13"/>
              </w:rPr>
            </w:pPr>
            <w:r>
              <w:rPr>
                <w:sz w:val="13"/>
              </w:rPr>
              <w:t>-8.2000</w:t>
            </w:r>
          </w:p>
        </w:tc>
        <w:tc>
          <w:tcPr>
            <w:tcW w:w="778" w:type="dxa"/>
          </w:tcPr>
          <w:p>
            <w:pPr>
              <w:pStyle w:val="TableParagraph"/>
              <w:ind w:right="67"/>
              <w:rPr>
                <w:sz w:val="13"/>
              </w:rPr>
            </w:pPr>
            <w:r>
              <w:rPr>
                <w:sz w:val="13"/>
              </w:rPr>
              <w:t>-2.5000</w:t>
            </w:r>
          </w:p>
        </w:tc>
        <w:tc>
          <w:tcPr>
            <w:tcW w:w="674" w:type="dxa"/>
          </w:tcPr>
          <w:p>
            <w:pPr>
              <w:pStyle w:val="TableParagraph"/>
              <w:ind w:right="-29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853" w:type="dxa"/>
            <w:gridSpan w:val="2"/>
          </w:tcPr>
          <w:p>
            <w:pPr>
              <w:pStyle w:val="TableParagraph"/>
              <w:ind w:left="252"/>
              <w:jc w:val="left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4" w:type="dxa"/>
          </w:tcPr>
          <w:p>
            <w:pPr>
              <w:pStyle w:val="TableParagraph"/>
              <w:ind w:right="64"/>
              <w:rPr>
                <w:sz w:val="13"/>
              </w:rPr>
            </w:pPr>
            <w:r>
              <w:rPr>
                <w:sz w:val="13"/>
              </w:rPr>
              <w:t>8.2000</w:t>
            </w:r>
          </w:p>
        </w:tc>
        <w:tc>
          <w:tcPr>
            <w:tcW w:w="1579" w:type="dxa"/>
            <w:gridSpan w:val="3"/>
          </w:tcPr>
          <w:p>
            <w:pPr>
              <w:pStyle w:val="TableParagraph"/>
              <w:ind w:left="238"/>
              <w:jc w:val="left"/>
              <w:rPr>
                <w:sz w:val="13"/>
              </w:rPr>
            </w:pPr>
            <w:r>
              <w:rPr>
                <w:sz w:val="13"/>
              </w:rPr>
              <w:t>2.5000</w:t>
            </w:r>
          </w:p>
        </w:tc>
      </w:tr>
      <w:tr>
        <w:trPr>
          <w:trHeight w:val="282" w:hRule="atLeast"/>
        </w:trPr>
        <w:tc>
          <w:tcPr>
            <w:tcW w:w="855" w:type="dxa"/>
          </w:tcPr>
          <w:p>
            <w:pPr>
              <w:pStyle w:val="TableParagraph"/>
              <w:ind w:left="229"/>
              <w:jc w:val="left"/>
              <w:rPr>
                <w:sz w:val="13"/>
              </w:rPr>
            </w:pPr>
            <w:r>
              <w:rPr>
                <w:sz w:val="13"/>
              </w:rPr>
              <w:t>16.0000</w:t>
            </w:r>
          </w:p>
        </w:tc>
        <w:tc>
          <w:tcPr>
            <w:tcW w:w="749" w:type="dxa"/>
            <w:gridSpan w:val="2"/>
          </w:tcPr>
          <w:p>
            <w:pPr>
              <w:pStyle w:val="TableParagraph"/>
              <w:ind w:left="214"/>
              <w:jc w:val="left"/>
              <w:rPr>
                <w:sz w:val="13"/>
              </w:rPr>
            </w:pPr>
            <w:r>
              <w:rPr>
                <w:sz w:val="13"/>
              </w:rPr>
              <w:t>0.9367</w:t>
            </w:r>
          </w:p>
        </w:tc>
        <w:tc>
          <w:tcPr>
            <w:tcW w:w="762" w:type="dxa"/>
            <w:gridSpan w:val="2"/>
          </w:tcPr>
          <w:p>
            <w:pPr>
              <w:pStyle w:val="TableParagraph"/>
              <w:ind w:left="78"/>
              <w:jc w:val="left"/>
              <w:rPr>
                <w:sz w:val="13"/>
              </w:rPr>
            </w:pPr>
            <w:r>
              <w:rPr>
                <w:sz w:val="13"/>
              </w:rPr>
              <w:t>-16.1516</w:t>
            </w:r>
          </w:p>
        </w:tc>
        <w:tc>
          <w:tcPr>
            <w:tcW w:w="749" w:type="dxa"/>
          </w:tcPr>
          <w:p>
            <w:pPr>
              <w:pStyle w:val="TableParagraph"/>
              <w:ind w:right="53"/>
              <w:rPr>
                <w:sz w:val="13"/>
              </w:rPr>
            </w:pPr>
            <w:r>
              <w:rPr>
                <w:sz w:val="13"/>
              </w:rPr>
              <w:t>-3.5000</w:t>
            </w:r>
          </w:p>
        </w:tc>
        <w:tc>
          <w:tcPr>
            <w:tcW w:w="778" w:type="dxa"/>
          </w:tcPr>
          <w:p>
            <w:pPr>
              <w:pStyle w:val="TableParagraph"/>
              <w:ind w:right="67"/>
              <w:rPr>
                <w:sz w:val="13"/>
              </w:rPr>
            </w:pPr>
            <w:r>
              <w:rPr>
                <w:sz w:val="13"/>
              </w:rPr>
              <w:t>-1.8000</w:t>
            </w:r>
          </w:p>
        </w:tc>
        <w:tc>
          <w:tcPr>
            <w:tcW w:w="674" w:type="dxa"/>
          </w:tcPr>
          <w:p>
            <w:pPr>
              <w:pStyle w:val="TableParagraph"/>
              <w:ind w:right="-29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853" w:type="dxa"/>
            <w:gridSpan w:val="2"/>
          </w:tcPr>
          <w:p>
            <w:pPr>
              <w:pStyle w:val="TableParagraph"/>
              <w:ind w:left="252"/>
              <w:jc w:val="left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4" w:type="dxa"/>
          </w:tcPr>
          <w:p>
            <w:pPr>
              <w:pStyle w:val="TableParagraph"/>
              <w:ind w:right="64"/>
              <w:rPr>
                <w:sz w:val="13"/>
              </w:rPr>
            </w:pPr>
            <w:r>
              <w:rPr>
                <w:sz w:val="13"/>
              </w:rPr>
              <w:t>3.5000</w:t>
            </w:r>
          </w:p>
        </w:tc>
        <w:tc>
          <w:tcPr>
            <w:tcW w:w="1579" w:type="dxa"/>
            <w:gridSpan w:val="3"/>
          </w:tcPr>
          <w:p>
            <w:pPr>
              <w:pStyle w:val="TableParagraph"/>
              <w:ind w:left="238"/>
              <w:jc w:val="left"/>
              <w:rPr>
                <w:sz w:val="13"/>
              </w:rPr>
            </w:pPr>
            <w:r>
              <w:rPr>
                <w:sz w:val="13"/>
              </w:rPr>
              <w:t>1.8000</w:t>
            </w:r>
          </w:p>
        </w:tc>
      </w:tr>
      <w:tr>
        <w:trPr>
          <w:trHeight w:val="283" w:hRule="atLeast"/>
        </w:trPr>
        <w:tc>
          <w:tcPr>
            <w:tcW w:w="855" w:type="dxa"/>
          </w:tcPr>
          <w:p>
            <w:pPr>
              <w:pStyle w:val="TableParagraph"/>
              <w:ind w:left="229"/>
              <w:jc w:val="left"/>
              <w:rPr>
                <w:sz w:val="13"/>
              </w:rPr>
            </w:pPr>
            <w:r>
              <w:rPr>
                <w:sz w:val="13"/>
              </w:rPr>
              <w:t>17.0000</w:t>
            </w:r>
          </w:p>
        </w:tc>
        <w:tc>
          <w:tcPr>
            <w:tcW w:w="749" w:type="dxa"/>
            <w:gridSpan w:val="2"/>
          </w:tcPr>
          <w:p>
            <w:pPr>
              <w:pStyle w:val="TableParagraph"/>
              <w:ind w:left="215"/>
              <w:jc w:val="left"/>
              <w:rPr>
                <w:sz w:val="13"/>
              </w:rPr>
            </w:pPr>
            <w:r>
              <w:rPr>
                <w:sz w:val="13"/>
              </w:rPr>
              <w:t>0.9369</w:t>
            </w:r>
          </w:p>
        </w:tc>
        <w:tc>
          <w:tcPr>
            <w:tcW w:w="762" w:type="dxa"/>
            <w:gridSpan w:val="2"/>
          </w:tcPr>
          <w:p>
            <w:pPr>
              <w:pStyle w:val="TableParagraph"/>
              <w:ind w:left="78"/>
              <w:jc w:val="left"/>
              <w:rPr>
                <w:sz w:val="13"/>
              </w:rPr>
            </w:pPr>
            <w:r>
              <w:rPr>
                <w:sz w:val="13"/>
              </w:rPr>
              <w:t>-16.6575</w:t>
            </w:r>
          </w:p>
        </w:tc>
        <w:tc>
          <w:tcPr>
            <w:tcW w:w="749" w:type="dxa"/>
          </w:tcPr>
          <w:p>
            <w:pPr>
              <w:pStyle w:val="TableParagraph"/>
              <w:ind w:right="53"/>
              <w:rPr>
                <w:sz w:val="13"/>
              </w:rPr>
            </w:pPr>
            <w:r>
              <w:rPr>
                <w:sz w:val="13"/>
              </w:rPr>
              <w:t>-9.0000</w:t>
            </w:r>
          </w:p>
        </w:tc>
        <w:tc>
          <w:tcPr>
            <w:tcW w:w="778" w:type="dxa"/>
          </w:tcPr>
          <w:p>
            <w:pPr>
              <w:pStyle w:val="TableParagraph"/>
              <w:ind w:right="67"/>
              <w:rPr>
                <w:sz w:val="13"/>
              </w:rPr>
            </w:pPr>
            <w:r>
              <w:rPr>
                <w:sz w:val="13"/>
              </w:rPr>
              <w:t>-5.8000</w:t>
            </w:r>
          </w:p>
        </w:tc>
        <w:tc>
          <w:tcPr>
            <w:tcW w:w="674" w:type="dxa"/>
          </w:tcPr>
          <w:p>
            <w:pPr>
              <w:pStyle w:val="TableParagraph"/>
              <w:ind w:right="-29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853" w:type="dxa"/>
            <w:gridSpan w:val="2"/>
          </w:tcPr>
          <w:p>
            <w:pPr>
              <w:pStyle w:val="TableParagraph"/>
              <w:ind w:left="252"/>
              <w:jc w:val="left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4" w:type="dxa"/>
          </w:tcPr>
          <w:p>
            <w:pPr>
              <w:pStyle w:val="TableParagraph"/>
              <w:ind w:right="64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1579" w:type="dxa"/>
            <w:gridSpan w:val="3"/>
          </w:tcPr>
          <w:p>
            <w:pPr>
              <w:pStyle w:val="TableParagraph"/>
              <w:ind w:left="238"/>
              <w:jc w:val="left"/>
              <w:rPr>
                <w:sz w:val="13"/>
              </w:rPr>
            </w:pPr>
            <w:r>
              <w:rPr>
                <w:sz w:val="13"/>
              </w:rPr>
              <w:t>5.8000</w:t>
            </w:r>
          </w:p>
        </w:tc>
      </w:tr>
      <w:tr>
        <w:trPr>
          <w:trHeight w:val="283" w:hRule="atLeast"/>
        </w:trPr>
        <w:tc>
          <w:tcPr>
            <w:tcW w:w="855" w:type="dxa"/>
          </w:tcPr>
          <w:p>
            <w:pPr>
              <w:pStyle w:val="TableParagraph"/>
              <w:ind w:left="229"/>
              <w:jc w:val="left"/>
              <w:rPr>
                <w:sz w:val="13"/>
              </w:rPr>
            </w:pPr>
            <w:r>
              <w:rPr>
                <w:sz w:val="13"/>
              </w:rPr>
              <w:t>18.0000</w:t>
            </w:r>
          </w:p>
        </w:tc>
        <w:tc>
          <w:tcPr>
            <w:tcW w:w="749" w:type="dxa"/>
            <w:gridSpan w:val="2"/>
          </w:tcPr>
          <w:p>
            <w:pPr>
              <w:pStyle w:val="TableParagraph"/>
              <w:ind w:left="214"/>
              <w:jc w:val="left"/>
              <w:rPr>
                <w:sz w:val="13"/>
              </w:rPr>
            </w:pPr>
            <w:r>
              <w:rPr>
                <w:sz w:val="13"/>
              </w:rPr>
              <w:t>0.9180</w:t>
            </w:r>
          </w:p>
        </w:tc>
        <w:tc>
          <w:tcPr>
            <w:tcW w:w="762" w:type="dxa"/>
            <w:gridSpan w:val="2"/>
          </w:tcPr>
          <w:p>
            <w:pPr>
              <w:pStyle w:val="TableParagraph"/>
              <w:ind w:left="78"/>
              <w:jc w:val="left"/>
              <w:rPr>
                <w:sz w:val="13"/>
              </w:rPr>
            </w:pPr>
            <w:r>
              <w:rPr>
                <w:sz w:val="13"/>
              </w:rPr>
              <w:t>-17.3756</w:t>
            </w:r>
          </w:p>
        </w:tc>
        <w:tc>
          <w:tcPr>
            <w:tcW w:w="749" w:type="dxa"/>
          </w:tcPr>
          <w:p>
            <w:pPr>
              <w:pStyle w:val="TableParagraph"/>
              <w:ind w:right="53"/>
              <w:rPr>
                <w:sz w:val="13"/>
              </w:rPr>
            </w:pPr>
            <w:r>
              <w:rPr>
                <w:sz w:val="13"/>
              </w:rPr>
              <w:t>-3.2000</w:t>
            </w:r>
          </w:p>
        </w:tc>
        <w:tc>
          <w:tcPr>
            <w:tcW w:w="778" w:type="dxa"/>
          </w:tcPr>
          <w:p>
            <w:pPr>
              <w:pStyle w:val="TableParagraph"/>
              <w:ind w:right="67"/>
              <w:rPr>
                <w:sz w:val="13"/>
              </w:rPr>
            </w:pPr>
            <w:r>
              <w:rPr>
                <w:sz w:val="13"/>
              </w:rPr>
              <w:t>-0.9000</w:t>
            </w:r>
          </w:p>
        </w:tc>
        <w:tc>
          <w:tcPr>
            <w:tcW w:w="674" w:type="dxa"/>
          </w:tcPr>
          <w:p>
            <w:pPr>
              <w:pStyle w:val="TableParagraph"/>
              <w:ind w:right="-29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853" w:type="dxa"/>
            <w:gridSpan w:val="2"/>
          </w:tcPr>
          <w:p>
            <w:pPr>
              <w:pStyle w:val="TableParagraph"/>
              <w:ind w:left="327"/>
              <w:jc w:val="left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4" w:type="dxa"/>
          </w:tcPr>
          <w:p>
            <w:pPr>
              <w:pStyle w:val="TableParagraph"/>
              <w:ind w:right="66"/>
              <w:rPr>
                <w:sz w:val="13"/>
              </w:rPr>
            </w:pPr>
            <w:r>
              <w:rPr>
                <w:sz w:val="13"/>
              </w:rPr>
              <w:t>3.2000</w:t>
            </w:r>
          </w:p>
        </w:tc>
        <w:tc>
          <w:tcPr>
            <w:tcW w:w="1579" w:type="dxa"/>
            <w:gridSpan w:val="3"/>
          </w:tcPr>
          <w:p>
            <w:pPr>
              <w:pStyle w:val="TableParagraph"/>
              <w:ind w:left="236"/>
              <w:jc w:val="left"/>
              <w:rPr>
                <w:sz w:val="13"/>
              </w:rPr>
            </w:pPr>
            <w:r>
              <w:rPr>
                <w:sz w:val="13"/>
              </w:rPr>
              <w:t>0.9000</w:t>
            </w:r>
          </w:p>
        </w:tc>
      </w:tr>
      <w:tr>
        <w:trPr>
          <w:trHeight w:val="283" w:hRule="atLeast"/>
        </w:trPr>
        <w:tc>
          <w:tcPr>
            <w:tcW w:w="855" w:type="dxa"/>
          </w:tcPr>
          <w:p>
            <w:pPr>
              <w:pStyle w:val="TableParagraph"/>
              <w:spacing w:before="68"/>
              <w:ind w:left="229"/>
              <w:jc w:val="left"/>
              <w:rPr>
                <w:sz w:val="13"/>
              </w:rPr>
            </w:pPr>
            <w:r>
              <w:rPr>
                <w:sz w:val="13"/>
              </w:rPr>
              <w:t>19.0000</w:t>
            </w:r>
          </w:p>
        </w:tc>
        <w:tc>
          <w:tcPr>
            <w:tcW w:w="749" w:type="dxa"/>
            <w:gridSpan w:val="2"/>
          </w:tcPr>
          <w:p>
            <w:pPr>
              <w:pStyle w:val="TableParagraph"/>
              <w:spacing w:before="68"/>
              <w:ind w:left="214"/>
              <w:jc w:val="left"/>
              <w:rPr>
                <w:sz w:val="13"/>
              </w:rPr>
            </w:pPr>
            <w:r>
              <w:rPr>
                <w:sz w:val="13"/>
              </w:rPr>
              <w:t>0.9179</w:t>
            </w:r>
          </w:p>
        </w:tc>
        <w:tc>
          <w:tcPr>
            <w:tcW w:w="762" w:type="dxa"/>
            <w:gridSpan w:val="2"/>
          </w:tcPr>
          <w:p>
            <w:pPr>
              <w:pStyle w:val="TableParagraph"/>
              <w:spacing w:before="68"/>
              <w:ind w:left="78"/>
              <w:jc w:val="left"/>
              <w:rPr>
                <w:sz w:val="13"/>
              </w:rPr>
            </w:pPr>
            <w:r>
              <w:rPr>
                <w:sz w:val="13"/>
              </w:rPr>
              <w:t>-17.6500</w:t>
            </w:r>
          </w:p>
        </w:tc>
        <w:tc>
          <w:tcPr>
            <w:tcW w:w="749" w:type="dxa"/>
          </w:tcPr>
          <w:p>
            <w:pPr>
              <w:pStyle w:val="TableParagraph"/>
              <w:spacing w:before="68"/>
              <w:ind w:right="53"/>
              <w:rPr>
                <w:sz w:val="13"/>
              </w:rPr>
            </w:pPr>
            <w:r>
              <w:rPr>
                <w:sz w:val="13"/>
              </w:rPr>
              <w:t>-9.5000</w:t>
            </w:r>
          </w:p>
        </w:tc>
        <w:tc>
          <w:tcPr>
            <w:tcW w:w="778" w:type="dxa"/>
          </w:tcPr>
          <w:p>
            <w:pPr>
              <w:pStyle w:val="TableParagraph"/>
              <w:spacing w:before="68"/>
              <w:ind w:right="67"/>
              <w:rPr>
                <w:sz w:val="13"/>
              </w:rPr>
            </w:pPr>
            <w:r>
              <w:rPr>
                <w:sz w:val="13"/>
              </w:rPr>
              <w:t>-3.4000</w:t>
            </w:r>
          </w:p>
        </w:tc>
        <w:tc>
          <w:tcPr>
            <w:tcW w:w="674" w:type="dxa"/>
          </w:tcPr>
          <w:p>
            <w:pPr>
              <w:pStyle w:val="TableParagraph"/>
              <w:spacing w:before="68"/>
              <w:ind w:right="-29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853" w:type="dxa"/>
            <w:gridSpan w:val="2"/>
          </w:tcPr>
          <w:p>
            <w:pPr>
              <w:pStyle w:val="TableParagraph"/>
              <w:spacing w:before="68"/>
              <w:ind w:left="252"/>
              <w:jc w:val="left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right="64"/>
              <w:rPr>
                <w:sz w:val="13"/>
              </w:rPr>
            </w:pPr>
            <w:r>
              <w:rPr>
                <w:sz w:val="13"/>
              </w:rPr>
              <w:t>9.5000</w:t>
            </w:r>
          </w:p>
        </w:tc>
        <w:tc>
          <w:tcPr>
            <w:tcW w:w="1579" w:type="dxa"/>
            <w:gridSpan w:val="3"/>
          </w:tcPr>
          <w:p>
            <w:pPr>
              <w:pStyle w:val="TableParagraph"/>
              <w:spacing w:before="68"/>
              <w:ind w:left="241"/>
              <w:jc w:val="left"/>
              <w:rPr>
                <w:sz w:val="13"/>
              </w:rPr>
            </w:pPr>
            <w:r>
              <w:rPr>
                <w:sz w:val="13"/>
              </w:rPr>
              <w:t>3.4000</w:t>
            </w:r>
          </w:p>
        </w:tc>
      </w:tr>
      <w:tr>
        <w:trPr>
          <w:trHeight w:val="283" w:hRule="atLeast"/>
        </w:trPr>
        <w:tc>
          <w:tcPr>
            <w:tcW w:w="855" w:type="dxa"/>
          </w:tcPr>
          <w:p>
            <w:pPr>
              <w:pStyle w:val="TableParagraph"/>
              <w:ind w:left="229"/>
              <w:jc w:val="left"/>
              <w:rPr>
                <w:sz w:val="13"/>
              </w:rPr>
            </w:pPr>
            <w:r>
              <w:rPr>
                <w:sz w:val="13"/>
              </w:rPr>
              <w:t>20.0000</w:t>
            </w:r>
          </w:p>
        </w:tc>
        <w:tc>
          <w:tcPr>
            <w:tcW w:w="749" w:type="dxa"/>
            <w:gridSpan w:val="2"/>
          </w:tcPr>
          <w:p>
            <w:pPr>
              <w:pStyle w:val="TableParagraph"/>
              <w:ind w:left="214"/>
              <w:jc w:val="left"/>
              <w:rPr>
                <w:sz w:val="13"/>
              </w:rPr>
            </w:pPr>
            <w:r>
              <w:rPr>
                <w:sz w:val="13"/>
              </w:rPr>
              <w:t>0.9239</w:t>
            </w:r>
          </w:p>
        </w:tc>
        <w:tc>
          <w:tcPr>
            <w:tcW w:w="762" w:type="dxa"/>
            <w:gridSpan w:val="2"/>
          </w:tcPr>
          <w:p>
            <w:pPr>
              <w:pStyle w:val="TableParagraph"/>
              <w:ind w:left="78"/>
              <w:jc w:val="left"/>
              <w:rPr>
                <w:sz w:val="13"/>
              </w:rPr>
            </w:pPr>
            <w:r>
              <w:rPr>
                <w:sz w:val="13"/>
              </w:rPr>
              <w:t>-17.4355</w:t>
            </w:r>
          </w:p>
        </w:tc>
        <w:tc>
          <w:tcPr>
            <w:tcW w:w="749" w:type="dxa"/>
          </w:tcPr>
          <w:p>
            <w:pPr>
              <w:pStyle w:val="TableParagraph"/>
              <w:ind w:right="53"/>
              <w:rPr>
                <w:sz w:val="13"/>
              </w:rPr>
            </w:pPr>
            <w:r>
              <w:rPr>
                <w:sz w:val="13"/>
              </w:rPr>
              <w:t>-2.2000</w:t>
            </w:r>
          </w:p>
        </w:tc>
        <w:tc>
          <w:tcPr>
            <w:tcW w:w="778" w:type="dxa"/>
          </w:tcPr>
          <w:p>
            <w:pPr>
              <w:pStyle w:val="TableParagraph"/>
              <w:ind w:right="67"/>
              <w:rPr>
                <w:sz w:val="13"/>
              </w:rPr>
            </w:pPr>
            <w:r>
              <w:rPr>
                <w:sz w:val="13"/>
              </w:rPr>
              <w:t>-0.7000</w:t>
            </w:r>
          </w:p>
        </w:tc>
        <w:tc>
          <w:tcPr>
            <w:tcW w:w="674" w:type="dxa"/>
          </w:tcPr>
          <w:p>
            <w:pPr>
              <w:pStyle w:val="TableParagraph"/>
              <w:ind w:right="-29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853" w:type="dxa"/>
            <w:gridSpan w:val="2"/>
          </w:tcPr>
          <w:p>
            <w:pPr>
              <w:pStyle w:val="TableParagraph"/>
              <w:ind w:left="252"/>
              <w:jc w:val="left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4" w:type="dxa"/>
          </w:tcPr>
          <w:p>
            <w:pPr>
              <w:pStyle w:val="TableParagraph"/>
              <w:ind w:right="64"/>
              <w:rPr>
                <w:sz w:val="13"/>
              </w:rPr>
            </w:pPr>
            <w:r>
              <w:rPr>
                <w:sz w:val="13"/>
              </w:rPr>
              <w:t>2.2000</w:t>
            </w:r>
          </w:p>
        </w:tc>
        <w:tc>
          <w:tcPr>
            <w:tcW w:w="1579" w:type="dxa"/>
            <w:gridSpan w:val="3"/>
          </w:tcPr>
          <w:p>
            <w:pPr>
              <w:pStyle w:val="TableParagraph"/>
              <w:ind w:left="238"/>
              <w:jc w:val="left"/>
              <w:rPr>
                <w:sz w:val="13"/>
              </w:rPr>
            </w:pPr>
            <w:r>
              <w:rPr>
                <w:sz w:val="13"/>
              </w:rPr>
              <w:t>0.7000</w:t>
            </w:r>
          </w:p>
        </w:tc>
      </w:tr>
      <w:tr>
        <w:trPr>
          <w:trHeight w:val="282" w:hRule="atLeast"/>
        </w:trPr>
        <w:tc>
          <w:tcPr>
            <w:tcW w:w="855" w:type="dxa"/>
          </w:tcPr>
          <w:p>
            <w:pPr>
              <w:pStyle w:val="TableParagraph"/>
              <w:ind w:left="229"/>
              <w:jc w:val="left"/>
              <w:rPr>
                <w:sz w:val="13"/>
              </w:rPr>
            </w:pPr>
            <w:r>
              <w:rPr>
                <w:sz w:val="13"/>
              </w:rPr>
              <w:t>21.0000</w:t>
            </w:r>
          </w:p>
        </w:tc>
        <w:tc>
          <w:tcPr>
            <w:tcW w:w="749" w:type="dxa"/>
            <w:gridSpan w:val="2"/>
          </w:tcPr>
          <w:p>
            <w:pPr>
              <w:pStyle w:val="TableParagraph"/>
              <w:ind w:left="214"/>
              <w:jc w:val="left"/>
              <w:rPr>
                <w:sz w:val="13"/>
              </w:rPr>
            </w:pPr>
            <w:r>
              <w:rPr>
                <w:sz w:val="13"/>
              </w:rPr>
              <w:t>0.9268</w:t>
            </w:r>
          </w:p>
        </w:tc>
        <w:tc>
          <w:tcPr>
            <w:tcW w:w="762" w:type="dxa"/>
            <w:gridSpan w:val="2"/>
          </w:tcPr>
          <w:p>
            <w:pPr>
              <w:pStyle w:val="TableParagraph"/>
              <w:ind w:left="78"/>
              <w:jc w:val="left"/>
              <w:rPr>
                <w:sz w:val="13"/>
              </w:rPr>
            </w:pPr>
            <w:r>
              <w:rPr>
                <w:sz w:val="13"/>
              </w:rPr>
              <w:t>-17.0923</w:t>
            </w:r>
          </w:p>
        </w:tc>
        <w:tc>
          <w:tcPr>
            <w:tcW w:w="749" w:type="dxa"/>
          </w:tcPr>
          <w:p>
            <w:pPr>
              <w:pStyle w:val="TableParagraph"/>
              <w:ind w:right="54"/>
              <w:rPr>
                <w:sz w:val="13"/>
              </w:rPr>
            </w:pPr>
            <w:r>
              <w:rPr>
                <w:sz w:val="13"/>
              </w:rPr>
              <w:t>-17.5000</w:t>
            </w:r>
          </w:p>
        </w:tc>
        <w:tc>
          <w:tcPr>
            <w:tcW w:w="778" w:type="dxa"/>
          </w:tcPr>
          <w:p>
            <w:pPr>
              <w:pStyle w:val="TableParagraph"/>
              <w:ind w:right="67"/>
              <w:rPr>
                <w:sz w:val="13"/>
              </w:rPr>
            </w:pPr>
            <w:r>
              <w:rPr>
                <w:sz w:val="13"/>
              </w:rPr>
              <w:t>-11.2000</w:t>
            </w:r>
          </w:p>
        </w:tc>
        <w:tc>
          <w:tcPr>
            <w:tcW w:w="674" w:type="dxa"/>
          </w:tcPr>
          <w:p>
            <w:pPr>
              <w:pStyle w:val="TableParagraph"/>
              <w:ind w:right="-29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853" w:type="dxa"/>
            <w:gridSpan w:val="2"/>
          </w:tcPr>
          <w:p>
            <w:pPr>
              <w:pStyle w:val="TableParagraph"/>
              <w:ind w:left="327"/>
              <w:jc w:val="left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4" w:type="dxa"/>
          </w:tcPr>
          <w:p>
            <w:pPr>
              <w:pStyle w:val="TableParagraph"/>
              <w:ind w:right="66"/>
              <w:rPr>
                <w:sz w:val="13"/>
              </w:rPr>
            </w:pPr>
            <w:r>
              <w:rPr>
                <w:sz w:val="13"/>
              </w:rPr>
              <w:t>17.5000</w:t>
            </w:r>
          </w:p>
        </w:tc>
        <w:tc>
          <w:tcPr>
            <w:tcW w:w="1579" w:type="dxa"/>
            <w:gridSpan w:val="3"/>
          </w:tcPr>
          <w:p>
            <w:pPr>
              <w:pStyle w:val="TableParagraph"/>
              <w:ind w:left="160"/>
              <w:jc w:val="left"/>
              <w:rPr>
                <w:sz w:val="13"/>
              </w:rPr>
            </w:pPr>
            <w:r>
              <w:rPr>
                <w:sz w:val="13"/>
              </w:rPr>
              <w:t>11.2000</w:t>
            </w:r>
          </w:p>
        </w:tc>
      </w:tr>
      <w:tr>
        <w:trPr>
          <w:trHeight w:val="282" w:hRule="atLeast"/>
        </w:trPr>
        <w:tc>
          <w:tcPr>
            <w:tcW w:w="855" w:type="dxa"/>
          </w:tcPr>
          <w:p>
            <w:pPr>
              <w:pStyle w:val="TableParagraph"/>
              <w:ind w:left="229"/>
              <w:jc w:val="left"/>
              <w:rPr>
                <w:sz w:val="13"/>
              </w:rPr>
            </w:pPr>
            <w:r>
              <w:rPr>
                <w:sz w:val="13"/>
              </w:rPr>
              <w:t>22.0000</w:t>
            </w:r>
          </w:p>
        </w:tc>
        <w:tc>
          <w:tcPr>
            <w:tcW w:w="749" w:type="dxa"/>
            <w:gridSpan w:val="2"/>
          </w:tcPr>
          <w:p>
            <w:pPr>
              <w:pStyle w:val="TableParagraph"/>
              <w:ind w:left="214"/>
              <w:jc w:val="left"/>
              <w:rPr>
                <w:sz w:val="13"/>
              </w:rPr>
            </w:pPr>
            <w:r>
              <w:rPr>
                <w:sz w:val="13"/>
              </w:rPr>
              <w:t>0.9375</w:t>
            </w:r>
          </w:p>
        </w:tc>
        <w:tc>
          <w:tcPr>
            <w:tcW w:w="762" w:type="dxa"/>
            <w:gridSpan w:val="2"/>
          </w:tcPr>
          <w:p>
            <w:pPr>
              <w:pStyle w:val="TableParagraph"/>
              <w:ind w:left="78"/>
              <w:jc w:val="left"/>
              <w:rPr>
                <w:sz w:val="13"/>
              </w:rPr>
            </w:pPr>
            <w:r>
              <w:rPr>
                <w:sz w:val="13"/>
              </w:rPr>
              <w:t>-16.9076</w:t>
            </w:r>
          </w:p>
        </w:tc>
        <w:tc>
          <w:tcPr>
            <w:tcW w:w="749" w:type="dxa"/>
          </w:tcPr>
          <w:p>
            <w:pPr>
              <w:pStyle w:val="TableParagraph"/>
              <w:ind w:right="55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78" w:type="dxa"/>
          </w:tcPr>
          <w:p>
            <w:pPr>
              <w:pStyle w:val="TableParagraph"/>
              <w:ind w:right="70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674" w:type="dxa"/>
          </w:tcPr>
          <w:p>
            <w:pPr>
              <w:pStyle w:val="TableParagraph"/>
              <w:ind w:right="-29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853" w:type="dxa"/>
            <w:gridSpan w:val="2"/>
          </w:tcPr>
          <w:p>
            <w:pPr>
              <w:pStyle w:val="TableParagraph"/>
              <w:ind w:left="328"/>
              <w:jc w:val="left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4" w:type="dxa"/>
          </w:tcPr>
          <w:p>
            <w:pPr>
              <w:pStyle w:val="TableParagraph"/>
              <w:ind w:right="64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1579" w:type="dxa"/>
            <w:gridSpan w:val="3"/>
          </w:tcPr>
          <w:p>
            <w:pPr>
              <w:pStyle w:val="TableParagraph"/>
              <w:ind w:right="259"/>
              <w:jc w:val="center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3" w:hRule="atLeast"/>
        </w:trPr>
        <w:tc>
          <w:tcPr>
            <w:tcW w:w="855" w:type="dxa"/>
          </w:tcPr>
          <w:p>
            <w:pPr>
              <w:pStyle w:val="TableParagraph"/>
              <w:ind w:left="229"/>
              <w:jc w:val="left"/>
              <w:rPr>
                <w:sz w:val="13"/>
              </w:rPr>
            </w:pPr>
            <w:r>
              <w:rPr>
                <w:sz w:val="13"/>
              </w:rPr>
              <w:t>23.0000</w:t>
            </w:r>
          </w:p>
        </w:tc>
        <w:tc>
          <w:tcPr>
            <w:tcW w:w="749" w:type="dxa"/>
            <w:gridSpan w:val="2"/>
          </w:tcPr>
          <w:p>
            <w:pPr>
              <w:pStyle w:val="TableParagraph"/>
              <w:ind w:left="214"/>
              <w:jc w:val="left"/>
              <w:rPr>
                <w:sz w:val="13"/>
              </w:rPr>
            </w:pPr>
            <w:r>
              <w:rPr>
                <w:sz w:val="13"/>
              </w:rPr>
              <w:t>0.9258</w:t>
            </w:r>
          </w:p>
        </w:tc>
        <w:tc>
          <w:tcPr>
            <w:tcW w:w="762" w:type="dxa"/>
            <w:gridSpan w:val="2"/>
          </w:tcPr>
          <w:p>
            <w:pPr>
              <w:pStyle w:val="TableParagraph"/>
              <w:ind w:left="78"/>
              <w:jc w:val="left"/>
              <w:rPr>
                <w:sz w:val="13"/>
              </w:rPr>
            </w:pPr>
            <w:r>
              <w:rPr>
                <w:sz w:val="13"/>
              </w:rPr>
              <w:t>-17.0866</w:t>
            </w:r>
          </w:p>
        </w:tc>
        <w:tc>
          <w:tcPr>
            <w:tcW w:w="749" w:type="dxa"/>
          </w:tcPr>
          <w:p>
            <w:pPr>
              <w:pStyle w:val="TableParagraph"/>
              <w:ind w:right="53"/>
              <w:rPr>
                <w:sz w:val="13"/>
              </w:rPr>
            </w:pPr>
            <w:r>
              <w:rPr>
                <w:sz w:val="13"/>
              </w:rPr>
              <w:t>-3.2000</w:t>
            </w:r>
          </w:p>
        </w:tc>
        <w:tc>
          <w:tcPr>
            <w:tcW w:w="778" w:type="dxa"/>
          </w:tcPr>
          <w:p>
            <w:pPr>
              <w:pStyle w:val="TableParagraph"/>
              <w:ind w:right="67"/>
              <w:rPr>
                <w:sz w:val="13"/>
              </w:rPr>
            </w:pPr>
            <w:r>
              <w:rPr>
                <w:sz w:val="13"/>
              </w:rPr>
              <w:t>-1.6000</w:t>
            </w:r>
          </w:p>
        </w:tc>
        <w:tc>
          <w:tcPr>
            <w:tcW w:w="674" w:type="dxa"/>
          </w:tcPr>
          <w:p>
            <w:pPr>
              <w:pStyle w:val="TableParagraph"/>
              <w:ind w:right="-29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853" w:type="dxa"/>
            <w:gridSpan w:val="2"/>
          </w:tcPr>
          <w:p>
            <w:pPr>
              <w:pStyle w:val="TableParagraph"/>
              <w:ind w:left="252"/>
              <w:jc w:val="left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4" w:type="dxa"/>
          </w:tcPr>
          <w:p>
            <w:pPr>
              <w:pStyle w:val="TableParagraph"/>
              <w:ind w:right="64"/>
              <w:rPr>
                <w:sz w:val="13"/>
              </w:rPr>
            </w:pPr>
            <w:r>
              <w:rPr>
                <w:sz w:val="13"/>
              </w:rPr>
              <w:t>3.2000</w:t>
            </w:r>
          </w:p>
        </w:tc>
        <w:tc>
          <w:tcPr>
            <w:tcW w:w="1579" w:type="dxa"/>
            <w:gridSpan w:val="3"/>
          </w:tcPr>
          <w:p>
            <w:pPr>
              <w:pStyle w:val="TableParagraph"/>
              <w:ind w:left="238"/>
              <w:jc w:val="left"/>
              <w:rPr>
                <w:sz w:val="13"/>
              </w:rPr>
            </w:pPr>
            <w:r>
              <w:rPr>
                <w:sz w:val="13"/>
              </w:rPr>
              <w:t>1.6000</w:t>
            </w:r>
          </w:p>
        </w:tc>
      </w:tr>
      <w:tr>
        <w:trPr>
          <w:trHeight w:val="283" w:hRule="atLeast"/>
        </w:trPr>
        <w:tc>
          <w:tcPr>
            <w:tcW w:w="855" w:type="dxa"/>
          </w:tcPr>
          <w:p>
            <w:pPr>
              <w:pStyle w:val="TableParagraph"/>
              <w:ind w:left="229"/>
              <w:jc w:val="left"/>
              <w:rPr>
                <w:sz w:val="13"/>
              </w:rPr>
            </w:pPr>
            <w:r>
              <w:rPr>
                <w:sz w:val="13"/>
              </w:rPr>
              <w:t>24.0000</w:t>
            </w:r>
          </w:p>
        </w:tc>
        <w:tc>
          <w:tcPr>
            <w:tcW w:w="749" w:type="dxa"/>
            <w:gridSpan w:val="2"/>
          </w:tcPr>
          <w:p>
            <w:pPr>
              <w:pStyle w:val="TableParagraph"/>
              <w:ind w:left="214"/>
              <w:jc w:val="left"/>
              <w:rPr>
                <w:sz w:val="13"/>
              </w:rPr>
            </w:pPr>
            <w:r>
              <w:rPr>
                <w:sz w:val="13"/>
              </w:rPr>
              <w:t>0.9264</w:t>
            </w:r>
          </w:p>
        </w:tc>
        <w:tc>
          <w:tcPr>
            <w:tcW w:w="762" w:type="dxa"/>
            <w:gridSpan w:val="2"/>
          </w:tcPr>
          <w:p>
            <w:pPr>
              <w:pStyle w:val="TableParagraph"/>
              <w:ind w:left="78"/>
              <w:jc w:val="left"/>
              <w:rPr>
                <w:sz w:val="13"/>
              </w:rPr>
            </w:pPr>
            <w:r>
              <w:rPr>
                <w:sz w:val="13"/>
              </w:rPr>
              <w:t>-17.3555</w:t>
            </w:r>
          </w:p>
        </w:tc>
        <w:tc>
          <w:tcPr>
            <w:tcW w:w="749" w:type="dxa"/>
          </w:tcPr>
          <w:p>
            <w:pPr>
              <w:pStyle w:val="TableParagraph"/>
              <w:ind w:right="53"/>
              <w:rPr>
                <w:sz w:val="13"/>
              </w:rPr>
            </w:pPr>
            <w:r>
              <w:rPr>
                <w:sz w:val="13"/>
              </w:rPr>
              <w:t>-8.7000</w:t>
            </w:r>
          </w:p>
        </w:tc>
        <w:tc>
          <w:tcPr>
            <w:tcW w:w="778" w:type="dxa"/>
          </w:tcPr>
          <w:p>
            <w:pPr>
              <w:pStyle w:val="TableParagraph"/>
              <w:ind w:right="67"/>
              <w:rPr>
                <w:sz w:val="13"/>
              </w:rPr>
            </w:pPr>
            <w:r>
              <w:rPr>
                <w:sz w:val="13"/>
              </w:rPr>
              <w:t>-2.4000</w:t>
            </w:r>
          </w:p>
        </w:tc>
        <w:tc>
          <w:tcPr>
            <w:tcW w:w="674" w:type="dxa"/>
          </w:tcPr>
          <w:p>
            <w:pPr>
              <w:pStyle w:val="TableParagraph"/>
              <w:ind w:right="-29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853" w:type="dxa"/>
            <w:gridSpan w:val="2"/>
          </w:tcPr>
          <w:p>
            <w:pPr>
              <w:pStyle w:val="TableParagraph"/>
              <w:ind w:left="325"/>
              <w:jc w:val="left"/>
              <w:rPr>
                <w:sz w:val="13"/>
              </w:rPr>
            </w:pPr>
            <w:r>
              <w:rPr>
                <w:sz w:val="13"/>
              </w:rPr>
              <w:t>4.3000</w:t>
            </w:r>
          </w:p>
        </w:tc>
        <w:tc>
          <w:tcPr>
            <w:tcW w:w="764" w:type="dxa"/>
          </w:tcPr>
          <w:p>
            <w:pPr>
              <w:pStyle w:val="TableParagraph"/>
              <w:ind w:right="68"/>
              <w:rPr>
                <w:sz w:val="13"/>
              </w:rPr>
            </w:pPr>
            <w:r>
              <w:rPr>
                <w:sz w:val="13"/>
              </w:rPr>
              <w:t>8.7000</w:t>
            </w:r>
          </w:p>
        </w:tc>
        <w:tc>
          <w:tcPr>
            <w:tcW w:w="1579" w:type="dxa"/>
            <w:gridSpan w:val="3"/>
          </w:tcPr>
          <w:p>
            <w:pPr>
              <w:pStyle w:val="TableParagraph"/>
              <w:ind w:left="235"/>
              <w:jc w:val="left"/>
              <w:rPr>
                <w:sz w:val="13"/>
              </w:rPr>
            </w:pPr>
            <w:r>
              <w:rPr>
                <w:sz w:val="13"/>
              </w:rPr>
              <w:t>6.7000</w:t>
            </w:r>
          </w:p>
        </w:tc>
      </w:tr>
      <w:tr>
        <w:trPr>
          <w:trHeight w:val="283" w:hRule="atLeast"/>
        </w:trPr>
        <w:tc>
          <w:tcPr>
            <w:tcW w:w="855" w:type="dxa"/>
          </w:tcPr>
          <w:p>
            <w:pPr>
              <w:pStyle w:val="TableParagraph"/>
              <w:spacing w:before="68"/>
              <w:ind w:left="229"/>
              <w:jc w:val="left"/>
              <w:rPr>
                <w:sz w:val="13"/>
              </w:rPr>
            </w:pPr>
            <w:r>
              <w:rPr>
                <w:sz w:val="13"/>
              </w:rPr>
              <w:t>25.0000</w:t>
            </w:r>
          </w:p>
        </w:tc>
        <w:tc>
          <w:tcPr>
            <w:tcW w:w="749" w:type="dxa"/>
            <w:gridSpan w:val="2"/>
          </w:tcPr>
          <w:p>
            <w:pPr>
              <w:pStyle w:val="TableParagraph"/>
              <w:spacing w:before="68"/>
              <w:ind w:left="214"/>
              <w:jc w:val="left"/>
              <w:rPr>
                <w:sz w:val="13"/>
              </w:rPr>
            </w:pPr>
            <w:r>
              <w:rPr>
                <w:sz w:val="13"/>
              </w:rPr>
              <w:t>0.9340</w:t>
            </w:r>
          </w:p>
        </w:tc>
        <w:tc>
          <w:tcPr>
            <w:tcW w:w="762" w:type="dxa"/>
            <w:gridSpan w:val="2"/>
          </w:tcPr>
          <w:p>
            <w:pPr>
              <w:pStyle w:val="TableParagraph"/>
              <w:spacing w:before="68"/>
              <w:ind w:left="78"/>
              <w:jc w:val="left"/>
              <w:rPr>
                <w:sz w:val="13"/>
              </w:rPr>
            </w:pPr>
            <w:r>
              <w:rPr>
                <w:sz w:val="13"/>
              </w:rPr>
              <w:t>-16.9591</w:t>
            </w:r>
          </w:p>
        </w:tc>
        <w:tc>
          <w:tcPr>
            <w:tcW w:w="749" w:type="dxa"/>
          </w:tcPr>
          <w:p>
            <w:pPr>
              <w:pStyle w:val="TableParagraph"/>
              <w:spacing w:before="68"/>
              <w:ind w:right="53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78" w:type="dxa"/>
          </w:tcPr>
          <w:p>
            <w:pPr>
              <w:pStyle w:val="TableParagraph"/>
              <w:spacing w:before="68"/>
              <w:ind w:right="65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74" w:type="dxa"/>
          </w:tcPr>
          <w:p>
            <w:pPr>
              <w:pStyle w:val="TableParagraph"/>
              <w:spacing w:before="68"/>
              <w:ind w:right="-29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853" w:type="dxa"/>
            <w:gridSpan w:val="2"/>
          </w:tcPr>
          <w:p>
            <w:pPr>
              <w:pStyle w:val="TableParagraph"/>
              <w:spacing w:before="68"/>
              <w:ind w:right="65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right="65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1579" w:type="dxa"/>
            <w:gridSpan w:val="3"/>
          </w:tcPr>
          <w:p>
            <w:pPr>
              <w:pStyle w:val="TableParagraph"/>
              <w:spacing w:before="68"/>
              <w:ind w:right="263"/>
              <w:jc w:val="center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2" w:hRule="atLeast"/>
        </w:trPr>
        <w:tc>
          <w:tcPr>
            <w:tcW w:w="855" w:type="dxa"/>
          </w:tcPr>
          <w:p>
            <w:pPr>
              <w:pStyle w:val="TableParagraph"/>
              <w:ind w:left="229"/>
              <w:jc w:val="left"/>
              <w:rPr>
                <w:sz w:val="13"/>
              </w:rPr>
            </w:pPr>
            <w:r>
              <w:rPr>
                <w:sz w:val="13"/>
              </w:rPr>
              <w:t>26.0000</w:t>
            </w:r>
          </w:p>
        </w:tc>
        <w:tc>
          <w:tcPr>
            <w:tcW w:w="749" w:type="dxa"/>
            <w:gridSpan w:val="2"/>
          </w:tcPr>
          <w:p>
            <w:pPr>
              <w:pStyle w:val="TableParagraph"/>
              <w:ind w:left="214"/>
              <w:jc w:val="left"/>
              <w:rPr>
                <w:sz w:val="13"/>
              </w:rPr>
            </w:pPr>
            <w:r>
              <w:rPr>
                <w:sz w:val="13"/>
              </w:rPr>
              <w:t>0.9147</w:t>
            </w:r>
          </w:p>
        </w:tc>
        <w:tc>
          <w:tcPr>
            <w:tcW w:w="762" w:type="dxa"/>
            <w:gridSpan w:val="2"/>
          </w:tcPr>
          <w:p>
            <w:pPr>
              <w:pStyle w:val="TableParagraph"/>
              <w:ind w:left="78"/>
              <w:jc w:val="left"/>
              <w:rPr>
                <w:sz w:val="13"/>
              </w:rPr>
            </w:pPr>
            <w:r>
              <w:rPr>
                <w:sz w:val="13"/>
              </w:rPr>
              <w:t>-17.4587</w:t>
            </w:r>
          </w:p>
        </w:tc>
        <w:tc>
          <w:tcPr>
            <w:tcW w:w="749" w:type="dxa"/>
          </w:tcPr>
          <w:p>
            <w:pPr>
              <w:pStyle w:val="TableParagraph"/>
              <w:ind w:right="53"/>
              <w:rPr>
                <w:sz w:val="13"/>
              </w:rPr>
            </w:pPr>
            <w:r>
              <w:rPr>
                <w:sz w:val="13"/>
              </w:rPr>
              <w:t>-3.5000</w:t>
            </w:r>
          </w:p>
        </w:tc>
        <w:tc>
          <w:tcPr>
            <w:tcW w:w="778" w:type="dxa"/>
          </w:tcPr>
          <w:p>
            <w:pPr>
              <w:pStyle w:val="TableParagraph"/>
              <w:ind w:right="67"/>
              <w:rPr>
                <w:sz w:val="13"/>
              </w:rPr>
            </w:pPr>
            <w:r>
              <w:rPr>
                <w:sz w:val="13"/>
              </w:rPr>
              <w:t>-2.3000</w:t>
            </w:r>
          </w:p>
        </w:tc>
        <w:tc>
          <w:tcPr>
            <w:tcW w:w="674" w:type="dxa"/>
          </w:tcPr>
          <w:p>
            <w:pPr>
              <w:pStyle w:val="TableParagraph"/>
              <w:ind w:right="-29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853" w:type="dxa"/>
            <w:gridSpan w:val="2"/>
          </w:tcPr>
          <w:p>
            <w:pPr>
              <w:pStyle w:val="TableParagraph"/>
              <w:ind w:left="252"/>
              <w:jc w:val="left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4" w:type="dxa"/>
          </w:tcPr>
          <w:p>
            <w:pPr>
              <w:pStyle w:val="TableParagraph"/>
              <w:ind w:right="64"/>
              <w:rPr>
                <w:sz w:val="13"/>
              </w:rPr>
            </w:pPr>
            <w:r>
              <w:rPr>
                <w:sz w:val="13"/>
              </w:rPr>
              <w:t>3.5000</w:t>
            </w:r>
          </w:p>
        </w:tc>
        <w:tc>
          <w:tcPr>
            <w:tcW w:w="1579" w:type="dxa"/>
            <w:gridSpan w:val="3"/>
          </w:tcPr>
          <w:p>
            <w:pPr>
              <w:pStyle w:val="TableParagraph"/>
              <w:ind w:left="238"/>
              <w:jc w:val="left"/>
              <w:rPr>
                <w:sz w:val="13"/>
              </w:rPr>
            </w:pPr>
            <w:r>
              <w:rPr>
                <w:sz w:val="13"/>
              </w:rPr>
              <w:t>2.3000</w:t>
            </w:r>
          </w:p>
        </w:tc>
      </w:tr>
      <w:tr>
        <w:trPr>
          <w:trHeight w:val="282" w:hRule="atLeast"/>
        </w:trPr>
        <w:tc>
          <w:tcPr>
            <w:tcW w:w="855" w:type="dxa"/>
          </w:tcPr>
          <w:p>
            <w:pPr>
              <w:pStyle w:val="TableParagraph"/>
              <w:ind w:left="229"/>
              <w:jc w:val="left"/>
              <w:rPr>
                <w:sz w:val="13"/>
              </w:rPr>
            </w:pPr>
            <w:r>
              <w:rPr>
                <w:sz w:val="13"/>
              </w:rPr>
              <w:t>27.0000</w:t>
            </w:r>
          </w:p>
        </w:tc>
        <w:tc>
          <w:tcPr>
            <w:tcW w:w="749" w:type="dxa"/>
            <w:gridSpan w:val="2"/>
          </w:tcPr>
          <w:p>
            <w:pPr>
              <w:pStyle w:val="TableParagraph"/>
              <w:ind w:left="214"/>
              <w:jc w:val="left"/>
              <w:rPr>
                <w:sz w:val="13"/>
              </w:rPr>
            </w:pPr>
            <w:r>
              <w:rPr>
                <w:sz w:val="13"/>
              </w:rPr>
              <w:t>0.9481</w:t>
            </w:r>
          </w:p>
        </w:tc>
        <w:tc>
          <w:tcPr>
            <w:tcW w:w="762" w:type="dxa"/>
            <w:gridSpan w:val="2"/>
          </w:tcPr>
          <w:p>
            <w:pPr>
              <w:pStyle w:val="TableParagraph"/>
              <w:ind w:left="78"/>
              <w:jc w:val="left"/>
              <w:rPr>
                <w:sz w:val="13"/>
              </w:rPr>
            </w:pPr>
            <w:r>
              <w:rPr>
                <w:sz w:val="13"/>
              </w:rPr>
              <w:t>-16.3965</w:t>
            </w:r>
          </w:p>
        </w:tc>
        <w:tc>
          <w:tcPr>
            <w:tcW w:w="749" w:type="dxa"/>
          </w:tcPr>
          <w:p>
            <w:pPr>
              <w:pStyle w:val="TableParagraph"/>
              <w:ind w:right="55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78" w:type="dxa"/>
          </w:tcPr>
          <w:p>
            <w:pPr>
              <w:pStyle w:val="TableParagraph"/>
              <w:ind w:right="70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674" w:type="dxa"/>
          </w:tcPr>
          <w:p>
            <w:pPr>
              <w:pStyle w:val="TableParagraph"/>
              <w:ind w:right="-29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853" w:type="dxa"/>
            <w:gridSpan w:val="2"/>
          </w:tcPr>
          <w:p>
            <w:pPr>
              <w:pStyle w:val="TableParagraph"/>
              <w:ind w:left="322"/>
              <w:jc w:val="left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4" w:type="dxa"/>
          </w:tcPr>
          <w:p>
            <w:pPr>
              <w:pStyle w:val="TableParagraph"/>
              <w:ind w:right="70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1579" w:type="dxa"/>
            <w:gridSpan w:val="3"/>
          </w:tcPr>
          <w:p>
            <w:pPr>
              <w:pStyle w:val="TableParagraph"/>
              <w:ind w:right="274"/>
              <w:jc w:val="center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3" w:hRule="atLeast"/>
        </w:trPr>
        <w:tc>
          <w:tcPr>
            <w:tcW w:w="855" w:type="dxa"/>
          </w:tcPr>
          <w:p>
            <w:pPr>
              <w:pStyle w:val="TableParagraph"/>
              <w:ind w:left="229"/>
              <w:jc w:val="left"/>
              <w:rPr>
                <w:sz w:val="13"/>
              </w:rPr>
            </w:pPr>
            <w:r>
              <w:rPr>
                <w:sz w:val="13"/>
              </w:rPr>
              <w:t>28.0000</w:t>
            </w:r>
          </w:p>
        </w:tc>
        <w:tc>
          <w:tcPr>
            <w:tcW w:w="749" w:type="dxa"/>
            <w:gridSpan w:val="2"/>
          </w:tcPr>
          <w:p>
            <w:pPr>
              <w:pStyle w:val="TableParagraph"/>
              <w:ind w:left="214"/>
              <w:jc w:val="left"/>
              <w:rPr>
                <w:sz w:val="13"/>
              </w:rPr>
            </w:pPr>
            <w:r>
              <w:rPr>
                <w:sz w:val="13"/>
              </w:rPr>
              <w:t>0.9483</w:t>
            </w:r>
          </w:p>
        </w:tc>
        <w:tc>
          <w:tcPr>
            <w:tcW w:w="762" w:type="dxa"/>
            <w:gridSpan w:val="2"/>
          </w:tcPr>
          <w:p>
            <w:pPr>
              <w:pStyle w:val="TableParagraph"/>
              <w:ind w:left="78"/>
              <w:jc w:val="left"/>
              <w:rPr>
                <w:sz w:val="13"/>
              </w:rPr>
            </w:pPr>
            <w:r>
              <w:rPr>
                <w:sz w:val="13"/>
              </w:rPr>
              <w:t>-11.6901</w:t>
            </w:r>
          </w:p>
        </w:tc>
        <w:tc>
          <w:tcPr>
            <w:tcW w:w="749" w:type="dxa"/>
          </w:tcPr>
          <w:p>
            <w:pPr>
              <w:pStyle w:val="TableParagraph"/>
              <w:ind w:right="54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78" w:type="dxa"/>
          </w:tcPr>
          <w:p>
            <w:pPr>
              <w:pStyle w:val="TableParagraph"/>
              <w:ind w:right="69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674" w:type="dxa"/>
          </w:tcPr>
          <w:p>
            <w:pPr>
              <w:pStyle w:val="TableParagraph"/>
              <w:ind w:right="-29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853" w:type="dxa"/>
            <w:gridSpan w:val="2"/>
          </w:tcPr>
          <w:p>
            <w:pPr>
              <w:pStyle w:val="TableParagraph"/>
              <w:ind w:left="323"/>
              <w:jc w:val="left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4" w:type="dxa"/>
          </w:tcPr>
          <w:p>
            <w:pPr>
              <w:pStyle w:val="TableParagraph"/>
              <w:ind w:right="69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1579" w:type="dxa"/>
            <w:gridSpan w:val="3"/>
          </w:tcPr>
          <w:p>
            <w:pPr>
              <w:pStyle w:val="TableParagraph"/>
              <w:ind w:right="270"/>
              <w:jc w:val="center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3" w:hRule="atLeast"/>
        </w:trPr>
        <w:tc>
          <w:tcPr>
            <w:tcW w:w="855" w:type="dxa"/>
          </w:tcPr>
          <w:p>
            <w:pPr>
              <w:pStyle w:val="TableParagraph"/>
              <w:ind w:left="229"/>
              <w:jc w:val="left"/>
              <w:rPr>
                <w:sz w:val="13"/>
              </w:rPr>
            </w:pPr>
            <w:r>
              <w:rPr>
                <w:sz w:val="13"/>
              </w:rPr>
              <w:t>29.0000</w:t>
            </w:r>
          </w:p>
        </w:tc>
        <w:tc>
          <w:tcPr>
            <w:tcW w:w="749" w:type="dxa"/>
            <w:gridSpan w:val="2"/>
          </w:tcPr>
          <w:p>
            <w:pPr>
              <w:pStyle w:val="TableParagraph"/>
              <w:ind w:left="214"/>
              <w:jc w:val="left"/>
              <w:rPr>
                <w:sz w:val="13"/>
              </w:rPr>
            </w:pPr>
            <w:r>
              <w:rPr>
                <w:sz w:val="13"/>
              </w:rPr>
              <w:t>0.9265</w:t>
            </w:r>
          </w:p>
        </w:tc>
        <w:tc>
          <w:tcPr>
            <w:tcW w:w="762" w:type="dxa"/>
            <w:gridSpan w:val="2"/>
          </w:tcPr>
          <w:p>
            <w:pPr>
              <w:pStyle w:val="TableParagraph"/>
              <w:ind w:left="78"/>
              <w:jc w:val="left"/>
              <w:rPr>
                <w:sz w:val="13"/>
              </w:rPr>
            </w:pPr>
            <w:r>
              <w:rPr>
                <w:sz w:val="13"/>
              </w:rPr>
              <w:t>-17.8341</w:t>
            </w:r>
          </w:p>
        </w:tc>
        <w:tc>
          <w:tcPr>
            <w:tcW w:w="749" w:type="dxa"/>
          </w:tcPr>
          <w:p>
            <w:pPr>
              <w:pStyle w:val="TableParagraph"/>
              <w:ind w:right="53"/>
              <w:rPr>
                <w:sz w:val="13"/>
              </w:rPr>
            </w:pPr>
            <w:r>
              <w:rPr>
                <w:sz w:val="13"/>
              </w:rPr>
              <w:t>-2.4000</w:t>
            </w:r>
          </w:p>
        </w:tc>
        <w:tc>
          <w:tcPr>
            <w:tcW w:w="778" w:type="dxa"/>
          </w:tcPr>
          <w:p>
            <w:pPr>
              <w:pStyle w:val="TableParagraph"/>
              <w:ind w:right="67"/>
              <w:rPr>
                <w:sz w:val="13"/>
              </w:rPr>
            </w:pPr>
            <w:r>
              <w:rPr>
                <w:sz w:val="13"/>
              </w:rPr>
              <w:t>-0.9000</w:t>
            </w:r>
          </w:p>
        </w:tc>
        <w:tc>
          <w:tcPr>
            <w:tcW w:w="674" w:type="dxa"/>
          </w:tcPr>
          <w:p>
            <w:pPr>
              <w:pStyle w:val="TableParagraph"/>
              <w:ind w:right="-29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853" w:type="dxa"/>
            <w:gridSpan w:val="2"/>
          </w:tcPr>
          <w:p>
            <w:pPr>
              <w:pStyle w:val="TableParagraph"/>
              <w:ind w:left="325"/>
              <w:jc w:val="left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4" w:type="dxa"/>
          </w:tcPr>
          <w:p>
            <w:pPr>
              <w:pStyle w:val="TableParagraph"/>
              <w:ind w:right="68"/>
              <w:rPr>
                <w:sz w:val="13"/>
              </w:rPr>
            </w:pPr>
            <w:r>
              <w:rPr>
                <w:sz w:val="13"/>
              </w:rPr>
              <w:t>2.4000</w:t>
            </w:r>
          </w:p>
        </w:tc>
        <w:tc>
          <w:tcPr>
            <w:tcW w:w="1579" w:type="dxa"/>
            <w:gridSpan w:val="3"/>
          </w:tcPr>
          <w:p>
            <w:pPr>
              <w:pStyle w:val="TableParagraph"/>
              <w:ind w:left="235"/>
              <w:jc w:val="left"/>
              <w:rPr>
                <w:sz w:val="13"/>
              </w:rPr>
            </w:pPr>
            <w:r>
              <w:rPr>
                <w:sz w:val="13"/>
              </w:rPr>
              <w:t>0.9000</w:t>
            </w:r>
          </w:p>
        </w:tc>
      </w:tr>
      <w:tr>
        <w:trPr>
          <w:trHeight w:val="283" w:hRule="atLeast"/>
        </w:trPr>
        <w:tc>
          <w:tcPr>
            <w:tcW w:w="855" w:type="dxa"/>
          </w:tcPr>
          <w:p>
            <w:pPr>
              <w:pStyle w:val="TableParagraph"/>
              <w:ind w:left="229"/>
              <w:jc w:val="left"/>
              <w:rPr>
                <w:sz w:val="13"/>
              </w:rPr>
            </w:pPr>
            <w:r>
              <w:rPr>
                <w:sz w:val="13"/>
              </w:rPr>
              <w:t>30.0000</w:t>
            </w:r>
          </w:p>
        </w:tc>
        <w:tc>
          <w:tcPr>
            <w:tcW w:w="749" w:type="dxa"/>
            <w:gridSpan w:val="2"/>
          </w:tcPr>
          <w:p>
            <w:pPr>
              <w:pStyle w:val="TableParagraph"/>
              <w:ind w:left="214"/>
              <w:jc w:val="left"/>
              <w:rPr>
                <w:sz w:val="13"/>
              </w:rPr>
            </w:pPr>
            <w:r>
              <w:rPr>
                <w:sz w:val="13"/>
              </w:rPr>
              <w:t>0.9140</w:t>
            </w:r>
          </w:p>
        </w:tc>
        <w:tc>
          <w:tcPr>
            <w:tcW w:w="762" w:type="dxa"/>
            <w:gridSpan w:val="2"/>
          </w:tcPr>
          <w:p>
            <w:pPr>
              <w:pStyle w:val="TableParagraph"/>
              <w:ind w:left="78"/>
              <w:jc w:val="left"/>
              <w:rPr>
                <w:sz w:val="13"/>
              </w:rPr>
            </w:pPr>
            <w:r>
              <w:rPr>
                <w:sz w:val="13"/>
              </w:rPr>
              <w:t>-18.8717</w:t>
            </w:r>
          </w:p>
        </w:tc>
        <w:tc>
          <w:tcPr>
            <w:tcW w:w="749" w:type="dxa"/>
          </w:tcPr>
          <w:p>
            <w:pPr>
              <w:pStyle w:val="TableParagraph"/>
              <w:ind w:right="54"/>
              <w:rPr>
                <w:sz w:val="13"/>
              </w:rPr>
            </w:pPr>
            <w:r>
              <w:rPr>
                <w:sz w:val="13"/>
              </w:rPr>
              <w:t>-10.6000</w:t>
            </w:r>
          </w:p>
        </w:tc>
        <w:tc>
          <w:tcPr>
            <w:tcW w:w="778" w:type="dxa"/>
          </w:tcPr>
          <w:p>
            <w:pPr>
              <w:pStyle w:val="TableParagraph"/>
              <w:ind w:right="67"/>
              <w:rPr>
                <w:sz w:val="13"/>
              </w:rPr>
            </w:pPr>
            <w:r>
              <w:rPr>
                <w:sz w:val="13"/>
              </w:rPr>
              <w:t>-1.9000</w:t>
            </w:r>
          </w:p>
        </w:tc>
        <w:tc>
          <w:tcPr>
            <w:tcW w:w="674" w:type="dxa"/>
          </w:tcPr>
          <w:p>
            <w:pPr>
              <w:pStyle w:val="TableParagraph"/>
              <w:ind w:right="-29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853" w:type="dxa"/>
            <w:gridSpan w:val="2"/>
          </w:tcPr>
          <w:p>
            <w:pPr>
              <w:pStyle w:val="TableParagraph"/>
              <w:ind w:left="252"/>
              <w:jc w:val="left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4" w:type="dxa"/>
          </w:tcPr>
          <w:p>
            <w:pPr>
              <w:pStyle w:val="TableParagraph"/>
              <w:ind w:right="64"/>
              <w:rPr>
                <w:sz w:val="13"/>
              </w:rPr>
            </w:pPr>
            <w:r>
              <w:rPr>
                <w:sz w:val="13"/>
              </w:rPr>
              <w:t>10.6000</w:t>
            </w:r>
          </w:p>
        </w:tc>
        <w:tc>
          <w:tcPr>
            <w:tcW w:w="1579" w:type="dxa"/>
            <w:gridSpan w:val="3"/>
          </w:tcPr>
          <w:p>
            <w:pPr>
              <w:pStyle w:val="TableParagraph"/>
              <w:ind w:left="238"/>
              <w:jc w:val="left"/>
              <w:rPr>
                <w:sz w:val="13"/>
              </w:rPr>
            </w:pPr>
            <w:r>
              <w:rPr>
                <w:sz w:val="13"/>
              </w:rPr>
              <w:t>1.9000</w:t>
            </w:r>
          </w:p>
        </w:tc>
      </w:tr>
      <w:tr>
        <w:trPr>
          <w:trHeight w:val="215" w:hRule="atLeast"/>
        </w:trPr>
        <w:tc>
          <w:tcPr>
            <w:tcW w:w="855" w:type="dxa"/>
          </w:tcPr>
          <w:p>
            <w:pPr>
              <w:pStyle w:val="TableParagraph"/>
              <w:spacing w:line="127" w:lineRule="exact" w:before="68"/>
              <w:ind w:right="87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49" w:type="dxa"/>
            <w:gridSpan w:val="2"/>
          </w:tcPr>
          <w:p>
            <w:pPr>
              <w:pStyle w:val="TableParagraph"/>
              <w:spacing w:line="127" w:lineRule="exact" w:before="68"/>
              <w:ind w:right="72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62" w:type="dxa"/>
            <w:gridSpan w:val="2"/>
          </w:tcPr>
          <w:p>
            <w:pPr>
              <w:pStyle w:val="TableParagraph"/>
              <w:spacing w:line="127" w:lineRule="exact" w:before="68"/>
              <w:ind w:right="71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49" w:type="dxa"/>
          </w:tcPr>
          <w:p>
            <w:pPr>
              <w:pStyle w:val="TableParagraph"/>
              <w:spacing w:line="127" w:lineRule="exact" w:before="68"/>
              <w:ind w:right="57"/>
              <w:rPr>
                <w:sz w:val="13"/>
              </w:rPr>
            </w:pPr>
            <w:r>
              <w:rPr>
                <w:sz w:val="13"/>
              </w:rPr>
              <w:t>22.5490</w:t>
            </w:r>
          </w:p>
        </w:tc>
        <w:tc>
          <w:tcPr>
            <w:tcW w:w="778" w:type="dxa"/>
          </w:tcPr>
          <w:p>
            <w:pPr>
              <w:pStyle w:val="TableParagraph"/>
              <w:spacing w:line="127" w:lineRule="exact" w:before="68"/>
              <w:ind w:right="72"/>
              <w:rPr>
                <w:sz w:val="13"/>
              </w:rPr>
            </w:pPr>
            <w:r>
              <w:rPr>
                <w:sz w:val="13"/>
              </w:rPr>
              <w:t>50.1543</w:t>
            </w:r>
          </w:p>
        </w:tc>
        <w:tc>
          <w:tcPr>
            <w:tcW w:w="674" w:type="dxa"/>
          </w:tcPr>
          <w:p>
            <w:pPr>
              <w:pStyle w:val="TableParagraph"/>
              <w:spacing w:line="127" w:lineRule="exact" w:before="68"/>
              <w:ind w:right="-29"/>
              <w:rPr>
                <w:sz w:val="13"/>
              </w:rPr>
            </w:pPr>
            <w:r>
              <w:rPr>
                <w:sz w:val="13"/>
              </w:rPr>
              <w:t>305.9490</w:t>
            </w:r>
          </w:p>
        </w:tc>
        <w:tc>
          <w:tcPr>
            <w:tcW w:w="853" w:type="dxa"/>
            <w:gridSpan w:val="2"/>
          </w:tcPr>
          <w:p>
            <w:pPr>
              <w:pStyle w:val="TableParagraph"/>
              <w:spacing w:line="127" w:lineRule="exact" w:before="68"/>
              <w:ind w:left="167"/>
              <w:jc w:val="left"/>
              <w:rPr>
                <w:sz w:val="13"/>
              </w:rPr>
            </w:pPr>
            <w:r>
              <w:rPr>
                <w:sz w:val="13"/>
              </w:rPr>
              <w:t>495.8543</w:t>
            </w:r>
          </w:p>
        </w:tc>
        <w:tc>
          <w:tcPr>
            <w:tcW w:w="764" w:type="dxa"/>
          </w:tcPr>
          <w:p>
            <w:pPr>
              <w:pStyle w:val="TableParagraph"/>
              <w:spacing w:line="127" w:lineRule="exact" w:before="68"/>
              <w:ind w:right="73"/>
              <w:rPr>
                <w:sz w:val="13"/>
              </w:rPr>
            </w:pPr>
            <w:r>
              <w:rPr>
                <w:sz w:val="13"/>
              </w:rPr>
              <w:t>283.4000</w:t>
            </w:r>
          </w:p>
        </w:tc>
        <w:tc>
          <w:tcPr>
            <w:tcW w:w="1579" w:type="dxa"/>
            <w:gridSpan w:val="3"/>
          </w:tcPr>
          <w:p>
            <w:pPr>
              <w:pStyle w:val="TableParagraph"/>
              <w:spacing w:line="127" w:lineRule="exact" w:before="68"/>
              <w:ind w:left="77"/>
              <w:jc w:val="left"/>
              <w:rPr>
                <w:sz w:val="13"/>
              </w:rPr>
            </w:pPr>
            <w:r>
              <w:rPr>
                <w:sz w:val="13"/>
              </w:rPr>
              <w:t>445.7000</w:t>
            </w:r>
          </w:p>
        </w:tc>
      </w:tr>
    </w:tbl>
    <w:p>
      <w:pPr>
        <w:spacing w:after="0" w:line="127" w:lineRule="exact"/>
        <w:jc w:val="left"/>
        <w:rPr>
          <w:sz w:val="13"/>
        </w:rPr>
        <w:sectPr>
          <w:pgSz w:w="11910" w:h="16840"/>
          <w:pgMar w:header="0" w:footer="2703" w:top="1200" w:bottom="2900" w:left="400" w:right="0"/>
        </w:sectPr>
      </w:pPr>
    </w:p>
    <w:p>
      <w:pPr>
        <w:pStyle w:val="BodyText"/>
        <w:rPr>
          <w:rFonts w:ascii="Courier New"/>
          <w:sz w:val="20"/>
        </w:rPr>
      </w:pPr>
      <w:r>
        <w:rPr/>
        <w:pict>
          <v:rect style="position:absolute;margin-left:447.700012pt;margin-top:60.839981pt;width:147.620007pt;height:670.85pt;mso-position-horizontal-relative:page;mso-position-vertical-relative:page;z-index:-30614528" filled="true" fillcolor="#f1f1f1" stroked="false">
            <v:fill type="solid"/>
            <w10:wrap type="none"/>
          </v:rect>
        </w:pict>
      </w: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spacing w:before="7"/>
        <w:rPr>
          <w:rFonts w:ascii="Courier New"/>
          <w:sz w:val="21"/>
        </w:rPr>
      </w:pPr>
    </w:p>
    <w:p>
      <w:pPr>
        <w:pStyle w:val="BodyText"/>
        <w:spacing w:line="20" w:lineRule="exact"/>
        <w:ind w:left="159"/>
        <w:rPr>
          <w:rFonts w:ascii="Courier New"/>
          <w:sz w:val="2"/>
        </w:rPr>
      </w:pPr>
      <w:r>
        <w:rPr>
          <w:rFonts w:ascii="Courier New"/>
          <w:sz w:val="2"/>
        </w:rPr>
        <w:pict>
          <v:group style="width:365.25pt;height:.45pt;mso-position-horizontal-relative:char;mso-position-vertical-relative:line" coordorigin="0,0" coordsize="7305,9">
            <v:line style="position:absolute" from="0,4" to="7304,4" stroked="true" strokeweight=".423384pt" strokecolor="#000000">
              <v:stroke dashstyle="dash"/>
            </v:line>
          </v:group>
        </w:pict>
      </w:r>
      <w:r>
        <w:rPr>
          <w:rFonts w:ascii="Courier New"/>
          <w:sz w:val="2"/>
        </w:rPr>
      </w:r>
    </w:p>
    <w:p>
      <w:pPr>
        <w:pStyle w:val="BodyText"/>
        <w:spacing w:before="5"/>
        <w:rPr>
          <w:rFonts w:ascii="Courier New"/>
          <w:sz w:val="15"/>
        </w:rPr>
      </w:pPr>
    </w:p>
    <w:p>
      <w:pPr>
        <w:spacing w:before="103"/>
        <w:ind w:left="2746" w:right="0" w:firstLine="0"/>
        <w:jc w:val="left"/>
        <w:rPr>
          <w:rFonts w:ascii="Courier New"/>
          <w:sz w:val="14"/>
        </w:rPr>
      </w:pPr>
      <w:r>
        <w:rPr>
          <w:rFonts w:ascii="Courier New"/>
          <w:w w:val="105"/>
          <w:sz w:val="14"/>
        </w:rPr>
        <w:t>Line</w:t>
      </w:r>
      <w:r>
        <w:rPr>
          <w:rFonts w:ascii="Courier New"/>
          <w:spacing w:val="-18"/>
          <w:w w:val="105"/>
          <w:sz w:val="14"/>
        </w:rPr>
        <w:t> </w:t>
      </w:r>
      <w:r>
        <w:rPr>
          <w:rFonts w:ascii="Courier New"/>
          <w:w w:val="105"/>
          <w:sz w:val="14"/>
        </w:rPr>
        <w:t>Flow</w:t>
      </w:r>
      <w:r>
        <w:rPr>
          <w:rFonts w:ascii="Courier New"/>
          <w:spacing w:val="-17"/>
          <w:w w:val="105"/>
          <w:sz w:val="14"/>
        </w:rPr>
        <w:t> </w:t>
      </w:r>
      <w:r>
        <w:rPr>
          <w:rFonts w:ascii="Courier New"/>
          <w:w w:val="105"/>
          <w:sz w:val="14"/>
        </w:rPr>
        <w:t>and</w:t>
      </w:r>
      <w:r>
        <w:rPr>
          <w:rFonts w:ascii="Courier New"/>
          <w:spacing w:val="-17"/>
          <w:w w:val="105"/>
          <w:sz w:val="14"/>
        </w:rPr>
        <w:t> </w:t>
      </w:r>
      <w:r>
        <w:rPr>
          <w:rFonts w:ascii="Courier New"/>
          <w:w w:val="105"/>
          <w:sz w:val="14"/>
        </w:rPr>
        <w:t>Losses</w:t>
      </w:r>
    </w:p>
    <w:p>
      <w:pPr>
        <w:pStyle w:val="BodyText"/>
        <w:spacing w:before="6"/>
        <w:rPr>
          <w:rFonts w:ascii="Courier New"/>
          <w:sz w:val="15"/>
        </w:rPr>
      </w:pPr>
      <w:r>
        <w:rPr/>
        <w:pict>
          <v:group style="position:absolute;margin-left:28.200001pt;margin-top:10.792543pt;width:365.4pt;height:.45pt;mso-position-horizontal-relative:page;mso-position-vertical-relative:paragraph;z-index:-15645184;mso-wrap-distance-left:0;mso-wrap-distance-right:0" coordorigin="564,216" coordsize="7308,9">
            <v:line style="position:absolute" from="564,220" to="2798,220" stroked="true" strokeweight=".423384pt" strokecolor="#000000">
              <v:stroke dashstyle="dash"/>
            </v:line>
            <v:line style="position:absolute" from="2802,220" to="7872,220" stroked="true" strokeweight=".423384pt" strokecolor="#000000">
              <v:stroke dashstyle="dash"/>
            </v:line>
            <w10:wrap type="topAndBottom"/>
          </v:group>
        </w:pict>
      </w:r>
    </w:p>
    <w:p>
      <w:pPr>
        <w:pStyle w:val="BodyText"/>
        <w:spacing w:before="7"/>
        <w:rPr>
          <w:rFonts w:ascii="Courier New"/>
          <w:sz w:val="16"/>
        </w:rPr>
      </w:pPr>
    </w:p>
    <w:tbl>
      <w:tblPr>
        <w:tblW w:w="0" w:type="auto"/>
        <w:jc w:val="left"/>
        <w:tblInd w:w="31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63"/>
        <w:gridCol w:w="558"/>
        <w:gridCol w:w="386"/>
        <w:gridCol w:w="687"/>
        <w:gridCol w:w="515"/>
        <w:gridCol w:w="687"/>
        <w:gridCol w:w="687"/>
        <w:gridCol w:w="343"/>
        <w:gridCol w:w="1202"/>
        <w:gridCol w:w="257"/>
        <w:gridCol w:w="1450"/>
      </w:tblGrid>
      <w:tr>
        <w:trPr>
          <w:trHeight w:val="233" w:hRule="atLeast"/>
        </w:trPr>
        <w:tc>
          <w:tcPr>
            <w:tcW w:w="763" w:type="dxa"/>
          </w:tcPr>
          <w:p>
            <w:pPr>
              <w:pStyle w:val="TableParagraph"/>
              <w:spacing w:before="3"/>
              <w:ind w:left="32"/>
              <w:jc w:val="left"/>
              <w:rPr>
                <w:sz w:val="14"/>
              </w:rPr>
            </w:pPr>
            <w:r>
              <w:rPr>
                <w:w w:val="105"/>
                <w:sz w:val="14"/>
              </w:rPr>
              <w:t>|From</w:t>
            </w:r>
            <w:r>
              <w:rPr>
                <w:spacing w:val="-14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|</w:t>
            </w:r>
          </w:p>
        </w:tc>
        <w:tc>
          <w:tcPr>
            <w:tcW w:w="558" w:type="dxa"/>
          </w:tcPr>
          <w:p>
            <w:pPr>
              <w:pStyle w:val="TableParagraph"/>
              <w:spacing w:before="3"/>
              <w:ind w:left="106" w:right="63"/>
              <w:jc w:val="center"/>
              <w:rPr>
                <w:sz w:val="14"/>
              </w:rPr>
            </w:pPr>
            <w:r>
              <w:rPr>
                <w:w w:val="105"/>
                <w:sz w:val="14"/>
              </w:rPr>
              <w:t>To</w:t>
            </w:r>
          </w:p>
        </w:tc>
        <w:tc>
          <w:tcPr>
            <w:tcW w:w="386" w:type="dxa"/>
          </w:tcPr>
          <w:p>
            <w:pPr>
              <w:pStyle w:val="TableParagraph"/>
              <w:spacing w:before="3"/>
              <w:ind w:right="125"/>
              <w:rPr>
                <w:sz w:val="14"/>
              </w:rPr>
            </w:pPr>
            <w:r>
              <w:rPr>
                <w:w w:val="102"/>
                <w:sz w:val="14"/>
              </w:rPr>
              <w:t>|</w:t>
            </w:r>
          </w:p>
        </w:tc>
        <w:tc>
          <w:tcPr>
            <w:tcW w:w="687" w:type="dxa"/>
          </w:tcPr>
          <w:p>
            <w:pPr>
              <w:pStyle w:val="TableParagraph"/>
              <w:tabs>
                <w:tab w:pos="346" w:val="left" w:leader="none"/>
              </w:tabs>
              <w:spacing w:before="3"/>
              <w:ind w:left="3"/>
              <w:jc w:val="center"/>
              <w:rPr>
                <w:sz w:val="14"/>
              </w:rPr>
            </w:pPr>
            <w:r>
              <w:rPr>
                <w:w w:val="105"/>
                <w:sz w:val="14"/>
              </w:rPr>
              <w:t>P</w:t>
              <w:tab/>
              <w:t>|</w:t>
            </w:r>
          </w:p>
        </w:tc>
        <w:tc>
          <w:tcPr>
            <w:tcW w:w="515" w:type="dxa"/>
          </w:tcPr>
          <w:p>
            <w:pPr>
              <w:pStyle w:val="TableParagraph"/>
              <w:spacing w:before="3"/>
              <w:ind w:left="130"/>
              <w:jc w:val="left"/>
              <w:rPr>
                <w:sz w:val="14"/>
              </w:rPr>
            </w:pPr>
            <w:r>
              <w:rPr>
                <w:w w:val="102"/>
                <w:sz w:val="14"/>
              </w:rPr>
              <w:t>Q</w:t>
            </w:r>
          </w:p>
        </w:tc>
        <w:tc>
          <w:tcPr>
            <w:tcW w:w="687" w:type="dxa"/>
          </w:tcPr>
          <w:p>
            <w:pPr>
              <w:pStyle w:val="TableParagraph"/>
              <w:spacing w:before="3"/>
              <w:ind w:right="124"/>
              <w:rPr>
                <w:sz w:val="14"/>
              </w:rPr>
            </w:pPr>
            <w:r>
              <w:rPr>
                <w:w w:val="105"/>
                <w:sz w:val="14"/>
              </w:rPr>
              <w:t>|</w:t>
            </w:r>
            <w:r>
              <w:rPr>
                <w:spacing w:val="-13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From</w:t>
            </w:r>
          </w:p>
        </w:tc>
        <w:tc>
          <w:tcPr>
            <w:tcW w:w="687" w:type="dxa"/>
          </w:tcPr>
          <w:p>
            <w:pPr>
              <w:pStyle w:val="TableParagraph"/>
              <w:spacing w:before="3"/>
              <w:ind w:left="92"/>
              <w:jc w:val="center"/>
              <w:rPr>
                <w:sz w:val="14"/>
              </w:rPr>
            </w:pPr>
            <w:r>
              <w:rPr>
                <w:w w:val="105"/>
                <w:sz w:val="14"/>
              </w:rPr>
              <w:t>|</w:t>
            </w:r>
            <w:r>
              <w:rPr>
                <w:spacing w:val="-9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To</w:t>
            </w:r>
          </w:p>
        </w:tc>
        <w:tc>
          <w:tcPr>
            <w:tcW w:w="343" w:type="dxa"/>
          </w:tcPr>
          <w:p>
            <w:pPr>
              <w:pStyle w:val="TableParagraph"/>
              <w:spacing w:before="3"/>
              <w:ind w:left="7"/>
              <w:jc w:val="center"/>
              <w:rPr>
                <w:sz w:val="14"/>
              </w:rPr>
            </w:pPr>
            <w:r>
              <w:rPr>
                <w:w w:val="102"/>
                <w:sz w:val="14"/>
              </w:rPr>
              <w:t>|</w:t>
            </w:r>
          </w:p>
        </w:tc>
        <w:tc>
          <w:tcPr>
            <w:tcW w:w="1202" w:type="dxa"/>
          </w:tcPr>
          <w:p>
            <w:pPr>
              <w:pStyle w:val="TableParagraph"/>
              <w:tabs>
                <w:tab w:pos="562" w:val="left" w:leader="none"/>
              </w:tabs>
              <w:spacing w:before="3"/>
              <w:ind w:left="132"/>
              <w:jc w:val="left"/>
              <w:rPr>
                <w:sz w:val="14"/>
              </w:rPr>
            </w:pPr>
            <w:r>
              <w:rPr>
                <w:w w:val="105"/>
                <w:sz w:val="14"/>
              </w:rPr>
              <w:t>P</w:t>
              <w:tab/>
              <w:t>|</w:t>
            </w:r>
            <w:r>
              <w:rPr>
                <w:spacing w:val="79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Q</w:t>
            </w:r>
          </w:p>
        </w:tc>
        <w:tc>
          <w:tcPr>
            <w:tcW w:w="257" w:type="dxa"/>
          </w:tcPr>
          <w:p>
            <w:pPr>
              <w:pStyle w:val="TableParagraph"/>
              <w:spacing w:before="3"/>
              <w:ind w:left="48"/>
              <w:jc w:val="left"/>
              <w:rPr>
                <w:sz w:val="14"/>
              </w:rPr>
            </w:pPr>
            <w:r>
              <w:rPr>
                <w:w w:val="102"/>
                <w:sz w:val="14"/>
              </w:rPr>
              <w:t>|</w:t>
            </w:r>
          </w:p>
        </w:tc>
        <w:tc>
          <w:tcPr>
            <w:tcW w:w="1450" w:type="dxa"/>
          </w:tcPr>
          <w:p>
            <w:pPr>
              <w:pStyle w:val="TableParagraph"/>
              <w:tabs>
                <w:tab w:pos="1202" w:val="left" w:leader="none"/>
              </w:tabs>
              <w:spacing w:before="3"/>
              <w:ind w:right="23"/>
              <w:rPr>
                <w:sz w:val="14"/>
              </w:rPr>
            </w:pPr>
            <w:r>
              <w:rPr>
                <w:w w:val="105"/>
                <w:sz w:val="14"/>
              </w:rPr>
              <w:t>Line</w:t>
            </w:r>
            <w:r>
              <w:rPr>
                <w:spacing w:val="-15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Loss</w:t>
              <w:tab/>
              <w:t>|</w:t>
            </w:r>
          </w:p>
        </w:tc>
      </w:tr>
      <w:tr>
        <w:trPr>
          <w:trHeight w:val="233" w:hRule="atLeast"/>
        </w:trPr>
        <w:tc>
          <w:tcPr>
            <w:tcW w:w="763" w:type="dxa"/>
          </w:tcPr>
          <w:p>
            <w:pPr>
              <w:pStyle w:val="TableParagraph"/>
              <w:spacing w:line="140" w:lineRule="exact" w:before="74"/>
              <w:ind w:left="32"/>
              <w:jc w:val="left"/>
              <w:rPr>
                <w:sz w:val="14"/>
              </w:rPr>
            </w:pPr>
            <w:r>
              <w:rPr>
                <w:w w:val="105"/>
                <w:sz w:val="14"/>
              </w:rPr>
              <w:t>|Bus</w:t>
            </w:r>
            <w:r>
              <w:rPr>
                <w:spacing w:val="72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|</w:t>
            </w:r>
          </w:p>
        </w:tc>
        <w:tc>
          <w:tcPr>
            <w:tcW w:w="558" w:type="dxa"/>
          </w:tcPr>
          <w:p>
            <w:pPr>
              <w:pStyle w:val="TableParagraph"/>
              <w:spacing w:line="140" w:lineRule="exact" w:before="74"/>
              <w:ind w:left="106" w:right="146"/>
              <w:jc w:val="center"/>
              <w:rPr>
                <w:sz w:val="14"/>
              </w:rPr>
            </w:pPr>
            <w:r>
              <w:rPr>
                <w:w w:val="105"/>
                <w:sz w:val="14"/>
              </w:rPr>
              <w:t>Bus</w:t>
            </w:r>
          </w:p>
        </w:tc>
        <w:tc>
          <w:tcPr>
            <w:tcW w:w="386" w:type="dxa"/>
          </w:tcPr>
          <w:p>
            <w:pPr>
              <w:pStyle w:val="TableParagraph"/>
              <w:spacing w:line="140" w:lineRule="exact" w:before="74"/>
              <w:ind w:right="125"/>
              <w:rPr>
                <w:sz w:val="14"/>
              </w:rPr>
            </w:pPr>
            <w:r>
              <w:rPr>
                <w:w w:val="102"/>
                <w:sz w:val="14"/>
              </w:rPr>
              <w:t>|</w:t>
            </w:r>
          </w:p>
        </w:tc>
        <w:tc>
          <w:tcPr>
            <w:tcW w:w="687" w:type="dxa"/>
          </w:tcPr>
          <w:p>
            <w:pPr>
              <w:pStyle w:val="TableParagraph"/>
              <w:spacing w:line="140" w:lineRule="exact" w:before="74"/>
              <w:ind w:left="3"/>
              <w:jc w:val="center"/>
              <w:rPr>
                <w:sz w:val="14"/>
              </w:rPr>
            </w:pPr>
            <w:r>
              <w:rPr>
                <w:w w:val="105"/>
                <w:sz w:val="14"/>
              </w:rPr>
              <w:t>MW</w:t>
            </w:r>
            <w:r>
              <w:rPr>
                <w:spacing w:val="77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|</w:t>
            </w:r>
          </w:p>
        </w:tc>
        <w:tc>
          <w:tcPr>
            <w:tcW w:w="515" w:type="dxa"/>
          </w:tcPr>
          <w:p>
            <w:pPr>
              <w:pStyle w:val="TableParagraph"/>
              <w:spacing w:line="140" w:lineRule="exact" w:before="74"/>
              <w:ind w:left="130"/>
              <w:jc w:val="left"/>
              <w:rPr>
                <w:sz w:val="14"/>
              </w:rPr>
            </w:pPr>
            <w:r>
              <w:rPr>
                <w:w w:val="105"/>
                <w:sz w:val="14"/>
              </w:rPr>
              <w:t>MVar</w:t>
            </w:r>
          </w:p>
        </w:tc>
        <w:tc>
          <w:tcPr>
            <w:tcW w:w="687" w:type="dxa"/>
          </w:tcPr>
          <w:p>
            <w:pPr>
              <w:pStyle w:val="TableParagraph"/>
              <w:spacing w:line="140" w:lineRule="exact" w:before="74"/>
              <w:ind w:right="124"/>
              <w:rPr>
                <w:sz w:val="14"/>
              </w:rPr>
            </w:pPr>
            <w:r>
              <w:rPr>
                <w:w w:val="105"/>
                <w:sz w:val="14"/>
              </w:rPr>
              <w:t>|</w:t>
            </w:r>
            <w:r>
              <w:rPr>
                <w:spacing w:val="-11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Bus</w:t>
            </w:r>
          </w:p>
        </w:tc>
        <w:tc>
          <w:tcPr>
            <w:tcW w:w="687" w:type="dxa"/>
          </w:tcPr>
          <w:p>
            <w:pPr>
              <w:pStyle w:val="TableParagraph"/>
              <w:spacing w:line="140" w:lineRule="exact" w:before="74"/>
              <w:ind w:left="6"/>
              <w:jc w:val="center"/>
              <w:rPr>
                <w:sz w:val="14"/>
              </w:rPr>
            </w:pPr>
            <w:r>
              <w:rPr>
                <w:w w:val="105"/>
                <w:sz w:val="14"/>
              </w:rPr>
              <w:t>|</w:t>
            </w:r>
            <w:r>
              <w:rPr>
                <w:spacing w:val="-11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Bus</w:t>
            </w:r>
          </w:p>
        </w:tc>
        <w:tc>
          <w:tcPr>
            <w:tcW w:w="343" w:type="dxa"/>
          </w:tcPr>
          <w:p>
            <w:pPr>
              <w:pStyle w:val="TableParagraph"/>
              <w:spacing w:line="140" w:lineRule="exact" w:before="74"/>
              <w:ind w:left="7"/>
              <w:jc w:val="center"/>
              <w:rPr>
                <w:sz w:val="14"/>
              </w:rPr>
            </w:pPr>
            <w:r>
              <w:rPr>
                <w:w w:val="102"/>
                <w:sz w:val="14"/>
              </w:rPr>
              <w:t>|</w:t>
            </w:r>
          </w:p>
        </w:tc>
        <w:tc>
          <w:tcPr>
            <w:tcW w:w="1202" w:type="dxa"/>
          </w:tcPr>
          <w:p>
            <w:pPr>
              <w:pStyle w:val="TableParagraph"/>
              <w:spacing w:line="140" w:lineRule="exact" w:before="74"/>
              <w:ind w:left="218"/>
              <w:jc w:val="left"/>
              <w:rPr>
                <w:sz w:val="14"/>
              </w:rPr>
            </w:pPr>
            <w:r>
              <w:rPr>
                <w:w w:val="105"/>
                <w:sz w:val="14"/>
              </w:rPr>
              <w:t>MW</w:t>
            </w:r>
            <w:r>
              <w:rPr>
                <w:spacing w:val="74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|</w:t>
            </w:r>
            <w:r>
              <w:rPr>
                <w:spacing w:val="74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MVar</w:t>
            </w:r>
          </w:p>
        </w:tc>
        <w:tc>
          <w:tcPr>
            <w:tcW w:w="257" w:type="dxa"/>
          </w:tcPr>
          <w:p>
            <w:pPr>
              <w:pStyle w:val="TableParagraph"/>
              <w:spacing w:line="140" w:lineRule="exact" w:before="74"/>
              <w:ind w:left="48"/>
              <w:jc w:val="left"/>
              <w:rPr>
                <w:sz w:val="14"/>
              </w:rPr>
            </w:pPr>
            <w:r>
              <w:rPr>
                <w:w w:val="102"/>
                <w:sz w:val="14"/>
              </w:rPr>
              <w:t>|</w:t>
            </w:r>
          </w:p>
        </w:tc>
        <w:tc>
          <w:tcPr>
            <w:tcW w:w="1450" w:type="dxa"/>
          </w:tcPr>
          <w:p>
            <w:pPr>
              <w:pStyle w:val="TableParagraph"/>
              <w:tabs>
                <w:tab w:pos="687" w:val="left" w:leader="none"/>
              </w:tabs>
              <w:spacing w:line="140" w:lineRule="exact" w:before="74"/>
              <w:ind w:right="23"/>
              <w:rPr>
                <w:sz w:val="14"/>
              </w:rPr>
            </w:pPr>
            <w:r>
              <w:rPr>
                <w:w w:val="105"/>
                <w:sz w:val="14"/>
              </w:rPr>
              <w:t>MW</w:t>
            </w:r>
            <w:r>
              <w:rPr>
                <w:spacing w:val="77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|</w:t>
              <w:tab/>
              <w:t>MVar</w:t>
            </w:r>
            <w:r>
              <w:rPr>
                <w:spacing w:val="73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|</w:t>
            </w:r>
          </w:p>
        </w:tc>
      </w:tr>
    </w:tbl>
    <w:p>
      <w:pPr>
        <w:pStyle w:val="BodyText"/>
        <w:spacing w:before="4"/>
        <w:rPr>
          <w:rFonts w:ascii="Courier New"/>
          <w:sz w:val="15"/>
        </w:rPr>
      </w:pPr>
      <w:r>
        <w:rPr/>
        <w:pict>
          <v:group style="position:absolute;margin-left:28.200001pt;margin-top:10.706171pt;width:408.3pt;height:.45pt;mso-position-horizontal-relative:page;mso-position-vertical-relative:paragraph;z-index:-15644672;mso-wrap-distance-left:0;mso-wrap-distance-right:0" coordorigin="564,214" coordsize="8166,9">
            <v:line style="position:absolute" from="564,218" to="1939,218" stroked="true" strokeweight=".423384pt" strokecolor="#000000">
              <v:stroke dashstyle="dash"/>
            </v:line>
            <v:line style="position:absolute" from="1941,218" to="8730,218" stroked="true" strokeweight=".423384pt" strokecolor="#000000">
              <v:stroke dashstyle="dash"/>
            </v:line>
            <w10:wrap type="topAndBottom"/>
          </v:group>
        </w:pict>
      </w:r>
    </w:p>
    <w:p>
      <w:pPr>
        <w:pStyle w:val="BodyText"/>
        <w:spacing w:before="5"/>
        <w:rPr>
          <w:rFonts w:ascii="Courier New"/>
          <w:sz w:val="7"/>
        </w:rPr>
      </w:pPr>
    </w:p>
    <w:p>
      <w:pPr>
        <w:spacing w:before="99"/>
        <w:ind w:left="594" w:right="0" w:firstLine="0"/>
        <w:jc w:val="left"/>
        <w:rPr>
          <w:rFonts w:ascii="Courier New"/>
          <w:sz w:val="13"/>
        </w:rPr>
      </w:pPr>
      <w:r>
        <w:rPr>
          <w:rFonts w:ascii="Courier New"/>
          <w:sz w:val="13"/>
        </w:rPr>
        <w:t>LF_Result</w:t>
      </w:r>
      <w:r>
        <w:rPr>
          <w:rFonts w:ascii="Courier New"/>
          <w:spacing w:val="-16"/>
          <w:sz w:val="13"/>
        </w:rPr>
        <w:t> </w:t>
      </w:r>
      <w:r>
        <w:rPr>
          <w:rFonts w:ascii="Courier New"/>
          <w:sz w:val="13"/>
        </w:rPr>
        <w:t>=</w:t>
      </w:r>
    </w:p>
    <w:p>
      <w:pPr>
        <w:pStyle w:val="BodyText"/>
        <w:spacing w:before="7" w:after="1"/>
        <w:rPr>
          <w:rFonts w:ascii="Courier New"/>
          <w:sz w:val="17"/>
        </w:rPr>
      </w:pPr>
    </w:p>
    <w:tbl>
      <w:tblPr>
        <w:tblW w:w="0" w:type="auto"/>
        <w:jc w:val="left"/>
        <w:tblInd w:w="3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82"/>
        <w:gridCol w:w="726"/>
        <w:gridCol w:w="766"/>
        <w:gridCol w:w="800"/>
        <w:gridCol w:w="763"/>
        <w:gridCol w:w="693"/>
        <w:gridCol w:w="803"/>
        <w:gridCol w:w="802"/>
        <w:gridCol w:w="761"/>
        <w:gridCol w:w="682"/>
      </w:tblGrid>
      <w:tr>
        <w:trPr>
          <w:trHeight w:val="213" w:hRule="atLeast"/>
        </w:trPr>
        <w:tc>
          <w:tcPr>
            <w:tcW w:w="682" w:type="dxa"/>
          </w:tcPr>
          <w:p>
            <w:pPr>
              <w:pStyle w:val="TableParagraph"/>
              <w:spacing w:line="146" w:lineRule="exact" w:before="0"/>
              <w:ind w:right="112"/>
              <w:rPr>
                <w:sz w:val="13"/>
              </w:rPr>
            </w:pPr>
            <w:r>
              <w:rPr>
                <w:sz w:val="13"/>
              </w:rPr>
              <w:t>1.0000</w:t>
            </w:r>
          </w:p>
        </w:tc>
        <w:tc>
          <w:tcPr>
            <w:tcW w:w="726" w:type="dxa"/>
          </w:tcPr>
          <w:p>
            <w:pPr>
              <w:pStyle w:val="TableParagraph"/>
              <w:spacing w:line="146" w:lineRule="exact" w:before="0"/>
              <w:ind w:left="163" w:right="50"/>
              <w:jc w:val="center"/>
              <w:rPr>
                <w:sz w:val="13"/>
              </w:rPr>
            </w:pPr>
            <w:r>
              <w:rPr>
                <w:sz w:val="13"/>
              </w:rPr>
              <w:t>2.0000</w:t>
            </w:r>
          </w:p>
        </w:tc>
        <w:tc>
          <w:tcPr>
            <w:tcW w:w="766" w:type="dxa"/>
          </w:tcPr>
          <w:p>
            <w:pPr>
              <w:pStyle w:val="TableParagraph"/>
              <w:spacing w:line="146" w:lineRule="exact" w:before="0"/>
              <w:ind w:left="47" w:right="49"/>
              <w:jc w:val="center"/>
              <w:rPr>
                <w:sz w:val="13"/>
              </w:rPr>
            </w:pPr>
            <w:r>
              <w:rPr>
                <w:sz w:val="13"/>
              </w:rPr>
              <w:t>177.9534</w:t>
            </w:r>
          </w:p>
        </w:tc>
        <w:tc>
          <w:tcPr>
            <w:tcW w:w="800" w:type="dxa"/>
          </w:tcPr>
          <w:p>
            <w:pPr>
              <w:pStyle w:val="TableParagraph"/>
              <w:spacing w:line="146" w:lineRule="exact" w:before="0"/>
              <w:ind w:right="114"/>
              <w:rPr>
                <w:sz w:val="13"/>
              </w:rPr>
            </w:pPr>
            <w:r>
              <w:rPr>
                <w:sz w:val="13"/>
              </w:rPr>
              <w:t>34.6494</w:t>
            </w:r>
          </w:p>
        </w:tc>
        <w:tc>
          <w:tcPr>
            <w:tcW w:w="763" w:type="dxa"/>
          </w:tcPr>
          <w:p>
            <w:pPr>
              <w:pStyle w:val="TableParagraph"/>
              <w:spacing w:line="146" w:lineRule="exact" w:before="0"/>
              <w:ind w:left="87" w:right="15"/>
              <w:jc w:val="center"/>
              <w:rPr>
                <w:sz w:val="13"/>
              </w:rPr>
            </w:pPr>
            <w:r>
              <w:rPr>
                <w:sz w:val="13"/>
              </w:rPr>
              <w:t>2.0000</w:t>
            </w:r>
          </w:p>
        </w:tc>
        <w:tc>
          <w:tcPr>
            <w:tcW w:w="693" w:type="dxa"/>
          </w:tcPr>
          <w:p>
            <w:pPr>
              <w:pStyle w:val="TableParagraph"/>
              <w:spacing w:line="146" w:lineRule="exact" w:before="0"/>
              <w:ind w:right="43"/>
              <w:rPr>
                <w:sz w:val="13"/>
              </w:rPr>
            </w:pPr>
            <w:r>
              <w:rPr>
                <w:sz w:val="13"/>
              </w:rPr>
              <w:t>1.0000</w:t>
            </w:r>
          </w:p>
        </w:tc>
        <w:tc>
          <w:tcPr>
            <w:tcW w:w="803" w:type="dxa"/>
          </w:tcPr>
          <w:p>
            <w:pPr>
              <w:pStyle w:val="TableParagraph"/>
              <w:spacing w:line="146" w:lineRule="exact" w:before="0"/>
              <w:ind w:right="74"/>
              <w:rPr>
                <w:sz w:val="13"/>
              </w:rPr>
            </w:pPr>
            <w:r>
              <w:rPr>
                <w:sz w:val="13"/>
              </w:rPr>
              <w:t>-172.3369</w:t>
            </w:r>
          </w:p>
        </w:tc>
        <w:tc>
          <w:tcPr>
            <w:tcW w:w="802" w:type="dxa"/>
          </w:tcPr>
          <w:p>
            <w:pPr>
              <w:pStyle w:val="TableParagraph"/>
              <w:spacing w:line="146" w:lineRule="exact" w:before="0"/>
              <w:ind w:right="111"/>
              <w:rPr>
                <w:sz w:val="13"/>
              </w:rPr>
            </w:pPr>
            <w:r>
              <w:rPr>
                <w:sz w:val="13"/>
              </w:rPr>
              <w:t>-17.8293</w:t>
            </w:r>
          </w:p>
        </w:tc>
        <w:tc>
          <w:tcPr>
            <w:tcW w:w="761" w:type="dxa"/>
          </w:tcPr>
          <w:p>
            <w:pPr>
              <w:pStyle w:val="TableParagraph"/>
              <w:spacing w:line="146" w:lineRule="exact" w:before="0"/>
              <w:ind w:right="108"/>
              <w:rPr>
                <w:sz w:val="13"/>
              </w:rPr>
            </w:pPr>
            <w:r>
              <w:rPr>
                <w:sz w:val="13"/>
              </w:rPr>
              <w:t>5.6165</w:t>
            </w:r>
          </w:p>
        </w:tc>
        <w:tc>
          <w:tcPr>
            <w:tcW w:w="682" w:type="dxa"/>
          </w:tcPr>
          <w:p>
            <w:pPr>
              <w:pStyle w:val="TableParagraph"/>
              <w:spacing w:line="146" w:lineRule="exact" w:before="0"/>
              <w:ind w:right="27"/>
              <w:rPr>
                <w:sz w:val="13"/>
              </w:rPr>
            </w:pPr>
            <w:r>
              <w:rPr>
                <w:sz w:val="13"/>
              </w:rPr>
              <w:t>16.8201</w:t>
            </w:r>
          </w:p>
        </w:tc>
      </w:tr>
      <w:tr>
        <w:trPr>
          <w:trHeight w:val="283" w:hRule="atLeast"/>
        </w:trPr>
        <w:tc>
          <w:tcPr>
            <w:tcW w:w="682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1.0000</w:t>
            </w:r>
          </w:p>
        </w:tc>
        <w:tc>
          <w:tcPr>
            <w:tcW w:w="726" w:type="dxa"/>
          </w:tcPr>
          <w:p>
            <w:pPr>
              <w:pStyle w:val="TableParagraph"/>
              <w:ind w:left="163" w:right="50"/>
              <w:jc w:val="center"/>
              <w:rPr>
                <w:sz w:val="13"/>
              </w:rPr>
            </w:pPr>
            <w:r>
              <w:rPr>
                <w:sz w:val="13"/>
              </w:rPr>
              <w:t>3.0000</w:t>
            </w:r>
          </w:p>
        </w:tc>
        <w:tc>
          <w:tcPr>
            <w:tcW w:w="766" w:type="dxa"/>
          </w:tcPr>
          <w:p>
            <w:pPr>
              <w:pStyle w:val="TableParagraph"/>
              <w:ind w:left="121" w:right="50"/>
              <w:jc w:val="center"/>
              <w:rPr>
                <w:sz w:val="13"/>
              </w:rPr>
            </w:pPr>
            <w:r>
              <w:rPr>
                <w:sz w:val="13"/>
              </w:rPr>
              <w:t>87.9956</w:t>
            </w:r>
          </w:p>
        </w:tc>
        <w:tc>
          <w:tcPr>
            <w:tcW w:w="800" w:type="dxa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sz w:val="13"/>
              </w:rPr>
              <w:t>35.8993</w:t>
            </w:r>
          </w:p>
        </w:tc>
        <w:tc>
          <w:tcPr>
            <w:tcW w:w="763" w:type="dxa"/>
          </w:tcPr>
          <w:p>
            <w:pPr>
              <w:pStyle w:val="TableParagraph"/>
              <w:ind w:left="87" w:right="15"/>
              <w:jc w:val="center"/>
              <w:rPr>
                <w:sz w:val="13"/>
              </w:rPr>
            </w:pPr>
            <w:r>
              <w:rPr>
                <w:sz w:val="13"/>
              </w:rPr>
              <w:t>3.0000</w:t>
            </w:r>
          </w:p>
        </w:tc>
        <w:tc>
          <w:tcPr>
            <w:tcW w:w="693" w:type="dxa"/>
          </w:tcPr>
          <w:p>
            <w:pPr>
              <w:pStyle w:val="TableParagraph"/>
              <w:ind w:right="43"/>
              <w:rPr>
                <w:sz w:val="13"/>
              </w:rPr>
            </w:pPr>
            <w:r>
              <w:rPr>
                <w:sz w:val="13"/>
              </w:rPr>
              <w:t>1.0000</w:t>
            </w:r>
          </w:p>
        </w:tc>
        <w:tc>
          <w:tcPr>
            <w:tcW w:w="803" w:type="dxa"/>
          </w:tcPr>
          <w:p>
            <w:pPr>
              <w:pStyle w:val="TableParagraph"/>
              <w:ind w:right="74"/>
              <w:rPr>
                <w:sz w:val="13"/>
              </w:rPr>
            </w:pPr>
            <w:r>
              <w:rPr>
                <w:sz w:val="13"/>
              </w:rPr>
              <w:t>-84.3622</w:t>
            </w:r>
          </w:p>
        </w:tc>
        <w:tc>
          <w:tcPr>
            <w:tcW w:w="802" w:type="dxa"/>
          </w:tcPr>
          <w:p>
            <w:pPr>
              <w:pStyle w:val="TableParagraph"/>
              <w:ind w:right="111"/>
              <w:rPr>
                <w:sz w:val="13"/>
              </w:rPr>
            </w:pPr>
            <w:r>
              <w:rPr>
                <w:sz w:val="13"/>
              </w:rPr>
              <w:t>-22.6198</w:t>
            </w:r>
          </w:p>
        </w:tc>
        <w:tc>
          <w:tcPr>
            <w:tcW w:w="761" w:type="dxa"/>
          </w:tcPr>
          <w:p>
            <w:pPr>
              <w:pStyle w:val="TableParagraph"/>
              <w:ind w:right="108"/>
              <w:rPr>
                <w:sz w:val="13"/>
              </w:rPr>
            </w:pPr>
            <w:r>
              <w:rPr>
                <w:sz w:val="13"/>
              </w:rPr>
              <w:t>3.6334</w:t>
            </w:r>
          </w:p>
        </w:tc>
        <w:tc>
          <w:tcPr>
            <w:tcW w:w="682" w:type="dxa"/>
          </w:tcPr>
          <w:p>
            <w:pPr>
              <w:pStyle w:val="TableParagraph"/>
              <w:ind w:right="27"/>
              <w:rPr>
                <w:sz w:val="13"/>
              </w:rPr>
            </w:pPr>
            <w:r>
              <w:rPr>
                <w:sz w:val="13"/>
              </w:rPr>
              <w:t>13.2795</w:t>
            </w:r>
          </w:p>
        </w:tc>
      </w:tr>
      <w:tr>
        <w:trPr>
          <w:trHeight w:val="284" w:hRule="atLeast"/>
        </w:trPr>
        <w:tc>
          <w:tcPr>
            <w:tcW w:w="682" w:type="dxa"/>
          </w:tcPr>
          <w:p>
            <w:pPr>
              <w:pStyle w:val="TableParagraph"/>
              <w:spacing w:before="68"/>
              <w:ind w:right="112"/>
              <w:rPr>
                <w:sz w:val="13"/>
              </w:rPr>
            </w:pPr>
            <w:r>
              <w:rPr>
                <w:sz w:val="13"/>
              </w:rPr>
              <w:t>2.0000</w:t>
            </w:r>
          </w:p>
        </w:tc>
        <w:tc>
          <w:tcPr>
            <w:tcW w:w="726" w:type="dxa"/>
          </w:tcPr>
          <w:p>
            <w:pPr>
              <w:pStyle w:val="TableParagraph"/>
              <w:spacing w:before="68"/>
              <w:ind w:left="163" w:right="50"/>
              <w:jc w:val="center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766" w:type="dxa"/>
          </w:tcPr>
          <w:p>
            <w:pPr>
              <w:pStyle w:val="TableParagraph"/>
              <w:spacing w:before="68"/>
              <w:ind w:left="121" w:right="50"/>
              <w:jc w:val="center"/>
              <w:rPr>
                <w:sz w:val="13"/>
              </w:rPr>
            </w:pPr>
            <w:r>
              <w:rPr>
                <w:sz w:val="13"/>
              </w:rPr>
              <w:t>43.7563</w:t>
            </w:r>
          </w:p>
        </w:tc>
        <w:tc>
          <w:tcPr>
            <w:tcW w:w="800" w:type="dxa"/>
          </w:tcPr>
          <w:p>
            <w:pPr>
              <w:pStyle w:val="TableParagraph"/>
              <w:spacing w:before="68"/>
              <w:ind w:right="114"/>
              <w:rPr>
                <w:sz w:val="13"/>
              </w:rPr>
            </w:pPr>
            <w:r>
              <w:rPr>
                <w:sz w:val="13"/>
              </w:rPr>
              <w:t>21.1174</w:t>
            </w:r>
          </w:p>
        </w:tc>
        <w:tc>
          <w:tcPr>
            <w:tcW w:w="763" w:type="dxa"/>
          </w:tcPr>
          <w:p>
            <w:pPr>
              <w:pStyle w:val="TableParagraph"/>
              <w:spacing w:before="68"/>
              <w:ind w:left="87" w:right="15"/>
              <w:jc w:val="center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693" w:type="dxa"/>
          </w:tcPr>
          <w:p>
            <w:pPr>
              <w:pStyle w:val="TableParagraph"/>
              <w:spacing w:before="68"/>
              <w:ind w:right="43"/>
              <w:rPr>
                <w:sz w:val="13"/>
              </w:rPr>
            </w:pPr>
            <w:r>
              <w:rPr>
                <w:sz w:val="13"/>
              </w:rPr>
              <w:t>2.0000</w:t>
            </w:r>
          </w:p>
        </w:tc>
        <w:tc>
          <w:tcPr>
            <w:tcW w:w="803" w:type="dxa"/>
          </w:tcPr>
          <w:p>
            <w:pPr>
              <w:pStyle w:val="TableParagraph"/>
              <w:spacing w:before="68"/>
              <w:ind w:right="74"/>
              <w:rPr>
                <w:sz w:val="13"/>
              </w:rPr>
            </w:pPr>
            <w:r>
              <w:rPr>
                <w:sz w:val="13"/>
              </w:rPr>
              <w:t>-42.4451</w:t>
            </w:r>
          </w:p>
        </w:tc>
        <w:tc>
          <w:tcPr>
            <w:tcW w:w="802" w:type="dxa"/>
          </w:tcPr>
          <w:p>
            <w:pPr>
              <w:pStyle w:val="TableParagraph"/>
              <w:spacing w:before="68"/>
              <w:ind w:right="111"/>
              <w:rPr>
                <w:sz w:val="13"/>
              </w:rPr>
            </w:pPr>
            <w:r>
              <w:rPr>
                <w:sz w:val="13"/>
              </w:rPr>
              <w:t>-17.1217</w:t>
            </w:r>
          </w:p>
        </w:tc>
        <w:tc>
          <w:tcPr>
            <w:tcW w:w="761" w:type="dxa"/>
          </w:tcPr>
          <w:p>
            <w:pPr>
              <w:pStyle w:val="TableParagraph"/>
              <w:spacing w:before="68"/>
              <w:ind w:right="108"/>
              <w:rPr>
                <w:sz w:val="13"/>
              </w:rPr>
            </w:pPr>
            <w:r>
              <w:rPr>
                <w:sz w:val="13"/>
              </w:rPr>
              <w:t>1.3112</w:t>
            </w:r>
          </w:p>
        </w:tc>
        <w:tc>
          <w:tcPr>
            <w:tcW w:w="682" w:type="dxa"/>
          </w:tcPr>
          <w:p>
            <w:pPr>
              <w:pStyle w:val="TableParagraph"/>
              <w:spacing w:before="68"/>
              <w:ind w:right="27"/>
              <w:rPr>
                <w:sz w:val="13"/>
              </w:rPr>
            </w:pPr>
            <w:r>
              <w:rPr>
                <w:sz w:val="13"/>
              </w:rPr>
              <w:t>3.9957</w:t>
            </w:r>
          </w:p>
        </w:tc>
      </w:tr>
      <w:tr>
        <w:trPr>
          <w:trHeight w:val="282" w:hRule="atLeast"/>
        </w:trPr>
        <w:tc>
          <w:tcPr>
            <w:tcW w:w="682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3.0000</w:t>
            </w:r>
          </w:p>
        </w:tc>
        <w:tc>
          <w:tcPr>
            <w:tcW w:w="726" w:type="dxa"/>
          </w:tcPr>
          <w:p>
            <w:pPr>
              <w:pStyle w:val="TableParagraph"/>
              <w:ind w:left="163" w:right="50"/>
              <w:jc w:val="center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766" w:type="dxa"/>
          </w:tcPr>
          <w:p>
            <w:pPr>
              <w:pStyle w:val="TableParagraph"/>
              <w:ind w:left="121" w:right="50"/>
              <w:jc w:val="center"/>
              <w:rPr>
                <w:sz w:val="13"/>
              </w:rPr>
            </w:pPr>
            <w:r>
              <w:rPr>
                <w:sz w:val="13"/>
              </w:rPr>
              <w:t>81.9622</w:t>
            </w:r>
          </w:p>
        </w:tc>
        <w:tc>
          <w:tcPr>
            <w:tcW w:w="800" w:type="dxa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sz w:val="13"/>
              </w:rPr>
              <w:t>23.7544</w:t>
            </w:r>
          </w:p>
        </w:tc>
        <w:tc>
          <w:tcPr>
            <w:tcW w:w="763" w:type="dxa"/>
          </w:tcPr>
          <w:p>
            <w:pPr>
              <w:pStyle w:val="TableParagraph"/>
              <w:ind w:left="87" w:right="15"/>
              <w:jc w:val="center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693" w:type="dxa"/>
          </w:tcPr>
          <w:p>
            <w:pPr>
              <w:pStyle w:val="TableParagraph"/>
              <w:ind w:right="43"/>
              <w:rPr>
                <w:sz w:val="13"/>
              </w:rPr>
            </w:pPr>
            <w:r>
              <w:rPr>
                <w:sz w:val="13"/>
              </w:rPr>
              <w:t>3.0000</w:t>
            </w:r>
          </w:p>
        </w:tc>
        <w:tc>
          <w:tcPr>
            <w:tcW w:w="803" w:type="dxa"/>
          </w:tcPr>
          <w:p>
            <w:pPr>
              <w:pStyle w:val="TableParagraph"/>
              <w:ind w:right="74"/>
              <w:rPr>
                <w:sz w:val="13"/>
              </w:rPr>
            </w:pPr>
            <w:r>
              <w:rPr>
                <w:sz w:val="13"/>
              </w:rPr>
              <w:t>-80.9494</w:t>
            </w:r>
          </w:p>
        </w:tc>
        <w:tc>
          <w:tcPr>
            <w:tcW w:w="802" w:type="dxa"/>
          </w:tcPr>
          <w:p>
            <w:pPr>
              <w:pStyle w:val="TableParagraph"/>
              <w:ind w:right="111"/>
              <w:rPr>
                <w:sz w:val="13"/>
              </w:rPr>
            </w:pPr>
            <w:r>
              <w:rPr>
                <w:sz w:val="13"/>
              </w:rPr>
              <w:t>-20.8462</w:t>
            </w:r>
          </w:p>
        </w:tc>
        <w:tc>
          <w:tcPr>
            <w:tcW w:w="761" w:type="dxa"/>
          </w:tcPr>
          <w:p>
            <w:pPr>
              <w:pStyle w:val="TableParagraph"/>
              <w:ind w:right="108"/>
              <w:rPr>
                <w:sz w:val="13"/>
              </w:rPr>
            </w:pPr>
            <w:r>
              <w:rPr>
                <w:sz w:val="13"/>
              </w:rPr>
              <w:t>1.0129</w:t>
            </w:r>
          </w:p>
        </w:tc>
        <w:tc>
          <w:tcPr>
            <w:tcW w:w="682" w:type="dxa"/>
          </w:tcPr>
          <w:p>
            <w:pPr>
              <w:pStyle w:val="TableParagraph"/>
              <w:ind w:right="27"/>
              <w:rPr>
                <w:sz w:val="13"/>
              </w:rPr>
            </w:pPr>
            <w:r>
              <w:rPr>
                <w:sz w:val="13"/>
              </w:rPr>
              <w:t>2.9082</w:t>
            </w:r>
          </w:p>
        </w:tc>
      </w:tr>
      <w:tr>
        <w:trPr>
          <w:trHeight w:val="282" w:hRule="atLeast"/>
        </w:trPr>
        <w:tc>
          <w:tcPr>
            <w:tcW w:w="682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2.0000</w:t>
            </w:r>
          </w:p>
        </w:tc>
        <w:tc>
          <w:tcPr>
            <w:tcW w:w="726" w:type="dxa"/>
          </w:tcPr>
          <w:p>
            <w:pPr>
              <w:pStyle w:val="TableParagraph"/>
              <w:ind w:left="164" w:right="49"/>
              <w:jc w:val="center"/>
              <w:rPr>
                <w:sz w:val="13"/>
              </w:rPr>
            </w:pPr>
            <w:r>
              <w:rPr>
                <w:sz w:val="13"/>
              </w:rPr>
              <w:t>5.0000</w:t>
            </w:r>
          </w:p>
        </w:tc>
        <w:tc>
          <w:tcPr>
            <w:tcW w:w="766" w:type="dxa"/>
          </w:tcPr>
          <w:p>
            <w:pPr>
              <w:pStyle w:val="TableParagraph"/>
              <w:ind w:left="124" w:right="49"/>
              <w:jc w:val="center"/>
              <w:rPr>
                <w:sz w:val="13"/>
              </w:rPr>
            </w:pPr>
            <w:r>
              <w:rPr>
                <w:sz w:val="13"/>
              </w:rPr>
              <w:t>85.5287</w:t>
            </w:r>
          </w:p>
        </w:tc>
        <w:tc>
          <w:tcPr>
            <w:tcW w:w="800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13.6677</w:t>
            </w:r>
          </w:p>
        </w:tc>
        <w:tc>
          <w:tcPr>
            <w:tcW w:w="763" w:type="dxa"/>
          </w:tcPr>
          <w:p>
            <w:pPr>
              <w:pStyle w:val="TableParagraph"/>
              <w:ind w:left="87" w:right="12"/>
              <w:jc w:val="center"/>
              <w:rPr>
                <w:sz w:val="13"/>
              </w:rPr>
            </w:pPr>
            <w:r>
              <w:rPr>
                <w:sz w:val="13"/>
              </w:rPr>
              <w:t>5.0000</w:t>
            </w:r>
          </w:p>
        </w:tc>
        <w:tc>
          <w:tcPr>
            <w:tcW w:w="693" w:type="dxa"/>
          </w:tcPr>
          <w:p>
            <w:pPr>
              <w:pStyle w:val="TableParagraph"/>
              <w:ind w:right="42"/>
              <w:rPr>
                <w:sz w:val="13"/>
              </w:rPr>
            </w:pPr>
            <w:r>
              <w:rPr>
                <w:sz w:val="13"/>
              </w:rPr>
              <w:t>2.0000</w:t>
            </w:r>
          </w:p>
        </w:tc>
        <w:tc>
          <w:tcPr>
            <w:tcW w:w="803" w:type="dxa"/>
          </w:tcPr>
          <w:p>
            <w:pPr>
              <w:pStyle w:val="TableParagraph"/>
              <w:ind w:right="74"/>
              <w:rPr>
                <w:sz w:val="13"/>
              </w:rPr>
            </w:pPr>
            <w:r>
              <w:rPr>
                <w:sz w:val="13"/>
              </w:rPr>
              <w:t>-82.0781</w:t>
            </w:r>
          </w:p>
        </w:tc>
        <w:tc>
          <w:tcPr>
            <w:tcW w:w="802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0.8293</w:t>
            </w:r>
          </w:p>
        </w:tc>
        <w:tc>
          <w:tcPr>
            <w:tcW w:w="761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3.4506</w:t>
            </w:r>
          </w:p>
        </w:tc>
        <w:tc>
          <w:tcPr>
            <w:tcW w:w="682" w:type="dxa"/>
          </w:tcPr>
          <w:p>
            <w:pPr>
              <w:pStyle w:val="TableParagraph"/>
              <w:ind w:right="29"/>
              <w:rPr>
                <w:sz w:val="13"/>
              </w:rPr>
            </w:pPr>
            <w:r>
              <w:rPr>
                <w:sz w:val="13"/>
              </w:rPr>
              <w:t>14.4970</w:t>
            </w:r>
          </w:p>
        </w:tc>
      </w:tr>
      <w:tr>
        <w:trPr>
          <w:trHeight w:val="282" w:hRule="atLeast"/>
        </w:trPr>
        <w:tc>
          <w:tcPr>
            <w:tcW w:w="682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2.0000</w:t>
            </w:r>
          </w:p>
        </w:tc>
        <w:tc>
          <w:tcPr>
            <w:tcW w:w="726" w:type="dxa"/>
          </w:tcPr>
          <w:p>
            <w:pPr>
              <w:pStyle w:val="TableParagraph"/>
              <w:ind w:left="163" w:right="50"/>
              <w:jc w:val="center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766" w:type="dxa"/>
          </w:tcPr>
          <w:p>
            <w:pPr>
              <w:pStyle w:val="TableParagraph"/>
              <w:ind w:left="121" w:right="50"/>
              <w:jc w:val="center"/>
              <w:rPr>
                <w:sz w:val="13"/>
              </w:rPr>
            </w:pPr>
            <w:r>
              <w:rPr>
                <w:sz w:val="13"/>
              </w:rPr>
              <w:t>61.3519</w:t>
            </w:r>
          </w:p>
        </w:tc>
        <w:tc>
          <w:tcPr>
            <w:tcW w:w="800" w:type="dxa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sz w:val="13"/>
              </w:rPr>
              <w:t>19.4501</w:t>
            </w:r>
          </w:p>
        </w:tc>
        <w:tc>
          <w:tcPr>
            <w:tcW w:w="763" w:type="dxa"/>
          </w:tcPr>
          <w:p>
            <w:pPr>
              <w:pStyle w:val="TableParagraph"/>
              <w:ind w:left="87" w:right="15"/>
              <w:jc w:val="center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693" w:type="dxa"/>
          </w:tcPr>
          <w:p>
            <w:pPr>
              <w:pStyle w:val="TableParagraph"/>
              <w:ind w:right="43"/>
              <w:rPr>
                <w:sz w:val="13"/>
              </w:rPr>
            </w:pPr>
            <w:r>
              <w:rPr>
                <w:sz w:val="13"/>
              </w:rPr>
              <w:t>2.0000</w:t>
            </w:r>
          </w:p>
        </w:tc>
        <w:tc>
          <w:tcPr>
            <w:tcW w:w="803" w:type="dxa"/>
          </w:tcPr>
          <w:p>
            <w:pPr>
              <w:pStyle w:val="TableParagraph"/>
              <w:ind w:right="74"/>
              <w:rPr>
                <w:sz w:val="13"/>
              </w:rPr>
            </w:pPr>
            <w:r>
              <w:rPr>
                <w:sz w:val="13"/>
              </w:rPr>
              <w:t>-59.0066</w:t>
            </w:r>
          </w:p>
        </w:tc>
        <w:tc>
          <w:tcPr>
            <w:tcW w:w="802" w:type="dxa"/>
          </w:tcPr>
          <w:p>
            <w:pPr>
              <w:pStyle w:val="TableParagraph"/>
              <w:ind w:right="111"/>
              <w:rPr>
                <w:sz w:val="13"/>
              </w:rPr>
            </w:pPr>
            <w:r>
              <w:rPr>
                <w:sz w:val="13"/>
              </w:rPr>
              <w:t>-12.3333</w:t>
            </w:r>
          </w:p>
        </w:tc>
        <w:tc>
          <w:tcPr>
            <w:tcW w:w="761" w:type="dxa"/>
          </w:tcPr>
          <w:p>
            <w:pPr>
              <w:pStyle w:val="TableParagraph"/>
              <w:ind w:right="108"/>
              <w:rPr>
                <w:sz w:val="13"/>
              </w:rPr>
            </w:pPr>
            <w:r>
              <w:rPr>
                <w:sz w:val="13"/>
              </w:rPr>
              <w:t>2.3453</w:t>
            </w:r>
          </w:p>
        </w:tc>
        <w:tc>
          <w:tcPr>
            <w:tcW w:w="682" w:type="dxa"/>
          </w:tcPr>
          <w:p>
            <w:pPr>
              <w:pStyle w:val="TableParagraph"/>
              <w:ind w:right="27"/>
              <w:rPr>
                <w:sz w:val="13"/>
              </w:rPr>
            </w:pPr>
            <w:r>
              <w:rPr>
                <w:sz w:val="13"/>
              </w:rPr>
              <w:t>7.1167</w:t>
            </w:r>
          </w:p>
        </w:tc>
      </w:tr>
      <w:tr>
        <w:trPr>
          <w:trHeight w:val="282" w:hRule="atLeast"/>
        </w:trPr>
        <w:tc>
          <w:tcPr>
            <w:tcW w:w="682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726" w:type="dxa"/>
          </w:tcPr>
          <w:p>
            <w:pPr>
              <w:pStyle w:val="TableParagraph"/>
              <w:ind w:left="163" w:right="50"/>
              <w:jc w:val="center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766" w:type="dxa"/>
          </w:tcPr>
          <w:p>
            <w:pPr>
              <w:pStyle w:val="TableParagraph"/>
              <w:ind w:left="121" w:right="50"/>
              <w:jc w:val="center"/>
              <w:rPr>
                <w:sz w:val="13"/>
              </w:rPr>
            </w:pPr>
            <w:r>
              <w:rPr>
                <w:sz w:val="13"/>
              </w:rPr>
              <w:t>73.8385</w:t>
            </w:r>
          </w:p>
        </w:tc>
        <w:tc>
          <w:tcPr>
            <w:tcW w:w="800" w:type="dxa"/>
          </w:tcPr>
          <w:p>
            <w:pPr>
              <w:pStyle w:val="TableParagraph"/>
              <w:ind w:right="109"/>
              <w:rPr>
                <w:sz w:val="13"/>
              </w:rPr>
            </w:pPr>
            <w:r>
              <w:rPr>
                <w:sz w:val="13"/>
              </w:rPr>
              <w:t>-7.3013</w:t>
            </w:r>
          </w:p>
        </w:tc>
        <w:tc>
          <w:tcPr>
            <w:tcW w:w="763" w:type="dxa"/>
          </w:tcPr>
          <w:p>
            <w:pPr>
              <w:pStyle w:val="TableParagraph"/>
              <w:ind w:left="87" w:right="5"/>
              <w:jc w:val="center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693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803" w:type="dxa"/>
          </w:tcPr>
          <w:p>
            <w:pPr>
              <w:pStyle w:val="TableParagraph"/>
              <w:ind w:right="74"/>
              <w:rPr>
                <w:sz w:val="13"/>
              </w:rPr>
            </w:pPr>
            <w:r>
              <w:rPr>
                <w:sz w:val="13"/>
              </w:rPr>
              <w:t>-73.1191</w:t>
            </w:r>
          </w:p>
        </w:tc>
        <w:tc>
          <w:tcPr>
            <w:tcW w:w="802" w:type="dxa"/>
          </w:tcPr>
          <w:p>
            <w:pPr>
              <w:pStyle w:val="TableParagraph"/>
              <w:ind w:right="111"/>
              <w:rPr>
                <w:sz w:val="13"/>
              </w:rPr>
            </w:pPr>
            <w:r>
              <w:rPr>
                <w:sz w:val="13"/>
              </w:rPr>
              <w:t>9.8043</w:t>
            </w:r>
          </w:p>
        </w:tc>
        <w:tc>
          <w:tcPr>
            <w:tcW w:w="761" w:type="dxa"/>
          </w:tcPr>
          <w:p>
            <w:pPr>
              <w:pStyle w:val="TableParagraph"/>
              <w:ind w:right="108"/>
              <w:rPr>
                <w:sz w:val="13"/>
              </w:rPr>
            </w:pPr>
            <w:r>
              <w:rPr>
                <w:sz w:val="13"/>
              </w:rPr>
              <w:t>0.7195</w:t>
            </w:r>
          </w:p>
        </w:tc>
        <w:tc>
          <w:tcPr>
            <w:tcW w:w="682" w:type="dxa"/>
          </w:tcPr>
          <w:p>
            <w:pPr>
              <w:pStyle w:val="TableParagraph"/>
              <w:ind w:right="27"/>
              <w:rPr>
                <w:sz w:val="13"/>
              </w:rPr>
            </w:pPr>
            <w:r>
              <w:rPr>
                <w:sz w:val="13"/>
              </w:rPr>
              <w:t>2.5030</w:t>
            </w:r>
          </w:p>
        </w:tc>
      </w:tr>
      <w:tr>
        <w:trPr>
          <w:trHeight w:val="284" w:hRule="atLeast"/>
        </w:trPr>
        <w:tc>
          <w:tcPr>
            <w:tcW w:w="682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5.0000</w:t>
            </w:r>
          </w:p>
        </w:tc>
        <w:tc>
          <w:tcPr>
            <w:tcW w:w="726" w:type="dxa"/>
          </w:tcPr>
          <w:p>
            <w:pPr>
              <w:pStyle w:val="TableParagraph"/>
              <w:ind w:left="163" w:right="50"/>
              <w:jc w:val="center"/>
              <w:rPr>
                <w:sz w:val="13"/>
              </w:rPr>
            </w:pPr>
            <w:r>
              <w:rPr>
                <w:sz w:val="13"/>
              </w:rPr>
              <w:t>7.0000</w:t>
            </w:r>
          </w:p>
        </w:tc>
        <w:tc>
          <w:tcPr>
            <w:tcW w:w="766" w:type="dxa"/>
          </w:tcPr>
          <w:p>
            <w:pPr>
              <w:pStyle w:val="TableParagraph"/>
              <w:ind w:left="47" w:right="46"/>
              <w:jc w:val="center"/>
              <w:rPr>
                <w:sz w:val="13"/>
              </w:rPr>
            </w:pPr>
            <w:r>
              <w:rPr>
                <w:sz w:val="13"/>
              </w:rPr>
              <w:t>-12.1219</w:t>
            </w:r>
          </w:p>
        </w:tc>
        <w:tc>
          <w:tcPr>
            <w:tcW w:w="800" w:type="dxa"/>
          </w:tcPr>
          <w:p>
            <w:pPr>
              <w:pStyle w:val="TableParagraph"/>
              <w:ind w:right="111"/>
              <w:rPr>
                <w:sz w:val="13"/>
              </w:rPr>
            </w:pPr>
            <w:r>
              <w:rPr>
                <w:sz w:val="13"/>
              </w:rPr>
              <w:t>54.5252</w:t>
            </w:r>
          </w:p>
        </w:tc>
        <w:tc>
          <w:tcPr>
            <w:tcW w:w="763" w:type="dxa"/>
          </w:tcPr>
          <w:p>
            <w:pPr>
              <w:pStyle w:val="TableParagraph"/>
              <w:ind w:left="87" w:right="9"/>
              <w:jc w:val="center"/>
              <w:rPr>
                <w:sz w:val="13"/>
              </w:rPr>
            </w:pPr>
            <w:r>
              <w:rPr>
                <w:sz w:val="13"/>
              </w:rPr>
              <w:t>7.0000</w:t>
            </w:r>
          </w:p>
        </w:tc>
        <w:tc>
          <w:tcPr>
            <w:tcW w:w="693" w:type="dxa"/>
          </w:tcPr>
          <w:p>
            <w:pPr>
              <w:pStyle w:val="TableParagraph"/>
              <w:ind w:right="40"/>
              <w:rPr>
                <w:sz w:val="13"/>
              </w:rPr>
            </w:pPr>
            <w:r>
              <w:rPr>
                <w:sz w:val="13"/>
              </w:rPr>
              <w:t>5.0000</w:t>
            </w:r>
          </w:p>
        </w:tc>
        <w:tc>
          <w:tcPr>
            <w:tcW w:w="803" w:type="dxa"/>
          </w:tcPr>
          <w:p>
            <w:pPr>
              <w:pStyle w:val="TableParagraph"/>
              <w:ind w:right="80"/>
              <w:rPr>
                <w:sz w:val="13"/>
              </w:rPr>
            </w:pPr>
            <w:r>
              <w:rPr>
                <w:sz w:val="13"/>
              </w:rPr>
              <w:t>13.6792</w:t>
            </w:r>
          </w:p>
        </w:tc>
        <w:tc>
          <w:tcPr>
            <w:tcW w:w="802" w:type="dxa"/>
          </w:tcPr>
          <w:p>
            <w:pPr>
              <w:pStyle w:val="TableParagraph"/>
              <w:ind w:right="111"/>
              <w:rPr>
                <w:sz w:val="13"/>
              </w:rPr>
            </w:pPr>
            <w:r>
              <w:rPr>
                <w:sz w:val="13"/>
              </w:rPr>
              <w:t>-50.5982</w:t>
            </w:r>
          </w:p>
        </w:tc>
        <w:tc>
          <w:tcPr>
            <w:tcW w:w="761" w:type="dxa"/>
          </w:tcPr>
          <w:p>
            <w:pPr>
              <w:pStyle w:val="TableParagraph"/>
              <w:ind w:right="108"/>
              <w:rPr>
                <w:sz w:val="13"/>
              </w:rPr>
            </w:pPr>
            <w:r>
              <w:rPr>
                <w:sz w:val="13"/>
              </w:rPr>
              <w:t>1.5573</w:t>
            </w:r>
          </w:p>
        </w:tc>
        <w:tc>
          <w:tcPr>
            <w:tcW w:w="682" w:type="dxa"/>
          </w:tcPr>
          <w:p>
            <w:pPr>
              <w:pStyle w:val="TableParagraph"/>
              <w:ind w:right="27"/>
              <w:rPr>
                <w:sz w:val="13"/>
              </w:rPr>
            </w:pPr>
            <w:r>
              <w:rPr>
                <w:sz w:val="13"/>
              </w:rPr>
              <w:t>3.9270</w:t>
            </w:r>
          </w:p>
        </w:tc>
      </w:tr>
      <w:tr>
        <w:trPr>
          <w:trHeight w:val="283" w:hRule="atLeast"/>
        </w:trPr>
        <w:tc>
          <w:tcPr>
            <w:tcW w:w="682" w:type="dxa"/>
          </w:tcPr>
          <w:p>
            <w:pPr>
              <w:pStyle w:val="TableParagraph"/>
              <w:spacing w:before="68"/>
              <w:ind w:right="112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726" w:type="dxa"/>
          </w:tcPr>
          <w:p>
            <w:pPr>
              <w:pStyle w:val="TableParagraph"/>
              <w:spacing w:before="68"/>
              <w:ind w:left="163" w:right="50"/>
              <w:jc w:val="center"/>
              <w:rPr>
                <w:sz w:val="13"/>
              </w:rPr>
            </w:pPr>
            <w:r>
              <w:rPr>
                <w:sz w:val="13"/>
              </w:rPr>
              <w:t>7.0000</w:t>
            </w:r>
          </w:p>
        </w:tc>
        <w:tc>
          <w:tcPr>
            <w:tcW w:w="766" w:type="dxa"/>
          </w:tcPr>
          <w:p>
            <w:pPr>
              <w:pStyle w:val="TableParagraph"/>
              <w:spacing w:before="68"/>
              <w:ind w:left="121" w:right="50"/>
              <w:jc w:val="center"/>
              <w:rPr>
                <w:sz w:val="13"/>
              </w:rPr>
            </w:pPr>
            <w:r>
              <w:rPr>
                <w:sz w:val="13"/>
              </w:rPr>
              <w:t>37.4576</w:t>
            </w:r>
          </w:p>
        </w:tc>
        <w:tc>
          <w:tcPr>
            <w:tcW w:w="800" w:type="dxa"/>
          </w:tcPr>
          <w:p>
            <w:pPr>
              <w:pStyle w:val="TableParagraph"/>
              <w:spacing w:before="68"/>
              <w:ind w:right="114"/>
              <w:rPr>
                <w:sz w:val="13"/>
              </w:rPr>
            </w:pPr>
            <w:r>
              <w:rPr>
                <w:sz w:val="13"/>
              </w:rPr>
              <w:t>43.5390</w:t>
            </w:r>
          </w:p>
        </w:tc>
        <w:tc>
          <w:tcPr>
            <w:tcW w:w="763" w:type="dxa"/>
          </w:tcPr>
          <w:p>
            <w:pPr>
              <w:pStyle w:val="TableParagraph"/>
              <w:spacing w:before="68"/>
              <w:ind w:left="87" w:right="15"/>
              <w:jc w:val="center"/>
              <w:rPr>
                <w:sz w:val="13"/>
              </w:rPr>
            </w:pPr>
            <w:r>
              <w:rPr>
                <w:sz w:val="13"/>
              </w:rPr>
              <w:t>7.0000</w:t>
            </w:r>
          </w:p>
        </w:tc>
        <w:tc>
          <w:tcPr>
            <w:tcW w:w="693" w:type="dxa"/>
          </w:tcPr>
          <w:p>
            <w:pPr>
              <w:pStyle w:val="TableParagraph"/>
              <w:spacing w:before="68"/>
              <w:ind w:right="43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803" w:type="dxa"/>
          </w:tcPr>
          <w:p>
            <w:pPr>
              <w:pStyle w:val="TableParagraph"/>
              <w:spacing w:before="68"/>
              <w:ind w:right="74"/>
              <w:rPr>
                <w:sz w:val="13"/>
              </w:rPr>
            </w:pPr>
            <w:r>
              <w:rPr>
                <w:sz w:val="13"/>
              </w:rPr>
              <w:t>-36.4792</w:t>
            </w:r>
          </w:p>
        </w:tc>
        <w:tc>
          <w:tcPr>
            <w:tcW w:w="802" w:type="dxa"/>
          </w:tcPr>
          <w:p>
            <w:pPr>
              <w:pStyle w:val="TableParagraph"/>
              <w:spacing w:before="68"/>
              <w:ind w:right="111"/>
              <w:rPr>
                <w:sz w:val="13"/>
              </w:rPr>
            </w:pPr>
            <w:r>
              <w:rPr>
                <w:sz w:val="13"/>
              </w:rPr>
              <w:t>-40.5342</w:t>
            </w:r>
          </w:p>
        </w:tc>
        <w:tc>
          <w:tcPr>
            <w:tcW w:w="761" w:type="dxa"/>
          </w:tcPr>
          <w:p>
            <w:pPr>
              <w:pStyle w:val="TableParagraph"/>
              <w:spacing w:before="68"/>
              <w:ind w:right="108"/>
              <w:rPr>
                <w:sz w:val="13"/>
              </w:rPr>
            </w:pPr>
            <w:r>
              <w:rPr>
                <w:sz w:val="13"/>
              </w:rPr>
              <w:t>0.9784</w:t>
            </w:r>
          </w:p>
        </w:tc>
        <w:tc>
          <w:tcPr>
            <w:tcW w:w="682" w:type="dxa"/>
          </w:tcPr>
          <w:p>
            <w:pPr>
              <w:pStyle w:val="TableParagraph"/>
              <w:spacing w:before="68"/>
              <w:ind w:right="27"/>
              <w:rPr>
                <w:sz w:val="13"/>
              </w:rPr>
            </w:pPr>
            <w:r>
              <w:rPr>
                <w:sz w:val="13"/>
              </w:rPr>
              <w:t>3.0048</w:t>
            </w:r>
          </w:p>
        </w:tc>
      </w:tr>
      <w:tr>
        <w:trPr>
          <w:trHeight w:val="282" w:hRule="atLeast"/>
        </w:trPr>
        <w:tc>
          <w:tcPr>
            <w:tcW w:w="682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726" w:type="dxa"/>
          </w:tcPr>
          <w:p>
            <w:pPr>
              <w:pStyle w:val="TableParagraph"/>
              <w:ind w:left="163" w:right="50"/>
              <w:jc w:val="center"/>
              <w:rPr>
                <w:sz w:val="13"/>
              </w:rPr>
            </w:pPr>
            <w:r>
              <w:rPr>
                <w:sz w:val="13"/>
              </w:rPr>
              <w:t>8.0000</w:t>
            </w:r>
          </w:p>
        </w:tc>
        <w:tc>
          <w:tcPr>
            <w:tcW w:w="766" w:type="dxa"/>
          </w:tcPr>
          <w:p>
            <w:pPr>
              <w:pStyle w:val="TableParagraph"/>
              <w:ind w:left="124" w:right="47"/>
              <w:jc w:val="center"/>
              <w:rPr>
                <w:sz w:val="13"/>
              </w:rPr>
            </w:pPr>
            <w:r>
              <w:rPr>
                <w:sz w:val="13"/>
              </w:rPr>
              <w:t>30.0699</w:t>
            </w:r>
          </w:p>
        </w:tc>
        <w:tc>
          <w:tcPr>
            <w:tcW w:w="800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-33.5477</w:t>
            </w:r>
          </w:p>
        </w:tc>
        <w:tc>
          <w:tcPr>
            <w:tcW w:w="763" w:type="dxa"/>
          </w:tcPr>
          <w:p>
            <w:pPr>
              <w:pStyle w:val="TableParagraph"/>
              <w:ind w:left="87" w:right="6"/>
              <w:jc w:val="center"/>
              <w:rPr>
                <w:sz w:val="13"/>
              </w:rPr>
            </w:pPr>
            <w:r>
              <w:rPr>
                <w:sz w:val="13"/>
              </w:rPr>
              <w:t>8.0000</w:t>
            </w:r>
          </w:p>
        </w:tc>
        <w:tc>
          <w:tcPr>
            <w:tcW w:w="693" w:type="dxa"/>
          </w:tcPr>
          <w:p>
            <w:pPr>
              <w:pStyle w:val="TableParagraph"/>
              <w:ind w:right="39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803" w:type="dxa"/>
          </w:tcPr>
          <w:p>
            <w:pPr>
              <w:pStyle w:val="TableParagraph"/>
              <w:ind w:right="74"/>
              <w:rPr>
                <w:sz w:val="13"/>
              </w:rPr>
            </w:pPr>
            <w:r>
              <w:rPr>
                <w:sz w:val="13"/>
              </w:rPr>
              <w:t>-29.7994</w:t>
            </w:r>
          </w:p>
        </w:tc>
        <w:tc>
          <w:tcPr>
            <w:tcW w:w="802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34.4946</w:t>
            </w:r>
          </w:p>
        </w:tc>
        <w:tc>
          <w:tcPr>
            <w:tcW w:w="761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0.2706</w:t>
            </w:r>
          </w:p>
        </w:tc>
        <w:tc>
          <w:tcPr>
            <w:tcW w:w="682" w:type="dxa"/>
          </w:tcPr>
          <w:p>
            <w:pPr>
              <w:pStyle w:val="TableParagraph"/>
              <w:ind w:right="29"/>
              <w:rPr>
                <w:sz w:val="13"/>
              </w:rPr>
            </w:pPr>
            <w:r>
              <w:rPr>
                <w:sz w:val="13"/>
              </w:rPr>
              <w:t>0.9470</w:t>
            </w:r>
          </w:p>
        </w:tc>
      </w:tr>
      <w:tr>
        <w:trPr>
          <w:trHeight w:val="283" w:hRule="atLeast"/>
        </w:trPr>
        <w:tc>
          <w:tcPr>
            <w:tcW w:w="682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726" w:type="dxa"/>
          </w:tcPr>
          <w:p>
            <w:pPr>
              <w:pStyle w:val="TableParagraph"/>
              <w:ind w:left="163" w:right="50"/>
              <w:jc w:val="center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766" w:type="dxa"/>
          </w:tcPr>
          <w:p>
            <w:pPr>
              <w:pStyle w:val="TableParagraph"/>
              <w:ind w:left="121" w:right="50"/>
              <w:jc w:val="center"/>
              <w:rPr>
                <w:sz w:val="13"/>
              </w:rPr>
            </w:pPr>
            <w:r>
              <w:rPr>
                <w:sz w:val="13"/>
              </w:rPr>
              <w:t>28.7860</w:t>
            </w:r>
          </w:p>
        </w:tc>
        <w:tc>
          <w:tcPr>
            <w:tcW w:w="800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-10.4994</w:t>
            </w:r>
          </w:p>
        </w:tc>
        <w:tc>
          <w:tcPr>
            <w:tcW w:w="763" w:type="dxa"/>
          </w:tcPr>
          <w:p>
            <w:pPr>
              <w:pStyle w:val="TableParagraph"/>
              <w:ind w:left="87" w:right="6"/>
              <w:jc w:val="center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693" w:type="dxa"/>
          </w:tcPr>
          <w:p>
            <w:pPr>
              <w:pStyle w:val="TableParagraph"/>
              <w:ind w:right="39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803" w:type="dxa"/>
          </w:tcPr>
          <w:p>
            <w:pPr>
              <w:pStyle w:val="TableParagraph"/>
              <w:ind w:right="74"/>
              <w:rPr>
                <w:sz w:val="13"/>
              </w:rPr>
            </w:pPr>
            <w:r>
              <w:rPr>
                <w:sz w:val="13"/>
              </w:rPr>
              <w:t>-28.7860</w:t>
            </w:r>
          </w:p>
        </w:tc>
        <w:tc>
          <w:tcPr>
            <w:tcW w:w="802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12.6210</w:t>
            </w:r>
          </w:p>
        </w:tc>
        <w:tc>
          <w:tcPr>
            <w:tcW w:w="761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82" w:type="dxa"/>
          </w:tcPr>
          <w:p>
            <w:pPr>
              <w:pStyle w:val="TableParagraph"/>
              <w:ind w:right="29"/>
              <w:rPr>
                <w:sz w:val="13"/>
              </w:rPr>
            </w:pPr>
            <w:r>
              <w:rPr>
                <w:sz w:val="13"/>
              </w:rPr>
              <w:t>2.1216</w:t>
            </w:r>
          </w:p>
        </w:tc>
      </w:tr>
      <w:tr>
        <w:trPr>
          <w:trHeight w:val="282" w:hRule="atLeast"/>
        </w:trPr>
        <w:tc>
          <w:tcPr>
            <w:tcW w:w="682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726" w:type="dxa"/>
          </w:tcPr>
          <w:p>
            <w:pPr>
              <w:pStyle w:val="TableParagraph"/>
              <w:ind w:left="87" w:right="50"/>
              <w:jc w:val="center"/>
              <w:rPr>
                <w:sz w:val="13"/>
              </w:rPr>
            </w:pPr>
            <w:r>
              <w:rPr>
                <w:sz w:val="13"/>
              </w:rPr>
              <w:t>10.0000</w:t>
            </w:r>
          </w:p>
        </w:tc>
        <w:tc>
          <w:tcPr>
            <w:tcW w:w="766" w:type="dxa"/>
          </w:tcPr>
          <w:p>
            <w:pPr>
              <w:pStyle w:val="TableParagraph"/>
              <w:ind w:left="121" w:right="50"/>
              <w:jc w:val="center"/>
              <w:rPr>
                <w:sz w:val="13"/>
              </w:rPr>
            </w:pPr>
            <w:r>
              <w:rPr>
                <w:sz w:val="13"/>
              </w:rPr>
              <w:t>16.2699</w:t>
            </w:r>
          </w:p>
        </w:tc>
        <w:tc>
          <w:tcPr>
            <w:tcW w:w="800" w:type="dxa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sz w:val="13"/>
              </w:rPr>
              <w:t>1.3863</w:t>
            </w:r>
          </w:p>
        </w:tc>
        <w:tc>
          <w:tcPr>
            <w:tcW w:w="763" w:type="dxa"/>
          </w:tcPr>
          <w:p>
            <w:pPr>
              <w:pStyle w:val="TableParagraph"/>
              <w:ind w:left="84" w:right="85"/>
              <w:jc w:val="center"/>
              <w:rPr>
                <w:sz w:val="13"/>
              </w:rPr>
            </w:pPr>
            <w:r>
              <w:rPr>
                <w:sz w:val="13"/>
              </w:rPr>
              <w:t>10.0000</w:t>
            </w:r>
          </w:p>
        </w:tc>
        <w:tc>
          <w:tcPr>
            <w:tcW w:w="693" w:type="dxa"/>
          </w:tcPr>
          <w:p>
            <w:pPr>
              <w:pStyle w:val="TableParagraph"/>
              <w:ind w:right="43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803" w:type="dxa"/>
          </w:tcPr>
          <w:p>
            <w:pPr>
              <w:pStyle w:val="TableParagraph"/>
              <w:ind w:right="74"/>
              <w:rPr>
                <w:sz w:val="13"/>
              </w:rPr>
            </w:pPr>
            <w:r>
              <w:rPr>
                <w:sz w:val="13"/>
              </w:rPr>
              <w:t>-16.2699</w:t>
            </w:r>
          </w:p>
        </w:tc>
        <w:tc>
          <w:tcPr>
            <w:tcW w:w="802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0.2094</w:t>
            </w:r>
          </w:p>
        </w:tc>
        <w:tc>
          <w:tcPr>
            <w:tcW w:w="761" w:type="dxa"/>
          </w:tcPr>
          <w:p>
            <w:pPr>
              <w:pStyle w:val="TableParagraph"/>
              <w:ind w:right="107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682" w:type="dxa"/>
          </w:tcPr>
          <w:p>
            <w:pPr>
              <w:pStyle w:val="TableParagraph"/>
              <w:ind w:right="25"/>
              <w:rPr>
                <w:sz w:val="13"/>
              </w:rPr>
            </w:pPr>
            <w:r>
              <w:rPr>
                <w:sz w:val="13"/>
              </w:rPr>
              <w:t>1.5958</w:t>
            </w:r>
          </w:p>
        </w:tc>
      </w:tr>
      <w:tr>
        <w:trPr>
          <w:trHeight w:val="283" w:hRule="atLeast"/>
        </w:trPr>
        <w:tc>
          <w:tcPr>
            <w:tcW w:w="682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726" w:type="dxa"/>
          </w:tcPr>
          <w:p>
            <w:pPr>
              <w:pStyle w:val="TableParagraph"/>
              <w:ind w:left="87" w:right="50"/>
              <w:jc w:val="center"/>
              <w:rPr>
                <w:sz w:val="13"/>
              </w:rPr>
            </w:pPr>
            <w:r>
              <w:rPr>
                <w:sz w:val="13"/>
              </w:rPr>
              <w:t>11.0000</w:t>
            </w:r>
          </w:p>
        </w:tc>
        <w:tc>
          <w:tcPr>
            <w:tcW w:w="766" w:type="dxa"/>
          </w:tcPr>
          <w:p>
            <w:pPr>
              <w:pStyle w:val="TableParagraph"/>
              <w:ind w:left="198" w:right="50"/>
              <w:jc w:val="center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800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-27.4844</w:t>
            </w:r>
          </w:p>
        </w:tc>
        <w:tc>
          <w:tcPr>
            <w:tcW w:w="763" w:type="dxa"/>
          </w:tcPr>
          <w:p>
            <w:pPr>
              <w:pStyle w:val="TableParagraph"/>
              <w:ind w:left="87" w:right="82"/>
              <w:jc w:val="center"/>
              <w:rPr>
                <w:sz w:val="13"/>
              </w:rPr>
            </w:pPr>
            <w:r>
              <w:rPr>
                <w:sz w:val="13"/>
              </w:rPr>
              <w:t>11.0000</w:t>
            </w:r>
          </w:p>
        </w:tc>
        <w:tc>
          <w:tcPr>
            <w:tcW w:w="693" w:type="dxa"/>
          </w:tcPr>
          <w:p>
            <w:pPr>
              <w:pStyle w:val="TableParagraph"/>
              <w:ind w:right="39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803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802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29.1431</w:t>
            </w:r>
          </w:p>
        </w:tc>
        <w:tc>
          <w:tcPr>
            <w:tcW w:w="761" w:type="dxa"/>
          </w:tcPr>
          <w:p>
            <w:pPr>
              <w:pStyle w:val="TableParagraph"/>
              <w:ind w:right="109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82" w:type="dxa"/>
          </w:tcPr>
          <w:p>
            <w:pPr>
              <w:pStyle w:val="TableParagraph"/>
              <w:ind w:right="28"/>
              <w:rPr>
                <w:sz w:val="13"/>
              </w:rPr>
            </w:pPr>
            <w:r>
              <w:rPr>
                <w:sz w:val="13"/>
              </w:rPr>
              <w:t>1.6587</w:t>
            </w:r>
          </w:p>
        </w:tc>
      </w:tr>
      <w:tr>
        <w:trPr>
          <w:trHeight w:val="283" w:hRule="atLeast"/>
        </w:trPr>
        <w:tc>
          <w:tcPr>
            <w:tcW w:w="682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726" w:type="dxa"/>
          </w:tcPr>
          <w:p>
            <w:pPr>
              <w:pStyle w:val="TableParagraph"/>
              <w:ind w:left="87" w:right="50"/>
              <w:jc w:val="center"/>
              <w:rPr>
                <w:sz w:val="13"/>
              </w:rPr>
            </w:pPr>
            <w:r>
              <w:rPr>
                <w:sz w:val="13"/>
              </w:rPr>
              <w:t>10.0000</w:t>
            </w:r>
          </w:p>
        </w:tc>
        <w:tc>
          <w:tcPr>
            <w:tcW w:w="766" w:type="dxa"/>
          </w:tcPr>
          <w:p>
            <w:pPr>
              <w:pStyle w:val="TableParagraph"/>
              <w:ind w:left="121" w:right="50"/>
              <w:jc w:val="center"/>
              <w:rPr>
                <w:sz w:val="13"/>
              </w:rPr>
            </w:pPr>
            <w:r>
              <w:rPr>
                <w:sz w:val="13"/>
              </w:rPr>
              <w:t>28.7860</w:t>
            </w:r>
          </w:p>
        </w:tc>
        <w:tc>
          <w:tcPr>
            <w:tcW w:w="800" w:type="dxa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sz w:val="13"/>
              </w:rPr>
              <w:t>25.1077</w:t>
            </w:r>
          </w:p>
        </w:tc>
        <w:tc>
          <w:tcPr>
            <w:tcW w:w="763" w:type="dxa"/>
          </w:tcPr>
          <w:p>
            <w:pPr>
              <w:pStyle w:val="TableParagraph"/>
              <w:ind w:left="84" w:right="85"/>
              <w:jc w:val="center"/>
              <w:rPr>
                <w:sz w:val="13"/>
              </w:rPr>
            </w:pPr>
            <w:r>
              <w:rPr>
                <w:sz w:val="13"/>
              </w:rPr>
              <w:t>10.0000</w:t>
            </w:r>
          </w:p>
        </w:tc>
        <w:tc>
          <w:tcPr>
            <w:tcW w:w="693" w:type="dxa"/>
          </w:tcPr>
          <w:p>
            <w:pPr>
              <w:pStyle w:val="TableParagraph"/>
              <w:ind w:right="43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803" w:type="dxa"/>
          </w:tcPr>
          <w:p>
            <w:pPr>
              <w:pStyle w:val="TableParagraph"/>
              <w:ind w:right="74"/>
              <w:rPr>
                <w:sz w:val="13"/>
              </w:rPr>
            </w:pPr>
            <w:r>
              <w:rPr>
                <w:sz w:val="13"/>
              </w:rPr>
              <w:t>-28.7860</w:t>
            </w:r>
          </w:p>
        </w:tc>
        <w:tc>
          <w:tcPr>
            <w:tcW w:w="802" w:type="dxa"/>
          </w:tcPr>
          <w:p>
            <w:pPr>
              <w:pStyle w:val="TableParagraph"/>
              <w:ind w:right="111"/>
              <w:rPr>
                <w:sz w:val="13"/>
              </w:rPr>
            </w:pPr>
            <w:r>
              <w:rPr>
                <w:sz w:val="13"/>
              </w:rPr>
              <w:t>-23.4133</w:t>
            </w:r>
          </w:p>
        </w:tc>
        <w:tc>
          <w:tcPr>
            <w:tcW w:w="761" w:type="dxa"/>
          </w:tcPr>
          <w:p>
            <w:pPr>
              <w:pStyle w:val="TableParagraph"/>
              <w:ind w:right="108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82" w:type="dxa"/>
          </w:tcPr>
          <w:p>
            <w:pPr>
              <w:pStyle w:val="TableParagraph"/>
              <w:ind w:right="27"/>
              <w:rPr>
                <w:sz w:val="13"/>
              </w:rPr>
            </w:pPr>
            <w:r>
              <w:rPr>
                <w:sz w:val="13"/>
              </w:rPr>
              <w:t>1.6943</w:t>
            </w:r>
          </w:p>
        </w:tc>
      </w:tr>
      <w:tr>
        <w:trPr>
          <w:trHeight w:val="283" w:hRule="atLeast"/>
        </w:trPr>
        <w:tc>
          <w:tcPr>
            <w:tcW w:w="682" w:type="dxa"/>
          </w:tcPr>
          <w:p>
            <w:pPr>
              <w:pStyle w:val="TableParagraph"/>
              <w:spacing w:before="68"/>
              <w:ind w:right="112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726" w:type="dxa"/>
          </w:tcPr>
          <w:p>
            <w:pPr>
              <w:pStyle w:val="TableParagraph"/>
              <w:spacing w:before="68"/>
              <w:ind w:left="87" w:right="50"/>
              <w:jc w:val="center"/>
              <w:rPr>
                <w:sz w:val="13"/>
              </w:rPr>
            </w:pPr>
            <w:r>
              <w:rPr>
                <w:sz w:val="13"/>
              </w:rPr>
              <w:t>12.0000</w:t>
            </w:r>
          </w:p>
        </w:tc>
        <w:tc>
          <w:tcPr>
            <w:tcW w:w="766" w:type="dxa"/>
          </w:tcPr>
          <w:p>
            <w:pPr>
              <w:pStyle w:val="TableParagraph"/>
              <w:spacing w:before="68"/>
              <w:ind w:left="121" w:right="50"/>
              <w:jc w:val="center"/>
              <w:rPr>
                <w:sz w:val="13"/>
              </w:rPr>
            </w:pPr>
            <w:r>
              <w:rPr>
                <w:sz w:val="13"/>
              </w:rPr>
              <w:t>41.9559</w:t>
            </w:r>
          </w:p>
        </w:tc>
        <w:tc>
          <w:tcPr>
            <w:tcW w:w="800" w:type="dxa"/>
          </w:tcPr>
          <w:p>
            <w:pPr>
              <w:pStyle w:val="TableParagraph"/>
              <w:spacing w:before="68"/>
              <w:ind w:right="114"/>
              <w:rPr>
                <w:sz w:val="13"/>
              </w:rPr>
            </w:pPr>
            <w:r>
              <w:rPr>
                <w:sz w:val="13"/>
              </w:rPr>
              <w:t>6.2905</w:t>
            </w:r>
          </w:p>
        </w:tc>
        <w:tc>
          <w:tcPr>
            <w:tcW w:w="763" w:type="dxa"/>
          </w:tcPr>
          <w:p>
            <w:pPr>
              <w:pStyle w:val="TableParagraph"/>
              <w:spacing w:before="68"/>
              <w:ind w:left="84" w:right="85"/>
              <w:jc w:val="center"/>
              <w:rPr>
                <w:sz w:val="13"/>
              </w:rPr>
            </w:pPr>
            <w:r>
              <w:rPr>
                <w:sz w:val="13"/>
              </w:rPr>
              <w:t>12.0000</w:t>
            </w:r>
          </w:p>
        </w:tc>
        <w:tc>
          <w:tcPr>
            <w:tcW w:w="693" w:type="dxa"/>
          </w:tcPr>
          <w:p>
            <w:pPr>
              <w:pStyle w:val="TableParagraph"/>
              <w:spacing w:before="68"/>
              <w:ind w:right="43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803" w:type="dxa"/>
          </w:tcPr>
          <w:p>
            <w:pPr>
              <w:pStyle w:val="TableParagraph"/>
              <w:spacing w:before="68"/>
              <w:ind w:right="74"/>
              <w:rPr>
                <w:sz w:val="13"/>
              </w:rPr>
            </w:pPr>
            <w:r>
              <w:rPr>
                <w:sz w:val="13"/>
              </w:rPr>
              <w:t>-41.9559</w:t>
            </w:r>
          </w:p>
        </w:tc>
        <w:tc>
          <w:tcPr>
            <w:tcW w:w="802" w:type="dxa"/>
          </w:tcPr>
          <w:p>
            <w:pPr>
              <w:pStyle w:val="TableParagraph"/>
              <w:spacing w:before="68"/>
              <w:ind w:right="111"/>
              <w:rPr>
                <w:sz w:val="13"/>
              </w:rPr>
            </w:pPr>
            <w:r>
              <w:rPr>
                <w:sz w:val="13"/>
              </w:rPr>
              <w:t>-1.5746</w:t>
            </w:r>
          </w:p>
        </w:tc>
        <w:tc>
          <w:tcPr>
            <w:tcW w:w="761" w:type="dxa"/>
          </w:tcPr>
          <w:p>
            <w:pPr>
              <w:pStyle w:val="TableParagraph"/>
              <w:spacing w:before="68"/>
              <w:ind w:right="108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82" w:type="dxa"/>
          </w:tcPr>
          <w:p>
            <w:pPr>
              <w:pStyle w:val="TableParagraph"/>
              <w:spacing w:before="68"/>
              <w:ind w:right="27"/>
              <w:rPr>
                <w:sz w:val="13"/>
              </w:rPr>
            </w:pPr>
            <w:r>
              <w:rPr>
                <w:sz w:val="13"/>
              </w:rPr>
              <w:t>4.7159</w:t>
            </w:r>
          </w:p>
        </w:tc>
      </w:tr>
      <w:tr>
        <w:trPr>
          <w:trHeight w:val="283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12.0000</w:t>
            </w:r>
          </w:p>
        </w:tc>
        <w:tc>
          <w:tcPr>
            <w:tcW w:w="726" w:type="dxa"/>
          </w:tcPr>
          <w:p>
            <w:pPr>
              <w:pStyle w:val="TableParagraph"/>
              <w:ind w:left="86" w:right="50"/>
              <w:jc w:val="center"/>
              <w:rPr>
                <w:sz w:val="13"/>
              </w:rPr>
            </w:pPr>
            <w:r>
              <w:rPr>
                <w:sz w:val="13"/>
              </w:rPr>
              <w:t>13.0000</w:t>
            </w:r>
          </w:p>
        </w:tc>
        <w:tc>
          <w:tcPr>
            <w:tcW w:w="766" w:type="dxa"/>
          </w:tcPr>
          <w:p>
            <w:pPr>
              <w:pStyle w:val="TableParagraph"/>
              <w:ind w:left="197" w:right="50"/>
              <w:jc w:val="center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800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-51.6867</w:t>
            </w:r>
          </w:p>
        </w:tc>
        <w:tc>
          <w:tcPr>
            <w:tcW w:w="763" w:type="dxa"/>
          </w:tcPr>
          <w:p>
            <w:pPr>
              <w:pStyle w:val="TableParagraph"/>
              <w:ind w:left="87" w:right="82"/>
              <w:jc w:val="center"/>
              <w:rPr>
                <w:sz w:val="13"/>
              </w:rPr>
            </w:pPr>
            <w:r>
              <w:rPr>
                <w:sz w:val="13"/>
              </w:rPr>
              <w:t>13.0000</w:t>
            </w:r>
          </w:p>
        </w:tc>
        <w:tc>
          <w:tcPr>
            <w:tcW w:w="693" w:type="dxa"/>
          </w:tcPr>
          <w:p>
            <w:pPr>
              <w:pStyle w:val="TableParagraph"/>
              <w:ind w:right="39"/>
              <w:rPr>
                <w:sz w:val="13"/>
              </w:rPr>
            </w:pPr>
            <w:r>
              <w:rPr>
                <w:sz w:val="13"/>
              </w:rPr>
              <w:t>12.0000</w:t>
            </w:r>
          </w:p>
        </w:tc>
        <w:tc>
          <w:tcPr>
            <w:tcW w:w="803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802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55.8804</w:t>
            </w:r>
          </w:p>
        </w:tc>
        <w:tc>
          <w:tcPr>
            <w:tcW w:w="761" w:type="dxa"/>
          </w:tcPr>
          <w:p>
            <w:pPr>
              <w:pStyle w:val="TableParagraph"/>
              <w:ind w:right="107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682" w:type="dxa"/>
          </w:tcPr>
          <w:p>
            <w:pPr>
              <w:pStyle w:val="TableParagraph"/>
              <w:ind w:right="25"/>
              <w:rPr>
                <w:sz w:val="13"/>
              </w:rPr>
            </w:pPr>
            <w:r>
              <w:rPr>
                <w:sz w:val="13"/>
              </w:rPr>
              <w:t>4.1937</w:t>
            </w:r>
          </w:p>
        </w:tc>
      </w:tr>
      <w:tr>
        <w:trPr>
          <w:trHeight w:val="282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12.0000</w:t>
            </w:r>
          </w:p>
        </w:tc>
        <w:tc>
          <w:tcPr>
            <w:tcW w:w="726" w:type="dxa"/>
          </w:tcPr>
          <w:p>
            <w:pPr>
              <w:pStyle w:val="TableParagraph"/>
              <w:ind w:left="86" w:right="50"/>
              <w:jc w:val="center"/>
              <w:rPr>
                <w:sz w:val="13"/>
              </w:rPr>
            </w:pPr>
            <w:r>
              <w:rPr>
                <w:sz w:val="13"/>
              </w:rPr>
              <w:t>14.0000</w:t>
            </w:r>
          </w:p>
        </w:tc>
        <w:tc>
          <w:tcPr>
            <w:tcW w:w="766" w:type="dxa"/>
          </w:tcPr>
          <w:p>
            <w:pPr>
              <w:pStyle w:val="TableParagraph"/>
              <w:ind w:left="197" w:right="50"/>
              <w:jc w:val="center"/>
              <w:rPr>
                <w:sz w:val="13"/>
              </w:rPr>
            </w:pPr>
            <w:r>
              <w:rPr>
                <w:sz w:val="13"/>
              </w:rPr>
              <w:t>6.4907</w:t>
            </w:r>
          </w:p>
        </w:tc>
        <w:tc>
          <w:tcPr>
            <w:tcW w:w="800" w:type="dxa"/>
          </w:tcPr>
          <w:p>
            <w:pPr>
              <w:pStyle w:val="TableParagraph"/>
              <w:ind w:right="115"/>
              <w:rPr>
                <w:sz w:val="13"/>
              </w:rPr>
            </w:pPr>
            <w:r>
              <w:rPr>
                <w:sz w:val="13"/>
              </w:rPr>
              <w:t>8.5732</w:t>
            </w:r>
          </w:p>
        </w:tc>
        <w:tc>
          <w:tcPr>
            <w:tcW w:w="763" w:type="dxa"/>
          </w:tcPr>
          <w:p>
            <w:pPr>
              <w:pStyle w:val="TableParagraph"/>
              <w:ind w:left="83" w:right="85"/>
              <w:jc w:val="center"/>
              <w:rPr>
                <w:sz w:val="13"/>
              </w:rPr>
            </w:pPr>
            <w:r>
              <w:rPr>
                <w:sz w:val="13"/>
              </w:rPr>
              <w:t>14.0000</w:t>
            </w:r>
          </w:p>
        </w:tc>
        <w:tc>
          <w:tcPr>
            <w:tcW w:w="693" w:type="dxa"/>
          </w:tcPr>
          <w:p>
            <w:pPr>
              <w:pStyle w:val="TableParagraph"/>
              <w:ind w:right="36"/>
              <w:rPr>
                <w:sz w:val="13"/>
              </w:rPr>
            </w:pPr>
            <w:r>
              <w:rPr>
                <w:sz w:val="13"/>
              </w:rPr>
              <w:t>12.0000</w:t>
            </w:r>
          </w:p>
        </w:tc>
        <w:tc>
          <w:tcPr>
            <w:tcW w:w="803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-6.3311</w:t>
            </w:r>
          </w:p>
        </w:tc>
        <w:tc>
          <w:tcPr>
            <w:tcW w:w="802" w:type="dxa"/>
          </w:tcPr>
          <w:p>
            <w:pPr>
              <w:pStyle w:val="TableParagraph"/>
              <w:ind w:right="111"/>
              <w:rPr>
                <w:sz w:val="13"/>
              </w:rPr>
            </w:pPr>
            <w:r>
              <w:rPr>
                <w:sz w:val="13"/>
              </w:rPr>
              <w:t>-8.2415</w:t>
            </w:r>
          </w:p>
        </w:tc>
        <w:tc>
          <w:tcPr>
            <w:tcW w:w="761" w:type="dxa"/>
          </w:tcPr>
          <w:p>
            <w:pPr>
              <w:pStyle w:val="TableParagraph"/>
              <w:ind w:right="108"/>
              <w:rPr>
                <w:sz w:val="13"/>
              </w:rPr>
            </w:pPr>
            <w:r>
              <w:rPr>
                <w:sz w:val="13"/>
              </w:rPr>
              <w:t>0.1596</w:t>
            </w:r>
          </w:p>
        </w:tc>
        <w:tc>
          <w:tcPr>
            <w:tcW w:w="682" w:type="dxa"/>
          </w:tcPr>
          <w:p>
            <w:pPr>
              <w:pStyle w:val="TableParagraph"/>
              <w:ind w:right="27"/>
              <w:rPr>
                <w:sz w:val="13"/>
              </w:rPr>
            </w:pPr>
            <w:r>
              <w:rPr>
                <w:sz w:val="13"/>
              </w:rPr>
              <w:t>0.3318</w:t>
            </w:r>
          </w:p>
        </w:tc>
      </w:tr>
      <w:tr>
        <w:trPr>
          <w:trHeight w:val="282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12.0000</w:t>
            </w:r>
          </w:p>
        </w:tc>
        <w:tc>
          <w:tcPr>
            <w:tcW w:w="726" w:type="dxa"/>
          </w:tcPr>
          <w:p>
            <w:pPr>
              <w:pStyle w:val="TableParagraph"/>
              <w:ind w:left="86" w:right="50"/>
              <w:jc w:val="center"/>
              <w:rPr>
                <w:sz w:val="13"/>
              </w:rPr>
            </w:pPr>
            <w:r>
              <w:rPr>
                <w:sz w:val="13"/>
              </w:rPr>
              <w:t>15.0000</w:t>
            </w:r>
          </w:p>
        </w:tc>
        <w:tc>
          <w:tcPr>
            <w:tcW w:w="766" w:type="dxa"/>
          </w:tcPr>
          <w:p>
            <w:pPr>
              <w:pStyle w:val="TableParagraph"/>
              <w:ind w:left="120" w:right="50"/>
              <w:jc w:val="center"/>
              <w:rPr>
                <w:sz w:val="13"/>
              </w:rPr>
            </w:pPr>
            <w:r>
              <w:rPr>
                <w:sz w:val="13"/>
              </w:rPr>
              <w:t>17.3317</w:t>
            </w:r>
          </w:p>
        </w:tc>
        <w:tc>
          <w:tcPr>
            <w:tcW w:w="800" w:type="dxa"/>
          </w:tcPr>
          <w:p>
            <w:pPr>
              <w:pStyle w:val="TableParagraph"/>
              <w:ind w:right="115"/>
              <w:rPr>
                <w:sz w:val="13"/>
              </w:rPr>
            </w:pPr>
            <w:r>
              <w:rPr>
                <w:sz w:val="13"/>
              </w:rPr>
              <w:t>5.9594</w:t>
            </w:r>
          </w:p>
        </w:tc>
        <w:tc>
          <w:tcPr>
            <w:tcW w:w="763" w:type="dxa"/>
          </w:tcPr>
          <w:p>
            <w:pPr>
              <w:pStyle w:val="TableParagraph"/>
              <w:ind w:left="83" w:right="85"/>
              <w:jc w:val="center"/>
              <w:rPr>
                <w:sz w:val="13"/>
              </w:rPr>
            </w:pPr>
            <w:r>
              <w:rPr>
                <w:sz w:val="13"/>
              </w:rPr>
              <w:t>15.0000</w:t>
            </w:r>
          </w:p>
        </w:tc>
        <w:tc>
          <w:tcPr>
            <w:tcW w:w="693" w:type="dxa"/>
          </w:tcPr>
          <w:p>
            <w:pPr>
              <w:pStyle w:val="TableParagraph"/>
              <w:ind w:right="44"/>
              <w:rPr>
                <w:sz w:val="13"/>
              </w:rPr>
            </w:pPr>
            <w:r>
              <w:rPr>
                <w:sz w:val="13"/>
              </w:rPr>
              <w:t>12.0000</w:t>
            </w:r>
          </w:p>
        </w:tc>
        <w:tc>
          <w:tcPr>
            <w:tcW w:w="803" w:type="dxa"/>
          </w:tcPr>
          <w:p>
            <w:pPr>
              <w:pStyle w:val="TableParagraph"/>
              <w:ind w:right="74"/>
              <w:rPr>
                <w:sz w:val="13"/>
              </w:rPr>
            </w:pPr>
            <w:r>
              <w:rPr>
                <w:sz w:val="13"/>
              </w:rPr>
              <w:t>-17.0824</w:t>
            </w:r>
          </w:p>
        </w:tc>
        <w:tc>
          <w:tcPr>
            <w:tcW w:w="802" w:type="dxa"/>
          </w:tcPr>
          <w:p>
            <w:pPr>
              <w:pStyle w:val="TableParagraph"/>
              <w:ind w:right="111"/>
              <w:rPr>
                <w:sz w:val="13"/>
              </w:rPr>
            </w:pPr>
            <w:r>
              <w:rPr>
                <w:sz w:val="13"/>
              </w:rPr>
              <w:t>-5.4682</w:t>
            </w:r>
          </w:p>
        </w:tc>
        <w:tc>
          <w:tcPr>
            <w:tcW w:w="761" w:type="dxa"/>
          </w:tcPr>
          <w:p>
            <w:pPr>
              <w:pStyle w:val="TableParagraph"/>
              <w:ind w:right="108"/>
              <w:rPr>
                <w:sz w:val="13"/>
              </w:rPr>
            </w:pPr>
            <w:r>
              <w:rPr>
                <w:sz w:val="13"/>
              </w:rPr>
              <w:t>0.2493</w:t>
            </w:r>
          </w:p>
        </w:tc>
        <w:tc>
          <w:tcPr>
            <w:tcW w:w="682" w:type="dxa"/>
          </w:tcPr>
          <w:p>
            <w:pPr>
              <w:pStyle w:val="TableParagraph"/>
              <w:ind w:right="27"/>
              <w:rPr>
                <w:sz w:val="13"/>
              </w:rPr>
            </w:pPr>
            <w:r>
              <w:rPr>
                <w:sz w:val="13"/>
              </w:rPr>
              <w:t>0.4911</w:t>
            </w:r>
          </w:p>
        </w:tc>
      </w:tr>
      <w:tr>
        <w:trPr>
          <w:trHeight w:val="283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12.0000</w:t>
            </w:r>
          </w:p>
        </w:tc>
        <w:tc>
          <w:tcPr>
            <w:tcW w:w="726" w:type="dxa"/>
          </w:tcPr>
          <w:p>
            <w:pPr>
              <w:pStyle w:val="TableParagraph"/>
              <w:ind w:left="86" w:right="50"/>
              <w:jc w:val="center"/>
              <w:rPr>
                <w:sz w:val="13"/>
              </w:rPr>
            </w:pPr>
            <w:r>
              <w:rPr>
                <w:sz w:val="13"/>
              </w:rPr>
              <w:t>16.0000</w:t>
            </w:r>
          </w:p>
        </w:tc>
        <w:tc>
          <w:tcPr>
            <w:tcW w:w="766" w:type="dxa"/>
          </w:tcPr>
          <w:p>
            <w:pPr>
              <w:pStyle w:val="TableParagraph"/>
              <w:ind w:left="197" w:right="50"/>
              <w:jc w:val="center"/>
              <w:rPr>
                <w:sz w:val="13"/>
              </w:rPr>
            </w:pPr>
            <w:r>
              <w:rPr>
                <w:sz w:val="13"/>
              </w:rPr>
              <w:t>6.9335</w:t>
            </w:r>
          </w:p>
        </w:tc>
        <w:tc>
          <w:tcPr>
            <w:tcW w:w="800" w:type="dxa"/>
          </w:tcPr>
          <w:p>
            <w:pPr>
              <w:pStyle w:val="TableParagraph"/>
              <w:ind w:right="115"/>
              <w:rPr>
                <w:sz w:val="13"/>
              </w:rPr>
            </w:pPr>
            <w:r>
              <w:rPr>
                <w:sz w:val="13"/>
              </w:rPr>
              <w:t>0.3968</w:t>
            </w:r>
          </w:p>
        </w:tc>
        <w:tc>
          <w:tcPr>
            <w:tcW w:w="763" w:type="dxa"/>
          </w:tcPr>
          <w:p>
            <w:pPr>
              <w:pStyle w:val="TableParagraph"/>
              <w:ind w:left="83" w:right="85"/>
              <w:jc w:val="center"/>
              <w:rPr>
                <w:sz w:val="13"/>
              </w:rPr>
            </w:pPr>
            <w:r>
              <w:rPr>
                <w:sz w:val="13"/>
              </w:rPr>
              <w:t>16.0000</w:t>
            </w:r>
          </w:p>
        </w:tc>
        <w:tc>
          <w:tcPr>
            <w:tcW w:w="693" w:type="dxa"/>
          </w:tcPr>
          <w:p>
            <w:pPr>
              <w:pStyle w:val="TableParagraph"/>
              <w:ind w:right="44"/>
              <w:rPr>
                <w:sz w:val="13"/>
              </w:rPr>
            </w:pPr>
            <w:r>
              <w:rPr>
                <w:sz w:val="13"/>
              </w:rPr>
              <w:t>12.0000</w:t>
            </w:r>
          </w:p>
        </w:tc>
        <w:tc>
          <w:tcPr>
            <w:tcW w:w="803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-6.8824</w:t>
            </w:r>
          </w:p>
        </w:tc>
        <w:tc>
          <w:tcPr>
            <w:tcW w:w="802" w:type="dxa"/>
          </w:tcPr>
          <w:p>
            <w:pPr>
              <w:pStyle w:val="TableParagraph"/>
              <w:ind w:right="111"/>
              <w:rPr>
                <w:sz w:val="13"/>
              </w:rPr>
            </w:pPr>
            <w:r>
              <w:rPr>
                <w:sz w:val="13"/>
              </w:rPr>
              <w:t>-0.2894</w:t>
            </w:r>
          </w:p>
        </w:tc>
        <w:tc>
          <w:tcPr>
            <w:tcW w:w="761" w:type="dxa"/>
          </w:tcPr>
          <w:p>
            <w:pPr>
              <w:pStyle w:val="TableParagraph"/>
              <w:ind w:right="108"/>
              <w:rPr>
                <w:sz w:val="13"/>
              </w:rPr>
            </w:pPr>
            <w:r>
              <w:rPr>
                <w:sz w:val="13"/>
              </w:rPr>
              <w:t>0.0511</w:t>
            </w:r>
          </w:p>
        </w:tc>
        <w:tc>
          <w:tcPr>
            <w:tcW w:w="682" w:type="dxa"/>
          </w:tcPr>
          <w:p>
            <w:pPr>
              <w:pStyle w:val="TableParagraph"/>
              <w:ind w:right="27"/>
              <w:rPr>
                <w:sz w:val="13"/>
              </w:rPr>
            </w:pPr>
            <w:r>
              <w:rPr>
                <w:sz w:val="13"/>
              </w:rPr>
              <w:t>0.1075</w:t>
            </w:r>
          </w:p>
        </w:tc>
      </w:tr>
      <w:tr>
        <w:trPr>
          <w:trHeight w:val="283" w:hRule="atLeast"/>
        </w:trPr>
        <w:tc>
          <w:tcPr>
            <w:tcW w:w="682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14.0000</w:t>
            </w:r>
          </w:p>
        </w:tc>
        <w:tc>
          <w:tcPr>
            <w:tcW w:w="726" w:type="dxa"/>
          </w:tcPr>
          <w:p>
            <w:pPr>
              <w:pStyle w:val="TableParagraph"/>
              <w:ind w:left="87" w:right="49"/>
              <w:jc w:val="center"/>
              <w:rPr>
                <w:sz w:val="13"/>
              </w:rPr>
            </w:pPr>
            <w:r>
              <w:rPr>
                <w:sz w:val="13"/>
              </w:rPr>
              <w:t>15.0000</w:t>
            </w:r>
          </w:p>
        </w:tc>
        <w:tc>
          <w:tcPr>
            <w:tcW w:w="766" w:type="dxa"/>
          </w:tcPr>
          <w:p>
            <w:pPr>
              <w:pStyle w:val="TableParagraph"/>
              <w:ind w:left="198" w:right="50"/>
              <w:jc w:val="center"/>
              <w:rPr>
                <w:sz w:val="13"/>
              </w:rPr>
            </w:pPr>
            <w:r>
              <w:rPr>
                <w:sz w:val="13"/>
              </w:rPr>
              <w:t>0.1311</w:t>
            </w:r>
          </w:p>
        </w:tc>
        <w:tc>
          <w:tcPr>
            <w:tcW w:w="800" w:type="dxa"/>
          </w:tcPr>
          <w:p>
            <w:pPr>
              <w:pStyle w:val="TableParagraph"/>
              <w:ind w:right="109"/>
              <w:rPr>
                <w:sz w:val="13"/>
              </w:rPr>
            </w:pPr>
            <w:r>
              <w:rPr>
                <w:sz w:val="13"/>
              </w:rPr>
              <w:t>-5.3585</w:t>
            </w:r>
          </w:p>
        </w:tc>
        <w:tc>
          <w:tcPr>
            <w:tcW w:w="763" w:type="dxa"/>
          </w:tcPr>
          <w:p>
            <w:pPr>
              <w:pStyle w:val="TableParagraph"/>
              <w:ind w:left="87" w:right="81"/>
              <w:jc w:val="center"/>
              <w:rPr>
                <w:sz w:val="13"/>
              </w:rPr>
            </w:pPr>
            <w:r>
              <w:rPr>
                <w:sz w:val="13"/>
              </w:rPr>
              <w:t>15.0000</w:t>
            </w:r>
          </w:p>
        </w:tc>
        <w:tc>
          <w:tcPr>
            <w:tcW w:w="693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14.0000</w:t>
            </w:r>
          </w:p>
        </w:tc>
        <w:tc>
          <w:tcPr>
            <w:tcW w:w="803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-0.0549</w:t>
            </w:r>
          </w:p>
        </w:tc>
        <w:tc>
          <w:tcPr>
            <w:tcW w:w="802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5.4274</w:t>
            </w:r>
          </w:p>
        </w:tc>
        <w:tc>
          <w:tcPr>
            <w:tcW w:w="761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0.0762</w:t>
            </w:r>
          </w:p>
        </w:tc>
        <w:tc>
          <w:tcPr>
            <w:tcW w:w="682" w:type="dxa"/>
          </w:tcPr>
          <w:p>
            <w:pPr>
              <w:pStyle w:val="TableParagraph"/>
              <w:ind w:right="28"/>
              <w:rPr>
                <w:sz w:val="13"/>
              </w:rPr>
            </w:pPr>
            <w:r>
              <w:rPr>
                <w:sz w:val="13"/>
              </w:rPr>
              <w:t>0.0689</w:t>
            </w:r>
          </w:p>
        </w:tc>
      </w:tr>
      <w:tr>
        <w:trPr>
          <w:trHeight w:val="283" w:hRule="atLeast"/>
        </w:trPr>
        <w:tc>
          <w:tcPr>
            <w:tcW w:w="682" w:type="dxa"/>
          </w:tcPr>
          <w:p>
            <w:pPr>
              <w:pStyle w:val="TableParagraph"/>
              <w:spacing w:before="68"/>
              <w:ind w:right="113"/>
              <w:rPr>
                <w:sz w:val="13"/>
              </w:rPr>
            </w:pPr>
            <w:r>
              <w:rPr>
                <w:sz w:val="13"/>
              </w:rPr>
              <w:t>16.0000</w:t>
            </w:r>
          </w:p>
        </w:tc>
        <w:tc>
          <w:tcPr>
            <w:tcW w:w="726" w:type="dxa"/>
          </w:tcPr>
          <w:p>
            <w:pPr>
              <w:pStyle w:val="TableParagraph"/>
              <w:spacing w:before="68"/>
              <w:ind w:left="86" w:right="50"/>
              <w:jc w:val="center"/>
              <w:rPr>
                <w:sz w:val="13"/>
              </w:rPr>
            </w:pPr>
            <w:r>
              <w:rPr>
                <w:sz w:val="13"/>
              </w:rPr>
              <w:t>17.0000</w:t>
            </w:r>
          </w:p>
        </w:tc>
        <w:tc>
          <w:tcPr>
            <w:tcW w:w="766" w:type="dxa"/>
          </w:tcPr>
          <w:p>
            <w:pPr>
              <w:pStyle w:val="TableParagraph"/>
              <w:spacing w:before="68"/>
              <w:ind w:left="197" w:right="50"/>
              <w:jc w:val="center"/>
              <w:rPr>
                <w:sz w:val="13"/>
              </w:rPr>
            </w:pPr>
            <w:r>
              <w:rPr>
                <w:sz w:val="13"/>
              </w:rPr>
              <w:t>3.3824</w:t>
            </w:r>
          </w:p>
        </w:tc>
        <w:tc>
          <w:tcPr>
            <w:tcW w:w="800" w:type="dxa"/>
          </w:tcPr>
          <w:p>
            <w:pPr>
              <w:pStyle w:val="TableParagraph"/>
              <w:spacing w:before="68"/>
              <w:ind w:right="109"/>
              <w:rPr>
                <w:sz w:val="13"/>
              </w:rPr>
            </w:pPr>
            <w:r>
              <w:rPr>
                <w:sz w:val="13"/>
              </w:rPr>
              <w:t>-1.5106</w:t>
            </w:r>
          </w:p>
        </w:tc>
        <w:tc>
          <w:tcPr>
            <w:tcW w:w="763" w:type="dxa"/>
          </w:tcPr>
          <w:p>
            <w:pPr>
              <w:pStyle w:val="TableParagraph"/>
              <w:spacing w:before="68"/>
              <w:ind w:left="87" w:right="81"/>
              <w:jc w:val="center"/>
              <w:rPr>
                <w:sz w:val="13"/>
              </w:rPr>
            </w:pPr>
            <w:r>
              <w:rPr>
                <w:sz w:val="13"/>
              </w:rPr>
              <w:t>17.0000</w:t>
            </w:r>
          </w:p>
        </w:tc>
        <w:tc>
          <w:tcPr>
            <w:tcW w:w="693" w:type="dxa"/>
          </w:tcPr>
          <w:p>
            <w:pPr>
              <w:pStyle w:val="TableParagraph"/>
              <w:spacing w:before="68"/>
              <w:ind w:right="38"/>
              <w:rPr>
                <w:sz w:val="13"/>
              </w:rPr>
            </w:pPr>
            <w:r>
              <w:rPr>
                <w:sz w:val="13"/>
              </w:rPr>
              <w:t>16.0000</w:t>
            </w:r>
          </w:p>
        </w:tc>
        <w:tc>
          <w:tcPr>
            <w:tcW w:w="803" w:type="dxa"/>
          </w:tcPr>
          <w:p>
            <w:pPr>
              <w:pStyle w:val="TableParagraph"/>
              <w:spacing w:before="68"/>
              <w:ind w:right="73"/>
              <w:rPr>
                <w:sz w:val="13"/>
              </w:rPr>
            </w:pPr>
            <w:r>
              <w:rPr>
                <w:sz w:val="13"/>
              </w:rPr>
              <w:t>-3.3695</w:t>
            </w:r>
          </w:p>
        </w:tc>
        <w:tc>
          <w:tcPr>
            <w:tcW w:w="802" w:type="dxa"/>
          </w:tcPr>
          <w:p>
            <w:pPr>
              <w:pStyle w:val="TableParagraph"/>
              <w:spacing w:before="68"/>
              <w:ind w:right="112"/>
              <w:rPr>
                <w:sz w:val="13"/>
              </w:rPr>
            </w:pPr>
            <w:r>
              <w:rPr>
                <w:sz w:val="13"/>
              </w:rPr>
              <w:t>1.5407</w:t>
            </w:r>
          </w:p>
        </w:tc>
        <w:tc>
          <w:tcPr>
            <w:tcW w:w="761" w:type="dxa"/>
          </w:tcPr>
          <w:p>
            <w:pPr>
              <w:pStyle w:val="TableParagraph"/>
              <w:spacing w:before="68"/>
              <w:ind w:right="110"/>
              <w:rPr>
                <w:sz w:val="13"/>
              </w:rPr>
            </w:pPr>
            <w:r>
              <w:rPr>
                <w:sz w:val="13"/>
              </w:rPr>
              <w:t>0.0129</w:t>
            </w:r>
          </w:p>
        </w:tc>
        <w:tc>
          <w:tcPr>
            <w:tcW w:w="682" w:type="dxa"/>
          </w:tcPr>
          <w:p>
            <w:pPr>
              <w:pStyle w:val="TableParagraph"/>
              <w:spacing w:before="68"/>
              <w:ind w:right="28"/>
              <w:rPr>
                <w:sz w:val="13"/>
              </w:rPr>
            </w:pPr>
            <w:r>
              <w:rPr>
                <w:sz w:val="13"/>
              </w:rPr>
              <w:t>0.0301</w:t>
            </w:r>
          </w:p>
        </w:tc>
      </w:tr>
      <w:tr>
        <w:trPr>
          <w:trHeight w:val="282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15.0000</w:t>
            </w:r>
          </w:p>
        </w:tc>
        <w:tc>
          <w:tcPr>
            <w:tcW w:w="726" w:type="dxa"/>
          </w:tcPr>
          <w:p>
            <w:pPr>
              <w:pStyle w:val="TableParagraph"/>
              <w:ind w:left="86" w:right="50"/>
              <w:jc w:val="center"/>
              <w:rPr>
                <w:sz w:val="13"/>
              </w:rPr>
            </w:pPr>
            <w:r>
              <w:rPr>
                <w:sz w:val="13"/>
              </w:rPr>
              <w:t>18.0000</w:t>
            </w:r>
          </w:p>
        </w:tc>
        <w:tc>
          <w:tcPr>
            <w:tcW w:w="766" w:type="dxa"/>
          </w:tcPr>
          <w:p>
            <w:pPr>
              <w:pStyle w:val="TableParagraph"/>
              <w:ind w:left="197" w:right="50"/>
              <w:jc w:val="center"/>
              <w:rPr>
                <w:sz w:val="13"/>
              </w:rPr>
            </w:pPr>
            <w:r>
              <w:rPr>
                <w:sz w:val="13"/>
              </w:rPr>
              <w:t>5.7853</w:t>
            </w:r>
          </w:p>
        </w:tc>
        <w:tc>
          <w:tcPr>
            <w:tcW w:w="800" w:type="dxa"/>
          </w:tcPr>
          <w:p>
            <w:pPr>
              <w:pStyle w:val="TableParagraph"/>
              <w:ind w:right="109"/>
              <w:rPr>
                <w:sz w:val="13"/>
              </w:rPr>
            </w:pPr>
            <w:r>
              <w:rPr>
                <w:sz w:val="13"/>
              </w:rPr>
              <w:t>-0.1891</w:t>
            </w:r>
          </w:p>
        </w:tc>
        <w:tc>
          <w:tcPr>
            <w:tcW w:w="763" w:type="dxa"/>
          </w:tcPr>
          <w:p>
            <w:pPr>
              <w:pStyle w:val="TableParagraph"/>
              <w:ind w:left="87" w:right="81"/>
              <w:jc w:val="center"/>
              <w:rPr>
                <w:sz w:val="13"/>
              </w:rPr>
            </w:pPr>
            <w:r>
              <w:rPr>
                <w:sz w:val="13"/>
              </w:rPr>
              <w:t>18.0000</w:t>
            </w:r>
          </w:p>
        </w:tc>
        <w:tc>
          <w:tcPr>
            <w:tcW w:w="693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15.0000</w:t>
            </w:r>
          </w:p>
        </w:tc>
        <w:tc>
          <w:tcPr>
            <w:tcW w:w="803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-5.7432</w:t>
            </w:r>
          </w:p>
        </w:tc>
        <w:tc>
          <w:tcPr>
            <w:tcW w:w="802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0.2748</w:t>
            </w:r>
          </w:p>
        </w:tc>
        <w:tc>
          <w:tcPr>
            <w:tcW w:w="761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0.0421</w:t>
            </w:r>
          </w:p>
        </w:tc>
        <w:tc>
          <w:tcPr>
            <w:tcW w:w="682" w:type="dxa"/>
          </w:tcPr>
          <w:p>
            <w:pPr>
              <w:pStyle w:val="TableParagraph"/>
              <w:ind w:right="28"/>
              <w:rPr>
                <w:sz w:val="13"/>
              </w:rPr>
            </w:pPr>
            <w:r>
              <w:rPr>
                <w:sz w:val="13"/>
              </w:rPr>
              <w:t>0.0857</w:t>
            </w:r>
          </w:p>
        </w:tc>
      </w:tr>
      <w:tr>
        <w:trPr>
          <w:trHeight w:val="282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18.0000</w:t>
            </w:r>
          </w:p>
        </w:tc>
        <w:tc>
          <w:tcPr>
            <w:tcW w:w="726" w:type="dxa"/>
          </w:tcPr>
          <w:p>
            <w:pPr>
              <w:pStyle w:val="TableParagraph"/>
              <w:ind w:left="86" w:right="50"/>
              <w:jc w:val="center"/>
              <w:rPr>
                <w:sz w:val="13"/>
              </w:rPr>
            </w:pPr>
            <w:r>
              <w:rPr>
                <w:sz w:val="13"/>
              </w:rPr>
              <w:t>19.0000</w:t>
            </w:r>
          </w:p>
        </w:tc>
        <w:tc>
          <w:tcPr>
            <w:tcW w:w="766" w:type="dxa"/>
          </w:tcPr>
          <w:p>
            <w:pPr>
              <w:pStyle w:val="TableParagraph"/>
              <w:ind w:left="197" w:right="50"/>
              <w:jc w:val="center"/>
              <w:rPr>
                <w:sz w:val="13"/>
              </w:rPr>
            </w:pPr>
            <w:r>
              <w:rPr>
                <w:sz w:val="13"/>
              </w:rPr>
              <w:t>2.5432</w:t>
            </w:r>
          </w:p>
        </w:tc>
        <w:tc>
          <w:tcPr>
            <w:tcW w:w="800" w:type="dxa"/>
          </w:tcPr>
          <w:p>
            <w:pPr>
              <w:pStyle w:val="TableParagraph"/>
              <w:ind w:right="109"/>
              <w:rPr>
                <w:sz w:val="13"/>
              </w:rPr>
            </w:pPr>
            <w:r>
              <w:rPr>
                <w:sz w:val="13"/>
              </w:rPr>
              <w:t>-1.1748</w:t>
            </w:r>
          </w:p>
        </w:tc>
        <w:tc>
          <w:tcPr>
            <w:tcW w:w="763" w:type="dxa"/>
          </w:tcPr>
          <w:p>
            <w:pPr>
              <w:pStyle w:val="TableParagraph"/>
              <w:ind w:left="87" w:right="81"/>
              <w:jc w:val="center"/>
              <w:rPr>
                <w:sz w:val="13"/>
              </w:rPr>
            </w:pPr>
            <w:r>
              <w:rPr>
                <w:sz w:val="13"/>
              </w:rPr>
              <w:t>19.0000</w:t>
            </w:r>
          </w:p>
        </w:tc>
        <w:tc>
          <w:tcPr>
            <w:tcW w:w="693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18.0000</w:t>
            </w:r>
          </w:p>
        </w:tc>
        <w:tc>
          <w:tcPr>
            <w:tcW w:w="803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-2.5373</w:t>
            </w:r>
          </w:p>
        </w:tc>
        <w:tc>
          <w:tcPr>
            <w:tcW w:w="802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1.1869</w:t>
            </w:r>
          </w:p>
        </w:tc>
        <w:tc>
          <w:tcPr>
            <w:tcW w:w="761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0.0060</w:t>
            </w:r>
          </w:p>
        </w:tc>
        <w:tc>
          <w:tcPr>
            <w:tcW w:w="682" w:type="dxa"/>
          </w:tcPr>
          <w:p>
            <w:pPr>
              <w:pStyle w:val="TableParagraph"/>
              <w:ind w:right="28"/>
              <w:rPr>
                <w:sz w:val="13"/>
              </w:rPr>
            </w:pPr>
            <w:r>
              <w:rPr>
                <w:sz w:val="13"/>
              </w:rPr>
              <w:t>0.0120</w:t>
            </w:r>
          </w:p>
        </w:tc>
      </w:tr>
      <w:tr>
        <w:trPr>
          <w:trHeight w:val="283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19.0000</w:t>
            </w:r>
          </w:p>
        </w:tc>
        <w:tc>
          <w:tcPr>
            <w:tcW w:w="726" w:type="dxa"/>
          </w:tcPr>
          <w:p>
            <w:pPr>
              <w:pStyle w:val="TableParagraph"/>
              <w:ind w:left="86" w:right="50"/>
              <w:jc w:val="center"/>
              <w:rPr>
                <w:sz w:val="13"/>
              </w:rPr>
            </w:pPr>
            <w:r>
              <w:rPr>
                <w:sz w:val="13"/>
              </w:rPr>
              <w:t>20.0000</w:t>
            </w:r>
          </w:p>
        </w:tc>
        <w:tc>
          <w:tcPr>
            <w:tcW w:w="766" w:type="dxa"/>
          </w:tcPr>
          <w:p>
            <w:pPr>
              <w:pStyle w:val="TableParagraph"/>
              <w:ind w:left="124" w:right="47"/>
              <w:jc w:val="center"/>
              <w:rPr>
                <w:sz w:val="13"/>
              </w:rPr>
            </w:pPr>
            <w:r>
              <w:rPr>
                <w:sz w:val="13"/>
              </w:rPr>
              <w:t>-6.9627</w:t>
            </w:r>
          </w:p>
        </w:tc>
        <w:tc>
          <w:tcPr>
            <w:tcW w:w="800" w:type="dxa"/>
          </w:tcPr>
          <w:p>
            <w:pPr>
              <w:pStyle w:val="TableParagraph"/>
              <w:ind w:right="109"/>
              <w:rPr>
                <w:sz w:val="13"/>
              </w:rPr>
            </w:pPr>
            <w:r>
              <w:rPr>
                <w:sz w:val="13"/>
              </w:rPr>
              <w:t>-4.5869</w:t>
            </w:r>
          </w:p>
        </w:tc>
        <w:tc>
          <w:tcPr>
            <w:tcW w:w="763" w:type="dxa"/>
          </w:tcPr>
          <w:p>
            <w:pPr>
              <w:pStyle w:val="TableParagraph"/>
              <w:ind w:left="87" w:right="81"/>
              <w:jc w:val="center"/>
              <w:rPr>
                <w:sz w:val="13"/>
              </w:rPr>
            </w:pPr>
            <w:r>
              <w:rPr>
                <w:sz w:val="13"/>
              </w:rPr>
              <w:t>20.0000</w:t>
            </w:r>
          </w:p>
        </w:tc>
        <w:tc>
          <w:tcPr>
            <w:tcW w:w="693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19.0000</w:t>
            </w:r>
          </w:p>
        </w:tc>
        <w:tc>
          <w:tcPr>
            <w:tcW w:w="803" w:type="dxa"/>
          </w:tcPr>
          <w:p>
            <w:pPr>
              <w:pStyle w:val="TableParagraph"/>
              <w:ind w:right="78"/>
              <w:rPr>
                <w:sz w:val="13"/>
              </w:rPr>
            </w:pPr>
            <w:r>
              <w:rPr>
                <w:sz w:val="13"/>
              </w:rPr>
              <w:t>6.9908</w:t>
            </w:r>
          </w:p>
        </w:tc>
        <w:tc>
          <w:tcPr>
            <w:tcW w:w="802" w:type="dxa"/>
          </w:tcPr>
          <w:p>
            <w:pPr>
              <w:pStyle w:val="TableParagraph"/>
              <w:ind w:right="117"/>
              <w:rPr>
                <w:sz w:val="13"/>
              </w:rPr>
            </w:pPr>
            <w:r>
              <w:rPr>
                <w:sz w:val="13"/>
              </w:rPr>
              <w:t>4.6430</w:t>
            </w:r>
          </w:p>
        </w:tc>
        <w:tc>
          <w:tcPr>
            <w:tcW w:w="761" w:type="dxa"/>
          </w:tcPr>
          <w:p>
            <w:pPr>
              <w:pStyle w:val="TableParagraph"/>
              <w:ind w:right="115"/>
              <w:rPr>
                <w:sz w:val="13"/>
              </w:rPr>
            </w:pPr>
            <w:r>
              <w:rPr>
                <w:sz w:val="13"/>
              </w:rPr>
              <w:t>0.0281</w:t>
            </w:r>
          </w:p>
        </w:tc>
        <w:tc>
          <w:tcPr>
            <w:tcW w:w="682" w:type="dxa"/>
          </w:tcPr>
          <w:p>
            <w:pPr>
              <w:pStyle w:val="TableParagraph"/>
              <w:ind w:right="33"/>
              <w:rPr>
                <w:sz w:val="13"/>
              </w:rPr>
            </w:pPr>
            <w:r>
              <w:rPr>
                <w:sz w:val="13"/>
              </w:rPr>
              <w:t>0.0561</w:t>
            </w:r>
          </w:p>
        </w:tc>
      </w:tr>
      <w:tr>
        <w:trPr>
          <w:trHeight w:val="283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10.0000</w:t>
            </w:r>
          </w:p>
        </w:tc>
        <w:tc>
          <w:tcPr>
            <w:tcW w:w="726" w:type="dxa"/>
          </w:tcPr>
          <w:p>
            <w:pPr>
              <w:pStyle w:val="TableParagraph"/>
              <w:ind w:left="87" w:right="50"/>
              <w:jc w:val="center"/>
              <w:rPr>
                <w:sz w:val="13"/>
              </w:rPr>
            </w:pPr>
            <w:r>
              <w:rPr>
                <w:sz w:val="13"/>
              </w:rPr>
              <w:t>20.0000</w:t>
            </w:r>
          </w:p>
        </w:tc>
        <w:tc>
          <w:tcPr>
            <w:tcW w:w="766" w:type="dxa"/>
          </w:tcPr>
          <w:p>
            <w:pPr>
              <w:pStyle w:val="TableParagraph"/>
              <w:ind w:left="200" w:right="50"/>
              <w:jc w:val="center"/>
              <w:rPr>
                <w:sz w:val="13"/>
              </w:rPr>
            </w:pPr>
            <w:r>
              <w:rPr>
                <w:sz w:val="13"/>
              </w:rPr>
              <w:t>9.3147</w:t>
            </w:r>
          </w:p>
        </w:tc>
        <w:tc>
          <w:tcPr>
            <w:tcW w:w="800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5.6197</w:t>
            </w:r>
          </w:p>
        </w:tc>
        <w:tc>
          <w:tcPr>
            <w:tcW w:w="763" w:type="dxa"/>
          </w:tcPr>
          <w:p>
            <w:pPr>
              <w:pStyle w:val="TableParagraph"/>
              <w:ind w:left="84" w:right="85"/>
              <w:jc w:val="center"/>
              <w:rPr>
                <w:sz w:val="13"/>
              </w:rPr>
            </w:pPr>
            <w:r>
              <w:rPr>
                <w:sz w:val="13"/>
              </w:rPr>
              <w:t>20.0000</w:t>
            </w:r>
          </w:p>
        </w:tc>
        <w:tc>
          <w:tcPr>
            <w:tcW w:w="693" w:type="dxa"/>
          </w:tcPr>
          <w:p>
            <w:pPr>
              <w:pStyle w:val="TableParagraph"/>
              <w:ind w:right="42"/>
              <w:rPr>
                <w:sz w:val="13"/>
              </w:rPr>
            </w:pPr>
            <w:r>
              <w:rPr>
                <w:sz w:val="13"/>
              </w:rPr>
              <w:t>10.0000</w:t>
            </w:r>
          </w:p>
        </w:tc>
        <w:tc>
          <w:tcPr>
            <w:tcW w:w="803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-9.1908</w:t>
            </w:r>
          </w:p>
        </w:tc>
        <w:tc>
          <w:tcPr>
            <w:tcW w:w="802" w:type="dxa"/>
          </w:tcPr>
          <w:p>
            <w:pPr>
              <w:pStyle w:val="TableParagraph"/>
              <w:ind w:right="111"/>
              <w:rPr>
                <w:sz w:val="13"/>
              </w:rPr>
            </w:pPr>
            <w:r>
              <w:rPr>
                <w:sz w:val="13"/>
              </w:rPr>
              <w:t>-5.3430</w:t>
            </w:r>
          </w:p>
        </w:tc>
        <w:tc>
          <w:tcPr>
            <w:tcW w:w="761" w:type="dxa"/>
          </w:tcPr>
          <w:p>
            <w:pPr>
              <w:pStyle w:val="TableParagraph"/>
              <w:ind w:right="108"/>
              <w:rPr>
                <w:sz w:val="13"/>
              </w:rPr>
            </w:pPr>
            <w:r>
              <w:rPr>
                <w:sz w:val="13"/>
              </w:rPr>
              <w:t>0.1239</w:t>
            </w:r>
          </w:p>
        </w:tc>
        <w:tc>
          <w:tcPr>
            <w:tcW w:w="682" w:type="dxa"/>
          </w:tcPr>
          <w:p>
            <w:pPr>
              <w:pStyle w:val="TableParagraph"/>
              <w:ind w:right="27"/>
              <w:rPr>
                <w:sz w:val="13"/>
              </w:rPr>
            </w:pPr>
            <w:r>
              <w:rPr>
                <w:sz w:val="13"/>
              </w:rPr>
              <w:t>0.2767</w:t>
            </w:r>
          </w:p>
        </w:tc>
      </w:tr>
      <w:tr>
        <w:trPr>
          <w:trHeight w:val="283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10.0000</w:t>
            </w:r>
          </w:p>
        </w:tc>
        <w:tc>
          <w:tcPr>
            <w:tcW w:w="726" w:type="dxa"/>
          </w:tcPr>
          <w:p>
            <w:pPr>
              <w:pStyle w:val="TableParagraph"/>
              <w:ind w:left="86" w:right="50"/>
              <w:jc w:val="center"/>
              <w:rPr>
                <w:sz w:val="13"/>
              </w:rPr>
            </w:pPr>
            <w:r>
              <w:rPr>
                <w:sz w:val="13"/>
              </w:rPr>
              <w:t>17.0000</w:t>
            </w:r>
          </w:p>
        </w:tc>
        <w:tc>
          <w:tcPr>
            <w:tcW w:w="766" w:type="dxa"/>
          </w:tcPr>
          <w:p>
            <w:pPr>
              <w:pStyle w:val="TableParagraph"/>
              <w:ind w:left="197" w:right="50"/>
              <w:jc w:val="center"/>
              <w:rPr>
                <w:sz w:val="13"/>
              </w:rPr>
            </w:pPr>
            <w:r>
              <w:rPr>
                <w:sz w:val="13"/>
              </w:rPr>
              <w:t>5.6621</w:t>
            </w:r>
          </w:p>
        </w:tc>
        <w:tc>
          <w:tcPr>
            <w:tcW w:w="800" w:type="dxa"/>
          </w:tcPr>
          <w:p>
            <w:pPr>
              <w:pStyle w:val="TableParagraph"/>
              <w:ind w:right="115"/>
              <w:rPr>
                <w:sz w:val="13"/>
              </w:rPr>
            </w:pPr>
            <w:r>
              <w:rPr>
                <w:sz w:val="13"/>
              </w:rPr>
              <w:t>7.4231</w:t>
            </w:r>
          </w:p>
        </w:tc>
        <w:tc>
          <w:tcPr>
            <w:tcW w:w="763" w:type="dxa"/>
          </w:tcPr>
          <w:p>
            <w:pPr>
              <w:pStyle w:val="TableParagraph"/>
              <w:ind w:left="83" w:right="85"/>
              <w:jc w:val="center"/>
              <w:rPr>
                <w:sz w:val="13"/>
              </w:rPr>
            </w:pPr>
            <w:r>
              <w:rPr>
                <w:sz w:val="13"/>
              </w:rPr>
              <w:t>17.0000</w:t>
            </w:r>
          </w:p>
        </w:tc>
        <w:tc>
          <w:tcPr>
            <w:tcW w:w="693" w:type="dxa"/>
          </w:tcPr>
          <w:p>
            <w:pPr>
              <w:pStyle w:val="TableParagraph"/>
              <w:ind w:right="44"/>
              <w:rPr>
                <w:sz w:val="13"/>
              </w:rPr>
            </w:pPr>
            <w:r>
              <w:rPr>
                <w:sz w:val="13"/>
              </w:rPr>
              <w:t>10.0000</w:t>
            </w:r>
          </w:p>
        </w:tc>
        <w:tc>
          <w:tcPr>
            <w:tcW w:w="803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-5.6305</w:t>
            </w:r>
          </w:p>
        </w:tc>
        <w:tc>
          <w:tcPr>
            <w:tcW w:w="802" w:type="dxa"/>
          </w:tcPr>
          <w:p>
            <w:pPr>
              <w:pStyle w:val="TableParagraph"/>
              <w:ind w:right="111"/>
              <w:rPr>
                <w:sz w:val="13"/>
              </w:rPr>
            </w:pPr>
            <w:r>
              <w:rPr>
                <w:sz w:val="13"/>
              </w:rPr>
              <w:t>-7.3407</w:t>
            </w:r>
          </w:p>
        </w:tc>
        <w:tc>
          <w:tcPr>
            <w:tcW w:w="761" w:type="dxa"/>
          </w:tcPr>
          <w:p>
            <w:pPr>
              <w:pStyle w:val="TableParagraph"/>
              <w:ind w:right="108"/>
              <w:rPr>
                <w:sz w:val="13"/>
              </w:rPr>
            </w:pPr>
            <w:r>
              <w:rPr>
                <w:sz w:val="13"/>
              </w:rPr>
              <w:t>0.0316</w:t>
            </w:r>
          </w:p>
        </w:tc>
        <w:tc>
          <w:tcPr>
            <w:tcW w:w="682" w:type="dxa"/>
          </w:tcPr>
          <w:p>
            <w:pPr>
              <w:pStyle w:val="TableParagraph"/>
              <w:ind w:right="27"/>
              <w:rPr>
                <w:sz w:val="13"/>
              </w:rPr>
            </w:pPr>
            <w:r>
              <w:rPr>
                <w:sz w:val="13"/>
              </w:rPr>
              <w:t>0.0824</w:t>
            </w:r>
          </w:p>
        </w:tc>
      </w:tr>
      <w:tr>
        <w:trPr>
          <w:trHeight w:val="284" w:hRule="atLeast"/>
        </w:trPr>
        <w:tc>
          <w:tcPr>
            <w:tcW w:w="682" w:type="dxa"/>
          </w:tcPr>
          <w:p>
            <w:pPr>
              <w:pStyle w:val="TableParagraph"/>
              <w:spacing w:before="68"/>
              <w:ind w:right="113"/>
              <w:rPr>
                <w:sz w:val="13"/>
              </w:rPr>
            </w:pPr>
            <w:r>
              <w:rPr>
                <w:sz w:val="13"/>
              </w:rPr>
              <w:t>10.0000</w:t>
            </w:r>
          </w:p>
        </w:tc>
        <w:tc>
          <w:tcPr>
            <w:tcW w:w="726" w:type="dxa"/>
          </w:tcPr>
          <w:p>
            <w:pPr>
              <w:pStyle w:val="TableParagraph"/>
              <w:spacing w:before="68"/>
              <w:ind w:left="86" w:right="50"/>
              <w:jc w:val="center"/>
              <w:rPr>
                <w:sz w:val="13"/>
              </w:rPr>
            </w:pPr>
            <w:r>
              <w:rPr>
                <w:sz w:val="13"/>
              </w:rPr>
              <w:t>21.0000</w:t>
            </w:r>
          </w:p>
        </w:tc>
        <w:tc>
          <w:tcPr>
            <w:tcW w:w="766" w:type="dxa"/>
          </w:tcPr>
          <w:p>
            <w:pPr>
              <w:pStyle w:val="TableParagraph"/>
              <w:spacing w:before="68"/>
              <w:ind w:left="120" w:right="50"/>
              <w:jc w:val="center"/>
              <w:rPr>
                <w:sz w:val="13"/>
              </w:rPr>
            </w:pPr>
            <w:r>
              <w:rPr>
                <w:sz w:val="13"/>
              </w:rPr>
              <w:t>18.9202</w:t>
            </w:r>
          </w:p>
        </w:tc>
        <w:tc>
          <w:tcPr>
            <w:tcW w:w="800" w:type="dxa"/>
          </w:tcPr>
          <w:p>
            <w:pPr>
              <w:pStyle w:val="TableParagraph"/>
              <w:spacing w:before="68"/>
              <w:ind w:right="115"/>
              <w:rPr>
                <w:sz w:val="13"/>
              </w:rPr>
            </w:pPr>
            <w:r>
              <w:rPr>
                <w:sz w:val="13"/>
              </w:rPr>
              <w:t>14.8515</w:t>
            </w:r>
          </w:p>
        </w:tc>
        <w:tc>
          <w:tcPr>
            <w:tcW w:w="763" w:type="dxa"/>
          </w:tcPr>
          <w:p>
            <w:pPr>
              <w:pStyle w:val="TableParagraph"/>
              <w:spacing w:before="68"/>
              <w:ind w:left="83" w:right="85"/>
              <w:jc w:val="center"/>
              <w:rPr>
                <w:sz w:val="13"/>
              </w:rPr>
            </w:pPr>
            <w:r>
              <w:rPr>
                <w:sz w:val="13"/>
              </w:rPr>
              <w:t>21.0000</w:t>
            </w:r>
          </w:p>
        </w:tc>
        <w:tc>
          <w:tcPr>
            <w:tcW w:w="693" w:type="dxa"/>
          </w:tcPr>
          <w:p>
            <w:pPr>
              <w:pStyle w:val="TableParagraph"/>
              <w:spacing w:before="68"/>
              <w:ind w:right="44"/>
              <w:rPr>
                <w:sz w:val="13"/>
              </w:rPr>
            </w:pPr>
            <w:r>
              <w:rPr>
                <w:sz w:val="13"/>
              </w:rPr>
              <w:t>10.0000</w:t>
            </w:r>
          </w:p>
        </w:tc>
        <w:tc>
          <w:tcPr>
            <w:tcW w:w="803" w:type="dxa"/>
          </w:tcPr>
          <w:p>
            <w:pPr>
              <w:pStyle w:val="TableParagraph"/>
              <w:spacing w:before="68"/>
              <w:ind w:right="73"/>
              <w:rPr>
                <w:sz w:val="13"/>
              </w:rPr>
            </w:pPr>
            <w:r>
              <w:rPr>
                <w:sz w:val="13"/>
              </w:rPr>
              <w:t>-18.6949</w:t>
            </w:r>
          </w:p>
        </w:tc>
        <w:tc>
          <w:tcPr>
            <w:tcW w:w="802" w:type="dxa"/>
          </w:tcPr>
          <w:p>
            <w:pPr>
              <w:pStyle w:val="TableParagraph"/>
              <w:spacing w:before="68"/>
              <w:ind w:right="111"/>
              <w:rPr>
                <w:sz w:val="13"/>
              </w:rPr>
            </w:pPr>
            <w:r>
              <w:rPr>
                <w:sz w:val="13"/>
              </w:rPr>
              <w:t>-14.3667</w:t>
            </w:r>
          </w:p>
        </w:tc>
        <w:tc>
          <w:tcPr>
            <w:tcW w:w="761" w:type="dxa"/>
          </w:tcPr>
          <w:p>
            <w:pPr>
              <w:pStyle w:val="TableParagraph"/>
              <w:spacing w:before="68"/>
              <w:ind w:right="108"/>
              <w:rPr>
                <w:sz w:val="13"/>
              </w:rPr>
            </w:pPr>
            <w:r>
              <w:rPr>
                <w:sz w:val="13"/>
              </w:rPr>
              <w:t>0.2252</w:t>
            </w:r>
          </w:p>
        </w:tc>
        <w:tc>
          <w:tcPr>
            <w:tcW w:w="682" w:type="dxa"/>
          </w:tcPr>
          <w:p>
            <w:pPr>
              <w:pStyle w:val="TableParagraph"/>
              <w:spacing w:before="68"/>
              <w:ind w:right="27"/>
              <w:rPr>
                <w:sz w:val="13"/>
              </w:rPr>
            </w:pPr>
            <w:r>
              <w:rPr>
                <w:sz w:val="13"/>
              </w:rPr>
              <w:t>0.4848</w:t>
            </w:r>
          </w:p>
        </w:tc>
      </w:tr>
      <w:tr>
        <w:trPr>
          <w:trHeight w:val="282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10.0000</w:t>
            </w:r>
          </w:p>
        </w:tc>
        <w:tc>
          <w:tcPr>
            <w:tcW w:w="726" w:type="dxa"/>
          </w:tcPr>
          <w:p>
            <w:pPr>
              <w:pStyle w:val="TableParagraph"/>
              <w:ind w:left="86" w:right="50"/>
              <w:jc w:val="center"/>
              <w:rPr>
                <w:sz w:val="13"/>
              </w:rPr>
            </w:pPr>
            <w:r>
              <w:rPr>
                <w:sz w:val="13"/>
              </w:rPr>
              <w:t>22.0000</w:t>
            </w:r>
          </w:p>
        </w:tc>
        <w:tc>
          <w:tcPr>
            <w:tcW w:w="766" w:type="dxa"/>
          </w:tcPr>
          <w:p>
            <w:pPr>
              <w:pStyle w:val="TableParagraph"/>
              <w:ind w:left="197" w:right="50"/>
              <w:jc w:val="center"/>
              <w:rPr>
                <w:sz w:val="13"/>
              </w:rPr>
            </w:pPr>
            <w:r>
              <w:rPr>
                <w:sz w:val="13"/>
              </w:rPr>
              <w:t>5.3590</w:t>
            </w:r>
          </w:p>
        </w:tc>
        <w:tc>
          <w:tcPr>
            <w:tcW w:w="800" w:type="dxa"/>
          </w:tcPr>
          <w:p>
            <w:pPr>
              <w:pStyle w:val="TableParagraph"/>
              <w:ind w:right="115"/>
              <w:rPr>
                <w:sz w:val="13"/>
              </w:rPr>
            </w:pPr>
            <w:r>
              <w:rPr>
                <w:sz w:val="13"/>
              </w:rPr>
              <w:t>2.4529</w:t>
            </w:r>
          </w:p>
        </w:tc>
        <w:tc>
          <w:tcPr>
            <w:tcW w:w="763" w:type="dxa"/>
          </w:tcPr>
          <w:p>
            <w:pPr>
              <w:pStyle w:val="TableParagraph"/>
              <w:ind w:left="83" w:right="85"/>
              <w:jc w:val="center"/>
              <w:rPr>
                <w:sz w:val="13"/>
              </w:rPr>
            </w:pPr>
            <w:r>
              <w:rPr>
                <w:sz w:val="13"/>
              </w:rPr>
              <w:t>22.0000</w:t>
            </w:r>
          </w:p>
        </w:tc>
        <w:tc>
          <w:tcPr>
            <w:tcW w:w="693" w:type="dxa"/>
          </w:tcPr>
          <w:p>
            <w:pPr>
              <w:pStyle w:val="TableParagraph"/>
              <w:ind w:right="44"/>
              <w:rPr>
                <w:sz w:val="13"/>
              </w:rPr>
            </w:pPr>
            <w:r>
              <w:rPr>
                <w:sz w:val="13"/>
              </w:rPr>
              <w:t>10.0000</w:t>
            </w:r>
          </w:p>
        </w:tc>
        <w:tc>
          <w:tcPr>
            <w:tcW w:w="803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-5.3307</w:t>
            </w:r>
          </w:p>
        </w:tc>
        <w:tc>
          <w:tcPr>
            <w:tcW w:w="802" w:type="dxa"/>
          </w:tcPr>
          <w:p>
            <w:pPr>
              <w:pStyle w:val="TableParagraph"/>
              <w:ind w:right="111"/>
              <w:rPr>
                <w:sz w:val="13"/>
              </w:rPr>
            </w:pPr>
            <w:r>
              <w:rPr>
                <w:sz w:val="13"/>
              </w:rPr>
              <w:t>-2.3946</w:t>
            </w:r>
          </w:p>
        </w:tc>
        <w:tc>
          <w:tcPr>
            <w:tcW w:w="761" w:type="dxa"/>
          </w:tcPr>
          <w:p>
            <w:pPr>
              <w:pStyle w:val="TableParagraph"/>
              <w:ind w:right="108"/>
              <w:rPr>
                <w:sz w:val="13"/>
              </w:rPr>
            </w:pPr>
            <w:r>
              <w:rPr>
                <w:sz w:val="13"/>
              </w:rPr>
              <w:t>0.0283</w:t>
            </w:r>
          </w:p>
        </w:tc>
        <w:tc>
          <w:tcPr>
            <w:tcW w:w="682" w:type="dxa"/>
          </w:tcPr>
          <w:p>
            <w:pPr>
              <w:pStyle w:val="TableParagraph"/>
              <w:ind w:right="27"/>
              <w:rPr>
                <w:sz w:val="13"/>
              </w:rPr>
            </w:pPr>
            <w:r>
              <w:rPr>
                <w:sz w:val="13"/>
              </w:rPr>
              <w:t>0.0583</w:t>
            </w:r>
          </w:p>
        </w:tc>
      </w:tr>
      <w:tr>
        <w:trPr>
          <w:trHeight w:val="282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21.0000</w:t>
            </w:r>
          </w:p>
        </w:tc>
        <w:tc>
          <w:tcPr>
            <w:tcW w:w="726" w:type="dxa"/>
          </w:tcPr>
          <w:p>
            <w:pPr>
              <w:pStyle w:val="TableParagraph"/>
              <w:ind w:left="86" w:right="50"/>
              <w:jc w:val="center"/>
              <w:rPr>
                <w:sz w:val="13"/>
              </w:rPr>
            </w:pPr>
            <w:r>
              <w:rPr>
                <w:sz w:val="13"/>
              </w:rPr>
              <w:t>23.0000</w:t>
            </w:r>
          </w:p>
        </w:tc>
        <w:tc>
          <w:tcPr>
            <w:tcW w:w="766" w:type="dxa"/>
          </w:tcPr>
          <w:p>
            <w:pPr>
              <w:pStyle w:val="TableParagraph"/>
              <w:ind w:left="197" w:right="50"/>
              <w:jc w:val="center"/>
              <w:rPr>
                <w:sz w:val="13"/>
              </w:rPr>
            </w:pPr>
            <w:r>
              <w:rPr>
                <w:sz w:val="13"/>
              </w:rPr>
              <w:t>1.1949</w:t>
            </w:r>
          </w:p>
        </w:tc>
        <w:tc>
          <w:tcPr>
            <w:tcW w:w="800" w:type="dxa"/>
          </w:tcPr>
          <w:p>
            <w:pPr>
              <w:pStyle w:val="TableParagraph"/>
              <w:ind w:right="115"/>
              <w:rPr>
                <w:sz w:val="13"/>
              </w:rPr>
            </w:pPr>
            <w:r>
              <w:rPr>
                <w:sz w:val="13"/>
              </w:rPr>
              <w:t>3.1667</w:t>
            </w:r>
          </w:p>
        </w:tc>
        <w:tc>
          <w:tcPr>
            <w:tcW w:w="763" w:type="dxa"/>
          </w:tcPr>
          <w:p>
            <w:pPr>
              <w:pStyle w:val="TableParagraph"/>
              <w:ind w:left="83" w:right="85"/>
              <w:jc w:val="center"/>
              <w:rPr>
                <w:sz w:val="13"/>
              </w:rPr>
            </w:pPr>
            <w:r>
              <w:rPr>
                <w:sz w:val="13"/>
              </w:rPr>
              <w:t>23.0000</w:t>
            </w:r>
          </w:p>
        </w:tc>
        <w:tc>
          <w:tcPr>
            <w:tcW w:w="693" w:type="dxa"/>
          </w:tcPr>
          <w:p>
            <w:pPr>
              <w:pStyle w:val="TableParagraph"/>
              <w:ind w:right="44"/>
              <w:rPr>
                <w:sz w:val="13"/>
              </w:rPr>
            </w:pPr>
            <w:r>
              <w:rPr>
                <w:sz w:val="13"/>
              </w:rPr>
              <w:t>21.0000</w:t>
            </w:r>
          </w:p>
        </w:tc>
        <w:tc>
          <w:tcPr>
            <w:tcW w:w="803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-1.1934</w:t>
            </w:r>
          </w:p>
        </w:tc>
        <w:tc>
          <w:tcPr>
            <w:tcW w:w="802" w:type="dxa"/>
          </w:tcPr>
          <w:p>
            <w:pPr>
              <w:pStyle w:val="TableParagraph"/>
              <w:ind w:right="111"/>
              <w:rPr>
                <w:sz w:val="13"/>
              </w:rPr>
            </w:pPr>
            <w:r>
              <w:rPr>
                <w:sz w:val="13"/>
              </w:rPr>
              <w:t>-3.1635</w:t>
            </w:r>
          </w:p>
        </w:tc>
        <w:tc>
          <w:tcPr>
            <w:tcW w:w="761" w:type="dxa"/>
          </w:tcPr>
          <w:p>
            <w:pPr>
              <w:pStyle w:val="TableParagraph"/>
              <w:ind w:right="108"/>
              <w:rPr>
                <w:sz w:val="13"/>
              </w:rPr>
            </w:pPr>
            <w:r>
              <w:rPr>
                <w:sz w:val="13"/>
              </w:rPr>
              <w:t>0.0015</w:t>
            </w:r>
          </w:p>
        </w:tc>
        <w:tc>
          <w:tcPr>
            <w:tcW w:w="682" w:type="dxa"/>
          </w:tcPr>
          <w:p>
            <w:pPr>
              <w:pStyle w:val="TableParagraph"/>
              <w:ind w:right="27"/>
              <w:rPr>
                <w:sz w:val="13"/>
              </w:rPr>
            </w:pPr>
            <w:r>
              <w:rPr>
                <w:sz w:val="13"/>
              </w:rPr>
              <w:t>0.0031</w:t>
            </w:r>
          </w:p>
        </w:tc>
      </w:tr>
      <w:tr>
        <w:trPr>
          <w:trHeight w:val="282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15.0000</w:t>
            </w:r>
          </w:p>
        </w:tc>
        <w:tc>
          <w:tcPr>
            <w:tcW w:w="726" w:type="dxa"/>
          </w:tcPr>
          <w:p>
            <w:pPr>
              <w:pStyle w:val="TableParagraph"/>
              <w:ind w:left="86" w:right="50"/>
              <w:jc w:val="center"/>
              <w:rPr>
                <w:sz w:val="13"/>
              </w:rPr>
            </w:pPr>
            <w:r>
              <w:rPr>
                <w:sz w:val="13"/>
              </w:rPr>
              <w:t>23.0000</w:t>
            </w:r>
          </w:p>
        </w:tc>
        <w:tc>
          <w:tcPr>
            <w:tcW w:w="766" w:type="dxa"/>
          </w:tcPr>
          <w:p>
            <w:pPr>
              <w:pStyle w:val="TableParagraph"/>
              <w:ind w:left="202" w:right="48"/>
              <w:jc w:val="center"/>
              <w:rPr>
                <w:sz w:val="13"/>
              </w:rPr>
            </w:pPr>
            <w:r>
              <w:rPr>
                <w:sz w:val="13"/>
              </w:rPr>
              <w:t>3.1520</w:t>
            </w:r>
          </w:p>
        </w:tc>
        <w:tc>
          <w:tcPr>
            <w:tcW w:w="800" w:type="dxa"/>
          </w:tcPr>
          <w:p>
            <w:pPr>
              <w:pStyle w:val="TableParagraph"/>
              <w:ind w:right="109"/>
              <w:rPr>
                <w:sz w:val="13"/>
              </w:rPr>
            </w:pPr>
            <w:r>
              <w:rPr>
                <w:sz w:val="13"/>
              </w:rPr>
              <w:t>-2.2701</w:t>
            </w:r>
          </w:p>
        </w:tc>
        <w:tc>
          <w:tcPr>
            <w:tcW w:w="763" w:type="dxa"/>
          </w:tcPr>
          <w:p>
            <w:pPr>
              <w:pStyle w:val="TableParagraph"/>
              <w:ind w:left="87" w:right="81"/>
              <w:jc w:val="center"/>
              <w:rPr>
                <w:sz w:val="13"/>
              </w:rPr>
            </w:pPr>
            <w:r>
              <w:rPr>
                <w:sz w:val="13"/>
              </w:rPr>
              <w:t>23.0000</w:t>
            </w:r>
          </w:p>
        </w:tc>
        <w:tc>
          <w:tcPr>
            <w:tcW w:w="693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15.0000</w:t>
            </w:r>
          </w:p>
        </w:tc>
        <w:tc>
          <w:tcPr>
            <w:tcW w:w="803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-3.1343</w:t>
            </w:r>
          </w:p>
        </w:tc>
        <w:tc>
          <w:tcPr>
            <w:tcW w:w="802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2.3057</w:t>
            </w:r>
          </w:p>
        </w:tc>
        <w:tc>
          <w:tcPr>
            <w:tcW w:w="761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0.0177</w:t>
            </w:r>
          </w:p>
        </w:tc>
        <w:tc>
          <w:tcPr>
            <w:tcW w:w="682" w:type="dxa"/>
          </w:tcPr>
          <w:p>
            <w:pPr>
              <w:pStyle w:val="TableParagraph"/>
              <w:ind w:right="28"/>
              <w:rPr>
                <w:sz w:val="13"/>
              </w:rPr>
            </w:pPr>
            <w:r>
              <w:rPr>
                <w:sz w:val="13"/>
              </w:rPr>
              <w:t>0.0357</w:t>
            </w:r>
          </w:p>
        </w:tc>
      </w:tr>
      <w:tr>
        <w:trPr>
          <w:trHeight w:val="283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22.0000</w:t>
            </w:r>
          </w:p>
        </w:tc>
        <w:tc>
          <w:tcPr>
            <w:tcW w:w="726" w:type="dxa"/>
          </w:tcPr>
          <w:p>
            <w:pPr>
              <w:pStyle w:val="TableParagraph"/>
              <w:ind w:left="86" w:right="50"/>
              <w:jc w:val="center"/>
              <w:rPr>
                <w:sz w:val="13"/>
              </w:rPr>
            </w:pPr>
            <w:r>
              <w:rPr>
                <w:sz w:val="13"/>
              </w:rPr>
              <w:t>24.0000</w:t>
            </w:r>
          </w:p>
        </w:tc>
        <w:tc>
          <w:tcPr>
            <w:tcW w:w="766" w:type="dxa"/>
          </w:tcPr>
          <w:p>
            <w:pPr>
              <w:pStyle w:val="TableParagraph"/>
              <w:ind w:left="197" w:right="50"/>
              <w:jc w:val="center"/>
              <w:rPr>
                <w:sz w:val="13"/>
              </w:rPr>
            </w:pPr>
            <w:r>
              <w:rPr>
                <w:sz w:val="13"/>
              </w:rPr>
              <w:t>5.3307</w:t>
            </w:r>
          </w:p>
        </w:tc>
        <w:tc>
          <w:tcPr>
            <w:tcW w:w="800" w:type="dxa"/>
          </w:tcPr>
          <w:p>
            <w:pPr>
              <w:pStyle w:val="TableParagraph"/>
              <w:ind w:right="115"/>
              <w:rPr>
                <w:sz w:val="13"/>
              </w:rPr>
            </w:pPr>
            <w:r>
              <w:rPr>
                <w:sz w:val="13"/>
              </w:rPr>
              <w:t>2.3946</w:t>
            </w:r>
          </w:p>
        </w:tc>
        <w:tc>
          <w:tcPr>
            <w:tcW w:w="763" w:type="dxa"/>
          </w:tcPr>
          <w:p>
            <w:pPr>
              <w:pStyle w:val="TableParagraph"/>
              <w:ind w:left="83" w:right="85"/>
              <w:jc w:val="center"/>
              <w:rPr>
                <w:sz w:val="13"/>
              </w:rPr>
            </w:pPr>
            <w:r>
              <w:rPr>
                <w:sz w:val="13"/>
              </w:rPr>
              <w:t>24.0000</w:t>
            </w:r>
          </w:p>
        </w:tc>
        <w:tc>
          <w:tcPr>
            <w:tcW w:w="693" w:type="dxa"/>
          </w:tcPr>
          <w:p>
            <w:pPr>
              <w:pStyle w:val="TableParagraph"/>
              <w:ind w:right="44"/>
              <w:rPr>
                <w:sz w:val="13"/>
              </w:rPr>
            </w:pPr>
            <w:r>
              <w:rPr>
                <w:sz w:val="13"/>
              </w:rPr>
              <w:t>22.0000</w:t>
            </w:r>
          </w:p>
        </w:tc>
        <w:tc>
          <w:tcPr>
            <w:tcW w:w="803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-5.2860</w:t>
            </w:r>
          </w:p>
        </w:tc>
        <w:tc>
          <w:tcPr>
            <w:tcW w:w="802" w:type="dxa"/>
          </w:tcPr>
          <w:p>
            <w:pPr>
              <w:pStyle w:val="TableParagraph"/>
              <w:ind w:right="111"/>
              <w:rPr>
                <w:sz w:val="13"/>
              </w:rPr>
            </w:pPr>
            <w:r>
              <w:rPr>
                <w:sz w:val="13"/>
              </w:rPr>
              <w:t>-2.3251</w:t>
            </w:r>
          </w:p>
        </w:tc>
        <w:tc>
          <w:tcPr>
            <w:tcW w:w="761" w:type="dxa"/>
          </w:tcPr>
          <w:p>
            <w:pPr>
              <w:pStyle w:val="TableParagraph"/>
              <w:ind w:right="108"/>
              <w:rPr>
                <w:sz w:val="13"/>
              </w:rPr>
            </w:pPr>
            <w:r>
              <w:rPr>
                <w:sz w:val="13"/>
              </w:rPr>
              <w:t>0.0447</w:t>
            </w:r>
          </w:p>
        </w:tc>
        <w:tc>
          <w:tcPr>
            <w:tcW w:w="682" w:type="dxa"/>
          </w:tcPr>
          <w:p>
            <w:pPr>
              <w:pStyle w:val="TableParagraph"/>
              <w:ind w:right="27"/>
              <w:rPr>
                <w:sz w:val="13"/>
              </w:rPr>
            </w:pPr>
            <w:r>
              <w:rPr>
                <w:sz w:val="13"/>
              </w:rPr>
              <w:t>0.0696</w:t>
            </w:r>
          </w:p>
        </w:tc>
      </w:tr>
      <w:tr>
        <w:trPr>
          <w:trHeight w:val="214" w:hRule="atLeast"/>
        </w:trPr>
        <w:tc>
          <w:tcPr>
            <w:tcW w:w="682" w:type="dxa"/>
          </w:tcPr>
          <w:p>
            <w:pPr>
              <w:pStyle w:val="TableParagraph"/>
              <w:spacing w:line="127" w:lineRule="exact"/>
              <w:ind w:right="113"/>
              <w:rPr>
                <w:sz w:val="13"/>
              </w:rPr>
            </w:pPr>
            <w:r>
              <w:rPr>
                <w:sz w:val="13"/>
              </w:rPr>
              <w:t>23.0000</w:t>
            </w:r>
          </w:p>
        </w:tc>
        <w:tc>
          <w:tcPr>
            <w:tcW w:w="726" w:type="dxa"/>
          </w:tcPr>
          <w:p>
            <w:pPr>
              <w:pStyle w:val="TableParagraph"/>
              <w:spacing w:line="127" w:lineRule="exact"/>
              <w:ind w:left="86" w:right="50"/>
              <w:jc w:val="center"/>
              <w:rPr>
                <w:sz w:val="13"/>
              </w:rPr>
            </w:pPr>
            <w:r>
              <w:rPr>
                <w:sz w:val="13"/>
              </w:rPr>
              <w:t>24.0000</w:t>
            </w:r>
          </w:p>
        </w:tc>
        <w:tc>
          <w:tcPr>
            <w:tcW w:w="766" w:type="dxa"/>
          </w:tcPr>
          <w:p>
            <w:pPr>
              <w:pStyle w:val="TableParagraph"/>
              <w:spacing w:line="127" w:lineRule="exact"/>
              <w:ind w:left="197" w:right="50"/>
              <w:jc w:val="center"/>
              <w:rPr>
                <w:sz w:val="13"/>
              </w:rPr>
            </w:pPr>
            <w:r>
              <w:rPr>
                <w:sz w:val="13"/>
              </w:rPr>
              <w:t>1.1277</w:t>
            </w:r>
          </w:p>
        </w:tc>
        <w:tc>
          <w:tcPr>
            <w:tcW w:w="800" w:type="dxa"/>
          </w:tcPr>
          <w:p>
            <w:pPr>
              <w:pStyle w:val="TableParagraph"/>
              <w:spacing w:line="127" w:lineRule="exact"/>
              <w:ind w:right="109"/>
              <w:rPr>
                <w:sz w:val="13"/>
              </w:rPr>
            </w:pPr>
            <w:r>
              <w:rPr>
                <w:sz w:val="13"/>
              </w:rPr>
              <w:t>-0.7422</w:t>
            </w:r>
          </w:p>
        </w:tc>
        <w:tc>
          <w:tcPr>
            <w:tcW w:w="763" w:type="dxa"/>
          </w:tcPr>
          <w:p>
            <w:pPr>
              <w:pStyle w:val="TableParagraph"/>
              <w:spacing w:line="127" w:lineRule="exact"/>
              <w:ind w:left="87" w:right="81"/>
              <w:jc w:val="center"/>
              <w:rPr>
                <w:sz w:val="13"/>
              </w:rPr>
            </w:pPr>
            <w:r>
              <w:rPr>
                <w:sz w:val="13"/>
              </w:rPr>
              <w:t>24.0000</w:t>
            </w:r>
          </w:p>
        </w:tc>
        <w:tc>
          <w:tcPr>
            <w:tcW w:w="693" w:type="dxa"/>
          </w:tcPr>
          <w:p>
            <w:pPr>
              <w:pStyle w:val="TableParagraph"/>
              <w:spacing w:line="127" w:lineRule="exact"/>
              <w:ind w:right="38"/>
              <w:rPr>
                <w:sz w:val="13"/>
              </w:rPr>
            </w:pPr>
            <w:r>
              <w:rPr>
                <w:sz w:val="13"/>
              </w:rPr>
              <w:t>23.0000</w:t>
            </w:r>
          </w:p>
        </w:tc>
        <w:tc>
          <w:tcPr>
            <w:tcW w:w="803" w:type="dxa"/>
          </w:tcPr>
          <w:p>
            <w:pPr>
              <w:pStyle w:val="TableParagraph"/>
              <w:spacing w:line="127" w:lineRule="exact"/>
              <w:ind w:right="73"/>
              <w:rPr>
                <w:sz w:val="13"/>
              </w:rPr>
            </w:pPr>
            <w:r>
              <w:rPr>
                <w:sz w:val="13"/>
              </w:rPr>
              <w:t>-1.1249</w:t>
            </w:r>
          </w:p>
        </w:tc>
        <w:tc>
          <w:tcPr>
            <w:tcW w:w="802" w:type="dxa"/>
          </w:tcPr>
          <w:p>
            <w:pPr>
              <w:pStyle w:val="TableParagraph"/>
              <w:spacing w:line="127" w:lineRule="exact"/>
              <w:ind w:right="110"/>
              <w:rPr>
                <w:sz w:val="13"/>
              </w:rPr>
            </w:pPr>
            <w:r>
              <w:rPr>
                <w:sz w:val="13"/>
              </w:rPr>
              <w:t>0.7479</w:t>
            </w:r>
          </w:p>
        </w:tc>
        <w:tc>
          <w:tcPr>
            <w:tcW w:w="761" w:type="dxa"/>
          </w:tcPr>
          <w:p>
            <w:pPr>
              <w:pStyle w:val="TableParagraph"/>
              <w:spacing w:line="127" w:lineRule="exact"/>
              <w:ind w:right="108"/>
              <w:rPr>
                <w:sz w:val="13"/>
              </w:rPr>
            </w:pPr>
            <w:r>
              <w:rPr>
                <w:sz w:val="13"/>
              </w:rPr>
              <w:t>0.0028</w:t>
            </w:r>
          </w:p>
        </w:tc>
        <w:tc>
          <w:tcPr>
            <w:tcW w:w="682" w:type="dxa"/>
          </w:tcPr>
          <w:p>
            <w:pPr>
              <w:pStyle w:val="TableParagraph"/>
              <w:spacing w:line="127" w:lineRule="exact"/>
              <w:ind w:right="27"/>
              <w:rPr>
                <w:sz w:val="13"/>
              </w:rPr>
            </w:pPr>
            <w:r>
              <w:rPr>
                <w:sz w:val="13"/>
              </w:rPr>
              <w:t>0.0057</w:t>
            </w:r>
          </w:p>
        </w:tc>
      </w:tr>
    </w:tbl>
    <w:p>
      <w:pPr>
        <w:spacing w:after="0" w:line="127" w:lineRule="exact"/>
        <w:rPr>
          <w:sz w:val="13"/>
        </w:rPr>
        <w:sectPr>
          <w:pgSz w:w="11910" w:h="16840"/>
          <w:pgMar w:header="0" w:footer="2703" w:top="1200" w:bottom="2900" w:left="400" w:right="0"/>
        </w:sectPr>
      </w:pPr>
    </w:p>
    <w:p>
      <w:pPr>
        <w:pStyle w:val="BodyText"/>
        <w:rPr>
          <w:rFonts w:ascii="Courier New"/>
          <w:sz w:val="20"/>
        </w:rPr>
      </w:pPr>
      <w:r>
        <w:rPr/>
        <w:pict>
          <v:rect style="position:absolute;margin-left:447.700012pt;margin-top:60.839981pt;width:147.620007pt;height:670.85pt;mso-position-horizontal-relative:page;mso-position-vertical-relative:page;z-index:-30612992" filled="true" fillcolor="#f1f1f1" stroked="false">
            <v:fill type="solid"/>
            <w10:wrap type="none"/>
          </v:rect>
        </w:pict>
      </w:r>
    </w:p>
    <w:p>
      <w:pPr>
        <w:pStyle w:val="BodyText"/>
        <w:rPr>
          <w:rFonts w:ascii="Courier New"/>
          <w:sz w:val="20"/>
        </w:rPr>
      </w:pPr>
    </w:p>
    <w:p>
      <w:pPr>
        <w:pStyle w:val="BodyText"/>
        <w:spacing w:before="7"/>
        <w:rPr>
          <w:rFonts w:ascii="Courier New"/>
          <w:sz w:val="29"/>
        </w:rPr>
      </w:pPr>
    </w:p>
    <w:tbl>
      <w:tblPr>
        <w:tblW w:w="0" w:type="auto"/>
        <w:jc w:val="left"/>
        <w:tblInd w:w="3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82"/>
        <w:gridCol w:w="763"/>
        <w:gridCol w:w="767"/>
        <w:gridCol w:w="761"/>
        <w:gridCol w:w="763"/>
        <w:gridCol w:w="730"/>
        <w:gridCol w:w="805"/>
        <w:gridCol w:w="759"/>
        <w:gridCol w:w="764"/>
        <w:gridCol w:w="687"/>
      </w:tblGrid>
      <w:tr>
        <w:trPr>
          <w:trHeight w:val="214" w:hRule="atLeast"/>
        </w:trPr>
        <w:tc>
          <w:tcPr>
            <w:tcW w:w="682" w:type="dxa"/>
          </w:tcPr>
          <w:p>
            <w:pPr>
              <w:pStyle w:val="TableParagraph"/>
              <w:spacing w:line="146" w:lineRule="exact" w:before="0"/>
              <w:ind w:right="113"/>
              <w:rPr>
                <w:sz w:val="13"/>
              </w:rPr>
            </w:pPr>
            <w:r>
              <w:rPr>
                <w:sz w:val="13"/>
              </w:rPr>
              <w:t>24.0000</w:t>
            </w:r>
          </w:p>
        </w:tc>
        <w:tc>
          <w:tcPr>
            <w:tcW w:w="763" w:type="dxa"/>
          </w:tcPr>
          <w:p>
            <w:pPr>
              <w:pStyle w:val="TableParagraph"/>
              <w:spacing w:line="146" w:lineRule="exact" w:before="0"/>
              <w:ind w:right="112"/>
              <w:rPr>
                <w:sz w:val="13"/>
              </w:rPr>
            </w:pPr>
            <w:r>
              <w:rPr>
                <w:sz w:val="13"/>
              </w:rPr>
              <w:t>25.0000</w:t>
            </w:r>
          </w:p>
        </w:tc>
        <w:tc>
          <w:tcPr>
            <w:tcW w:w="767" w:type="dxa"/>
          </w:tcPr>
          <w:p>
            <w:pPr>
              <w:pStyle w:val="TableParagraph"/>
              <w:spacing w:line="146" w:lineRule="exact" w:before="0"/>
              <w:ind w:right="112"/>
              <w:rPr>
                <w:sz w:val="13"/>
              </w:rPr>
            </w:pPr>
            <w:r>
              <w:rPr>
                <w:sz w:val="13"/>
              </w:rPr>
              <w:t>-2.2891</w:t>
            </w:r>
          </w:p>
        </w:tc>
        <w:tc>
          <w:tcPr>
            <w:tcW w:w="761" w:type="dxa"/>
          </w:tcPr>
          <w:p>
            <w:pPr>
              <w:pStyle w:val="TableParagraph"/>
              <w:spacing w:line="146" w:lineRule="exact" w:before="0"/>
              <w:ind w:right="108"/>
              <w:rPr>
                <w:sz w:val="13"/>
              </w:rPr>
            </w:pPr>
            <w:r>
              <w:rPr>
                <w:sz w:val="13"/>
              </w:rPr>
              <w:t>-0.8229</w:t>
            </w:r>
          </w:p>
        </w:tc>
        <w:tc>
          <w:tcPr>
            <w:tcW w:w="763" w:type="dxa"/>
          </w:tcPr>
          <w:p>
            <w:pPr>
              <w:pStyle w:val="TableParagraph"/>
              <w:spacing w:line="146" w:lineRule="exact" w:before="0"/>
              <w:ind w:right="108"/>
              <w:rPr>
                <w:sz w:val="13"/>
              </w:rPr>
            </w:pPr>
            <w:r>
              <w:rPr>
                <w:sz w:val="13"/>
              </w:rPr>
              <w:t>25.0000</w:t>
            </w:r>
          </w:p>
        </w:tc>
        <w:tc>
          <w:tcPr>
            <w:tcW w:w="730" w:type="dxa"/>
          </w:tcPr>
          <w:p>
            <w:pPr>
              <w:pStyle w:val="TableParagraph"/>
              <w:spacing w:line="146" w:lineRule="exact" w:before="0"/>
              <w:ind w:right="75"/>
              <w:rPr>
                <w:sz w:val="13"/>
              </w:rPr>
            </w:pPr>
            <w:r>
              <w:rPr>
                <w:sz w:val="13"/>
              </w:rPr>
              <w:t>24.0000</w:t>
            </w:r>
          </w:p>
        </w:tc>
        <w:tc>
          <w:tcPr>
            <w:tcW w:w="805" w:type="dxa"/>
          </w:tcPr>
          <w:p>
            <w:pPr>
              <w:pStyle w:val="TableParagraph"/>
              <w:spacing w:line="146" w:lineRule="exact" w:before="0"/>
              <w:ind w:right="116"/>
              <w:rPr>
                <w:sz w:val="13"/>
              </w:rPr>
            </w:pPr>
            <w:r>
              <w:rPr>
                <w:sz w:val="13"/>
              </w:rPr>
              <w:t>2.3021</w:t>
            </w:r>
          </w:p>
        </w:tc>
        <w:tc>
          <w:tcPr>
            <w:tcW w:w="759" w:type="dxa"/>
          </w:tcPr>
          <w:p>
            <w:pPr>
              <w:pStyle w:val="TableParagraph"/>
              <w:spacing w:line="146" w:lineRule="exact" w:before="0"/>
              <w:ind w:right="112"/>
              <w:rPr>
                <w:sz w:val="13"/>
              </w:rPr>
            </w:pPr>
            <w:r>
              <w:rPr>
                <w:sz w:val="13"/>
              </w:rPr>
              <w:t>0.8456</w:t>
            </w:r>
          </w:p>
        </w:tc>
        <w:tc>
          <w:tcPr>
            <w:tcW w:w="764" w:type="dxa"/>
          </w:tcPr>
          <w:p>
            <w:pPr>
              <w:pStyle w:val="TableParagraph"/>
              <w:spacing w:line="146" w:lineRule="exact" w:before="0"/>
              <w:ind w:left="157" w:right="82"/>
              <w:jc w:val="center"/>
              <w:rPr>
                <w:sz w:val="13"/>
              </w:rPr>
            </w:pPr>
            <w:r>
              <w:rPr>
                <w:sz w:val="13"/>
              </w:rPr>
              <w:t>0.0130</w:t>
            </w:r>
          </w:p>
        </w:tc>
        <w:tc>
          <w:tcPr>
            <w:tcW w:w="687" w:type="dxa"/>
          </w:tcPr>
          <w:p>
            <w:pPr>
              <w:pStyle w:val="TableParagraph"/>
              <w:spacing w:line="146" w:lineRule="exact" w:before="0"/>
              <w:ind w:right="36"/>
              <w:rPr>
                <w:sz w:val="13"/>
              </w:rPr>
            </w:pPr>
            <w:r>
              <w:rPr>
                <w:sz w:val="13"/>
              </w:rPr>
              <w:t>0.0227</w:t>
            </w:r>
          </w:p>
        </w:tc>
      </w:tr>
      <w:tr>
        <w:trPr>
          <w:trHeight w:val="283" w:hRule="atLeast"/>
        </w:trPr>
        <w:tc>
          <w:tcPr>
            <w:tcW w:w="682" w:type="dxa"/>
          </w:tcPr>
          <w:p>
            <w:pPr>
              <w:pStyle w:val="TableParagraph"/>
              <w:spacing w:before="68"/>
              <w:ind w:right="113"/>
              <w:rPr>
                <w:sz w:val="13"/>
              </w:rPr>
            </w:pPr>
            <w:r>
              <w:rPr>
                <w:sz w:val="13"/>
              </w:rPr>
              <w:t>25.0000</w:t>
            </w:r>
          </w:p>
        </w:tc>
        <w:tc>
          <w:tcPr>
            <w:tcW w:w="763" w:type="dxa"/>
          </w:tcPr>
          <w:p>
            <w:pPr>
              <w:pStyle w:val="TableParagraph"/>
              <w:spacing w:before="68"/>
              <w:ind w:right="112"/>
              <w:rPr>
                <w:sz w:val="13"/>
              </w:rPr>
            </w:pPr>
            <w:r>
              <w:rPr>
                <w:sz w:val="13"/>
              </w:rPr>
              <w:t>26.0000</w:t>
            </w:r>
          </w:p>
        </w:tc>
        <w:tc>
          <w:tcPr>
            <w:tcW w:w="767" w:type="dxa"/>
          </w:tcPr>
          <w:p>
            <w:pPr>
              <w:pStyle w:val="TableParagraph"/>
              <w:spacing w:before="68"/>
              <w:ind w:right="116"/>
              <w:rPr>
                <w:sz w:val="13"/>
              </w:rPr>
            </w:pPr>
            <w:r>
              <w:rPr>
                <w:sz w:val="13"/>
              </w:rPr>
              <w:t>3.5533</w:t>
            </w:r>
          </w:p>
        </w:tc>
        <w:tc>
          <w:tcPr>
            <w:tcW w:w="761" w:type="dxa"/>
          </w:tcPr>
          <w:p>
            <w:pPr>
              <w:pStyle w:val="TableParagraph"/>
              <w:spacing w:before="68"/>
              <w:ind w:right="114"/>
              <w:rPr>
                <w:sz w:val="13"/>
              </w:rPr>
            </w:pPr>
            <w:r>
              <w:rPr>
                <w:sz w:val="13"/>
              </w:rPr>
              <w:t>2.3797</w:t>
            </w:r>
          </w:p>
        </w:tc>
        <w:tc>
          <w:tcPr>
            <w:tcW w:w="763" w:type="dxa"/>
          </w:tcPr>
          <w:p>
            <w:pPr>
              <w:pStyle w:val="TableParagraph"/>
              <w:spacing w:before="68"/>
              <w:ind w:right="113"/>
              <w:rPr>
                <w:sz w:val="13"/>
              </w:rPr>
            </w:pPr>
            <w:r>
              <w:rPr>
                <w:sz w:val="13"/>
              </w:rPr>
              <w:t>26.0000</w:t>
            </w:r>
          </w:p>
        </w:tc>
        <w:tc>
          <w:tcPr>
            <w:tcW w:w="730" w:type="dxa"/>
          </w:tcPr>
          <w:p>
            <w:pPr>
              <w:pStyle w:val="TableParagraph"/>
              <w:spacing w:before="68"/>
              <w:ind w:right="80"/>
              <w:rPr>
                <w:sz w:val="13"/>
              </w:rPr>
            </w:pPr>
            <w:r>
              <w:rPr>
                <w:sz w:val="13"/>
              </w:rPr>
              <w:t>25.0000</w:t>
            </w:r>
          </w:p>
        </w:tc>
        <w:tc>
          <w:tcPr>
            <w:tcW w:w="805" w:type="dxa"/>
          </w:tcPr>
          <w:p>
            <w:pPr>
              <w:pStyle w:val="TableParagraph"/>
              <w:spacing w:before="68"/>
              <w:ind w:right="111"/>
              <w:rPr>
                <w:sz w:val="13"/>
              </w:rPr>
            </w:pPr>
            <w:r>
              <w:rPr>
                <w:sz w:val="13"/>
              </w:rPr>
              <w:t>-3.5000</w:t>
            </w:r>
          </w:p>
        </w:tc>
        <w:tc>
          <w:tcPr>
            <w:tcW w:w="759" w:type="dxa"/>
          </w:tcPr>
          <w:p>
            <w:pPr>
              <w:pStyle w:val="TableParagraph"/>
              <w:spacing w:before="68"/>
              <w:ind w:right="106"/>
              <w:rPr>
                <w:sz w:val="13"/>
              </w:rPr>
            </w:pPr>
            <w:r>
              <w:rPr>
                <w:sz w:val="13"/>
              </w:rPr>
              <w:t>-2.3000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left="162" w:right="74"/>
              <w:jc w:val="center"/>
              <w:rPr>
                <w:sz w:val="13"/>
              </w:rPr>
            </w:pPr>
            <w:r>
              <w:rPr>
                <w:sz w:val="13"/>
              </w:rPr>
              <w:t>0.0533</w:t>
            </w:r>
          </w:p>
        </w:tc>
        <w:tc>
          <w:tcPr>
            <w:tcW w:w="687" w:type="dxa"/>
          </w:tcPr>
          <w:p>
            <w:pPr>
              <w:pStyle w:val="TableParagraph"/>
              <w:spacing w:before="68"/>
              <w:ind w:right="30"/>
              <w:rPr>
                <w:sz w:val="13"/>
              </w:rPr>
            </w:pPr>
            <w:r>
              <w:rPr>
                <w:sz w:val="13"/>
              </w:rPr>
              <w:t>0.0797</w:t>
            </w:r>
          </w:p>
        </w:tc>
      </w:tr>
      <w:tr>
        <w:trPr>
          <w:trHeight w:val="283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25.0000</w:t>
            </w:r>
          </w:p>
        </w:tc>
        <w:tc>
          <w:tcPr>
            <w:tcW w:w="763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27.0000</w:t>
            </w:r>
          </w:p>
        </w:tc>
        <w:tc>
          <w:tcPr>
            <w:tcW w:w="767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-5.8555</w:t>
            </w:r>
          </w:p>
        </w:tc>
        <w:tc>
          <w:tcPr>
            <w:tcW w:w="761" w:type="dxa"/>
          </w:tcPr>
          <w:p>
            <w:pPr>
              <w:pStyle w:val="TableParagraph"/>
              <w:ind w:right="108"/>
              <w:rPr>
                <w:sz w:val="13"/>
              </w:rPr>
            </w:pPr>
            <w:r>
              <w:rPr>
                <w:sz w:val="13"/>
              </w:rPr>
              <w:t>-3.2252</w:t>
            </w:r>
          </w:p>
        </w:tc>
        <w:tc>
          <w:tcPr>
            <w:tcW w:w="763" w:type="dxa"/>
          </w:tcPr>
          <w:p>
            <w:pPr>
              <w:pStyle w:val="TableParagraph"/>
              <w:ind w:right="108"/>
              <w:rPr>
                <w:sz w:val="13"/>
              </w:rPr>
            </w:pPr>
            <w:r>
              <w:rPr>
                <w:sz w:val="13"/>
              </w:rPr>
              <w:t>27.0000</w:t>
            </w:r>
          </w:p>
        </w:tc>
        <w:tc>
          <w:tcPr>
            <w:tcW w:w="730" w:type="dxa"/>
          </w:tcPr>
          <w:p>
            <w:pPr>
              <w:pStyle w:val="TableParagraph"/>
              <w:ind w:right="75"/>
              <w:rPr>
                <w:sz w:val="13"/>
              </w:rPr>
            </w:pPr>
            <w:r>
              <w:rPr>
                <w:sz w:val="13"/>
              </w:rPr>
              <w:t>25.0000</w:t>
            </w:r>
          </w:p>
        </w:tc>
        <w:tc>
          <w:tcPr>
            <w:tcW w:w="805" w:type="dxa"/>
          </w:tcPr>
          <w:p>
            <w:pPr>
              <w:pStyle w:val="TableParagraph"/>
              <w:ind w:right="116"/>
              <w:rPr>
                <w:sz w:val="13"/>
              </w:rPr>
            </w:pPr>
            <w:r>
              <w:rPr>
                <w:sz w:val="13"/>
              </w:rPr>
              <w:t>5.9114</w:t>
            </w:r>
          </w:p>
        </w:tc>
        <w:tc>
          <w:tcPr>
            <w:tcW w:w="759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3.3321</w:t>
            </w:r>
          </w:p>
        </w:tc>
        <w:tc>
          <w:tcPr>
            <w:tcW w:w="764" w:type="dxa"/>
          </w:tcPr>
          <w:p>
            <w:pPr>
              <w:pStyle w:val="TableParagraph"/>
              <w:ind w:left="157" w:right="82"/>
              <w:jc w:val="center"/>
              <w:rPr>
                <w:sz w:val="13"/>
              </w:rPr>
            </w:pPr>
            <w:r>
              <w:rPr>
                <w:sz w:val="13"/>
              </w:rPr>
              <w:t>0.0560</w:t>
            </w:r>
          </w:p>
        </w:tc>
        <w:tc>
          <w:tcPr>
            <w:tcW w:w="687" w:type="dxa"/>
          </w:tcPr>
          <w:p>
            <w:pPr>
              <w:pStyle w:val="TableParagraph"/>
              <w:ind w:right="36"/>
              <w:rPr>
                <w:sz w:val="13"/>
              </w:rPr>
            </w:pPr>
            <w:r>
              <w:rPr>
                <w:sz w:val="13"/>
              </w:rPr>
              <w:t>0.1069</w:t>
            </w:r>
          </w:p>
        </w:tc>
      </w:tr>
      <w:tr>
        <w:trPr>
          <w:trHeight w:val="282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28.0000</w:t>
            </w:r>
          </w:p>
        </w:tc>
        <w:tc>
          <w:tcPr>
            <w:tcW w:w="763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27.0000</w:t>
            </w:r>
          </w:p>
        </w:tc>
        <w:tc>
          <w:tcPr>
            <w:tcW w:w="767" w:type="dxa"/>
          </w:tcPr>
          <w:p>
            <w:pPr>
              <w:pStyle w:val="TableParagraph"/>
              <w:ind w:right="116"/>
              <w:rPr>
                <w:sz w:val="13"/>
              </w:rPr>
            </w:pPr>
            <w:r>
              <w:rPr>
                <w:sz w:val="13"/>
              </w:rPr>
              <w:t>19.2436</w:t>
            </w:r>
          </w:p>
        </w:tc>
        <w:tc>
          <w:tcPr>
            <w:tcW w:w="761" w:type="dxa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sz w:val="13"/>
              </w:rPr>
              <w:t>0.8363</w:t>
            </w:r>
          </w:p>
        </w:tc>
        <w:tc>
          <w:tcPr>
            <w:tcW w:w="763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27.0000</w:t>
            </w:r>
          </w:p>
        </w:tc>
        <w:tc>
          <w:tcPr>
            <w:tcW w:w="730" w:type="dxa"/>
          </w:tcPr>
          <w:p>
            <w:pPr>
              <w:pStyle w:val="TableParagraph"/>
              <w:ind w:right="80"/>
              <w:rPr>
                <w:sz w:val="13"/>
              </w:rPr>
            </w:pPr>
            <w:r>
              <w:rPr>
                <w:sz w:val="13"/>
              </w:rPr>
              <w:t>28.0000</w:t>
            </w:r>
          </w:p>
        </w:tc>
        <w:tc>
          <w:tcPr>
            <w:tcW w:w="805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-19.2436</w:t>
            </w:r>
          </w:p>
        </w:tc>
        <w:tc>
          <w:tcPr>
            <w:tcW w:w="759" w:type="dxa"/>
          </w:tcPr>
          <w:p>
            <w:pPr>
              <w:pStyle w:val="TableParagraph"/>
              <w:ind w:right="108"/>
              <w:rPr>
                <w:sz w:val="13"/>
              </w:rPr>
            </w:pPr>
            <w:r>
              <w:rPr>
                <w:sz w:val="13"/>
              </w:rPr>
              <w:t>0.7453</w:t>
            </w:r>
          </w:p>
        </w:tc>
        <w:tc>
          <w:tcPr>
            <w:tcW w:w="764" w:type="dxa"/>
          </w:tcPr>
          <w:p>
            <w:pPr>
              <w:pStyle w:val="TableParagraph"/>
              <w:ind w:left="162" w:right="78"/>
              <w:jc w:val="center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687" w:type="dxa"/>
          </w:tcPr>
          <w:p>
            <w:pPr>
              <w:pStyle w:val="TableParagraph"/>
              <w:ind w:right="32"/>
              <w:rPr>
                <w:sz w:val="13"/>
              </w:rPr>
            </w:pPr>
            <w:r>
              <w:rPr>
                <w:sz w:val="13"/>
              </w:rPr>
              <w:t>1.5816</w:t>
            </w:r>
          </w:p>
        </w:tc>
      </w:tr>
      <w:tr>
        <w:trPr>
          <w:trHeight w:val="282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27.0000</w:t>
            </w:r>
          </w:p>
        </w:tc>
        <w:tc>
          <w:tcPr>
            <w:tcW w:w="763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29.0000</w:t>
            </w:r>
          </w:p>
        </w:tc>
        <w:tc>
          <w:tcPr>
            <w:tcW w:w="767" w:type="dxa"/>
          </w:tcPr>
          <w:p>
            <w:pPr>
              <w:pStyle w:val="TableParagraph"/>
              <w:ind w:right="116"/>
              <w:rPr>
                <w:sz w:val="13"/>
              </w:rPr>
            </w:pPr>
            <w:r>
              <w:rPr>
                <w:sz w:val="13"/>
              </w:rPr>
              <w:t>6.2120</w:t>
            </w:r>
          </w:p>
        </w:tc>
        <w:tc>
          <w:tcPr>
            <w:tcW w:w="761" w:type="dxa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sz w:val="13"/>
              </w:rPr>
              <w:t>1.7114</w:t>
            </w:r>
          </w:p>
        </w:tc>
        <w:tc>
          <w:tcPr>
            <w:tcW w:w="763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29.0000</w:t>
            </w:r>
          </w:p>
        </w:tc>
        <w:tc>
          <w:tcPr>
            <w:tcW w:w="730" w:type="dxa"/>
          </w:tcPr>
          <w:p>
            <w:pPr>
              <w:pStyle w:val="TableParagraph"/>
              <w:ind w:right="80"/>
              <w:rPr>
                <w:sz w:val="13"/>
              </w:rPr>
            </w:pPr>
            <w:r>
              <w:rPr>
                <w:sz w:val="13"/>
              </w:rPr>
              <w:t>27.0000</w:t>
            </w:r>
          </w:p>
        </w:tc>
        <w:tc>
          <w:tcPr>
            <w:tcW w:w="805" w:type="dxa"/>
          </w:tcPr>
          <w:p>
            <w:pPr>
              <w:pStyle w:val="TableParagraph"/>
              <w:ind w:right="111"/>
              <w:rPr>
                <w:sz w:val="13"/>
              </w:rPr>
            </w:pPr>
            <w:r>
              <w:rPr>
                <w:sz w:val="13"/>
              </w:rPr>
              <w:t>-6.1105</w:t>
            </w:r>
          </w:p>
        </w:tc>
        <w:tc>
          <w:tcPr>
            <w:tcW w:w="759" w:type="dxa"/>
          </w:tcPr>
          <w:p>
            <w:pPr>
              <w:pStyle w:val="TableParagraph"/>
              <w:ind w:right="106"/>
              <w:rPr>
                <w:sz w:val="13"/>
              </w:rPr>
            </w:pPr>
            <w:r>
              <w:rPr>
                <w:sz w:val="13"/>
              </w:rPr>
              <w:t>-1.5195</w:t>
            </w:r>
          </w:p>
        </w:tc>
        <w:tc>
          <w:tcPr>
            <w:tcW w:w="764" w:type="dxa"/>
          </w:tcPr>
          <w:p>
            <w:pPr>
              <w:pStyle w:val="TableParagraph"/>
              <w:ind w:left="162" w:right="71"/>
              <w:jc w:val="center"/>
              <w:rPr>
                <w:sz w:val="13"/>
              </w:rPr>
            </w:pPr>
            <w:r>
              <w:rPr>
                <w:sz w:val="13"/>
              </w:rPr>
              <w:t>0.1015</w:t>
            </w:r>
          </w:p>
        </w:tc>
        <w:tc>
          <w:tcPr>
            <w:tcW w:w="687" w:type="dxa"/>
          </w:tcPr>
          <w:p>
            <w:pPr>
              <w:pStyle w:val="TableParagraph"/>
              <w:ind w:right="28"/>
              <w:rPr>
                <w:sz w:val="13"/>
              </w:rPr>
            </w:pPr>
            <w:r>
              <w:rPr>
                <w:sz w:val="13"/>
              </w:rPr>
              <w:t>0.1918</w:t>
            </w:r>
          </w:p>
        </w:tc>
      </w:tr>
      <w:tr>
        <w:trPr>
          <w:trHeight w:val="283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27.0000</w:t>
            </w:r>
          </w:p>
        </w:tc>
        <w:tc>
          <w:tcPr>
            <w:tcW w:w="763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30.0000</w:t>
            </w:r>
          </w:p>
        </w:tc>
        <w:tc>
          <w:tcPr>
            <w:tcW w:w="767" w:type="dxa"/>
          </w:tcPr>
          <w:p>
            <w:pPr>
              <w:pStyle w:val="TableParagraph"/>
              <w:ind w:right="116"/>
              <w:rPr>
                <w:sz w:val="13"/>
              </w:rPr>
            </w:pPr>
            <w:r>
              <w:rPr>
                <w:sz w:val="13"/>
              </w:rPr>
              <w:t>7.1201</w:t>
            </w:r>
          </w:p>
        </w:tc>
        <w:tc>
          <w:tcPr>
            <w:tcW w:w="761" w:type="dxa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sz w:val="13"/>
              </w:rPr>
              <w:t>1.7148</w:t>
            </w:r>
          </w:p>
        </w:tc>
        <w:tc>
          <w:tcPr>
            <w:tcW w:w="763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30.0000</w:t>
            </w:r>
          </w:p>
        </w:tc>
        <w:tc>
          <w:tcPr>
            <w:tcW w:w="730" w:type="dxa"/>
          </w:tcPr>
          <w:p>
            <w:pPr>
              <w:pStyle w:val="TableParagraph"/>
              <w:ind w:right="80"/>
              <w:rPr>
                <w:sz w:val="13"/>
              </w:rPr>
            </w:pPr>
            <w:r>
              <w:rPr>
                <w:sz w:val="13"/>
              </w:rPr>
              <w:t>27.0000</w:t>
            </w:r>
          </w:p>
        </w:tc>
        <w:tc>
          <w:tcPr>
            <w:tcW w:w="805" w:type="dxa"/>
          </w:tcPr>
          <w:p>
            <w:pPr>
              <w:pStyle w:val="TableParagraph"/>
              <w:ind w:right="111"/>
              <w:rPr>
                <w:sz w:val="13"/>
              </w:rPr>
            </w:pPr>
            <w:r>
              <w:rPr>
                <w:sz w:val="13"/>
              </w:rPr>
              <w:t>-6.9291</w:t>
            </w:r>
          </w:p>
        </w:tc>
        <w:tc>
          <w:tcPr>
            <w:tcW w:w="759" w:type="dxa"/>
          </w:tcPr>
          <w:p>
            <w:pPr>
              <w:pStyle w:val="TableParagraph"/>
              <w:ind w:right="106"/>
              <w:rPr>
                <w:sz w:val="13"/>
              </w:rPr>
            </w:pPr>
            <w:r>
              <w:rPr>
                <w:sz w:val="13"/>
              </w:rPr>
              <w:t>-1.3552</w:t>
            </w:r>
          </w:p>
        </w:tc>
        <w:tc>
          <w:tcPr>
            <w:tcW w:w="764" w:type="dxa"/>
          </w:tcPr>
          <w:p>
            <w:pPr>
              <w:pStyle w:val="TableParagraph"/>
              <w:ind w:left="162" w:right="74"/>
              <w:jc w:val="center"/>
              <w:rPr>
                <w:sz w:val="13"/>
              </w:rPr>
            </w:pPr>
            <w:r>
              <w:rPr>
                <w:sz w:val="13"/>
              </w:rPr>
              <w:t>0.1911</w:t>
            </w:r>
          </w:p>
        </w:tc>
        <w:tc>
          <w:tcPr>
            <w:tcW w:w="687" w:type="dxa"/>
          </w:tcPr>
          <w:p>
            <w:pPr>
              <w:pStyle w:val="TableParagraph"/>
              <w:ind w:right="30"/>
              <w:rPr>
                <w:sz w:val="13"/>
              </w:rPr>
            </w:pPr>
            <w:r>
              <w:rPr>
                <w:sz w:val="13"/>
              </w:rPr>
              <w:t>0.3596</w:t>
            </w:r>
          </w:p>
        </w:tc>
      </w:tr>
      <w:tr>
        <w:trPr>
          <w:trHeight w:val="283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29.0000</w:t>
            </w:r>
          </w:p>
        </w:tc>
        <w:tc>
          <w:tcPr>
            <w:tcW w:w="763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30.0000</w:t>
            </w:r>
          </w:p>
        </w:tc>
        <w:tc>
          <w:tcPr>
            <w:tcW w:w="767" w:type="dxa"/>
          </w:tcPr>
          <w:p>
            <w:pPr>
              <w:pStyle w:val="TableParagraph"/>
              <w:ind w:right="116"/>
              <w:rPr>
                <w:sz w:val="13"/>
              </w:rPr>
            </w:pPr>
            <w:r>
              <w:rPr>
                <w:sz w:val="13"/>
              </w:rPr>
              <w:t>3.7105</w:t>
            </w:r>
          </w:p>
        </w:tc>
        <w:tc>
          <w:tcPr>
            <w:tcW w:w="761" w:type="dxa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sz w:val="13"/>
              </w:rPr>
              <w:t>0.6195</w:t>
            </w:r>
          </w:p>
        </w:tc>
        <w:tc>
          <w:tcPr>
            <w:tcW w:w="763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30.0000</w:t>
            </w:r>
          </w:p>
        </w:tc>
        <w:tc>
          <w:tcPr>
            <w:tcW w:w="730" w:type="dxa"/>
          </w:tcPr>
          <w:p>
            <w:pPr>
              <w:pStyle w:val="TableParagraph"/>
              <w:ind w:right="80"/>
              <w:rPr>
                <w:sz w:val="13"/>
              </w:rPr>
            </w:pPr>
            <w:r>
              <w:rPr>
                <w:sz w:val="13"/>
              </w:rPr>
              <w:t>29.0000</w:t>
            </w:r>
          </w:p>
        </w:tc>
        <w:tc>
          <w:tcPr>
            <w:tcW w:w="805" w:type="dxa"/>
          </w:tcPr>
          <w:p>
            <w:pPr>
              <w:pStyle w:val="TableParagraph"/>
              <w:ind w:right="111"/>
              <w:rPr>
                <w:sz w:val="13"/>
              </w:rPr>
            </w:pPr>
            <w:r>
              <w:rPr>
                <w:sz w:val="13"/>
              </w:rPr>
              <w:t>-3.6709</w:t>
            </w:r>
          </w:p>
        </w:tc>
        <w:tc>
          <w:tcPr>
            <w:tcW w:w="759" w:type="dxa"/>
          </w:tcPr>
          <w:p>
            <w:pPr>
              <w:pStyle w:val="TableParagraph"/>
              <w:ind w:right="106"/>
              <w:rPr>
                <w:sz w:val="13"/>
              </w:rPr>
            </w:pPr>
            <w:r>
              <w:rPr>
                <w:sz w:val="13"/>
              </w:rPr>
              <w:t>-0.5448</w:t>
            </w:r>
          </w:p>
        </w:tc>
        <w:tc>
          <w:tcPr>
            <w:tcW w:w="764" w:type="dxa"/>
          </w:tcPr>
          <w:p>
            <w:pPr>
              <w:pStyle w:val="TableParagraph"/>
              <w:ind w:left="162" w:right="74"/>
              <w:jc w:val="center"/>
              <w:rPr>
                <w:sz w:val="13"/>
              </w:rPr>
            </w:pPr>
            <w:r>
              <w:rPr>
                <w:sz w:val="13"/>
              </w:rPr>
              <w:t>0.0396</w:t>
            </w:r>
          </w:p>
        </w:tc>
        <w:tc>
          <w:tcPr>
            <w:tcW w:w="687" w:type="dxa"/>
          </w:tcPr>
          <w:p>
            <w:pPr>
              <w:pStyle w:val="TableParagraph"/>
              <w:ind w:right="30"/>
              <w:rPr>
                <w:sz w:val="13"/>
              </w:rPr>
            </w:pPr>
            <w:r>
              <w:rPr>
                <w:sz w:val="13"/>
              </w:rPr>
              <w:t>0.0747</w:t>
            </w:r>
          </w:p>
        </w:tc>
      </w:tr>
      <w:tr>
        <w:trPr>
          <w:trHeight w:val="284" w:hRule="atLeast"/>
        </w:trPr>
        <w:tc>
          <w:tcPr>
            <w:tcW w:w="682" w:type="dxa"/>
          </w:tcPr>
          <w:p>
            <w:pPr>
              <w:pStyle w:val="TableParagraph"/>
              <w:spacing w:before="68"/>
              <w:ind w:right="112"/>
              <w:rPr>
                <w:sz w:val="13"/>
              </w:rPr>
            </w:pPr>
            <w:r>
              <w:rPr>
                <w:sz w:val="13"/>
              </w:rPr>
              <w:t>8.0000</w:t>
            </w:r>
          </w:p>
        </w:tc>
        <w:tc>
          <w:tcPr>
            <w:tcW w:w="763" w:type="dxa"/>
          </w:tcPr>
          <w:p>
            <w:pPr>
              <w:pStyle w:val="TableParagraph"/>
              <w:spacing w:before="68"/>
              <w:ind w:right="112"/>
              <w:rPr>
                <w:sz w:val="13"/>
              </w:rPr>
            </w:pPr>
            <w:r>
              <w:rPr>
                <w:sz w:val="13"/>
              </w:rPr>
              <w:t>28.0000</w:t>
            </w:r>
          </w:p>
        </w:tc>
        <w:tc>
          <w:tcPr>
            <w:tcW w:w="767" w:type="dxa"/>
          </w:tcPr>
          <w:p>
            <w:pPr>
              <w:pStyle w:val="TableParagraph"/>
              <w:spacing w:before="68"/>
              <w:ind w:right="112"/>
              <w:rPr>
                <w:sz w:val="13"/>
              </w:rPr>
            </w:pPr>
            <w:r>
              <w:rPr>
                <w:sz w:val="13"/>
              </w:rPr>
              <w:t>-0.2006</w:t>
            </w:r>
          </w:p>
        </w:tc>
        <w:tc>
          <w:tcPr>
            <w:tcW w:w="761" w:type="dxa"/>
          </w:tcPr>
          <w:p>
            <w:pPr>
              <w:pStyle w:val="TableParagraph"/>
              <w:spacing w:before="68"/>
              <w:ind w:right="108"/>
              <w:rPr>
                <w:sz w:val="13"/>
              </w:rPr>
            </w:pPr>
            <w:r>
              <w:rPr>
                <w:sz w:val="13"/>
              </w:rPr>
              <w:t>5.6995</w:t>
            </w:r>
          </w:p>
        </w:tc>
        <w:tc>
          <w:tcPr>
            <w:tcW w:w="763" w:type="dxa"/>
          </w:tcPr>
          <w:p>
            <w:pPr>
              <w:pStyle w:val="TableParagraph"/>
              <w:spacing w:before="68"/>
              <w:ind w:right="108"/>
              <w:rPr>
                <w:sz w:val="13"/>
              </w:rPr>
            </w:pPr>
            <w:r>
              <w:rPr>
                <w:sz w:val="13"/>
              </w:rPr>
              <w:t>28.0000</w:t>
            </w:r>
          </w:p>
        </w:tc>
        <w:tc>
          <w:tcPr>
            <w:tcW w:w="730" w:type="dxa"/>
          </w:tcPr>
          <w:p>
            <w:pPr>
              <w:pStyle w:val="TableParagraph"/>
              <w:spacing w:before="68"/>
              <w:ind w:right="75"/>
              <w:rPr>
                <w:sz w:val="13"/>
              </w:rPr>
            </w:pPr>
            <w:r>
              <w:rPr>
                <w:sz w:val="13"/>
              </w:rPr>
              <w:t>8.0000</w:t>
            </w:r>
          </w:p>
        </w:tc>
        <w:tc>
          <w:tcPr>
            <w:tcW w:w="805" w:type="dxa"/>
          </w:tcPr>
          <w:p>
            <w:pPr>
              <w:pStyle w:val="TableParagraph"/>
              <w:spacing w:before="68"/>
              <w:ind w:right="116"/>
              <w:rPr>
                <w:sz w:val="13"/>
              </w:rPr>
            </w:pPr>
            <w:r>
              <w:rPr>
                <w:sz w:val="13"/>
              </w:rPr>
              <w:t>0.2231</w:t>
            </w:r>
          </w:p>
        </w:tc>
        <w:tc>
          <w:tcPr>
            <w:tcW w:w="759" w:type="dxa"/>
          </w:tcPr>
          <w:p>
            <w:pPr>
              <w:pStyle w:val="TableParagraph"/>
              <w:spacing w:before="68"/>
              <w:ind w:right="106"/>
              <w:rPr>
                <w:sz w:val="13"/>
              </w:rPr>
            </w:pPr>
            <w:r>
              <w:rPr>
                <w:sz w:val="13"/>
              </w:rPr>
              <w:t>-5.6289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left="162" w:right="74"/>
              <w:jc w:val="center"/>
              <w:rPr>
                <w:sz w:val="13"/>
              </w:rPr>
            </w:pPr>
            <w:r>
              <w:rPr>
                <w:sz w:val="13"/>
              </w:rPr>
              <w:t>0.0224</w:t>
            </w:r>
          </w:p>
        </w:tc>
        <w:tc>
          <w:tcPr>
            <w:tcW w:w="687" w:type="dxa"/>
          </w:tcPr>
          <w:p>
            <w:pPr>
              <w:pStyle w:val="TableParagraph"/>
              <w:spacing w:before="68"/>
              <w:ind w:right="30"/>
              <w:rPr>
                <w:sz w:val="13"/>
              </w:rPr>
            </w:pPr>
            <w:r>
              <w:rPr>
                <w:sz w:val="13"/>
              </w:rPr>
              <w:t>0.0706</w:t>
            </w:r>
          </w:p>
        </w:tc>
      </w:tr>
      <w:tr>
        <w:trPr>
          <w:trHeight w:val="282" w:hRule="atLeast"/>
        </w:trPr>
        <w:tc>
          <w:tcPr>
            <w:tcW w:w="682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763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28.0000</w:t>
            </w:r>
          </w:p>
        </w:tc>
        <w:tc>
          <w:tcPr>
            <w:tcW w:w="767" w:type="dxa"/>
          </w:tcPr>
          <w:p>
            <w:pPr>
              <w:pStyle w:val="TableParagraph"/>
              <w:ind w:right="116"/>
              <w:rPr>
                <w:sz w:val="13"/>
              </w:rPr>
            </w:pPr>
            <w:r>
              <w:rPr>
                <w:sz w:val="13"/>
              </w:rPr>
              <w:t>19.5422</w:t>
            </w:r>
          </w:p>
        </w:tc>
        <w:tc>
          <w:tcPr>
            <w:tcW w:w="761" w:type="dxa"/>
          </w:tcPr>
          <w:p>
            <w:pPr>
              <w:pStyle w:val="TableParagraph"/>
              <w:ind w:right="108"/>
              <w:rPr>
                <w:sz w:val="13"/>
              </w:rPr>
            </w:pPr>
            <w:r>
              <w:rPr>
                <w:sz w:val="13"/>
              </w:rPr>
              <w:t>-4.5393</w:t>
            </w:r>
          </w:p>
        </w:tc>
        <w:tc>
          <w:tcPr>
            <w:tcW w:w="763" w:type="dxa"/>
          </w:tcPr>
          <w:p>
            <w:pPr>
              <w:pStyle w:val="TableParagraph"/>
              <w:ind w:right="108"/>
              <w:rPr>
                <w:sz w:val="13"/>
              </w:rPr>
            </w:pPr>
            <w:r>
              <w:rPr>
                <w:sz w:val="13"/>
              </w:rPr>
              <w:t>28.0000</w:t>
            </w:r>
          </w:p>
        </w:tc>
        <w:tc>
          <w:tcPr>
            <w:tcW w:w="730" w:type="dxa"/>
          </w:tcPr>
          <w:p>
            <w:pPr>
              <w:pStyle w:val="TableParagraph"/>
              <w:ind w:right="75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805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-19.4667</w:t>
            </w:r>
          </w:p>
        </w:tc>
        <w:tc>
          <w:tcPr>
            <w:tcW w:w="759" w:type="dxa"/>
          </w:tcPr>
          <w:p>
            <w:pPr>
              <w:pStyle w:val="TableParagraph"/>
              <w:ind w:right="108"/>
              <w:rPr>
                <w:sz w:val="13"/>
              </w:rPr>
            </w:pPr>
            <w:r>
              <w:rPr>
                <w:sz w:val="13"/>
              </w:rPr>
              <w:t>4.8071</w:t>
            </w:r>
          </w:p>
        </w:tc>
        <w:tc>
          <w:tcPr>
            <w:tcW w:w="764" w:type="dxa"/>
          </w:tcPr>
          <w:p>
            <w:pPr>
              <w:pStyle w:val="TableParagraph"/>
              <w:ind w:left="162" w:right="78"/>
              <w:jc w:val="center"/>
              <w:rPr>
                <w:sz w:val="13"/>
              </w:rPr>
            </w:pPr>
            <w:r>
              <w:rPr>
                <w:sz w:val="13"/>
              </w:rPr>
              <w:t>0.0756</w:t>
            </w:r>
          </w:p>
        </w:tc>
        <w:tc>
          <w:tcPr>
            <w:tcW w:w="687" w:type="dxa"/>
          </w:tcPr>
          <w:p>
            <w:pPr>
              <w:pStyle w:val="TableParagraph"/>
              <w:ind w:right="32"/>
              <w:rPr>
                <w:sz w:val="13"/>
              </w:rPr>
            </w:pPr>
            <w:r>
              <w:rPr>
                <w:sz w:val="13"/>
              </w:rPr>
              <w:t>0.2678</w:t>
            </w:r>
          </w:p>
        </w:tc>
      </w:tr>
      <w:tr>
        <w:trPr>
          <w:trHeight w:val="213" w:hRule="atLeast"/>
        </w:trPr>
        <w:tc>
          <w:tcPr>
            <w:tcW w:w="682" w:type="dxa"/>
          </w:tcPr>
          <w:p>
            <w:pPr>
              <w:pStyle w:val="TableParagraph"/>
              <w:spacing w:line="127" w:lineRule="exact"/>
              <w:ind w:right="111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63" w:type="dxa"/>
          </w:tcPr>
          <w:p>
            <w:pPr>
              <w:pStyle w:val="TableParagraph"/>
              <w:spacing w:line="127" w:lineRule="exact"/>
              <w:ind w:right="110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67" w:type="dxa"/>
          </w:tcPr>
          <w:p>
            <w:pPr>
              <w:pStyle w:val="TableParagraph"/>
              <w:spacing w:line="127" w:lineRule="exact"/>
              <w:ind w:right="114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61" w:type="dxa"/>
          </w:tcPr>
          <w:p>
            <w:pPr>
              <w:pStyle w:val="TableParagraph"/>
              <w:spacing w:line="127" w:lineRule="exact"/>
              <w:ind w:right="112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63" w:type="dxa"/>
          </w:tcPr>
          <w:p>
            <w:pPr>
              <w:pStyle w:val="TableParagraph"/>
              <w:spacing w:line="127" w:lineRule="exact"/>
              <w:ind w:right="111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30" w:type="dxa"/>
          </w:tcPr>
          <w:p>
            <w:pPr>
              <w:pStyle w:val="TableParagraph"/>
              <w:spacing w:line="127" w:lineRule="exact"/>
              <w:ind w:right="78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805" w:type="dxa"/>
          </w:tcPr>
          <w:p>
            <w:pPr>
              <w:pStyle w:val="TableParagraph"/>
              <w:spacing w:line="127" w:lineRule="exact"/>
              <w:ind w:right="120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59" w:type="dxa"/>
          </w:tcPr>
          <w:p>
            <w:pPr>
              <w:pStyle w:val="TableParagraph"/>
              <w:spacing w:line="127" w:lineRule="exact"/>
              <w:ind w:right="115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64" w:type="dxa"/>
          </w:tcPr>
          <w:p>
            <w:pPr>
              <w:pStyle w:val="TableParagraph"/>
              <w:spacing w:line="127" w:lineRule="exact"/>
              <w:ind w:left="76" w:right="82"/>
              <w:jc w:val="center"/>
              <w:rPr>
                <w:sz w:val="13"/>
              </w:rPr>
            </w:pPr>
            <w:r>
              <w:rPr>
                <w:sz w:val="13"/>
              </w:rPr>
              <w:t>22.5490</w:t>
            </w:r>
          </w:p>
        </w:tc>
        <w:tc>
          <w:tcPr>
            <w:tcW w:w="687" w:type="dxa"/>
          </w:tcPr>
          <w:p>
            <w:pPr>
              <w:pStyle w:val="TableParagraph"/>
              <w:spacing w:line="127" w:lineRule="exact"/>
              <w:ind w:right="40"/>
              <w:rPr>
                <w:sz w:val="13"/>
              </w:rPr>
            </w:pPr>
            <w:r>
              <w:rPr>
                <w:sz w:val="13"/>
              </w:rPr>
              <w:t>89.9340</w:t>
            </w:r>
          </w:p>
        </w:tc>
      </w:tr>
    </w:tbl>
    <w:p>
      <w:pPr>
        <w:pStyle w:val="BodyText"/>
        <w:rPr>
          <w:rFonts w:ascii="Courier New"/>
          <w:sz w:val="20"/>
        </w:rPr>
      </w:pPr>
    </w:p>
    <w:p>
      <w:pPr>
        <w:pStyle w:val="BodyText"/>
        <w:spacing w:before="5"/>
        <w:rPr>
          <w:rFonts w:ascii="Courier New"/>
          <w:sz w:val="23"/>
        </w:rPr>
      </w:pPr>
    </w:p>
    <w:p>
      <w:pPr>
        <w:pStyle w:val="Heading5"/>
        <w:spacing w:before="93"/>
      </w:pPr>
      <w:r>
        <w:rPr/>
        <w:pict>
          <v:shape style="position:absolute;margin-left:28.200001pt;margin-top:19.248859pt;width:339.7pt;height:.1pt;mso-position-horizontal-relative:page;mso-position-vertical-relative:paragraph;z-index:-15643648;mso-wrap-distance-left:0;mso-wrap-distance-right:0" coordorigin="564,385" coordsize="6794,0" path="m564,385l7358,385e" filled="false" stroked="true" strokeweight=".378072pt" strokecolor="#000000">
            <v:path arrowok="t"/>
            <v:stroke dashstyle="dash"/>
            <w10:wrap type="topAndBottom"/>
          </v:shape>
        </w:pict>
      </w:r>
      <w:bookmarkStart w:name="_bookmark88" w:id="117"/>
      <w:bookmarkEnd w:id="117"/>
      <w:r>
        <w:rPr>
          <w:b w:val="0"/>
        </w:rPr>
      </w:r>
      <w:r>
        <w:rPr/>
        <w:t>Appendix</w:t>
      </w:r>
      <w:r>
        <w:rPr>
          <w:spacing w:val="3"/>
        </w:rPr>
        <w:t> </w:t>
      </w:r>
      <w:r>
        <w:rPr/>
        <w:t>E2:</w:t>
      </w:r>
      <w:r>
        <w:rPr>
          <w:spacing w:val="3"/>
        </w:rPr>
        <w:t> </w:t>
      </w:r>
      <w:r>
        <w:rPr/>
        <w:t>Load</w:t>
      </w:r>
      <w:r>
        <w:rPr>
          <w:spacing w:val="3"/>
        </w:rPr>
        <w:t> </w:t>
      </w:r>
      <w:r>
        <w:rPr/>
        <w:t>flow</w:t>
      </w:r>
      <w:r>
        <w:rPr>
          <w:spacing w:val="2"/>
        </w:rPr>
        <w:t> </w:t>
      </w:r>
      <w:r>
        <w:rPr/>
        <w:t>Analysis</w:t>
      </w:r>
      <w:r>
        <w:rPr>
          <w:spacing w:val="1"/>
        </w:rPr>
        <w:t> </w:t>
      </w:r>
      <w:r>
        <w:rPr/>
        <w:t>of</w:t>
      </w:r>
      <w:r>
        <w:rPr>
          <w:spacing w:val="4"/>
        </w:rPr>
        <w:t> </w:t>
      </w:r>
      <w:r>
        <w:rPr/>
        <w:t>IEEE</w:t>
      </w:r>
      <w:r>
        <w:rPr>
          <w:spacing w:val="3"/>
        </w:rPr>
        <w:t> </w:t>
      </w:r>
      <w:r>
        <w:rPr/>
        <w:t>30-Bus</w:t>
      </w:r>
      <w:r>
        <w:rPr>
          <w:spacing w:val="1"/>
        </w:rPr>
        <w:t> </w:t>
      </w:r>
      <w:r>
        <w:rPr/>
        <w:t>Network with</w:t>
      </w:r>
      <w:r>
        <w:rPr>
          <w:spacing w:val="1"/>
        </w:rPr>
        <w:t> </w:t>
      </w:r>
      <w:r>
        <w:rPr/>
        <w:t>Optimized</w:t>
      </w:r>
      <w:r>
        <w:rPr>
          <w:spacing w:val="2"/>
        </w:rPr>
        <w:t> </w:t>
      </w:r>
      <w:r>
        <w:rPr/>
        <w:t>OLTCs</w:t>
      </w:r>
    </w:p>
    <w:p>
      <w:pPr>
        <w:pStyle w:val="BodyText"/>
        <w:spacing w:before="10"/>
        <w:rPr>
          <w:rFonts w:ascii="Times New Roman"/>
          <w:b/>
          <w:sz w:val="6"/>
        </w:rPr>
      </w:pPr>
    </w:p>
    <w:p>
      <w:pPr>
        <w:spacing w:before="99"/>
        <w:ind w:left="2458" w:right="0" w:firstLine="0"/>
        <w:jc w:val="left"/>
        <w:rPr>
          <w:rFonts w:ascii="Courier New"/>
          <w:sz w:val="13"/>
        </w:rPr>
      </w:pPr>
      <w:r>
        <w:rPr/>
        <w:pict>
          <v:group style="position:absolute;margin-left:28.200001pt;margin-top:64.972069pt;width:340.3pt;height:.4pt;mso-position-horizontal-relative:page;mso-position-vertical-relative:paragraph;z-index:-30612480" coordorigin="564,1299" coordsize="6806,8">
            <v:line style="position:absolute" from="564,1303" to="6136,1303" stroked="true" strokeweight=".378072pt" strokecolor="#000000">
              <v:stroke dashstyle="dash"/>
            </v:line>
            <v:line style="position:absolute" from="6148,1303" to="7370,1303" stroked="true" strokeweight=".378072pt" strokecolor="#000000">
              <v:stroke dashstyle="dash"/>
            </v:line>
            <w10:wrap type="none"/>
          </v:group>
        </w:pict>
      </w:r>
      <w:r>
        <w:rPr>
          <w:rFonts w:ascii="Courier New"/>
          <w:sz w:val="13"/>
        </w:rPr>
        <w:t>Newton</w:t>
      </w:r>
      <w:r>
        <w:rPr>
          <w:rFonts w:ascii="Courier New"/>
          <w:spacing w:val="-20"/>
          <w:sz w:val="13"/>
        </w:rPr>
        <w:t> </w:t>
      </w:r>
      <w:r>
        <w:rPr>
          <w:rFonts w:ascii="Courier New"/>
          <w:sz w:val="13"/>
        </w:rPr>
        <w:t>Raphson</w:t>
      </w:r>
      <w:r>
        <w:rPr>
          <w:rFonts w:ascii="Courier New"/>
          <w:spacing w:val="-19"/>
          <w:sz w:val="13"/>
        </w:rPr>
        <w:t> </w:t>
      </w:r>
      <w:r>
        <w:rPr>
          <w:rFonts w:ascii="Courier New"/>
          <w:sz w:val="13"/>
        </w:rPr>
        <w:t>Loadflow</w:t>
      </w:r>
      <w:r>
        <w:rPr>
          <w:rFonts w:ascii="Courier New"/>
          <w:spacing w:val="-19"/>
          <w:sz w:val="13"/>
        </w:rPr>
        <w:t> </w:t>
      </w:r>
      <w:r>
        <w:rPr>
          <w:rFonts w:ascii="Courier New"/>
          <w:sz w:val="13"/>
        </w:rPr>
        <w:t>Analysis</w:t>
      </w:r>
    </w:p>
    <w:p>
      <w:pPr>
        <w:pStyle w:val="BodyText"/>
        <w:spacing w:before="6"/>
        <w:rPr>
          <w:rFonts w:ascii="Courier New"/>
          <w:sz w:val="14"/>
        </w:rPr>
      </w:pPr>
      <w:r>
        <w:rPr/>
        <w:pict>
          <v:shape style="position:absolute;margin-left:28.200001pt;margin-top:10.407019pt;width:339.7pt;height:.1pt;mso-position-horizontal-relative:page;mso-position-vertical-relative:paragraph;z-index:-15643136;mso-wrap-distance-left:0;mso-wrap-distance-right:0" coordorigin="564,208" coordsize="6794,0" path="m564,208l7358,208e" filled="false" stroked="true" strokeweight=".378072pt" strokecolor="#000000">
            <v:path arrowok="t"/>
            <v:stroke dashstyle="dash"/>
            <w10:wrap type="topAndBottom"/>
          </v:shape>
        </w:pict>
      </w:r>
    </w:p>
    <w:p>
      <w:pPr>
        <w:pStyle w:val="BodyText"/>
        <w:spacing w:before="9"/>
        <w:rPr>
          <w:rFonts w:ascii="Courier New"/>
          <w:sz w:val="15"/>
        </w:rPr>
      </w:pPr>
    </w:p>
    <w:tbl>
      <w:tblPr>
        <w:tblW w:w="0" w:type="auto"/>
        <w:jc w:val="left"/>
        <w:tblInd w:w="13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05"/>
        <w:gridCol w:w="382"/>
        <w:gridCol w:w="650"/>
        <w:gridCol w:w="230"/>
        <w:gridCol w:w="536"/>
        <w:gridCol w:w="305"/>
        <w:gridCol w:w="460"/>
        <w:gridCol w:w="768"/>
        <w:gridCol w:w="377"/>
        <w:gridCol w:w="390"/>
        <w:gridCol w:w="800"/>
        <w:gridCol w:w="647"/>
        <w:gridCol w:w="187"/>
        <w:gridCol w:w="618"/>
        <w:gridCol w:w="445"/>
      </w:tblGrid>
      <w:tr>
        <w:trPr>
          <w:trHeight w:val="145" w:hRule="atLeast"/>
        </w:trPr>
        <w:tc>
          <w:tcPr>
            <w:tcW w:w="605" w:type="dxa"/>
          </w:tcPr>
          <w:p>
            <w:pPr>
              <w:pStyle w:val="TableParagraph"/>
              <w:spacing w:line="125" w:lineRule="exact" w:before="0"/>
              <w:ind w:left="32"/>
              <w:jc w:val="left"/>
              <w:rPr>
                <w:sz w:val="13"/>
              </w:rPr>
            </w:pPr>
            <w:r>
              <w:rPr>
                <w:sz w:val="13"/>
              </w:rPr>
              <w:t>|</w:t>
            </w:r>
            <w:r>
              <w:rPr>
                <w:spacing w:val="-8"/>
                <w:sz w:val="13"/>
              </w:rPr>
              <w:t> </w:t>
            </w:r>
            <w:r>
              <w:rPr>
                <w:sz w:val="13"/>
              </w:rPr>
              <w:t>Bus</w:t>
            </w:r>
          </w:p>
        </w:tc>
        <w:tc>
          <w:tcPr>
            <w:tcW w:w="382" w:type="dxa"/>
          </w:tcPr>
          <w:p>
            <w:pPr>
              <w:pStyle w:val="TableParagraph"/>
              <w:spacing w:line="125" w:lineRule="exact" w:before="0"/>
              <w:ind w:right="112"/>
              <w:rPr>
                <w:sz w:val="13"/>
              </w:rPr>
            </w:pPr>
            <w:r>
              <w:rPr>
                <w:w w:val="98"/>
                <w:sz w:val="13"/>
              </w:rPr>
              <w:t>|</w:t>
            </w:r>
          </w:p>
        </w:tc>
        <w:tc>
          <w:tcPr>
            <w:tcW w:w="650" w:type="dxa"/>
          </w:tcPr>
          <w:p>
            <w:pPr>
              <w:pStyle w:val="TableParagraph"/>
              <w:spacing w:line="125" w:lineRule="exact" w:before="0"/>
              <w:ind w:left="193"/>
              <w:jc w:val="left"/>
              <w:rPr>
                <w:sz w:val="13"/>
              </w:rPr>
            </w:pPr>
            <w:r>
              <w:rPr>
                <w:w w:val="98"/>
                <w:sz w:val="13"/>
              </w:rPr>
              <w:t>V</w:t>
            </w:r>
          </w:p>
        </w:tc>
        <w:tc>
          <w:tcPr>
            <w:tcW w:w="230" w:type="dxa"/>
          </w:tcPr>
          <w:p>
            <w:pPr>
              <w:pStyle w:val="TableParagraph"/>
              <w:spacing w:line="125" w:lineRule="exact" w:before="0"/>
              <w:ind w:left="1"/>
              <w:jc w:val="center"/>
              <w:rPr>
                <w:sz w:val="13"/>
              </w:rPr>
            </w:pPr>
            <w:r>
              <w:rPr>
                <w:w w:val="98"/>
                <w:sz w:val="13"/>
              </w:rPr>
              <w:t>|</w:t>
            </w:r>
          </w:p>
        </w:tc>
        <w:tc>
          <w:tcPr>
            <w:tcW w:w="841" w:type="dxa"/>
            <w:gridSpan w:val="2"/>
          </w:tcPr>
          <w:p>
            <w:pPr>
              <w:pStyle w:val="TableParagraph"/>
              <w:spacing w:line="125" w:lineRule="exact" w:before="0"/>
              <w:ind w:left="76"/>
              <w:jc w:val="left"/>
              <w:rPr>
                <w:sz w:val="13"/>
              </w:rPr>
            </w:pPr>
            <w:r>
              <w:rPr>
                <w:sz w:val="13"/>
              </w:rPr>
              <w:t>Angle</w:t>
            </w:r>
            <w:r>
              <w:rPr>
                <w:spacing w:val="65"/>
                <w:sz w:val="13"/>
              </w:rPr>
              <w:t> </w:t>
            </w:r>
            <w:r>
              <w:rPr>
                <w:sz w:val="13"/>
              </w:rPr>
              <w:t>|</w:t>
            </w:r>
          </w:p>
        </w:tc>
        <w:tc>
          <w:tcPr>
            <w:tcW w:w="1228" w:type="dxa"/>
            <w:gridSpan w:val="2"/>
          </w:tcPr>
          <w:p>
            <w:pPr>
              <w:pStyle w:val="TableParagraph"/>
              <w:spacing w:line="125" w:lineRule="exact" w:before="0"/>
              <w:ind w:left="227"/>
              <w:jc w:val="left"/>
              <w:rPr>
                <w:sz w:val="13"/>
              </w:rPr>
            </w:pPr>
            <w:r>
              <w:rPr>
                <w:sz w:val="13"/>
              </w:rPr>
              <w:t>Injection</w:t>
            </w:r>
          </w:p>
        </w:tc>
        <w:tc>
          <w:tcPr>
            <w:tcW w:w="377" w:type="dxa"/>
          </w:tcPr>
          <w:p>
            <w:pPr>
              <w:pStyle w:val="TableParagraph"/>
              <w:spacing w:line="125" w:lineRule="exact" w:before="0"/>
              <w:ind w:right="8"/>
              <w:jc w:val="center"/>
              <w:rPr>
                <w:sz w:val="13"/>
              </w:rPr>
            </w:pPr>
            <w:r>
              <w:rPr>
                <w:w w:val="98"/>
                <w:sz w:val="13"/>
              </w:rPr>
              <w:t>|</w:t>
            </w:r>
          </w:p>
        </w:tc>
        <w:tc>
          <w:tcPr>
            <w:tcW w:w="1190" w:type="dxa"/>
            <w:gridSpan w:val="2"/>
          </w:tcPr>
          <w:p>
            <w:pPr>
              <w:pStyle w:val="TableParagraph"/>
              <w:spacing w:line="125" w:lineRule="exact" w:before="0"/>
              <w:ind w:left="225"/>
              <w:jc w:val="left"/>
              <w:rPr>
                <w:sz w:val="13"/>
              </w:rPr>
            </w:pPr>
            <w:r>
              <w:rPr>
                <w:sz w:val="13"/>
              </w:rPr>
              <w:t>Generation</w:t>
            </w:r>
          </w:p>
        </w:tc>
        <w:tc>
          <w:tcPr>
            <w:tcW w:w="647" w:type="dxa"/>
          </w:tcPr>
          <w:p>
            <w:pPr>
              <w:pStyle w:val="TableParagraph"/>
              <w:spacing w:line="125" w:lineRule="exact" w:before="0"/>
              <w:ind w:left="180"/>
              <w:jc w:val="left"/>
              <w:rPr>
                <w:sz w:val="13"/>
              </w:rPr>
            </w:pPr>
            <w:r>
              <w:rPr>
                <w:w w:val="98"/>
                <w:sz w:val="13"/>
              </w:rPr>
              <w:t>|</w:t>
            </w:r>
          </w:p>
        </w:tc>
        <w:tc>
          <w:tcPr>
            <w:tcW w:w="805" w:type="dxa"/>
            <w:gridSpan w:val="2"/>
          </w:tcPr>
          <w:p>
            <w:pPr>
              <w:pStyle w:val="TableParagraph"/>
              <w:spacing w:line="125" w:lineRule="exact" w:before="0"/>
              <w:ind w:left="373"/>
              <w:jc w:val="left"/>
              <w:rPr>
                <w:sz w:val="13"/>
              </w:rPr>
            </w:pPr>
            <w:r>
              <w:rPr>
                <w:sz w:val="13"/>
              </w:rPr>
              <w:t>Load</w:t>
            </w:r>
          </w:p>
        </w:tc>
        <w:tc>
          <w:tcPr>
            <w:tcW w:w="445" w:type="dxa"/>
          </w:tcPr>
          <w:p>
            <w:pPr>
              <w:pStyle w:val="TableParagraph"/>
              <w:spacing w:line="125" w:lineRule="exact" w:before="0"/>
              <w:ind w:right="34"/>
              <w:rPr>
                <w:sz w:val="13"/>
              </w:rPr>
            </w:pPr>
            <w:r>
              <w:rPr>
                <w:w w:val="98"/>
                <w:sz w:val="13"/>
              </w:rPr>
              <w:t>|</w:t>
            </w:r>
          </w:p>
        </w:tc>
      </w:tr>
      <w:tr>
        <w:trPr>
          <w:trHeight w:val="283" w:hRule="atLeast"/>
        </w:trPr>
        <w:tc>
          <w:tcPr>
            <w:tcW w:w="605" w:type="dxa"/>
          </w:tcPr>
          <w:p>
            <w:pPr>
              <w:pStyle w:val="TableParagraph"/>
              <w:spacing w:before="0"/>
              <w:jc w:val="left"/>
              <w:rPr>
                <w:sz w:val="12"/>
              </w:rPr>
            </w:pPr>
          </w:p>
          <w:p>
            <w:pPr>
              <w:pStyle w:val="TableParagraph"/>
              <w:spacing w:line="127" w:lineRule="exact" w:before="0"/>
              <w:ind w:left="32"/>
              <w:jc w:val="left"/>
              <w:rPr>
                <w:sz w:val="13"/>
              </w:rPr>
            </w:pPr>
            <w:r>
              <w:rPr>
                <w:sz w:val="13"/>
              </w:rPr>
              <w:t>|</w:t>
            </w:r>
            <w:r>
              <w:rPr>
                <w:spacing w:val="-7"/>
                <w:sz w:val="13"/>
              </w:rPr>
              <w:t> </w:t>
            </w:r>
            <w:r>
              <w:rPr>
                <w:sz w:val="13"/>
              </w:rPr>
              <w:t>No</w:t>
            </w:r>
          </w:p>
        </w:tc>
        <w:tc>
          <w:tcPr>
            <w:tcW w:w="382" w:type="dxa"/>
          </w:tcPr>
          <w:p>
            <w:pPr>
              <w:pStyle w:val="TableParagraph"/>
              <w:spacing w:before="0"/>
              <w:jc w:val="left"/>
              <w:rPr>
                <w:sz w:val="12"/>
              </w:rPr>
            </w:pPr>
          </w:p>
          <w:p>
            <w:pPr>
              <w:pStyle w:val="TableParagraph"/>
              <w:spacing w:line="127" w:lineRule="exact" w:before="0"/>
              <w:ind w:right="112"/>
              <w:rPr>
                <w:sz w:val="13"/>
              </w:rPr>
            </w:pPr>
            <w:r>
              <w:rPr>
                <w:w w:val="98"/>
                <w:sz w:val="13"/>
              </w:rPr>
              <w:t>|</w:t>
            </w:r>
          </w:p>
        </w:tc>
        <w:tc>
          <w:tcPr>
            <w:tcW w:w="650" w:type="dxa"/>
          </w:tcPr>
          <w:p>
            <w:pPr>
              <w:pStyle w:val="TableParagraph"/>
              <w:spacing w:before="0"/>
              <w:jc w:val="left"/>
              <w:rPr>
                <w:sz w:val="12"/>
              </w:rPr>
            </w:pPr>
          </w:p>
          <w:p>
            <w:pPr>
              <w:pStyle w:val="TableParagraph"/>
              <w:spacing w:line="127" w:lineRule="exact" w:before="0"/>
              <w:ind w:left="114"/>
              <w:jc w:val="left"/>
              <w:rPr>
                <w:sz w:val="13"/>
              </w:rPr>
            </w:pPr>
            <w:r>
              <w:rPr>
                <w:sz w:val="13"/>
              </w:rPr>
              <w:t>pu</w:t>
            </w:r>
          </w:p>
        </w:tc>
        <w:tc>
          <w:tcPr>
            <w:tcW w:w="230" w:type="dxa"/>
          </w:tcPr>
          <w:p>
            <w:pPr>
              <w:pStyle w:val="TableParagraph"/>
              <w:spacing w:before="0"/>
              <w:jc w:val="left"/>
              <w:rPr>
                <w:sz w:val="12"/>
              </w:rPr>
            </w:pPr>
          </w:p>
          <w:p>
            <w:pPr>
              <w:pStyle w:val="TableParagraph"/>
              <w:spacing w:line="127" w:lineRule="exact" w:before="0"/>
              <w:ind w:right="1"/>
              <w:jc w:val="center"/>
              <w:rPr>
                <w:sz w:val="13"/>
              </w:rPr>
            </w:pPr>
            <w:r>
              <w:rPr>
                <w:w w:val="98"/>
                <w:sz w:val="13"/>
              </w:rPr>
              <w:t>|</w:t>
            </w:r>
          </w:p>
        </w:tc>
        <w:tc>
          <w:tcPr>
            <w:tcW w:w="841" w:type="dxa"/>
            <w:gridSpan w:val="2"/>
          </w:tcPr>
          <w:p>
            <w:pPr>
              <w:pStyle w:val="TableParagraph"/>
              <w:spacing w:before="0"/>
              <w:jc w:val="left"/>
              <w:rPr>
                <w:sz w:val="12"/>
              </w:rPr>
            </w:pPr>
          </w:p>
          <w:p>
            <w:pPr>
              <w:pStyle w:val="TableParagraph"/>
              <w:spacing w:line="127" w:lineRule="exact" w:before="0"/>
              <w:ind w:left="73"/>
              <w:jc w:val="left"/>
              <w:rPr>
                <w:sz w:val="13"/>
              </w:rPr>
            </w:pPr>
            <w:r>
              <w:rPr>
                <w:sz w:val="13"/>
              </w:rPr>
              <w:t>Degree</w:t>
            </w:r>
            <w:r>
              <w:rPr>
                <w:spacing w:val="-12"/>
                <w:sz w:val="13"/>
              </w:rPr>
              <w:t> </w:t>
            </w:r>
            <w:r>
              <w:rPr>
                <w:sz w:val="13"/>
              </w:rPr>
              <w:t>|</w:t>
            </w:r>
          </w:p>
        </w:tc>
        <w:tc>
          <w:tcPr>
            <w:tcW w:w="460" w:type="dxa"/>
          </w:tcPr>
          <w:p>
            <w:pPr>
              <w:pStyle w:val="TableParagraph"/>
              <w:spacing w:before="0"/>
              <w:jc w:val="left"/>
              <w:rPr>
                <w:sz w:val="12"/>
              </w:rPr>
            </w:pPr>
          </w:p>
          <w:p>
            <w:pPr>
              <w:pStyle w:val="TableParagraph"/>
              <w:spacing w:line="127" w:lineRule="exact" w:before="0"/>
              <w:ind w:left="148"/>
              <w:jc w:val="left"/>
              <w:rPr>
                <w:sz w:val="13"/>
              </w:rPr>
            </w:pPr>
            <w:r>
              <w:rPr>
                <w:sz w:val="13"/>
              </w:rPr>
              <w:t>MW</w:t>
            </w:r>
          </w:p>
        </w:tc>
        <w:tc>
          <w:tcPr>
            <w:tcW w:w="768" w:type="dxa"/>
          </w:tcPr>
          <w:p>
            <w:pPr>
              <w:pStyle w:val="TableParagraph"/>
              <w:spacing w:before="0"/>
              <w:jc w:val="left"/>
              <w:rPr>
                <w:sz w:val="12"/>
              </w:rPr>
            </w:pPr>
          </w:p>
          <w:p>
            <w:pPr>
              <w:pStyle w:val="TableParagraph"/>
              <w:tabs>
                <w:tab w:pos="305" w:val="left" w:leader="none"/>
              </w:tabs>
              <w:spacing w:line="127" w:lineRule="exact" w:before="0"/>
              <w:ind w:right="14"/>
              <w:jc w:val="center"/>
              <w:rPr>
                <w:sz w:val="13"/>
              </w:rPr>
            </w:pPr>
            <w:r>
              <w:rPr>
                <w:sz w:val="13"/>
              </w:rPr>
              <w:t>|</w:t>
              <w:tab/>
              <w:t>MVar</w:t>
            </w:r>
          </w:p>
        </w:tc>
        <w:tc>
          <w:tcPr>
            <w:tcW w:w="377" w:type="dxa"/>
          </w:tcPr>
          <w:p>
            <w:pPr>
              <w:pStyle w:val="TableParagraph"/>
              <w:spacing w:before="0"/>
              <w:jc w:val="left"/>
              <w:rPr>
                <w:sz w:val="12"/>
              </w:rPr>
            </w:pPr>
          </w:p>
          <w:p>
            <w:pPr>
              <w:pStyle w:val="TableParagraph"/>
              <w:spacing w:line="127" w:lineRule="exact" w:before="0"/>
              <w:ind w:right="13"/>
              <w:jc w:val="center"/>
              <w:rPr>
                <w:sz w:val="13"/>
              </w:rPr>
            </w:pPr>
            <w:r>
              <w:rPr>
                <w:w w:val="98"/>
                <w:sz w:val="13"/>
              </w:rPr>
              <w:t>|</w:t>
            </w:r>
          </w:p>
        </w:tc>
        <w:tc>
          <w:tcPr>
            <w:tcW w:w="390" w:type="dxa"/>
          </w:tcPr>
          <w:p>
            <w:pPr>
              <w:pStyle w:val="TableParagraph"/>
              <w:spacing w:before="0"/>
              <w:jc w:val="left"/>
              <w:rPr>
                <w:sz w:val="12"/>
              </w:rPr>
            </w:pPr>
          </w:p>
          <w:p>
            <w:pPr>
              <w:pStyle w:val="TableParagraph"/>
              <w:spacing w:line="127" w:lineRule="exact" w:before="0"/>
              <w:ind w:left="146"/>
              <w:jc w:val="left"/>
              <w:rPr>
                <w:sz w:val="13"/>
              </w:rPr>
            </w:pPr>
            <w:r>
              <w:rPr>
                <w:sz w:val="13"/>
              </w:rPr>
              <w:t>MW</w:t>
            </w:r>
          </w:p>
        </w:tc>
        <w:tc>
          <w:tcPr>
            <w:tcW w:w="800" w:type="dxa"/>
          </w:tcPr>
          <w:p>
            <w:pPr>
              <w:pStyle w:val="TableParagraph"/>
              <w:spacing w:before="0"/>
              <w:jc w:val="left"/>
              <w:rPr>
                <w:sz w:val="12"/>
              </w:rPr>
            </w:pPr>
          </w:p>
          <w:p>
            <w:pPr>
              <w:pStyle w:val="TableParagraph"/>
              <w:spacing w:line="127" w:lineRule="exact" w:before="0"/>
              <w:ind w:right="125"/>
              <w:rPr>
                <w:sz w:val="13"/>
              </w:rPr>
            </w:pPr>
            <w:r>
              <w:rPr>
                <w:sz w:val="13"/>
              </w:rPr>
              <w:t>|</w:t>
            </w:r>
            <w:r>
              <w:rPr>
                <w:spacing w:val="66"/>
                <w:sz w:val="13"/>
              </w:rPr>
              <w:t> </w:t>
            </w:r>
            <w:r>
              <w:rPr>
                <w:sz w:val="13"/>
              </w:rPr>
              <w:t>Mvar</w:t>
            </w:r>
          </w:p>
        </w:tc>
        <w:tc>
          <w:tcPr>
            <w:tcW w:w="647" w:type="dxa"/>
          </w:tcPr>
          <w:p>
            <w:pPr>
              <w:pStyle w:val="TableParagraph"/>
              <w:spacing w:before="0"/>
              <w:jc w:val="left"/>
              <w:rPr>
                <w:sz w:val="12"/>
              </w:rPr>
            </w:pPr>
          </w:p>
          <w:p>
            <w:pPr>
              <w:pStyle w:val="TableParagraph"/>
              <w:spacing w:line="127" w:lineRule="exact" w:before="0"/>
              <w:ind w:left="178"/>
              <w:jc w:val="left"/>
              <w:rPr>
                <w:sz w:val="13"/>
              </w:rPr>
            </w:pPr>
            <w:r>
              <w:rPr>
                <w:w w:val="98"/>
                <w:sz w:val="13"/>
              </w:rPr>
              <w:t>|</w:t>
            </w:r>
          </w:p>
        </w:tc>
        <w:tc>
          <w:tcPr>
            <w:tcW w:w="187" w:type="dxa"/>
          </w:tcPr>
          <w:p>
            <w:pPr>
              <w:pStyle w:val="TableParagraph"/>
              <w:spacing w:before="0"/>
              <w:jc w:val="left"/>
              <w:rPr>
                <w:sz w:val="12"/>
              </w:rPr>
            </w:pPr>
          </w:p>
          <w:p>
            <w:pPr>
              <w:pStyle w:val="TableParagraph"/>
              <w:spacing w:line="127" w:lineRule="exact" w:before="0"/>
              <w:ind w:left="-11"/>
              <w:jc w:val="left"/>
              <w:rPr>
                <w:sz w:val="13"/>
              </w:rPr>
            </w:pPr>
            <w:r>
              <w:rPr>
                <w:sz w:val="13"/>
              </w:rPr>
              <w:t>MW</w:t>
            </w:r>
          </w:p>
        </w:tc>
        <w:tc>
          <w:tcPr>
            <w:tcW w:w="1063" w:type="dxa"/>
            <w:gridSpan w:val="2"/>
          </w:tcPr>
          <w:p>
            <w:pPr>
              <w:pStyle w:val="TableParagraph"/>
              <w:spacing w:before="0"/>
              <w:jc w:val="left"/>
              <w:rPr>
                <w:sz w:val="12"/>
              </w:rPr>
            </w:pPr>
          </w:p>
          <w:p>
            <w:pPr>
              <w:pStyle w:val="TableParagraph"/>
              <w:spacing w:line="127" w:lineRule="exact" w:before="0"/>
              <w:ind w:left="336"/>
              <w:jc w:val="left"/>
              <w:rPr>
                <w:sz w:val="13"/>
              </w:rPr>
            </w:pPr>
            <w:r>
              <w:rPr>
                <w:sz w:val="13"/>
              </w:rPr>
              <w:t>|</w:t>
            </w:r>
            <w:r>
              <w:rPr>
                <w:spacing w:val="68"/>
                <w:sz w:val="13"/>
              </w:rPr>
              <w:t> </w:t>
            </w:r>
            <w:r>
              <w:rPr>
                <w:sz w:val="13"/>
              </w:rPr>
              <w:t>MVar</w:t>
            </w:r>
            <w:r>
              <w:rPr>
                <w:spacing w:val="-6"/>
                <w:sz w:val="13"/>
              </w:rPr>
              <w:t> </w:t>
            </w:r>
            <w:r>
              <w:rPr>
                <w:sz w:val="13"/>
              </w:rPr>
              <w:t>|</w:t>
            </w:r>
          </w:p>
        </w:tc>
      </w:tr>
      <w:tr>
        <w:trPr>
          <w:trHeight w:val="778" w:hRule="atLeast"/>
        </w:trPr>
        <w:tc>
          <w:tcPr>
            <w:tcW w:w="987" w:type="dxa"/>
            <w:gridSpan w:val="2"/>
          </w:tcPr>
          <w:p>
            <w:pPr>
              <w:pStyle w:val="TableParagraph"/>
              <w:spacing w:before="0"/>
              <w:jc w:val="left"/>
              <w:rPr>
                <w:sz w:val="14"/>
              </w:rPr>
            </w:pPr>
          </w:p>
          <w:p>
            <w:pPr>
              <w:pStyle w:val="TableParagraph"/>
              <w:spacing w:before="0"/>
              <w:jc w:val="left"/>
              <w:rPr>
                <w:sz w:val="14"/>
              </w:rPr>
            </w:pPr>
          </w:p>
          <w:p>
            <w:pPr>
              <w:pStyle w:val="TableParagraph"/>
              <w:spacing w:before="104"/>
              <w:ind w:left="32"/>
              <w:jc w:val="left"/>
              <w:rPr>
                <w:sz w:val="13"/>
              </w:rPr>
            </w:pPr>
            <w:r>
              <w:rPr>
                <w:sz w:val="13"/>
              </w:rPr>
              <w:t>PF_Result</w:t>
            </w:r>
            <w:r>
              <w:rPr>
                <w:spacing w:val="-16"/>
                <w:sz w:val="13"/>
              </w:rPr>
              <w:t> </w:t>
            </w:r>
            <w:r>
              <w:rPr>
                <w:sz w:val="13"/>
              </w:rPr>
              <w:t>=</w:t>
            </w:r>
          </w:p>
        </w:tc>
        <w:tc>
          <w:tcPr>
            <w:tcW w:w="650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66" w:type="dxa"/>
            <w:gridSpan w:val="2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65" w:type="dxa"/>
            <w:gridSpan w:val="2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68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67" w:type="dxa"/>
            <w:gridSpan w:val="2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800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647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1250" w:type="dxa"/>
            <w:gridSpan w:val="3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</w:tr>
      <w:tr>
        <w:trPr>
          <w:trHeight w:val="424" w:hRule="atLeast"/>
        </w:trPr>
        <w:tc>
          <w:tcPr>
            <w:tcW w:w="987" w:type="dxa"/>
            <w:gridSpan w:val="2"/>
          </w:tcPr>
          <w:p>
            <w:pPr>
              <w:pStyle w:val="TableParagraph"/>
              <w:spacing w:before="4"/>
              <w:jc w:val="left"/>
              <w:rPr>
                <w:sz w:val="18"/>
              </w:rPr>
            </w:pPr>
          </w:p>
          <w:p>
            <w:pPr>
              <w:pStyle w:val="TableParagraph"/>
              <w:spacing w:before="1"/>
              <w:ind w:left="338"/>
              <w:jc w:val="left"/>
              <w:rPr>
                <w:sz w:val="13"/>
              </w:rPr>
            </w:pPr>
            <w:r>
              <w:rPr>
                <w:sz w:val="13"/>
              </w:rPr>
              <w:t>1.0000</w:t>
            </w:r>
          </w:p>
        </w:tc>
        <w:tc>
          <w:tcPr>
            <w:tcW w:w="650" w:type="dxa"/>
          </w:tcPr>
          <w:p>
            <w:pPr>
              <w:pStyle w:val="TableParagraph"/>
              <w:spacing w:before="4"/>
              <w:jc w:val="left"/>
              <w:rPr>
                <w:sz w:val="18"/>
              </w:rPr>
            </w:pPr>
          </w:p>
          <w:p>
            <w:pPr>
              <w:pStyle w:val="TableParagraph"/>
              <w:spacing w:before="1"/>
              <w:ind w:left="115"/>
              <w:jc w:val="left"/>
              <w:rPr>
                <w:sz w:val="13"/>
              </w:rPr>
            </w:pPr>
            <w:r>
              <w:rPr>
                <w:sz w:val="13"/>
              </w:rPr>
              <w:t>1.0600</w:t>
            </w:r>
          </w:p>
        </w:tc>
        <w:tc>
          <w:tcPr>
            <w:tcW w:w="766" w:type="dxa"/>
            <w:gridSpan w:val="2"/>
          </w:tcPr>
          <w:p>
            <w:pPr>
              <w:pStyle w:val="TableParagraph"/>
              <w:spacing w:before="4"/>
              <w:jc w:val="left"/>
              <w:rPr>
                <w:sz w:val="18"/>
              </w:rPr>
            </w:pPr>
          </w:p>
          <w:p>
            <w:pPr>
              <w:pStyle w:val="TableParagraph"/>
              <w:spacing w:before="1"/>
              <w:ind w:right="77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65" w:type="dxa"/>
            <w:gridSpan w:val="2"/>
          </w:tcPr>
          <w:p>
            <w:pPr>
              <w:pStyle w:val="TableParagraph"/>
              <w:spacing w:before="4"/>
              <w:jc w:val="left"/>
              <w:rPr>
                <w:sz w:val="18"/>
              </w:rPr>
            </w:pPr>
          </w:p>
          <w:p>
            <w:pPr>
              <w:pStyle w:val="TableParagraph"/>
              <w:spacing w:before="1"/>
              <w:ind w:left="73"/>
              <w:jc w:val="left"/>
              <w:rPr>
                <w:sz w:val="13"/>
              </w:rPr>
            </w:pPr>
            <w:r>
              <w:rPr>
                <w:sz w:val="13"/>
              </w:rPr>
              <w:t>260.9280</w:t>
            </w:r>
          </w:p>
        </w:tc>
        <w:tc>
          <w:tcPr>
            <w:tcW w:w="768" w:type="dxa"/>
          </w:tcPr>
          <w:p>
            <w:pPr>
              <w:pStyle w:val="TableParagraph"/>
              <w:spacing w:before="4"/>
              <w:jc w:val="left"/>
              <w:rPr>
                <w:sz w:val="18"/>
              </w:rPr>
            </w:pPr>
          </w:p>
          <w:p>
            <w:pPr>
              <w:pStyle w:val="TableParagraph"/>
              <w:spacing w:before="1"/>
              <w:ind w:left="14" w:right="14"/>
              <w:jc w:val="center"/>
              <w:rPr>
                <w:sz w:val="13"/>
              </w:rPr>
            </w:pPr>
            <w:r>
              <w:rPr>
                <w:sz w:val="13"/>
              </w:rPr>
              <w:t>-17.1183</w:t>
            </w:r>
          </w:p>
        </w:tc>
        <w:tc>
          <w:tcPr>
            <w:tcW w:w="767" w:type="dxa"/>
            <w:gridSpan w:val="2"/>
          </w:tcPr>
          <w:p>
            <w:pPr>
              <w:pStyle w:val="TableParagraph"/>
              <w:spacing w:before="4"/>
              <w:jc w:val="left"/>
              <w:rPr>
                <w:sz w:val="18"/>
              </w:rPr>
            </w:pPr>
          </w:p>
          <w:p>
            <w:pPr>
              <w:pStyle w:val="TableParagraph"/>
              <w:spacing w:before="1"/>
              <w:ind w:left="72"/>
              <w:jc w:val="left"/>
              <w:rPr>
                <w:sz w:val="13"/>
              </w:rPr>
            </w:pPr>
            <w:r>
              <w:rPr>
                <w:sz w:val="13"/>
              </w:rPr>
              <w:t>260.9280</w:t>
            </w:r>
          </w:p>
        </w:tc>
        <w:tc>
          <w:tcPr>
            <w:tcW w:w="800" w:type="dxa"/>
          </w:tcPr>
          <w:p>
            <w:pPr>
              <w:pStyle w:val="TableParagraph"/>
              <w:spacing w:before="4"/>
              <w:jc w:val="left"/>
              <w:rPr>
                <w:sz w:val="18"/>
              </w:rPr>
            </w:pPr>
          </w:p>
          <w:p>
            <w:pPr>
              <w:pStyle w:val="TableParagraph"/>
              <w:spacing w:before="1"/>
              <w:ind w:right="114"/>
              <w:rPr>
                <w:sz w:val="13"/>
              </w:rPr>
            </w:pPr>
            <w:r>
              <w:rPr>
                <w:sz w:val="13"/>
              </w:rPr>
              <w:t>-17.1183</w:t>
            </w:r>
          </w:p>
        </w:tc>
        <w:tc>
          <w:tcPr>
            <w:tcW w:w="647" w:type="dxa"/>
          </w:tcPr>
          <w:p>
            <w:pPr>
              <w:pStyle w:val="TableParagraph"/>
              <w:spacing w:before="4"/>
              <w:jc w:val="left"/>
              <w:rPr>
                <w:sz w:val="18"/>
              </w:rPr>
            </w:pPr>
          </w:p>
          <w:p>
            <w:pPr>
              <w:pStyle w:val="TableParagraph"/>
              <w:spacing w:before="1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1250" w:type="dxa"/>
            <w:gridSpan w:val="3"/>
          </w:tcPr>
          <w:p>
            <w:pPr>
              <w:pStyle w:val="TableParagraph"/>
              <w:spacing w:before="4"/>
              <w:jc w:val="left"/>
              <w:rPr>
                <w:sz w:val="18"/>
              </w:rPr>
            </w:pPr>
          </w:p>
          <w:p>
            <w:pPr>
              <w:pStyle w:val="TableParagraph"/>
              <w:spacing w:before="1"/>
              <w:ind w:left="199"/>
              <w:jc w:val="center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3" w:hRule="atLeast"/>
        </w:trPr>
        <w:tc>
          <w:tcPr>
            <w:tcW w:w="987" w:type="dxa"/>
            <w:gridSpan w:val="2"/>
          </w:tcPr>
          <w:p>
            <w:pPr>
              <w:pStyle w:val="TableParagraph"/>
              <w:ind w:left="338"/>
              <w:jc w:val="left"/>
              <w:rPr>
                <w:sz w:val="13"/>
              </w:rPr>
            </w:pPr>
            <w:r>
              <w:rPr>
                <w:sz w:val="13"/>
              </w:rPr>
              <w:t>2.0000</w:t>
            </w:r>
          </w:p>
        </w:tc>
        <w:tc>
          <w:tcPr>
            <w:tcW w:w="650" w:type="dxa"/>
          </w:tcPr>
          <w:p>
            <w:pPr>
              <w:pStyle w:val="TableParagraph"/>
              <w:ind w:left="115"/>
              <w:jc w:val="left"/>
              <w:rPr>
                <w:sz w:val="13"/>
              </w:rPr>
            </w:pPr>
            <w:r>
              <w:rPr>
                <w:sz w:val="13"/>
              </w:rPr>
              <w:t>1.0430</w:t>
            </w:r>
          </w:p>
        </w:tc>
        <w:tc>
          <w:tcPr>
            <w:tcW w:w="766" w:type="dxa"/>
            <w:gridSpan w:val="2"/>
          </w:tcPr>
          <w:p>
            <w:pPr>
              <w:pStyle w:val="TableParagraph"/>
              <w:ind w:left="155"/>
              <w:jc w:val="left"/>
              <w:rPr>
                <w:sz w:val="13"/>
              </w:rPr>
            </w:pPr>
            <w:r>
              <w:rPr>
                <w:sz w:val="13"/>
              </w:rPr>
              <w:t>-5.3474</w:t>
            </w:r>
          </w:p>
        </w:tc>
        <w:tc>
          <w:tcPr>
            <w:tcW w:w="765" w:type="dxa"/>
            <w:gridSpan w:val="2"/>
          </w:tcPr>
          <w:p>
            <w:pPr>
              <w:pStyle w:val="TableParagraph"/>
              <w:ind w:left="152"/>
              <w:jc w:val="left"/>
              <w:rPr>
                <w:sz w:val="13"/>
              </w:rPr>
            </w:pPr>
            <w:r>
              <w:rPr>
                <w:sz w:val="13"/>
              </w:rPr>
              <w:t>18.3000</w:t>
            </w:r>
          </w:p>
        </w:tc>
        <w:tc>
          <w:tcPr>
            <w:tcW w:w="768" w:type="dxa"/>
          </w:tcPr>
          <w:p>
            <w:pPr>
              <w:pStyle w:val="TableParagraph"/>
              <w:ind w:left="81" w:right="14"/>
              <w:jc w:val="center"/>
              <w:rPr>
                <w:sz w:val="13"/>
              </w:rPr>
            </w:pPr>
            <w:r>
              <w:rPr>
                <w:sz w:val="13"/>
              </w:rPr>
              <w:t>35.0656</w:t>
            </w:r>
          </w:p>
        </w:tc>
        <w:tc>
          <w:tcPr>
            <w:tcW w:w="767" w:type="dxa"/>
            <w:gridSpan w:val="2"/>
          </w:tcPr>
          <w:p>
            <w:pPr>
              <w:pStyle w:val="TableParagraph"/>
              <w:ind w:left="146"/>
              <w:jc w:val="left"/>
              <w:rPr>
                <w:sz w:val="13"/>
              </w:rPr>
            </w:pPr>
            <w:r>
              <w:rPr>
                <w:sz w:val="13"/>
              </w:rPr>
              <w:t>40.0000</w:t>
            </w:r>
          </w:p>
        </w:tc>
        <w:tc>
          <w:tcPr>
            <w:tcW w:w="800" w:type="dxa"/>
          </w:tcPr>
          <w:p>
            <w:pPr>
              <w:pStyle w:val="TableParagraph"/>
              <w:ind w:right="121"/>
              <w:rPr>
                <w:sz w:val="13"/>
              </w:rPr>
            </w:pPr>
            <w:r>
              <w:rPr>
                <w:sz w:val="13"/>
              </w:rPr>
              <w:t>47.7656</w:t>
            </w:r>
          </w:p>
        </w:tc>
        <w:tc>
          <w:tcPr>
            <w:tcW w:w="647" w:type="dxa"/>
          </w:tcPr>
          <w:p>
            <w:pPr>
              <w:pStyle w:val="TableParagraph"/>
              <w:ind w:right="4"/>
              <w:rPr>
                <w:sz w:val="13"/>
              </w:rPr>
            </w:pPr>
            <w:r>
              <w:rPr>
                <w:sz w:val="13"/>
              </w:rPr>
              <w:t>21.7000</w:t>
            </w:r>
          </w:p>
        </w:tc>
        <w:tc>
          <w:tcPr>
            <w:tcW w:w="1250" w:type="dxa"/>
            <w:gridSpan w:val="3"/>
          </w:tcPr>
          <w:p>
            <w:pPr>
              <w:pStyle w:val="TableParagraph"/>
              <w:ind w:left="222"/>
              <w:jc w:val="left"/>
              <w:rPr>
                <w:sz w:val="13"/>
              </w:rPr>
            </w:pPr>
            <w:r>
              <w:rPr>
                <w:sz w:val="13"/>
              </w:rPr>
              <w:t>12.7000</w:t>
            </w:r>
          </w:p>
        </w:tc>
      </w:tr>
      <w:tr>
        <w:trPr>
          <w:trHeight w:val="283" w:hRule="atLeast"/>
        </w:trPr>
        <w:tc>
          <w:tcPr>
            <w:tcW w:w="987" w:type="dxa"/>
            <w:gridSpan w:val="2"/>
          </w:tcPr>
          <w:p>
            <w:pPr>
              <w:pStyle w:val="TableParagraph"/>
              <w:ind w:left="338"/>
              <w:jc w:val="left"/>
              <w:rPr>
                <w:sz w:val="13"/>
              </w:rPr>
            </w:pPr>
            <w:r>
              <w:rPr>
                <w:sz w:val="13"/>
              </w:rPr>
              <w:t>3.0000</w:t>
            </w:r>
          </w:p>
        </w:tc>
        <w:tc>
          <w:tcPr>
            <w:tcW w:w="650" w:type="dxa"/>
          </w:tcPr>
          <w:p>
            <w:pPr>
              <w:pStyle w:val="TableParagraph"/>
              <w:ind w:left="115"/>
              <w:jc w:val="left"/>
              <w:rPr>
                <w:sz w:val="13"/>
              </w:rPr>
            </w:pPr>
            <w:r>
              <w:rPr>
                <w:sz w:val="13"/>
              </w:rPr>
              <w:t>1.0217</w:t>
            </w:r>
          </w:p>
        </w:tc>
        <w:tc>
          <w:tcPr>
            <w:tcW w:w="766" w:type="dxa"/>
            <w:gridSpan w:val="2"/>
          </w:tcPr>
          <w:p>
            <w:pPr>
              <w:pStyle w:val="TableParagraph"/>
              <w:ind w:left="155"/>
              <w:jc w:val="left"/>
              <w:rPr>
                <w:sz w:val="13"/>
              </w:rPr>
            </w:pPr>
            <w:r>
              <w:rPr>
                <w:sz w:val="13"/>
              </w:rPr>
              <w:t>-7.5448</w:t>
            </w:r>
          </w:p>
        </w:tc>
        <w:tc>
          <w:tcPr>
            <w:tcW w:w="765" w:type="dxa"/>
            <w:gridSpan w:val="2"/>
          </w:tcPr>
          <w:p>
            <w:pPr>
              <w:pStyle w:val="TableParagraph"/>
              <w:ind w:left="153"/>
              <w:jc w:val="left"/>
              <w:rPr>
                <w:sz w:val="13"/>
              </w:rPr>
            </w:pPr>
            <w:r>
              <w:rPr>
                <w:sz w:val="13"/>
              </w:rPr>
              <w:t>-2.4000</w:t>
            </w:r>
          </w:p>
        </w:tc>
        <w:tc>
          <w:tcPr>
            <w:tcW w:w="768" w:type="dxa"/>
          </w:tcPr>
          <w:p>
            <w:pPr>
              <w:pStyle w:val="TableParagraph"/>
              <w:ind w:left="88" w:right="14"/>
              <w:jc w:val="center"/>
              <w:rPr>
                <w:sz w:val="13"/>
              </w:rPr>
            </w:pPr>
            <w:r>
              <w:rPr>
                <w:sz w:val="13"/>
              </w:rPr>
              <w:t>-1.2000</w:t>
            </w:r>
          </w:p>
        </w:tc>
        <w:tc>
          <w:tcPr>
            <w:tcW w:w="767" w:type="dxa"/>
            <w:gridSpan w:val="2"/>
          </w:tcPr>
          <w:p>
            <w:pPr>
              <w:pStyle w:val="TableParagraph"/>
              <w:ind w:left="151"/>
              <w:jc w:val="left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800" w:type="dxa"/>
          </w:tcPr>
          <w:p>
            <w:pPr>
              <w:pStyle w:val="TableParagraph"/>
              <w:ind w:right="116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647" w:type="dxa"/>
          </w:tcPr>
          <w:p>
            <w:pPr>
              <w:pStyle w:val="TableParagraph"/>
              <w:rPr>
                <w:sz w:val="13"/>
              </w:rPr>
            </w:pPr>
            <w:r>
              <w:rPr>
                <w:sz w:val="13"/>
              </w:rPr>
              <w:t>2.4000</w:t>
            </w:r>
          </w:p>
        </w:tc>
        <w:tc>
          <w:tcPr>
            <w:tcW w:w="1250" w:type="dxa"/>
            <w:gridSpan w:val="3"/>
          </w:tcPr>
          <w:p>
            <w:pPr>
              <w:pStyle w:val="TableParagraph"/>
              <w:ind w:left="303"/>
              <w:jc w:val="left"/>
              <w:rPr>
                <w:sz w:val="13"/>
              </w:rPr>
            </w:pPr>
            <w:r>
              <w:rPr>
                <w:sz w:val="13"/>
              </w:rPr>
              <w:t>1.2000</w:t>
            </w:r>
          </w:p>
        </w:tc>
      </w:tr>
      <w:tr>
        <w:trPr>
          <w:trHeight w:val="283" w:hRule="atLeast"/>
        </w:trPr>
        <w:tc>
          <w:tcPr>
            <w:tcW w:w="987" w:type="dxa"/>
            <w:gridSpan w:val="2"/>
          </w:tcPr>
          <w:p>
            <w:pPr>
              <w:pStyle w:val="TableParagraph"/>
              <w:ind w:left="338"/>
              <w:jc w:val="left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650" w:type="dxa"/>
          </w:tcPr>
          <w:p>
            <w:pPr>
              <w:pStyle w:val="TableParagraph"/>
              <w:ind w:left="115"/>
              <w:jc w:val="left"/>
              <w:rPr>
                <w:sz w:val="13"/>
              </w:rPr>
            </w:pPr>
            <w:r>
              <w:rPr>
                <w:sz w:val="13"/>
              </w:rPr>
              <w:t>1.0129</w:t>
            </w:r>
          </w:p>
        </w:tc>
        <w:tc>
          <w:tcPr>
            <w:tcW w:w="766" w:type="dxa"/>
            <w:gridSpan w:val="2"/>
          </w:tcPr>
          <w:p>
            <w:pPr>
              <w:pStyle w:val="TableParagraph"/>
              <w:ind w:left="155"/>
              <w:jc w:val="left"/>
              <w:rPr>
                <w:sz w:val="13"/>
              </w:rPr>
            </w:pPr>
            <w:r>
              <w:rPr>
                <w:sz w:val="13"/>
              </w:rPr>
              <w:t>-9.2989</w:t>
            </w:r>
          </w:p>
        </w:tc>
        <w:tc>
          <w:tcPr>
            <w:tcW w:w="765" w:type="dxa"/>
            <w:gridSpan w:val="2"/>
          </w:tcPr>
          <w:p>
            <w:pPr>
              <w:pStyle w:val="TableParagraph"/>
              <w:ind w:left="153"/>
              <w:jc w:val="left"/>
              <w:rPr>
                <w:sz w:val="13"/>
              </w:rPr>
            </w:pPr>
            <w:r>
              <w:rPr>
                <w:sz w:val="13"/>
              </w:rPr>
              <w:t>-7.6000</w:t>
            </w:r>
          </w:p>
        </w:tc>
        <w:tc>
          <w:tcPr>
            <w:tcW w:w="768" w:type="dxa"/>
          </w:tcPr>
          <w:p>
            <w:pPr>
              <w:pStyle w:val="TableParagraph"/>
              <w:ind w:left="88" w:right="14"/>
              <w:jc w:val="center"/>
              <w:rPr>
                <w:sz w:val="13"/>
              </w:rPr>
            </w:pPr>
            <w:r>
              <w:rPr>
                <w:sz w:val="13"/>
              </w:rPr>
              <w:t>-1.6000</w:t>
            </w:r>
          </w:p>
        </w:tc>
        <w:tc>
          <w:tcPr>
            <w:tcW w:w="767" w:type="dxa"/>
            <w:gridSpan w:val="2"/>
          </w:tcPr>
          <w:p>
            <w:pPr>
              <w:pStyle w:val="TableParagraph"/>
              <w:ind w:left="225"/>
              <w:jc w:val="left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800" w:type="dxa"/>
          </w:tcPr>
          <w:p>
            <w:pPr>
              <w:pStyle w:val="TableParagraph"/>
              <w:ind w:right="118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647" w:type="dxa"/>
          </w:tcPr>
          <w:p>
            <w:pPr>
              <w:pStyle w:val="TableParagraph"/>
              <w:ind w:right="1"/>
              <w:rPr>
                <w:sz w:val="13"/>
              </w:rPr>
            </w:pPr>
            <w:r>
              <w:rPr>
                <w:sz w:val="13"/>
              </w:rPr>
              <w:t>7.6000</w:t>
            </w:r>
          </w:p>
        </w:tc>
        <w:tc>
          <w:tcPr>
            <w:tcW w:w="1250" w:type="dxa"/>
            <w:gridSpan w:val="3"/>
          </w:tcPr>
          <w:p>
            <w:pPr>
              <w:pStyle w:val="TableParagraph"/>
              <w:ind w:left="301"/>
              <w:jc w:val="left"/>
              <w:rPr>
                <w:sz w:val="13"/>
              </w:rPr>
            </w:pPr>
            <w:r>
              <w:rPr>
                <w:sz w:val="13"/>
              </w:rPr>
              <w:t>1.6000</w:t>
            </w:r>
          </w:p>
        </w:tc>
      </w:tr>
      <w:tr>
        <w:trPr>
          <w:trHeight w:val="284" w:hRule="atLeast"/>
        </w:trPr>
        <w:tc>
          <w:tcPr>
            <w:tcW w:w="987" w:type="dxa"/>
            <w:gridSpan w:val="2"/>
          </w:tcPr>
          <w:p>
            <w:pPr>
              <w:pStyle w:val="TableParagraph"/>
              <w:spacing w:before="68"/>
              <w:ind w:left="338"/>
              <w:jc w:val="left"/>
              <w:rPr>
                <w:sz w:val="13"/>
              </w:rPr>
            </w:pPr>
            <w:r>
              <w:rPr>
                <w:sz w:val="13"/>
              </w:rPr>
              <w:t>5.0000</w:t>
            </w:r>
          </w:p>
        </w:tc>
        <w:tc>
          <w:tcPr>
            <w:tcW w:w="650" w:type="dxa"/>
          </w:tcPr>
          <w:p>
            <w:pPr>
              <w:pStyle w:val="TableParagraph"/>
              <w:spacing w:before="68"/>
              <w:ind w:left="115"/>
              <w:jc w:val="left"/>
              <w:rPr>
                <w:sz w:val="13"/>
              </w:rPr>
            </w:pPr>
            <w:r>
              <w:rPr>
                <w:sz w:val="13"/>
              </w:rPr>
              <w:t>1.0100</w:t>
            </w:r>
          </w:p>
        </w:tc>
        <w:tc>
          <w:tcPr>
            <w:tcW w:w="766" w:type="dxa"/>
            <w:gridSpan w:val="2"/>
          </w:tcPr>
          <w:p>
            <w:pPr>
              <w:pStyle w:val="TableParagraph"/>
              <w:spacing w:before="68"/>
              <w:ind w:left="78"/>
              <w:jc w:val="left"/>
              <w:rPr>
                <w:sz w:val="13"/>
              </w:rPr>
            </w:pPr>
            <w:r>
              <w:rPr>
                <w:sz w:val="13"/>
              </w:rPr>
              <w:t>-14.1542</w:t>
            </w:r>
          </w:p>
        </w:tc>
        <w:tc>
          <w:tcPr>
            <w:tcW w:w="765" w:type="dxa"/>
            <w:gridSpan w:val="2"/>
          </w:tcPr>
          <w:p>
            <w:pPr>
              <w:pStyle w:val="TableParagraph"/>
              <w:spacing w:before="68"/>
              <w:ind w:left="77"/>
              <w:jc w:val="left"/>
              <w:rPr>
                <w:sz w:val="13"/>
              </w:rPr>
            </w:pPr>
            <w:r>
              <w:rPr>
                <w:sz w:val="13"/>
              </w:rPr>
              <w:t>-94.2000</w:t>
            </w:r>
          </w:p>
        </w:tc>
        <w:tc>
          <w:tcPr>
            <w:tcW w:w="768" w:type="dxa"/>
          </w:tcPr>
          <w:p>
            <w:pPr>
              <w:pStyle w:val="TableParagraph"/>
              <w:spacing w:before="68"/>
              <w:ind w:left="84" w:right="14"/>
              <w:jc w:val="center"/>
              <w:rPr>
                <w:sz w:val="13"/>
              </w:rPr>
            </w:pPr>
            <w:r>
              <w:rPr>
                <w:sz w:val="13"/>
              </w:rPr>
              <w:t>16.9651</w:t>
            </w:r>
          </w:p>
        </w:tc>
        <w:tc>
          <w:tcPr>
            <w:tcW w:w="767" w:type="dxa"/>
            <w:gridSpan w:val="2"/>
          </w:tcPr>
          <w:p>
            <w:pPr>
              <w:pStyle w:val="TableParagraph"/>
              <w:spacing w:before="68"/>
              <w:ind w:left="151"/>
              <w:jc w:val="left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800" w:type="dxa"/>
          </w:tcPr>
          <w:p>
            <w:pPr>
              <w:pStyle w:val="TableParagraph"/>
              <w:spacing w:before="68"/>
              <w:ind w:right="116"/>
              <w:rPr>
                <w:sz w:val="13"/>
              </w:rPr>
            </w:pPr>
            <w:r>
              <w:rPr>
                <w:sz w:val="13"/>
              </w:rPr>
              <w:t>35.9651</w:t>
            </w:r>
          </w:p>
        </w:tc>
        <w:tc>
          <w:tcPr>
            <w:tcW w:w="647" w:type="dxa"/>
          </w:tcPr>
          <w:p>
            <w:pPr>
              <w:pStyle w:val="TableParagraph"/>
              <w:spacing w:before="68"/>
              <w:rPr>
                <w:sz w:val="13"/>
              </w:rPr>
            </w:pPr>
            <w:r>
              <w:rPr>
                <w:sz w:val="13"/>
              </w:rPr>
              <w:t>94.2000</w:t>
            </w:r>
          </w:p>
        </w:tc>
        <w:tc>
          <w:tcPr>
            <w:tcW w:w="1250" w:type="dxa"/>
            <w:gridSpan w:val="3"/>
          </w:tcPr>
          <w:p>
            <w:pPr>
              <w:pStyle w:val="TableParagraph"/>
              <w:spacing w:before="68"/>
              <w:ind w:left="226"/>
              <w:jc w:val="left"/>
              <w:rPr>
                <w:sz w:val="13"/>
              </w:rPr>
            </w:pPr>
            <w:r>
              <w:rPr>
                <w:sz w:val="13"/>
              </w:rPr>
              <w:t>19.0000</w:t>
            </w:r>
          </w:p>
        </w:tc>
      </w:tr>
      <w:tr>
        <w:trPr>
          <w:trHeight w:val="282" w:hRule="atLeast"/>
        </w:trPr>
        <w:tc>
          <w:tcPr>
            <w:tcW w:w="987" w:type="dxa"/>
            <w:gridSpan w:val="2"/>
          </w:tcPr>
          <w:p>
            <w:pPr>
              <w:pStyle w:val="TableParagraph"/>
              <w:ind w:left="338"/>
              <w:jc w:val="left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650" w:type="dxa"/>
          </w:tcPr>
          <w:p>
            <w:pPr>
              <w:pStyle w:val="TableParagraph"/>
              <w:ind w:left="115"/>
              <w:jc w:val="left"/>
              <w:rPr>
                <w:sz w:val="13"/>
              </w:rPr>
            </w:pPr>
            <w:r>
              <w:rPr>
                <w:sz w:val="13"/>
              </w:rPr>
              <w:t>1.0121</w:t>
            </w:r>
          </w:p>
        </w:tc>
        <w:tc>
          <w:tcPr>
            <w:tcW w:w="766" w:type="dxa"/>
            <w:gridSpan w:val="2"/>
          </w:tcPr>
          <w:p>
            <w:pPr>
              <w:pStyle w:val="TableParagraph"/>
              <w:ind w:left="78"/>
              <w:jc w:val="left"/>
              <w:rPr>
                <w:sz w:val="13"/>
              </w:rPr>
            </w:pPr>
            <w:r>
              <w:rPr>
                <w:sz w:val="13"/>
              </w:rPr>
              <w:t>-11.0880</w:t>
            </w:r>
          </w:p>
        </w:tc>
        <w:tc>
          <w:tcPr>
            <w:tcW w:w="765" w:type="dxa"/>
            <w:gridSpan w:val="2"/>
          </w:tcPr>
          <w:p>
            <w:pPr>
              <w:pStyle w:val="TableParagraph"/>
              <w:ind w:left="229"/>
              <w:jc w:val="left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8" w:type="dxa"/>
          </w:tcPr>
          <w:p>
            <w:pPr>
              <w:pStyle w:val="TableParagraph"/>
              <w:ind w:left="159" w:right="14"/>
              <w:jc w:val="center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7" w:type="dxa"/>
            <w:gridSpan w:val="2"/>
          </w:tcPr>
          <w:p>
            <w:pPr>
              <w:pStyle w:val="TableParagraph"/>
              <w:ind w:left="222"/>
              <w:jc w:val="left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800" w:type="dxa"/>
          </w:tcPr>
          <w:p>
            <w:pPr>
              <w:pStyle w:val="TableParagraph"/>
              <w:ind w:right="120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647" w:type="dxa"/>
          </w:tcPr>
          <w:p>
            <w:pPr>
              <w:pStyle w:val="TableParagraph"/>
              <w:ind w:right="3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1250" w:type="dxa"/>
            <w:gridSpan w:val="3"/>
          </w:tcPr>
          <w:p>
            <w:pPr>
              <w:pStyle w:val="TableParagraph"/>
              <w:ind w:left="187"/>
              <w:jc w:val="center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2" w:hRule="atLeast"/>
        </w:trPr>
        <w:tc>
          <w:tcPr>
            <w:tcW w:w="987" w:type="dxa"/>
            <w:gridSpan w:val="2"/>
          </w:tcPr>
          <w:p>
            <w:pPr>
              <w:pStyle w:val="TableParagraph"/>
              <w:ind w:left="338"/>
              <w:jc w:val="left"/>
              <w:rPr>
                <w:sz w:val="13"/>
              </w:rPr>
            </w:pPr>
            <w:r>
              <w:rPr>
                <w:sz w:val="13"/>
              </w:rPr>
              <w:t>7.0000</w:t>
            </w:r>
          </w:p>
        </w:tc>
        <w:tc>
          <w:tcPr>
            <w:tcW w:w="650" w:type="dxa"/>
          </w:tcPr>
          <w:p>
            <w:pPr>
              <w:pStyle w:val="TableParagraph"/>
              <w:ind w:left="115"/>
              <w:jc w:val="left"/>
              <w:rPr>
                <w:sz w:val="13"/>
              </w:rPr>
            </w:pPr>
            <w:r>
              <w:rPr>
                <w:sz w:val="13"/>
              </w:rPr>
              <w:t>1.0035</w:t>
            </w:r>
          </w:p>
        </w:tc>
        <w:tc>
          <w:tcPr>
            <w:tcW w:w="766" w:type="dxa"/>
            <w:gridSpan w:val="2"/>
          </w:tcPr>
          <w:p>
            <w:pPr>
              <w:pStyle w:val="TableParagraph"/>
              <w:ind w:left="78"/>
              <w:jc w:val="left"/>
              <w:rPr>
                <w:sz w:val="13"/>
              </w:rPr>
            </w:pPr>
            <w:r>
              <w:rPr>
                <w:sz w:val="13"/>
              </w:rPr>
              <w:t>-12.8734</w:t>
            </w:r>
          </w:p>
        </w:tc>
        <w:tc>
          <w:tcPr>
            <w:tcW w:w="765" w:type="dxa"/>
            <w:gridSpan w:val="2"/>
          </w:tcPr>
          <w:p>
            <w:pPr>
              <w:pStyle w:val="TableParagraph"/>
              <w:ind w:left="77"/>
              <w:jc w:val="left"/>
              <w:rPr>
                <w:sz w:val="13"/>
              </w:rPr>
            </w:pPr>
            <w:r>
              <w:rPr>
                <w:sz w:val="13"/>
              </w:rPr>
              <w:t>-22.8000</w:t>
            </w:r>
          </w:p>
        </w:tc>
        <w:tc>
          <w:tcPr>
            <w:tcW w:w="768" w:type="dxa"/>
          </w:tcPr>
          <w:p>
            <w:pPr>
              <w:pStyle w:val="TableParagraph"/>
              <w:ind w:left="14" w:right="14"/>
              <w:jc w:val="center"/>
              <w:rPr>
                <w:sz w:val="13"/>
              </w:rPr>
            </w:pPr>
            <w:r>
              <w:rPr>
                <w:sz w:val="13"/>
              </w:rPr>
              <w:t>-10.9000</w:t>
            </w:r>
          </w:p>
        </w:tc>
        <w:tc>
          <w:tcPr>
            <w:tcW w:w="767" w:type="dxa"/>
            <w:gridSpan w:val="2"/>
          </w:tcPr>
          <w:p>
            <w:pPr>
              <w:pStyle w:val="TableParagraph"/>
              <w:ind w:left="151"/>
              <w:jc w:val="left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800" w:type="dxa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647" w:type="dxa"/>
          </w:tcPr>
          <w:p>
            <w:pPr>
              <w:pStyle w:val="TableParagraph"/>
              <w:rPr>
                <w:sz w:val="13"/>
              </w:rPr>
            </w:pPr>
            <w:r>
              <w:rPr>
                <w:sz w:val="13"/>
              </w:rPr>
              <w:t>22.8000</w:t>
            </w:r>
          </w:p>
        </w:tc>
        <w:tc>
          <w:tcPr>
            <w:tcW w:w="1250" w:type="dxa"/>
            <w:gridSpan w:val="3"/>
          </w:tcPr>
          <w:p>
            <w:pPr>
              <w:pStyle w:val="TableParagraph"/>
              <w:ind w:left="228"/>
              <w:jc w:val="left"/>
              <w:rPr>
                <w:sz w:val="13"/>
              </w:rPr>
            </w:pPr>
            <w:r>
              <w:rPr>
                <w:sz w:val="13"/>
              </w:rPr>
              <w:t>10.9000</w:t>
            </w:r>
          </w:p>
        </w:tc>
      </w:tr>
      <w:tr>
        <w:trPr>
          <w:trHeight w:val="282" w:hRule="atLeast"/>
        </w:trPr>
        <w:tc>
          <w:tcPr>
            <w:tcW w:w="987" w:type="dxa"/>
            <w:gridSpan w:val="2"/>
          </w:tcPr>
          <w:p>
            <w:pPr>
              <w:pStyle w:val="TableParagraph"/>
              <w:ind w:left="338"/>
              <w:jc w:val="left"/>
              <w:rPr>
                <w:sz w:val="13"/>
              </w:rPr>
            </w:pPr>
            <w:r>
              <w:rPr>
                <w:sz w:val="13"/>
              </w:rPr>
              <w:t>8.0000</w:t>
            </w:r>
          </w:p>
        </w:tc>
        <w:tc>
          <w:tcPr>
            <w:tcW w:w="650" w:type="dxa"/>
          </w:tcPr>
          <w:p>
            <w:pPr>
              <w:pStyle w:val="TableParagraph"/>
              <w:ind w:left="115"/>
              <w:jc w:val="left"/>
              <w:rPr>
                <w:sz w:val="13"/>
              </w:rPr>
            </w:pPr>
            <w:r>
              <w:rPr>
                <w:sz w:val="13"/>
              </w:rPr>
              <w:t>1.0100</w:t>
            </w:r>
          </w:p>
        </w:tc>
        <w:tc>
          <w:tcPr>
            <w:tcW w:w="766" w:type="dxa"/>
            <w:gridSpan w:val="2"/>
          </w:tcPr>
          <w:p>
            <w:pPr>
              <w:pStyle w:val="TableParagraph"/>
              <w:ind w:left="78"/>
              <w:jc w:val="left"/>
              <w:rPr>
                <w:sz w:val="13"/>
              </w:rPr>
            </w:pPr>
            <w:r>
              <w:rPr>
                <w:sz w:val="13"/>
              </w:rPr>
              <w:t>-11.8039</w:t>
            </w:r>
          </w:p>
        </w:tc>
        <w:tc>
          <w:tcPr>
            <w:tcW w:w="765" w:type="dxa"/>
            <w:gridSpan w:val="2"/>
          </w:tcPr>
          <w:p>
            <w:pPr>
              <w:pStyle w:val="TableParagraph"/>
              <w:ind w:left="77"/>
              <w:jc w:val="left"/>
              <w:rPr>
                <w:sz w:val="13"/>
              </w:rPr>
            </w:pPr>
            <w:r>
              <w:rPr>
                <w:sz w:val="13"/>
              </w:rPr>
              <w:t>-30.0000</w:t>
            </w:r>
          </w:p>
        </w:tc>
        <w:tc>
          <w:tcPr>
            <w:tcW w:w="768" w:type="dxa"/>
          </w:tcPr>
          <w:p>
            <w:pPr>
              <w:pStyle w:val="TableParagraph"/>
              <w:ind w:left="161" w:right="14"/>
              <w:jc w:val="center"/>
              <w:rPr>
                <w:sz w:val="13"/>
              </w:rPr>
            </w:pPr>
            <w:r>
              <w:rPr>
                <w:sz w:val="13"/>
              </w:rPr>
              <w:t>0.6915</w:t>
            </w:r>
          </w:p>
        </w:tc>
        <w:tc>
          <w:tcPr>
            <w:tcW w:w="767" w:type="dxa"/>
            <w:gridSpan w:val="2"/>
          </w:tcPr>
          <w:p>
            <w:pPr>
              <w:pStyle w:val="TableParagraph"/>
              <w:ind w:left="223"/>
              <w:jc w:val="left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800" w:type="dxa"/>
          </w:tcPr>
          <w:p>
            <w:pPr>
              <w:pStyle w:val="TableParagraph"/>
              <w:ind w:right="119"/>
              <w:rPr>
                <w:sz w:val="13"/>
              </w:rPr>
            </w:pPr>
            <w:r>
              <w:rPr>
                <w:sz w:val="13"/>
              </w:rPr>
              <w:t>30.6915</w:t>
            </w:r>
          </w:p>
        </w:tc>
        <w:tc>
          <w:tcPr>
            <w:tcW w:w="647" w:type="dxa"/>
          </w:tcPr>
          <w:p>
            <w:pPr>
              <w:pStyle w:val="TableParagraph"/>
              <w:ind w:right="3"/>
              <w:rPr>
                <w:sz w:val="13"/>
              </w:rPr>
            </w:pPr>
            <w:r>
              <w:rPr>
                <w:sz w:val="13"/>
              </w:rPr>
              <w:t>30.0000</w:t>
            </w:r>
          </w:p>
        </w:tc>
        <w:tc>
          <w:tcPr>
            <w:tcW w:w="1250" w:type="dxa"/>
            <w:gridSpan w:val="3"/>
          </w:tcPr>
          <w:p>
            <w:pPr>
              <w:pStyle w:val="TableParagraph"/>
              <w:ind w:left="223"/>
              <w:jc w:val="left"/>
              <w:rPr>
                <w:sz w:val="13"/>
              </w:rPr>
            </w:pPr>
            <w:r>
              <w:rPr>
                <w:sz w:val="13"/>
              </w:rPr>
              <w:t>30.0000</w:t>
            </w:r>
          </w:p>
        </w:tc>
      </w:tr>
      <w:tr>
        <w:trPr>
          <w:trHeight w:val="283" w:hRule="atLeast"/>
        </w:trPr>
        <w:tc>
          <w:tcPr>
            <w:tcW w:w="987" w:type="dxa"/>
            <w:gridSpan w:val="2"/>
          </w:tcPr>
          <w:p>
            <w:pPr>
              <w:pStyle w:val="TableParagraph"/>
              <w:ind w:left="338"/>
              <w:jc w:val="left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650" w:type="dxa"/>
          </w:tcPr>
          <w:p>
            <w:pPr>
              <w:pStyle w:val="TableParagraph"/>
              <w:ind w:left="116"/>
              <w:jc w:val="left"/>
              <w:rPr>
                <w:sz w:val="13"/>
              </w:rPr>
            </w:pPr>
            <w:r>
              <w:rPr>
                <w:sz w:val="13"/>
              </w:rPr>
              <w:t>1.0507</w:t>
            </w:r>
          </w:p>
        </w:tc>
        <w:tc>
          <w:tcPr>
            <w:tcW w:w="766" w:type="dxa"/>
            <w:gridSpan w:val="2"/>
          </w:tcPr>
          <w:p>
            <w:pPr>
              <w:pStyle w:val="TableParagraph"/>
              <w:ind w:left="78"/>
              <w:jc w:val="left"/>
              <w:rPr>
                <w:sz w:val="13"/>
              </w:rPr>
            </w:pPr>
            <w:r>
              <w:rPr>
                <w:sz w:val="13"/>
              </w:rPr>
              <w:t>-14.1363</w:t>
            </w:r>
          </w:p>
        </w:tc>
        <w:tc>
          <w:tcPr>
            <w:tcW w:w="765" w:type="dxa"/>
            <w:gridSpan w:val="2"/>
          </w:tcPr>
          <w:p>
            <w:pPr>
              <w:pStyle w:val="TableParagraph"/>
              <w:ind w:left="228"/>
              <w:jc w:val="left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8" w:type="dxa"/>
          </w:tcPr>
          <w:p>
            <w:pPr>
              <w:pStyle w:val="TableParagraph"/>
              <w:ind w:left="158" w:right="14"/>
              <w:jc w:val="center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7" w:type="dxa"/>
            <w:gridSpan w:val="2"/>
          </w:tcPr>
          <w:p>
            <w:pPr>
              <w:pStyle w:val="TableParagraph"/>
              <w:ind w:left="222"/>
              <w:jc w:val="left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800" w:type="dxa"/>
          </w:tcPr>
          <w:p>
            <w:pPr>
              <w:pStyle w:val="TableParagraph"/>
              <w:ind w:right="121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647" w:type="dxa"/>
          </w:tcPr>
          <w:p>
            <w:pPr>
              <w:pStyle w:val="TableParagraph"/>
              <w:ind w:right="4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1250" w:type="dxa"/>
            <w:gridSpan w:val="3"/>
          </w:tcPr>
          <w:p>
            <w:pPr>
              <w:pStyle w:val="TableParagraph"/>
              <w:ind w:left="187"/>
              <w:jc w:val="center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4" w:hRule="atLeast"/>
        </w:trPr>
        <w:tc>
          <w:tcPr>
            <w:tcW w:w="987" w:type="dxa"/>
            <w:gridSpan w:val="2"/>
          </w:tcPr>
          <w:p>
            <w:pPr>
              <w:pStyle w:val="TableParagraph"/>
              <w:ind w:left="261"/>
              <w:jc w:val="left"/>
              <w:rPr>
                <w:sz w:val="13"/>
              </w:rPr>
            </w:pPr>
            <w:r>
              <w:rPr>
                <w:sz w:val="13"/>
              </w:rPr>
              <w:t>10.0000</w:t>
            </w:r>
          </w:p>
        </w:tc>
        <w:tc>
          <w:tcPr>
            <w:tcW w:w="650" w:type="dxa"/>
          </w:tcPr>
          <w:p>
            <w:pPr>
              <w:pStyle w:val="TableParagraph"/>
              <w:ind w:left="114"/>
              <w:jc w:val="left"/>
              <w:rPr>
                <w:sz w:val="13"/>
              </w:rPr>
            </w:pPr>
            <w:r>
              <w:rPr>
                <w:sz w:val="13"/>
              </w:rPr>
              <w:t>1.0438</w:t>
            </w:r>
          </w:p>
        </w:tc>
        <w:tc>
          <w:tcPr>
            <w:tcW w:w="766" w:type="dxa"/>
            <w:gridSpan w:val="2"/>
          </w:tcPr>
          <w:p>
            <w:pPr>
              <w:pStyle w:val="TableParagraph"/>
              <w:ind w:left="78"/>
              <w:jc w:val="left"/>
              <w:rPr>
                <w:sz w:val="13"/>
              </w:rPr>
            </w:pPr>
            <w:r>
              <w:rPr>
                <w:sz w:val="13"/>
              </w:rPr>
              <w:t>-15.7341</w:t>
            </w:r>
          </w:p>
        </w:tc>
        <w:tc>
          <w:tcPr>
            <w:tcW w:w="765" w:type="dxa"/>
            <w:gridSpan w:val="2"/>
          </w:tcPr>
          <w:p>
            <w:pPr>
              <w:pStyle w:val="TableParagraph"/>
              <w:ind w:left="153"/>
              <w:jc w:val="left"/>
              <w:rPr>
                <w:sz w:val="13"/>
              </w:rPr>
            </w:pPr>
            <w:r>
              <w:rPr>
                <w:sz w:val="13"/>
              </w:rPr>
              <w:t>-5.8000</w:t>
            </w:r>
          </w:p>
        </w:tc>
        <w:tc>
          <w:tcPr>
            <w:tcW w:w="768" w:type="dxa"/>
          </w:tcPr>
          <w:p>
            <w:pPr>
              <w:pStyle w:val="TableParagraph"/>
              <w:ind w:left="85" w:right="14"/>
              <w:jc w:val="center"/>
              <w:rPr>
                <w:sz w:val="13"/>
              </w:rPr>
            </w:pPr>
            <w:r>
              <w:rPr>
                <w:sz w:val="13"/>
              </w:rPr>
              <w:t>17.0000</w:t>
            </w:r>
          </w:p>
        </w:tc>
        <w:tc>
          <w:tcPr>
            <w:tcW w:w="767" w:type="dxa"/>
            <w:gridSpan w:val="2"/>
          </w:tcPr>
          <w:p>
            <w:pPr>
              <w:pStyle w:val="TableParagraph"/>
              <w:ind w:left="151"/>
              <w:jc w:val="left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800" w:type="dxa"/>
          </w:tcPr>
          <w:p>
            <w:pPr>
              <w:pStyle w:val="TableParagraph"/>
              <w:ind w:right="116"/>
              <w:rPr>
                <w:sz w:val="13"/>
              </w:rPr>
            </w:pPr>
            <w:r>
              <w:rPr>
                <w:sz w:val="13"/>
              </w:rPr>
              <w:t>19.0000</w:t>
            </w:r>
          </w:p>
        </w:tc>
        <w:tc>
          <w:tcPr>
            <w:tcW w:w="647" w:type="dxa"/>
          </w:tcPr>
          <w:p>
            <w:pPr>
              <w:pStyle w:val="TableParagraph"/>
              <w:rPr>
                <w:sz w:val="13"/>
              </w:rPr>
            </w:pPr>
            <w:r>
              <w:rPr>
                <w:sz w:val="13"/>
              </w:rPr>
              <w:t>5.8000</w:t>
            </w:r>
          </w:p>
        </w:tc>
        <w:tc>
          <w:tcPr>
            <w:tcW w:w="1250" w:type="dxa"/>
            <w:gridSpan w:val="3"/>
          </w:tcPr>
          <w:p>
            <w:pPr>
              <w:pStyle w:val="TableParagraph"/>
              <w:ind w:left="303"/>
              <w:jc w:val="left"/>
              <w:rPr>
                <w:sz w:val="13"/>
              </w:rPr>
            </w:pPr>
            <w:r>
              <w:rPr>
                <w:sz w:val="13"/>
              </w:rPr>
              <w:t>2.0000</w:t>
            </w:r>
          </w:p>
        </w:tc>
      </w:tr>
      <w:tr>
        <w:trPr>
          <w:trHeight w:val="283" w:hRule="atLeast"/>
        </w:trPr>
        <w:tc>
          <w:tcPr>
            <w:tcW w:w="987" w:type="dxa"/>
            <w:gridSpan w:val="2"/>
          </w:tcPr>
          <w:p>
            <w:pPr>
              <w:pStyle w:val="TableParagraph"/>
              <w:spacing w:before="68"/>
              <w:ind w:left="261"/>
              <w:jc w:val="left"/>
              <w:rPr>
                <w:sz w:val="13"/>
              </w:rPr>
            </w:pPr>
            <w:r>
              <w:rPr>
                <w:sz w:val="13"/>
              </w:rPr>
              <w:t>11.0000</w:t>
            </w:r>
          </w:p>
        </w:tc>
        <w:tc>
          <w:tcPr>
            <w:tcW w:w="650" w:type="dxa"/>
          </w:tcPr>
          <w:p>
            <w:pPr>
              <w:pStyle w:val="TableParagraph"/>
              <w:spacing w:before="68"/>
              <w:ind w:left="114"/>
              <w:jc w:val="left"/>
              <w:rPr>
                <w:sz w:val="13"/>
              </w:rPr>
            </w:pPr>
            <w:r>
              <w:rPr>
                <w:sz w:val="13"/>
              </w:rPr>
              <w:t>1.0820</w:t>
            </w:r>
          </w:p>
        </w:tc>
        <w:tc>
          <w:tcPr>
            <w:tcW w:w="766" w:type="dxa"/>
            <w:gridSpan w:val="2"/>
          </w:tcPr>
          <w:p>
            <w:pPr>
              <w:pStyle w:val="TableParagraph"/>
              <w:spacing w:before="68"/>
              <w:ind w:left="78"/>
              <w:jc w:val="left"/>
              <w:rPr>
                <w:sz w:val="13"/>
              </w:rPr>
            </w:pPr>
            <w:r>
              <w:rPr>
                <w:sz w:val="13"/>
              </w:rPr>
              <w:t>-14.1363</w:t>
            </w:r>
          </w:p>
        </w:tc>
        <w:tc>
          <w:tcPr>
            <w:tcW w:w="765" w:type="dxa"/>
            <w:gridSpan w:val="2"/>
          </w:tcPr>
          <w:p>
            <w:pPr>
              <w:pStyle w:val="TableParagraph"/>
              <w:spacing w:before="68"/>
              <w:ind w:right="75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68" w:type="dxa"/>
          </w:tcPr>
          <w:p>
            <w:pPr>
              <w:pStyle w:val="TableParagraph"/>
              <w:spacing w:before="68"/>
              <w:ind w:left="81" w:right="14"/>
              <w:jc w:val="center"/>
              <w:rPr>
                <w:sz w:val="13"/>
              </w:rPr>
            </w:pPr>
            <w:r>
              <w:rPr>
                <w:sz w:val="13"/>
              </w:rPr>
              <w:t>16.2696</w:t>
            </w:r>
          </w:p>
        </w:tc>
        <w:tc>
          <w:tcPr>
            <w:tcW w:w="767" w:type="dxa"/>
            <w:gridSpan w:val="2"/>
          </w:tcPr>
          <w:p>
            <w:pPr>
              <w:pStyle w:val="TableParagraph"/>
              <w:spacing w:before="68"/>
              <w:ind w:right="84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800" w:type="dxa"/>
          </w:tcPr>
          <w:p>
            <w:pPr>
              <w:pStyle w:val="TableParagraph"/>
              <w:spacing w:before="68"/>
              <w:ind w:right="121"/>
              <w:rPr>
                <w:sz w:val="13"/>
              </w:rPr>
            </w:pPr>
            <w:r>
              <w:rPr>
                <w:sz w:val="13"/>
              </w:rPr>
              <w:t>16.2696</w:t>
            </w:r>
          </w:p>
        </w:tc>
        <w:tc>
          <w:tcPr>
            <w:tcW w:w="647" w:type="dxa"/>
          </w:tcPr>
          <w:p>
            <w:pPr>
              <w:pStyle w:val="TableParagraph"/>
              <w:spacing w:before="68"/>
              <w:ind w:right="4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1250" w:type="dxa"/>
            <w:gridSpan w:val="3"/>
          </w:tcPr>
          <w:p>
            <w:pPr>
              <w:pStyle w:val="TableParagraph"/>
              <w:spacing w:before="68"/>
              <w:ind w:left="208"/>
              <w:jc w:val="center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3" w:hRule="atLeast"/>
        </w:trPr>
        <w:tc>
          <w:tcPr>
            <w:tcW w:w="987" w:type="dxa"/>
            <w:gridSpan w:val="2"/>
          </w:tcPr>
          <w:p>
            <w:pPr>
              <w:pStyle w:val="TableParagraph"/>
              <w:ind w:left="261"/>
              <w:jc w:val="left"/>
              <w:rPr>
                <w:sz w:val="13"/>
              </w:rPr>
            </w:pPr>
            <w:r>
              <w:rPr>
                <w:sz w:val="13"/>
              </w:rPr>
              <w:t>12.0000</w:t>
            </w:r>
          </w:p>
        </w:tc>
        <w:tc>
          <w:tcPr>
            <w:tcW w:w="650" w:type="dxa"/>
          </w:tcPr>
          <w:p>
            <w:pPr>
              <w:pStyle w:val="TableParagraph"/>
              <w:ind w:left="114"/>
              <w:jc w:val="left"/>
              <w:rPr>
                <w:sz w:val="13"/>
              </w:rPr>
            </w:pPr>
            <w:r>
              <w:rPr>
                <w:sz w:val="13"/>
              </w:rPr>
              <w:t>1.0576</w:t>
            </w:r>
          </w:p>
        </w:tc>
        <w:tc>
          <w:tcPr>
            <w:tcW w:w="766" w:type="dxa"/>
            <w:gridSpan w:val="2"/>
          </w:tcPr>
          <w:p>
            <w:pPr>
              <w:pStyle w:val="TableParagraph"/>
              <w:ind w:left="78"/>
              <w:jc w:val="left"/>
              <w:rPr>
                <w:sz w:val="13"/>
              </w:rPr>
            </w:pPr>
            <w:r>
              <w:rPr>
                <w:sz w:val="13"/>
              </w:rPr>
              <w:t>-14.9416</w:t>
            </w:r>
          </w:p>
        </w:tc>
        <w:tc>
          <w:tcPr>
            <w:tcW w:w="765" w:type="dxa"/>
            <w:gridSpan w:val="2"/>
          </w:tcPr>
          <w:p>
            <w:pPr>
              <w:pStyle w:val="TableParagraph"/>
              <w:ind w:left="77"/>
              <w:jc w:val="left"/>
              <w:rPr>
                <w:sz w:val="13"/>
              </w:rPr>
            </w:pPr>
            <w:r>
              <w:rPr>
                <w:sz w:val="13"/>
              </w:rPr>
              <w:t>-11.2000</w:t>
            </w:r>
          </w:p>
        </w:tc>
        <w:tc>
          <w:tcPr>
            <w:tcW w:w="768" w:type="dxa"/>
          </w:tcPr>
          <w:p>
            <w:pPr>
              <w:pStyle w:val="TableParagraph"/>
              <w:ind w:left="88" w:right="14"/>
              <w:jc w:val="center"/>
              <w:rPr>
                <w:sz w:val="13"/>
              </w:rPr>
            </w:pPr>
            <w:r>
              <w:rPr>
                <w:sz w:val="13"/>
              </w:rPr>
              <w:t>-7.5000</w:t>
            </w:r>
          </w:p>
        </w:tc>
        <w:tc>
          <w:tcPr>
            <w:tcW w:w="767" w:type="dxa"/>
            <w:gridSpan w:val="2"/>
          </w:tcPr>
          <w:p>
            <w:pPr>
              <w:pStyle w:val="TableParagraph"/>
              <w:ind w:left="225"/>
              <w:jc w:val="left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800" w:type="dxa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647" w:type="dxa"/>
          </w:tcPr>
          <w:p>
            <w:pPr>
              <w:pStyle w:val="TableParagraph"/>
              <w:rPr>
                <w:sz w:val="13"/>
              </w:rPr>
            </w:pPr>
            <w:r>
              <w:rPr>
                <w:sz w:val="13"/>
              </w:rPr>
              <w:t>11.2000</w:t>
            </w:r>
          </w:p>
        </w:tc>
        <w:tc>
          <w:tcPr>
            <w:tcW w:w="1250" w:type="dxa"/>
            <w:gridSpan w:val="3"/>
          </w:tcPr>
          <w:p>
            <w:pPr>
              <w:pStyle w:val="TableParagraph"/>
              <w:ind w:left="305"/>
              <w:jc w:val="left"/>
              <w:rPr>
                <w:sz w:val="13"/>
              </w:rPr>
            </w:pPr>
            <w:r>
              <w:rPr>
                <w:sz w:val="13"/>
              </w:rPr>
              <w:t>7.5000</w:t>
            </w:r>
          </w:p>
        </w:tc>
      </w:tr>
      <w:tr>
        <w:trPr>
          <w:trHeight w:val="282" w:hRule="atLeast"/>
        </w:trPr>
        <w:tc>
          <w:tcPr>
            <w:tcW w:w="987" w:type="dxa"/>
            <w:gridSpan w:val="2"/>
          </w:tcPr>
          <w:p>
            <w:pPr>
              <w:pStyle w:val="TableParagraph"/>
              <w:ind w:left="261"/>
              <w:jc w:val="left"/>
              <w:rPr>
                <w:sz w:val="13"/>
              </w:rPr>
            </w:pPr>
            <w:r>
              <w:rPr>
                <w:sz w:val="13"/>
              </w:rPr>
              <w:t>13.0000</w:t>
            </w:r>
          </w:p>
        </w:tc>
        <w:tc>
          <w:tcPr>
            <w:tcW w:w="650" w:type="dxa"/>
          </w:tcPr>
          <w:p>
            <w:pPr>
              <w:pStyle w:val="TableParagraph"/>
              <w:ind w:left="114"/>
              <w:jc w:val="left"/>
              <w:rPr>
                <w:sz w:val="13"/>
              </w:rPr>
            </w:pPr>
            <w:r>
              <w:rPr>
                <w:sz w:val="13"/>
              </w:rPr>
              <w:t>1.0710</w:t>
            </w:r>
          </w:p>
        </w:tc>
        <w:tc>
          <w:tcPr>
            <w:tcW w:w="766" w:type="dxa"/>
            <w:gridSpan w:val="2"/>
          </w:tcPr>
          <w:p>
            <w:pPr>
              <w:pStyle w:val="TableParagraph"/>
              <w:ind w:left="78"/>
              <w:jc w:val="left"/>
              <w:rPr>
                <w:sz w:val="13"/>
              </w:rPr>
            </w:pPr>
            <w:r>
              <w:rPr>
                <w:sz w:val="13"/>
              </w:rPr>
              <w:t>-14.9416</w:t>
            </w:r>
          </w:p>
        </w:tc>
        <w:tc>
          <w:tcPr>
            <w:tcW w:w="765" w:type="dxa"/>
            <w:gridSpan w:val="2"/>
          </w:tcPr>
          <w:p>
            <w:pPr>
              <w:pStyle w:val="TableParagraph"/>
              <w:ind w:right="75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68" w:type="dxa"/>
          </w:tcPr>
          <w:p>
            <w:pPr>
              <w:pStyle w:val="TableParagraph"/>
              <w:ind w:left="81" w:right="14"/>
              <w:jc w:val="center"/>
              <w:rPr>
                <w:sz w:val="13"/>
              </w:rPr>
            </w:pPr>
            <w:r>
              <w:rPr>
                <w:sz w:val="13"/>
              </w:rPr>
              <w:t>10.2475</w:t>
            </w:r>
          </w:p>
        </w:tc>
        <w:tc>
          <w:tcPr>
            <w:tcW w:w="767" w:type="dxa"/>
            <w:gridSpan w:val="2"/>
          </w:tcPr>
          <w:p>
            <w:pPr>
              <w:pStyle w:val="TableParagraph"/>
              <w:ind w:right="84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800" w:type="dxa"/>
          </w:tcPr>
          <w:p>
            <w:pPr>
              <w:pStyle w:val="TableParagraph"/>
              <w:ind w:right="121"/>
              <w:rPr>
                <w:sz w:val="13"/>
              </w:rPr>
            </w:pPr>
            <w:r>
              <w:rPr>
                <w:sz w:val="13"/>
              </w:rPr>
              <w:t>10.2475</w:t>
            </w:r>
          </w:p>
        </w:tc>
        <w:tc>
          <w:tcPr>
            <w:tcW w:w="647" w:type="dxa"/>
          </w:tcPr>
          <w:p>
            <w:pPr>
              <w:pStyle w:val="TableParagraph"/>
              <w:ind w:right="4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1250" w:type="dxa"/>
            <w:gridSpan w:val="3"/>
          </w:tcPr>
          <w:p>
            <w:pPr>
              <w:pStyle w:val="TableParagraph"/>
              <w:ind w:left="187"/>
              <w:jc w:val="center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2" w:hRule="atLeast"/>
        </w:trPr>
        <w:tc>
          <w:tcPr>
            <w:tcW w:w="987" w:type="dxa"/>
            <w:gridSpan w:val="2"/>
          </w:tcPr>
          <w:p>
            <w:pPr>
              <w:pStyle w:val="TableParagraph"/>
              <w:ind w:left="261"/>
              <w:jc w:val="left"/>
              <w:rPr>
                <w:sz w:val="13"/>
              </w:rPr>
            </w:pPr>
            <w:r>
              <w:rPr>
                <w:sz w:val="13"/>
              </w:rPr>
              <w:t>14.0000</w:t>
            </w:r>
          </w:p>
        </w:tc>
        <w:tc>
          <w:tcPr>
            <w:tcW w:w="650" w:type="dxa"/>
          </w:tcPr>
          <w:p>
            <w:pPr>
              <w:pStyle w:val="TableParagraph"/>
              <w:ind w:left="114"/>
              <w:jc w:val="left"/>
              <w:rPr>
                <w:sz w:val="13"/>
              </w:rPr>
            </w:pPr>
            <w:r>
              <w:rPr>
                <w:sz w:val="13"/>
              </w:rPr>
              <w:t>1.0429</w:t>
            </w:r>
          </w:p>
        </w:tc>
        <w:tc>
          <w:tcPr>
            <w:tcW w:w="766" w:type="dxa"/>
            <w:gridSpan w:val="2"/>
          </w:tcPr>
          <w:p>
            <w:pPr>
              <w:pStyle w:val="TableParagraph"/>
              <w:ind w:left="78"/>
              <w:jc w:val="left"/>
              <w:rPr>
                <w:sz w:val="13"/>
              </w:rPr>
            </w:pPr>
            <w:r>
              <w:rPr>
                <w:sz w:val="13"/>
              </w:rPr>
              <w:t>-15.8244</w:t>
            </w:r>
          </w:p>
        </w:tc>
        <w:tc>
          <w:tcPr>
            <w:tcW w:w="765" w:type="dxa"/>
            <w:gridSpan w:val="2"/>
          </w:tcPr>
          <w:p>
            <w:pPr>
              <w:pStyle w:val="TableParagraph"/>
              <w:ind w:left="153"/>
              <w:jc w:val="left"/>
              <w:rPr>
                <w:sz w:val="13"/>
              </w:rPr>
            </w:pPr>
            <w:r>
              <w:rPr>
                <w:sz w:val="13"/>
              </w:rPr>
              <w:t>-6.2000</w:t>
            </w:r>
          </w:p>
        </w:tc>
        <w:tc>
          <w:tcPr>
            <w:tcW w:w="768" w:type="dxa"/>
          </w:tcPr>
          <w:p>
            <w:pPr>
              <w:pStyle w:val="TableParagraph"/>
              <w:ind w:left="88" w:right="14"/>
              <w:jc w:val="center"/>
              <w:rPr>
                <w:sz w:val="13"/>
              </w:rPr>
            </w:pPr>
            <w:r>
              <w:rPr>
                <w:sz w:val="13"/>
              </w:rPr>
              <w:t>-1.6000</w:t>
            </w:r>
          </w:p>
        </w:tc>
        <w:tc>
          <w:tcPr>
            <w:tcW w:w="767" w:type="dxa"/>
            <w:gridSpan w:val="2"/>
          </w:tcPr>
          <w:p>
            <w:pPr>
              <w:pStyle w:val="TableParagraph"/>
              <w:ind w:left="151"/>
              <w:jc w:val="left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800" w:type="dxa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647" w:type="dxa"/>
          </w:tcPr>
          <w:p>
            <w:pPr>
              <w:pStyle w:val="TableParagraph"/>
              <w:ind w:right="-15"/>
              <w:rPr>
                <w:sz w:val="13"/>
              </w:rPr>
            </w:pPr>
            <w:r>
              <w:rPr>
                <w:sz w:val="13"/>
              </w:rPr>
              <w:t>6.2000</w:t>
            </w:r>
          </w:p>
        </w:tc>
        <w:tc>
          <w:tcPr>
            <w:tcW w:w="1250" w:type="dxa"/>
            <w:gridSpan w:val="3"/>
          </w:tcPr>
          <w:p>
            <w:pPr>
              <w:pStyle w:val="TableParagraph"/>
              <w:ind w:left="305"/>
              <w:jc w:val="left"/>
              <w:rPr>
                <w:sz w:val="13"/>
              </w:rPr>
            </w:pPr>
            <w:r>
              <w:rPr>
                <w:sz w:val="13"/>
              </w:rPr>
              <w:t>1.6000</w:t>
            </w:r>
          </w:p>
        </w:tc>
      </w:tr>
      <w:tr>
        <w:trPr>
          <w:trHeight w:val="283" w:hRule="atLeast"/>
        </w:trPr>
        <w:tc>
          <w:tcPr>
            <w:tcW w:w="987" w:type="dxa"/>
            <w:gridSpan w:val="2"/>
          </w:tcPr>
          <w:p>
            <w:pPr>
              <w:pStyle w:val="TableParagraph"/>
              <w:ind w:left="261"/>
              <w:jc w:val="left"/>
              <w:rPr>
                <w:sz w:val="13"/>
              </w:rPr>
            </w:pPr>
            <w:r>
              <w:rPr>
                <w:sz w:val="13"/>
              </w:rPr>
              <w:t>15.0000</w:t>
            </w:r>
          </w:p>
        </w:tc>
        <w:tc>
          <w:tcPr>
            <w:tcW w:w="650" w:type="dxa"/>
          </w:tcPr>
          <w:p>
            <w:pPr>
              <w:pStyle w:val="TableParagraph"/>
              <w:ind w:left="114"/>
              <w:jc w:val="left"/>
              <w:rPr>
                <w:sz w:val="13"/>
              </w:rPr>
            </w:pPr>
            <w:r>
              <w:rPr>
                <w:sz w:val="13"/>
              </w:rPr>
              <w:t>1.0384</w:t>
            </w:r>
          </w:p>
        </w:tc>
        <w:tc>
          <w:tcPr>
            <w:tcW w:w="766" w:type="dxa"/>
            <w:gridSpan w:val="2"/>
          </w:tcPr>
          <w:p>
            <w:pPr>
              <w:pStyle w:val="TableParagraph"/>
              <w:ind w:left="78"/>
              <w:jc w:val="left"/>
              <w:rPr>
                <w:sz w:val="13"/>
              </w:rPr>
            </w:pPr>
            <w:r>
              <w:rPr>
                <w:sz w:val="13"/>
              </w:rPr>
              <w:t>-15.9101</w:t>
            </w:r>
          </w:p>
        </w:tc>
        <w:tc>
          <w:tcPr>
            <w:tcW w:w="765" w:type="dxa"/>
            <w:gridSpan w:val="2"/>
          </w:tcPr>
          <w:p>
            <w:pPr>
              <w:pStyle w:val="TableParagraph"/>
              <w:ind w:left="153"/>
              <w:jc w:val="left"/>
              <w:rPr>
                <w:sz w:val="13"/>
              </w:rPr>
            </w:pPr>
            <w:r>
              <w:rPr>
                <w:sz w:val="13"/>
              </w:rPr>
              <w:t>-8.2000</w:t>
            </w:r>
          </w:p>
        </w:tc>
        <w:tc>
          <w:tcPr>
            <w:tcW w:w="768" w:type="dxa"/>
          </w:tcPr>
          <w:p>
            <w:pPr>
              <w:pStyle w:val="TableParagraph"/>
              <w:ind w:left="88" w:right="14"/>
              <w:jc w:val="center"/>
              <w:rPr>
                <w:sz w:val="13"/>
              </w:rPr>
            </w:pPr>
            <w:r>
              <w:rPr>
                <w:sz w:val="13"/>
              </w:rPr>
              <w:t>-2.5000</w:t>
            </w:r>
          </w:p>
        </w:tc>
        <w:tc>
          <w:tcPr>
            <w:tcW w:w="767" w:type="dxa"/>
            <w:gridSpan w:val="2"/>
          </w:tcPr>
          <w:p>
            <w:pPr>
              <w:pStyle w:val="TableParagraph"/>
              <w:ind w:left="151"/>
              <w:jc w:val="left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800" w:type="dxa"/>
          </w:tcPr>
          <w:p>
            <w:pPr>
              <w:pStyle w:val="TableParagraph"/>
              <w:ind w:right="116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647" w:type="dxa"/>
          </w:tcPr>
          <w:p>
            <w:pPr>
              <w:pStyle w:val="TableParagraph"/>
              <w:rPr>
                <w:sz w:val="13"/>
              </w:rPr>
            </w:pPr>
            <w:r>
              <w:rPr>
                <w:sz w:val="13"/>
              </w:rPr>
              <w:t>8.2000</w:t>
            </w:r>
          </w:p>
        </w:tc>
        <w:tc>
          <w:tcPr>
            <w:tcW w:w="1250" w:type="dxa"/>
            <w:gridSpan w:val="3"/>
          </w:tcPr>
          <w:p>
            <w:pPr>
              <w:pStyle w:val="TableParagraph"/>
              <w:ind w:left="303"/>
              <w:jc w:val="left"/>
              <w:rPr>
                <w:sz w:val="13"/>
              </w:rPr>
            </w:pPr>
            <w:r>
              <w:rPr>
                <w:sz w:val="13"/>
              </w:rPr>
              <w:t>2.5000</w:t>
            </w:r>
          </w:p>
        </w:tc>
      </w:tr>
      <w:tr>
        <w:trPr>
          <w:trHeight w:val="284" w:hRule="atLeast"/>
        </w:trPr>
        <w:tc>
          <w:tcPr>
            <w:tcW w:w="987" w:type="dxa"/>
            <w:gridSpan w:val="2"/>
          </w:tcPr>
          <w:p>
            <w:pPr>
              <w:pStyle w:val="TableParagraph"/>
              <w:ind w:left="261"/>
              <w:jc w:val="left"/>
              <w:rPr>
                <w:sz w:val="13"/>
              </w:rPr>
            </w:pPr>
            <w:r>
              <w:rPr>
                <w:sz w:val="13"/>
              </w:rPr>
              <w:t>16.0000</w:t>
            </w:r>
          </w:p>
        </w:tc>
        <w:tc>
          <w:tcPr>
            <w:tcW w:w="650" w:type="dxa"/>
          </w:tcPr>
          <w:p>
            <w:pPr>
              <w:pStyle w:val="TableParagraph"/>
              <w:ind w:left="114"/>
              <w:jc w:val="left"/>
              <w:rPr>
                <w:sz w:val="13"/>
              </w:rPr>
            </w:pPr>
            <w:r>
              <w:rPr>
                <w:sz w:val="13"/>
              </w:rPr>
              <w:t>1.0445</w:t>
            </w:r>
          </w:p>
        </w:tc>
        <w:tc>
          <w:tcPr>
            <w:tcW w:w="766" w:type="dxa"/>
            <w:gridSpan w:val="2"/>
          </w:tcPr>
          <w:p>
            <w:pPr>
              <w:pStyle w:val="TableParagraph"/>
              <w:ind w:left="78"/>
              <w:jc w:val="left"/>
              <w:rPr>
                <w:sz w:val="13"/>
              </w:rPr>
            </w:pPr>
            <w:r>
              <w:rPr>
                <w:sz w:val="13"/>
              </w:rPr>
              <w:t>-15.5487</w:t>
            </w:r>
          </w:p>
        </w:tc>
        <w:tc>
          <w:tcPr>
            <w:tcW w:w="765" w:type="dxa"/>
            <w:gridSpan w:val="2"/>
          </w:tcPr>
          <w:p>
            <w:pPr>
              <w:pStyle w:val="TableParagraph"/>
              <w:ind w:left="153"/>
              <w:jc w:val="left"/>
              <w:rPr>
                <w:sz w:val="13"/>
              </w:rPr>
            </w:pPr>
            <w:r>
              <w:rPr>
                <w:sz w:val="13"/>
              </w:rPr>
              <w:t>-3.5000</w:t>
            </w:r>
          </w:p>
        </w:tc>
        <w:tc>
          <w:tcPr>
            <w:tcW w:w="768" w:type="dxa"/>
          </w:tcPr>
          <w:p>
            <w:pPr>
              <w:pStyle w:val="TableParagraph"/>
              <w:ind w:left="88" w:right="14"/>
              <w:jc w:val="center"/>
              <w:rPr>
                <w:sz w:val="13"/>
              </w:rPr>
            </w:pPr>
            <w:r>
              <w:rPr>
                <w:sz w:val="13"/>
              </w:rPr>
              <w:t>-1.8000</w:t>
            </w:r>
          </w:p>
        </w:tc>
        <w:tc>
          <w:tcPr>
            <w:tcW w:w="767" w:type="dxa"/>
            <w:gridSpan w:val="2"/>
          </w:tcPr>
          <w:p>
            <w:pPr>
              <w:pStyle w:val="TableParagraph"/>
              <w:ind w:left="151"/>
              <w:jc w:val="left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800" w:type="dxa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647" w:type="dxa"/>
          </w:tcPr>
          <w:p>
            <w:pPr>
              <w:pStyle w:val="TableParagraph"/>
              <w:rPr>
                <w:sz w:val="13"/>
              </w:rPr>
            </w:pPr>
            <w:r>
              <w:rPr>
                <w:sz w:val="13"/>
              </w:rPr>
              <w:t>3.5000</w:t>
            </w:r>
          </w:p>
        </w:tc>
        <w:tc>
          <w:tcPr>
            <w:tcW w:w="1250" w:type="dxa"/>
            <w:gridSpan w:val="3"/>
          </w:tcPr>
          <w:p>
            <w:pPr>
              <w:pStyle w:val="TableParagraph"/>
              <w:ind w:left="305"/>
              <w:jc w:val="left"/>
              <w:rPr>
                <w:sz w:val="13"/>
              </w:rPr>
            </w:pPr>
            <w:r>
              <w:rPr>
                <w:sz w:val="13"/>
              </w:rPr>
              <w:t>1.8000</w:t>
            </w:r>
          </w:p>
        </w:tc>
      </w:tr>
      <w:tr>
        <w:trPr>
          <w:trHeight w:val="283" w:hRule="atLeast"/>
        </w:trPr>
        <w:tc>
          <w:tcPr>
            <w:tcW w:w="987" w:type="dxa"/>
            <w:gridSpan w:val="2"/>
          </w:tcPr>
          <w:p>
            <w:pPr>
              <w:pStyle w:val="TableParagraph"/>
              <w:spacing w:before="68"/>
              <w:ind w:left="261"/>
              <w:jc w:val="left"/>
              <w:rPr>
                <w:sz w:val="13"/>
              </w:rPr>
            </w:pPr>
            <w:r>
              <w:rPr>
                <w:sz w:val="13"/>
              </w:rPr>
              <w:t>17.0000</w:t>
            </w:r>
          </w:p>
        </w:tc>
        <w:tc>
          <w:tcPr>
            <w:tcW w:w="650" w:type="dxa"/>
          </w:tcPr>
          <w:p>
            <w:pPr>
              <w:pStyle w:val="TableParagraph"/>
              <w:spacing w:before="68"/>
              <w:ind w:left="114"/>
              <w:jc w:val="left"/>
              <w:rPr>
                <w:sz w:val="13"/>
              </w:rPr>
            </w:pPr>
            <w:r>
              <w:rPr>
                <w:sz w:val="13"/>
              </w:rPr>
              <w:t>1.0387</w:t>
            </w:r>
          </w:p>
        </w:tc>
        <w:tc>
          <w:tcPr>
            <w:tcW w:w="766" w:type="dxa"/>
            <w:gridSpan w:val="2"/>
          </w:tcPr>
          <w:p>
            <w:pPr>
              <w:pStyle w:val="TableParagraph"/>
              <w:spacing w:before="68"/>
              <w:ind w:left="78"/>
              <w:jc w:val="left"/>
              <w:rPr>
                <w:sz w:val="13"/>
              </w:rPr>
            </w:pPr>
            <w:r>
              <w:rPr>
                <w:sz w:val="13"/>
              </w:rPr>
              <w:t>-15.8856</w:t>
            </w:r>
          </w:p>
        </w:tc>
        <w:tc>
          <w:tcPr>
            <w:tcW w:w="765" w:type="dxa"/>
            <w:gridSpan w:val="2"/>
          </w:tcPr>
          <w:p>
            <w:pPr>
              <w:pStyle w:val="TableParagraph"/>
              <w:spacing w:before="68"/>
              <w:ind w:left="153"/>
              <w:jc w:val="left"/>
              <w:rPr>
                <w:sz w:val="13"/>
              </w:rPr>
            </w:pPr>
            <w:r>
              <w:rPr>
                <w:sz w:val="13"/>
              </w:rPr>
              <w:t>-9.0000</w:t>
            </w:r>
          </w:p>
        </w:tc>
        <w:tc>
          <w:tcPr>
            <w:tcW w:w="768" w:type="dxa"/>
          </w:tcPr>
          <w:p>
            <w:pPr>
              <w:pStyle w:val="TableParagraph"/>
              <w:spacing w:before="68"/>
              <w:ind w:left="88" w:right="14"/>
              <w:jc w:val="center"/>
              <w:rPr>
                <w:sz w:val="13"/>
              </w:rPr>
            </w:pPr>
            <w:r>
              <w:rPr>
                <w:sz w:val="13"/>
              </w:rPr>
              <w:t>-5.8000</w:t>
            </w:r>
          </w:p>
        </w:tc>
        <w:tc>
          <w:tcPr>
            <w:tcW w:w="767" w:type="dxa"/>
            <w:gridSpan w:val="2"/>
          </w:tcPr>
          <w:p>
            <w:pPr>
              <w:pStyle w:val="TableParagraph"/>
              <w:spacing w:before="68"/>
              <w:ind w:left="151"/>
              <w:jc w:val="left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800" w:type="dxa"/>
          </w:tcPr>
          <w:p>
            <w:pPr>
              <w:pStyle w:val="TableParagraph"/>
              <w:spacing w:before="68"/>
              <w:ind w:right="116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647" w:type="dxa"/>
          </w:tcPr>
          <w:p>
            <w:pPr>
              <w:pStyle w:val="TableParagraph"/>
              <w:spacing w:before="68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1250" w:type="dxa"/>
            <w:gridSpan w:val="3"/>
          </w:tcPr>
          <w:p>
            <w:pPr>
              <w:pStyle w:val="TableParagraph"/>
              <w:spacing w:before="68"/>
              <w:ind w:left="303"/>
              <w:jc w:val="left"/>
              <w:rPr>
                <w:sz w:val="13"/>
              </w:rPr>
            </w:pPr>
            <w:r>
              <w:rPr>
                <w:sz w:val="13"/>
              </w:rPr>
              <w:t>5.8000</w:t>
            </w:r>
          </w:p>
        </w:tc>
      </w:tr>
      <w:tr>
        <w:trPr>
          <w:trHeight w:val="283" w:hRule="atLeast"/>
        </w:trPr>
        <w:tc>
          <w:tcPr>
            <w:tcW w:w="987" w:type="dxa"/>
            <w:gridSpan w:val="2"/>
          </w:tcPr>
          <w:p>
            <w:pPr>
              <w:pStyle w:val="TableParagraph"/>
              <w:ind w:left="261"/>
              <w:jc w:val="left"/>
              <w:rPr>
                <w:sz w:val="13"/>
              </w:rPr>
            </w:pPr>
            <w:r>
              <w:rPr>
                <w:sz w:val="13"/>
              </w:rPr>
              <w:t>18.0000</w:t>
            </w:r>
          </w:p>
        </w:tc>
        <w:tc>
          <w:tcPr>
            <w:tcW w:w="650" w:type="dxa"/>
          </w:tcPr>
          <w:p>
            <w:pPr>
              <w:pStyle w:val="TableParagraph"/>
              <w:ind w:left="114"/>
              <w:jc w:val="left"/>
              <w:rPr>
                <w:sz w:val="13"/>
              </w:rPr>
            </w:pPr>
            <w:r>
              <w:rPr>
                <w:sz w:val="13"/>
              </w:rPr>
              <w:t>1.0282</w:t>
            </w:r>
          </w:p>
        </w:tc>
        <w:tc>
          <w:tcPr>
            <w:tcW w:w="766" w:type="dxa"/>
            <w:gridSpan w:val="2"/>
          </w:tcPr>
          <w:p>
            <w:pPr>
              <w:pStyle w:val="TableParagraph"/>
              <w:ind w:left="78"/>
              <w:jc w:val="left"/>
              <w:rPr>
                <w:sz w:val="13"/>
              </w:rPr>
            </w:pPr>
            <w:r>
              <w:rPr>
                <w:sz w:val="13"/>
              </w:rPr>
              <w:t>-16.5425</w:t>
            </w:r>
          </w:p>
        </w:tc>
        <w:tc>
          <w:tcPr>
            <w:tcW w:w="765" w:type="dxa"/>
            <w:gridSpan w:val="2"/>
          </w:tcPr>
          <w:p>
            <w:pPr>
              <w:pStyle w:val="TableParagraph"/>
              <w:ind w:left="153"/>
              <w:jc w:val="left"/>
              <w:rPr>
                <w:sz w:val="13"/>
              </w:rPr>
            </w:pPr>
            <w:r>
              <w:rPr>
                <w:sz w:val="13"/>
              </w:rPr>
              <w:t>-3.2000</w:t>
            </w:r>
          </w:p>
        </w:tc>
        <w:tc>
          <w:tcPr>
            <w:tcW w:w="768" w:type="dxa"/>
          </w:tcPr>
          <w:p>
            <w:pPr>
              <w:pStyle w:val="TableParagraph"/>
              <w:ind w:left="88" w:right="14"/>
              <w:jc w:val="center"/>
              <w:rPr>
                <w:sz w:val="13"/>
              </w:rPr>
            </w:pPr>
            <w:r>
              <w:rPr>
                <w:sz w:val="13"/>
              </w:rPr>
              <w:t>-0.9000</w:t>
            </w:r>
          </w:p>
        </w:tc>
        <w:tc>
          <w:tcPr>
            <w:tcW w:w="767" w:type="dxa"/>
            <w:gridSpan w:val="2"/>
          </w:tcPr>
          <w:p>
            <w:pPr>
              <w:pStyle w:val="TableParagraph"/>
              <w:ind w:left="151"/>
              <w:jc w:val="left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800" w:type="dxa"/>
          </w:tcPr>
          <w:p>
            <w:pPr>
              <w:pStyle w:val="TableParagraph"/>
              <w:ind w:right="116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647" w:type="dxa"/>
          </w:tcPr>
          <w:p>
            <w:pPr>
              <w:pStyle w:val="TableParagraph"/>
              <w:rPr>
                <w:sz w:val="13"/>
              </w:rPr>
            </w:pPr>
            <w:r>
              <w:rPr>
                <w:sz w:val="13"/>
              </w:rPr>
              <w:t>3.2000</w:t>
            </w:r>
          </w:p>
        </w:tc>
        <w:tc>
          <w:tcPr>
            <w:tcW w:w="1250" w:type="dxa"/>
            <w:gridSpan w:val="3"/>
          </w:tcPr>
          <w:p>
            <w:pPr>
              <w:pStyle w:val="TableParagraph"/>
              <w:ind w:left="303"/>
              <w:jc w:val="left"/>
              <w:rPr>
                <w:sz w:val="13"/>
              </w:rPr>
            </w:pPr>
            <w:r>
              <w:rPr>
                <w:sz w:val="13"/>
              </w:rPr>
              <w:t>0.9000</w:t>
            </w:r>
          </w:p>
        </w:tc>
      </w:tr>
      <w:tr>
        <w:trPr>
          <w:trHeight w:val="282" w:hRule="atLeast"/>
        </w:trPr>
        <w:tc>
          <w:tcPr>
            <w:tcW w:w="987" w:type="dxa"/>
            <w:gridSpan w:val="2"/>
          </w:tcPr>
          <w:p>
            <w:pPr>
              <w:pStyle w:val="TableParagraph"/>
              <w:ind w:left="261"/>
              <w:jc w:val="left"/>
              <w:rPr>
                <w:sz w:val="13"/>
              </w:rPr>
            </w:pPr>
            <w:r>
              <w:rPr>
                <w:sz w:val="13"/>
              </w:rPr>
              <w:t>19.0000</w:t>
            </w:r>
          </w:p>
        </w:tc>
        <w:tc>
          <w:tcPr>
            <w:tcW w:w="650" w:type="dxa"/>
          </w:tcPr>
          <w:p>
            <w:pPr>
              <w:pStyle w:val="TableParagraph"/>
              <w:ind w:left="114"/>
              <w:jc w:val="left"/>
              <w:rPr>
                <w:sz w:val="13"/>
              </w:rPr>
            </w:pPr>
            <w:r>
              <w:rPr>
                <w:sz w:val="13"/>
              </w:rPr>
              <w:t>1.0252</w:t>
            </w:r>
          </w:p>
        </w:tc>
        <w:tc>
          <w:tcPr>
            <w:tcW w:w="766" w:type="dxa"/>
            <w:gridSpan w:val="2"/>
          </w:tcPr>
          <w:p>
            <w:pPr>
              <w:pStyle w:val="TableParagraph"/>
              <w:ind w:left="78"/>
              <w:jc w:val="left"/>
              <w:rPr>
                <w:sz w:val="13"/>
              </w:rPr>
            </w:pPr>
            <w:r>
              <w:rPr>
                <w:sz w:val="13"/>
              </w:rPr>
              <w:t>-16.7273</w:t>
            </w:r>
          </w:p>
        </w:tc>
        <w:tc>
          <w:tcPr>
            <w:tcW w:w="765" w:type="dxa"/>
            <w:gridSpan w:val="2"/>
          </w:tcPr>
          <w:p>
            <w:pPr>
              <w:pStyle w:val="TableParagraph"/>
              <w:ind w:left="153"/>
              <w:jc w:val="left"/>
              <w:rPr>
                <w:sz w:val="13"/>
              </w:rPr>
            </w:pPr>
            <w:r>
              <w:rPr>
                <w:sz w:val="13"/>
              </w:rPr>
              <w:t>-9.5000</w:t>
            </w:r>
          </w:p>
        </w:tc>
        <w:tc>
          <w:tcPr>
            <w:tcW w:w="768" w:type="dxa"/>
          </w:tcPr>
          <w:p>
            <w:pPr>
              <w:pStyle w:val="TableParagraph"/>
              <w:ind w:left="88" w:right="14"/>
              <w:jc w:val="center"/>
              <w:rPr>
                <w:sz w:val="13"/>
              </w:rPr>
            </w:pPr>
            <w:r>
              <w:rPr>
                <w:sz w:val="13"/>
              </w:rPr>
              <w:t>-3.4000</w:t>
            </w:r>
          </w:p>
        </w:tc>
        <w:tc>
          <w:tcPr>
            <w:tcW w:w="767" w:type="dxa"/>
            <w:gridSpan w:val="2"/>
          </w:tcPr>
          <w:p>
            <w:pPr>
              <w:pStyle w:val="TableParagraph"/>
              <w:ind w:left="151"/>
              <w:jc w:val="left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800" w:type="dxa"/>
          </w:tcPr>
          <w:p>
            <w:pPr>
              <w:pStyle w:val="TableParagraph"/>
              <w:ind w:right="116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647" w:type="dxa"/>
          </w:tcPr>
          <w:p>
            <w:pPr>
              <w:pStyle w:val="TableParagraph"/>
              <w:rPr>
                <w:sz w:val="13"/>
              </w:rPr>
            </w:pPr>
            <w:r>
              <w:rPr>
                <w:sz w:val="13"/>
              </w:rPr>
              <w:t>9.5000</w:t>
            </w:r>
          </w:p>
        </w:tc>
        <w:tc>
          <w:tcPr>
            <w:tcW w:w="1250" w:type="dxa"/>
            <w:gridSpan w:val="3"/>
          </w:tcPr>
          <w:p>
            <w:pPr>
              <w:pStyle w:val="TableParagraph"/>
              <w:ind w:left="303"/>
              <w:jc w:val="left"/>
              <w:rPr>
                <w:sz w:val="13"/>
              </w:rPr>
            </w:pPr>
            <w:r>
              <w:rPr>
                <w:sz w:val="13"/>
              </w:rPr>
              <w:t>3.4000</w:t>
            </w:r>
          </w:p>
        </w:tc>
      </w:tr>
      <w:tr>
        <w:trPr>
          <w:trHeight w:val="213" w:hRule="atLeast"/>
        </w:trPr>
        <w:tc>
          <w:tcPr>
            <w:tcW w:w="987" w:type="dxa"/>
            <w:gridSpan w:val="2"/>
          </w:tcPr>
          <w:p>
            <w:pPr>
              <w:pStyle w:val="TableParagraph"/>
              <w:spacing w:line="127" w:lineRule="exact"/>
              <w:ind w:left="261"/>
              <w:jc w:val="left"/>
              <w:rPr>
                <w:sz w:val="13"/>
              </w:rPr>
            </w:pPr>
            <w:r>
              <w:rPr>
                <w:sz w:val="13"/>
              </w:rPr>
              <w:t>20.0000</w:t>
            </w:r>
          </w:p>
        </w:tc>
        <w:tc>
          <w:tcPr>
            <w:tcW w:w="650" w:type="dxa"/>
          </w:tcPr>
          <w:p>
            <w:pPr>
              <w:pStyle w:val="TableParagraph"/>
              <w:spacing w:line="127" w:lineRule="exact"/>
              <w:ind w:left="114"/>
              <w:jc w:val="left"/>
              <w:rPr>
                <w:sz w:val="13"/>
              </w:rPr>
            </w:pPr>
            <w:r>
              <w:rPr>
                <w:sz w:val="13"/>
              </w:rPr>
              <w:t>1.0291</w:t>
            </w:r>
          </w:p>
        </w:tc>
        <w:tc>
          <w:tcPr>
            <w:tcW w:w="766" w:type="dxa"/>
            <w:gridSpan w:val="2"/>
          </w:tcPr>
          <w:p>
            <w:pPr>
              <w:pStyle w:val="TableParagraph"/>
              <w:spacing w:line="127" w:lineRule="exact"/>
              <w:ind w:left="78"/>
              <w:jc w:val="left"/>
              <w:rPr>
                <w:sz w:val="13"/>
              </w:rPr>
            </w:pPr>
            <w:r>
              <w:rPr>
                <w:sz w:val="13"/>
              </w:rPr>
              <w:t>-16.5363</w:t>
            </w:r>
          </w:p>
        </w:tc>
        <w:tc>
          <w:tcPr>
            <w:tcW w:w="765" w:type="dxa"/>
            <w:gridSpan w:val="2"/>
          </w:tcPr>
          <w:p>
            <w:pPr>
              <w:pStyle w:val="TableParagraph"/>
              <w:spacing w:line="127" w:lineRule="exact"/>
              <w:ind w:left="153"/>
              <w:jc w:val="left"/>
              <w:rPr>
                <w:sz w:val="13"/>
              </w:rPr>
            </w:pPr>
            <w:r>
              <w:rPr>
                <w:sz w:val="13"/>
              </w:rPr>
              <w:t>-2.2000</w:t>
            </w:r>
          </w:p>
        </w:tc>
        <w:tc>
          <w:tcPr>
            <w:tcW w:w="768" w:type="dxa"/>
          </w:tcPr>
          <w:p>
            <w:pPr>
              <w:pStyle w:val="TableParagraph"/>
              <w:spacing w:line="127" w:lineRule="exact"/>
              <w:ind w:left="88" w:right="14"/>
              <w:jc w:val="center"/>
              <w:rPr>
                <w:sz w:val="13"/>
              </w:rPr>
            </w:pPr>
            <w:r>
              <w:rPr>
                <w:sz w:val="13"/>
              </w:rPr>
              <w:t>-0.7000</w:t>
            </w:r>
          </w:p>
        </w:tc>
        <w:tc>
          <w:tcPr>
            <w:tcW w:w="767" w:type="dxa"/>
            <w:gridSpan w:val="2"/>
          </w:tcPr>
          <w:p>
            <w:pPr>
              <w:pStyle w:val="TableParagraph"/>
              <w:spacing w:line="127" w:lineRule="exact"/>
              <w:ind w:left="225"/>
              <w:jc w:val="left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800" w:type="dxa"/>
          </w:tcPr>
          <w:p>
            <w:pPr>
              <w:pStyle w:val="TableParagraph"/>
              <w:spacing w:line="127" w:lineRule="exact"/>
              <w:ind w:right="114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647" w:type="dxa"/>
          </w:tcPr>
          <w:p>
            <w:pPr>
              <w:pStyle w:val="TableParagraph"/>
              <w:spacing w:line="127" w:lineRule="exact"/>
              <w:rPr>
                <w:sz w:val="13"/>
              </w:rPr>
            </w:pPr>
            <w:r>
              <w:rPr>
                <w:sz w:val="13"/>
              </w:rPr>
              <w:t>2.2000</w:t>
            </w:r>
          </w:p>
        </w:tc>
        <w:tc>
          <w:tcPr>
            <w:tcW w:w="1250" w:type="dxa"/>
            <w:gridSpan w:val="3"/>
          </w:tcPr>
          <w:p>
            <w:pPr>
              <w:pStyle w:val="TableParagraph"/>
              <w:spacing w:line="127" w:lineRule="exact"/>
              <w:ind w:left="305"/>
              <w:jc w:val="left"/>
              <w:rPr>
                <w:sz w:val="13"/>
              </w:rPr>
            </w:pPr>
            <w:r>
              <w:rPr>
                <w:sz w:val="13"/>
              </w:rPr>
              <w:t>0.7000</w:t>
            </w:r>
          </w:p>
        </w:tc>
      </w:tr>
    </w:tbl>
    <w:p>
      <w:pPr>
        <w:spacing w:after="0" w:line="127" w:lineRule="exact"/>
        <w:jc w:val="left"/>
        <w:rPr>
          <w:sz w:val="13"/>
        </w:rPr>
        <w:sectPr>
          <w:pgSz w:w="11910" w:h="16840"/>
          <w:pgMar w:header="0" w:footer="2703" w:top="1200" w:bottom="2900" w:left="400" w:right="0"/>
        </w:sectPr>
      </w:pPr>
    </w:p>
    <w:p>
      <w:pPr>
        <w:pStyle w:val="BodyText"/>
        <w:rPr>
          <w:rFonts w:ascii="Courier New"/>
          <w:sz w:val="20"/>
        </w:rPr>
      </w:pPr>
      <w:r>
        <w:rPr/>
        <w:pict>
          <v:rect style="position:absolute;margin-left:447.700012pt;margin-top:60.839981pt;width:147.620007pt;height:670.85pt;mso-position-horizontal-relative:page;mso-position-vertical-relative:page;z-index:-30610432" filled="true" fillcolor="#f1f1f1" stroked="false">
            <v:fill type="solid"/>
            <w10:wrap type="none"/>
          </v:rect>
        </w:pict>
      </w:r>
    </w:p>
    <w:p>
      <w:pPr>
        <w:pStyle w:val="BodyText"/>
        <w:rPr>
          <w:rFonts w:ascii="Courier New"/>
          <w:sz w:val="20"/>
        </w:rPr>
      </w:pPr>
    </w:p>
    <w:p>
      <w:pPr>
        <w:pStyle w:val="BodyText"/>
        <w:spacing w:before="7"/>
        <w:rPr>
          <w:rFonts w:ascii="Courier New"/>
          <w:sz w:val="29"/>
        </w:rPr>
      </w:pPr>
    </w:p>
    <w:tbl>
      <w:tblPr>
        <w:tblW w:w="0" w:type="auto"/>
        <w:jc w:val="left"/>
        <w:tblInd w:w="3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20"/>
        <w:gridCol w:w="689"/>
        <w:gridCol w:w="765"/>
        <w:gridCol w:w="765"/>
        <w:gridCol w:w="761"/>
        <w:gridCol w:w="768"/>
        <w:gridCol w:w="764"/>
        <w:gridCol w:w="765"/>
        <w:gridCol w:w="721"/>
      </w:tblGrid>
      <w:tr>
        <w:trPr>
          <w:trHeight w:val="214" w:hRule="atLeast"/>
        </w:trPr>
        <w:tc>
          <w:tcPr>
            <w:tcW w:w="720" w:type="dxa"/>
          </w:tcPr>
          <w:p>
            <w:pPr>
              <w:pStyle w:val="TableParagraph"/>
              <w:spacing w:line="146" w:lineRule="exact" w:before="0"/>
              <w:ind w:right="151"/>
              <w:rPr>
                <w:sz w:val="13"/>
              </w:rPr>
            </w:pPr>
            <w:r>
              <w:rPr>
                <w:sz w:val="13"/>
              </w:rPr>
              <w:t>21.0000</w:t>
            </w:r>
          </w:p>
        </w:tc>
        <w:tc>
          <w:tcPr>
            <w:tcW w:w="689" w:type="dxa"/>
          </w:tcPr>
          <w:p>
            <w:pPr>
              <w:pStyle w:val="TableParagraph"/>
              <w:spacing w:line="146" w:lineRule="exact" w:before="0"/>
              <w:ind w:right="77"/>
              <w:rPr>
                <w:sz w:val="13"/>
              </w:rPr>
            </w:pPr>
            <w:r>
              <w:rPr>
                <w:sz w:val="13"/>
              </w:rPr>
              <w:t>1.0293</w:t>
            </w:r>
          </w:p>
        </w:tc>
        <w:tc>
          <w:tcPr>
            <w:tcW w:w="765" w:type="dxa"/>
          </w:tcPr>
          <w:p>
            <w:pPr>
              <w:pStyle w:val="TableParagraph"/>
              <w:spacing w:line="146" w:lineRule="exact" w:before="0"/>
              <w:ind w:right="75"/>
              <w:rPr>
                <w:sz w:val="13"/>
              </w:rPr>
            </w:pPr>
            <w:r>
              <w:rPr>
                <w:sz w:val="13"/>
              </w:rPr>
              <w:t>-16.2462</w:t>
            </w:r>
          </w:p>
        </w:tc>
        <w:tc>
          <w:tcPr>
            <w:tcW w:w="765" w:type="dxa"/>
          </w:tcPr>
          <w:p>
            <w:pPr>
              <w:pStyle w:val="TableParagraph"/>
              <w:spacing w:line="146" w:lineRule="exact" w:before="0"/>
              <w:ind w:right="75"/>
              <w:rPr>
                <w:sz w:val="13"/>
              </w:rPr>
            </w:pPr>
            <w:r>
              <w:rPr>
                <w:sz w:val="13"/>
              </w:rPr>
              <w:t>-17.5000</w:t>
            </w:r>
          </w:p>
        </w:tc>
        <w:tc>
          <w:tcPr>
            <w:tcW w:w="761" w:type="dxa"/>
          </w:tcPr>
          <w:p>
            <w:pPr>
              <w:pStyle w:val="TableParagraph"/>
              <w:spacing w:line="146" w:lineRule="exact" w:before="0"/>
              <w:ind w:left="45" w:right="42"/>
              <w:jc w:val="center"/>
              <w:rPr>
                <w:sz w:val="13"/>
              </w:rPr>
            </w:pPr>
            <w:r>
              <w:rPr>
                <w:sz w:val="13"/>
              </w:rPr>
              <w:t>-11.2000</w:t>
            </w:r>
          </w:p>
        </w:tc>
        <w:tc>
          <w:tcPr>
            <w:tcW w:w="768" w:type="dxa"/>
          </w:tcPr>
          <w:p>
            <w:pPr>
              <w:pStyle w:val="TableParagraph"/>
              <w:spacing w:line="146" w:lineRule="exact" w:before="0"/>
              <w:ind w:left="94" w:right="14"/>
              <w:jc w:val="center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4" w:type="dxa"/>
          </w:tcPr>
          <w:p>
            <w:pPr>
              <w:pStyle w:val="TableParagraph"/>
              <w:spacing w:line="146" w:lineRule="exact" w:before="0"/>
              <w:ind w:right="75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5" w:type="dxa"/>
          </w:tcPr>
          <w:p>
            <w:pPr>
              <w:pStyle w:val="TableParagraph"/>
              <w:spacing w:line="146" w:lineRule="exact" w:before="0"/>
              <w:ind w:right="76"/>
              <w:rPr>
                <w:sz w:val="13"/>
              </w:rPr>
            </w:pPr>
            <w:r>
              <w:rPr>
                <w:sz w:val="13"/>
              </w:rPr>
              <w:t>17.5000</w:t>
            </w:r>
          </w:p>
        </w:tc>
        <w:tc>
          <w:tcPr>
            <w:tcW w:w="721" w:type="dxa"/>
          </w:tcPr>
          <w:p>
            <w:pPr>
              <w:pStyle w:val="TableParagraph"/>
              <w:spacing w:line="146" w:lineRule="exact" w:before="0"/>
              <w:ind w:right="34"/>
              <w:rPr>
                <w:sz w:val="13"/>
              </w:rPr>
            </w:pPr>
            <w:r>
              <w:rPr>
                <w:sz w:val="13"/>
              </w:rPr>
              <w:t>11.2000</w:t>
            </w:r>
          </w:p>
        </w:tc>
      </w:tr>
      <w:tr>
        <w:trPr>
          <w:trHeight w:val="283" w:hRule="atLeast"/>
        </w:trPr>
        <w:tc>
          <w:tcPr>
            <w:tcW w:w="720" w:type="dxa"/>
          </w:tcPr>
          <w:p>
            <w:pPr>
              <w:pStyle w:val="TableParagraph"/>
              <w:spacing w:before="68"/>
              <w:ind w:right="151"/>
              <w:rPr>
                <w:sz w:val="13"/>
              </w:rPr>
            </w:pPr>
            <w:r>
              <w:rPr>
                <w:sz w:val="13"/>
              </w:rPr>
              <w:t>22.0000</w:t>
            </w:r>
          </w:p>
        </w:tc>
        <w:tc>
          <w:tcPr>
            <w:tcW w:w="689" w:type="dxa"/>
          </w:tcPr>
          <w:p>
            <w:pPr>
              <w:pStyle w:val="TableParagraph"/>
              <w:spacing w:before="68"/>
              <w:ind w:right="77"/>
              <w:rPr>
                <w:sz w:val="13"/>
              </w:rPr>
            </w:pPr>
            <w:r>
              <w:rPr>
                <w:sz w:val="13"/>
              </w:rPr>
              <w:t>1.0353</w:t>
            </w:r>
          </w:p>
        </w:tc>
        <w:tc>
          <w:tcPr>
            <w:tcW w:w="765" w:type="dxa"/>
          </w:tcPr>
          <w:p>
            <w:pPr>
              <w:pStyle w:val="TableParagraph"/>
              <w:spacing w:before="68"/>
              <w:ind w:right="75"/>
              <w:rPr>
                <w:sz w:val="13"/>
              </w:rPr>
            </w:pPr>
            <w:r>
              <w:rPr>
                <w:sz w:val="13"/>
              </w:rPr>
              <w:t>-16.0738</w:t>
            </w:r>
          </w:p>
        </w:tc>
        <w:tc>
          <w:tcPr>
            <w:tcW w:w="765" w:type="dxa"/>
          </w:tcPr>
          <w:p>
            <w:pPr>
              <w:pStyle w:val="TableParagraph"/>
              <w:spacing w:before="68"/>
              <w:ind w:right="77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1" w:type="dxa"/>
          </w:tcPr>
          <w:p>
            <w:pPr>
              <w:pStyle w:val="TableParagraph"/>
              <w:spacing w:before="68"/>
              <w:ind w:left="121" w:right="42"/>
              <w:jc w:val="center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8" w:type="dxa"/>
          </w:tcPr>
          <w:p>
            <w:pPr>
              <w:pStyle w:val="TableParagraph"/>
              <w:spacing w:before="68"/>
              <w:ind w:left="167" w:right="14"/>
              <w:jc w:val="center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right="73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68"/>
              <w:ind w:right="74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21" w:type="dxa"/>
          </w:tcPr>
          <w:p>
            <w:pPr>
              <w:pStyle w:val="TableParagraph"/>
              <w:spacing w:before="68"/>
              <w:ind w:right="32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3" w:hRule="atLeast"/>
        </w:trPr>
        <w:tc>
          <w:tcPr>
            <w:tcW w:w="720" w:type="dxa"/>
          </w:tcPr>
          <w:p>
            <w:pPr>
              <w:pStyle w:val="TableParagraph"/>
              <w:ind w:right="151"/>
              <w:rPr>
                <w:sz w:val="13"/>
              </w:rPr>
            </w:pPr>
            <w:r>
              <w:rPr>
                <w:sz w:val="13"/>
              </w:rPr>
              <w:t>23.0000</w:t>
            </w:r>
          </w:p>
        </w:tc>
        <w:tc>
          <w:tcPr>
            <w:tcW w:w="689" w:type="dxa"/>
          </w:tcPr>
          <w:p>
            <w:pPr>
              <w:pStyle w:val="TableParagraph"/>
              <w:ind w:right="75"/>
              <w:rPr>
                <w:sz w:val="13"/>
              </w:rPr>
            </w:pPr>
            <w:r>
              <w:rPr>
                <w:sz w:val="13"/>
              </w:rPr>
              <w:t>1.0291</w:t>
            </w:r>
          </w:p>
        </w:tc>
        <w:tc>
          <w:tcPr>
            <w:tcW w:w="765" w:type="dxa"/>
          </w:tcPr>
          <w:p>
            <w:pPr>
              <w:pStyle w:val="TableParagraph"/>
              <w:ind w:right="75"/>
              <w:rPr>
                <w:sz w:val="13"/>
              </w:rPr>
            </w:pPr>
            <w:r>
              <w:rPr>
                <w:sz w:val="13"/>
              </w:rPr>
              <w:t>-16.2528</w:t>
            </w:r>
          </w:p>
        </w:tc>
        <w:tc>
          <w:tcPr>
            <w:tcW w:w="765" w:type="dxa"/>
          </w:tcPr>
          <w:p>
            <w:pPr>
              <w:pStyle w:val="TableParagraph"/>
              <w:ind w:right="75"/>
              <w:rPr>
                <w:sz w:val="13"/>
              </w:rPr>
            </w:pPr>
            <w:r>
              <w:rPr>
                <w:sz w:val="13"/>
              </w:rPr>
              <w:t>-3.2000</w:t>
            </w:r>
          </w:p>
        </w:tc>
        <w:tc>
          <w:tcPr>
            <w:tcW w:w="761" w:type="dxa"/>
          </w:tcPr>
          <w:p>
            <w:pPr>
              <w:pStyle w:val="TableParagraph"/>
              <w:ind w:left="121" w:right="42"/>
              <w:jc w:val="center"/>
              <w:rPr>
                <w:sz w:val="13"/>
              </w:rPr>
            </w:pPr>
            <w:r>
              <w:rPr>
                <w:sz w:val="13"/>
              </w:rPr>
              <w:t>-1.6000</w:t>
            </w:r>
          </w:p>
        </w:tc>
        <w:tc>
          <w:tcPr>
            <w:tcW w:w="768" w:type="dxa"/>
          </w:tcPr>
          <w:p>
            <w:pPr>
              <w:pStyle w:val="TableParagraph"/>
              <w:ind w:left="167" w:right="14"/>
              <w:jc w:val="center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4" w:type="dxa"/>
          </w:tcPr>
          <w:p>
            <w:pPr>
              <w:pStyle w:val="TableParagraph"/>
              <w:ind w:right="76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5" w:type="dxa"/>
          </w:tcPr>
          <w:p>
            <w:pPr>
              <w:pStyle w:val="TableParagraph"/>
              <w:ind w:right="78"/>
              <w:rPr>
                <w:sz w:val="13"/>
              </w:rPr>
            </w:pPr>
            <w:r>
              <w:rPr>
                <w:sz w:val="13"/>
              </w:rPr>
              <w:t>3.2000</w:t>
            </w:r>
          </w:p>
        </w:tc>
        <w:tc>
          <w:tcPr>
            <w:tcW w:w="721" w:type="dxa"/>
          </w:tcPr>
          <w:p>
            <w:pPr>
              <w:pStyle w:val="TableParagraph"/>
              <w:ind w:right="36"/>
              <w:rPr>
                <w:sz w:val="13"/>
              </w:rPr>
            </w:pPr>
            <w:r>
              <w:rPr>
                <w:sz w:val="13"/>
              </w:rPr>
              <w:t>1.6000</w:t>
            </w:r>
          </w:p>
        </w:tc>
      </w:tr>
      <w:tr>
        <w:trPr>
          <w:trHeight w:val="282" w:hRule="atLeast"/>
        </w:trPr>
        <w:tc>
          <w:tcPr>
            <w:tcW w:w="720" w:type="dxa"/>
          </w:tcPr>
          <w:p>
            <w:pPr>
              <w:pStyle w:val="TableParagraph"/>
              <w:ind w:right="151"/>
              <w:rPr>
                <w:sz w:val="13"/>
              </w:rPr>
            </w:pPr>
            <w:r>
              <w:rPr>
                <w:sz w:val="13"/>
              </w:rPr>
              <w:t>24.0000</w:t>
            </w:r>
          </w:p>
        </w:tc>
        <w:tc>
          <w:tcPr>
            <w:tcW w:w="689" w:type="dxa"/>
          </w:tcPr>
          <w:p>
            <w:pPr>
              <w:pStyle w:val="TableParagraph"/>
              <w:ind w:right="77"/>
              <w:rPr>
                <w:sz w:val="13"/>
              </w:rPr>
            </w:pPr>
            <w:r>
              <w:rPr>
                <w:sz w:val="13"/>
              </w:rPr>
              <w:t>1.0237</w:t>
            </w:r>
          </w:p>
        </w:tc>
        <w:tc>
          <w:tcPr>
            <w:tcW w:w="765" w:type="dxa"/>
          </w:tcPr>
          <w:p>
            <w:pPr>
              <w:pStyle w:val="TableParagraph"/>
              <w:ind w:right="75"/>
              <w:rPr>
                <w:sz w:val="13"/>
              </w:rPr>
            </w:pPr>
            <w:r>
              <w:rPr>
                <w:sz w:val="13"/>
              </w:rPr>
              <w:t>-16.4409</w:t>
            </w:r>
          </w:p>
        </w:tc>
        <w:tc>
          <w:tcPr>
            <w:tcW w:w="765" w:type="dxa"/>
          </w:tcPr>
          <w:p>
            <w:pPr>
              <w:pStyle w:val="TableParagraph"/>
              <w:ind w:right="75"/>
              <w:rPr>
                <w:sz w:val="13"/>
              </w:rPr>
            </w:pPr>
            <w:r>
              <w:rPr>
                <w:sz w:val="13"/>
              </w:rPr>
              <w:t>-8.7000</w:t>
            </w:r>
          </w:p>
        </w:tc>
        <w:tc>
          <w:tcPr>
            <w:tcW w:w="761" w:type="dxa"/>
          </w:tcPr>
          <w:p>
            <w:pPr>
              <w:pStyle w:val="TableParagraph"/>
              <w:ind w:left="121" w:right="42"/>
              <w:jc w:val="center"/>
              <w:rPr>
                <w:sz w:val="13"/>
              </w:rPr>
            </w:pPr>
            <w:r>
              <w:rPr>
                <w:sz w:val="13"/>
              </w:rPr>
              <w:t>-2.4000</w:t>
            </w:r>
          </w:p>
        </w:tc>
        <w:tc>
          <w:tcPr>
            <w:tcW w:w="768" w:type="dxa"/>
          </w:tcPr>
          <w:p>
            <w:pPr>
              <w:pStyle w:val="TableParagraph"/>
              <w:ind w:left="94" w:right="14"/>
              <w:jc w:val="center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4" w:type="dxa"/>
          </w:tcPr>
          <w:p>
            <w:pPr>
              <w:pStyle w:val="TableParagraph"/>
              <w:ind w:right="75"/>
              <w:rPr>
                <w:sz w:val="13"/>
              </w:rPr>
            </w:pPr>
            <w:r>
              <w:rPr>
                <w:sz w:val="13"/>
              </w:rPr>
              <w:t>4.3000</w:t>
            </w:r>
          </w:p>
        </w:tc>
        <w:tc>
          <w:tcPr>
            <w:tcW w:w="765" w:type="dxa"/>
          </w:tcPr>
          <w:p>
            <w:pPr>
              <w:pStyle w:val="TableParagraph"/>
              <w:ind w:right="76"/>
              <w:rPr>
                <w:sz w:val="13"/>
              </w:rPr>
            </w:pPr>
            <w:r>
              <w:rPr>
                <w:sz w:val="13"/>
              </w:rPr>
              <w:t>8.7000</w:t>
            </w:r>
          </w:p>
        </w:tc>
        <w:tc>
          <w:tcPr>
            <w:tcW w:w="721" w:type="dxa"/>
          </w:tcPr>
          <w:p>
            <w:pPr>
              <w:pStyle w:val="TableParagraph"/>
              <w:ind w:right="34"/>
              <w:rPr>
                <w:sz w:val="13"/>
              </w:rPr>
            </w:pPr>
            <w:r>
              <w:rPr>
                <w:sz w:val="13"/>
              </w:rPr>
              <w:t>6.7000</w:t>
            </w:r>
          </w:p>
        </w:tc>
      </w:tr>
      <w:tr>
        <w:trPr>
          <w:trHeight w:val="282" w:hRule="atLeast"/>
        </w:trPr>
        <w:tc>
          <w:tcPr>
            <w:tcW w:w="720" w:type="dxa"/>
          </w:tcPr>
          <w:p>
            <w:pPr>
              <w:pStyle w:val="TableParagraph"/>
              <w:ind w:right="151"/>
              <w:rPr>
                <w:sz w:val="13"/>
              </w:rPr>
            </w:pPr>
            <w:r>
              <w:rPr>
                <w:sz w:val="13"/>
              </w:rPr>
              <w:t>25.0000</w:t>
            </w:r>
          </w:p>
        </w:tc>
        <w:tc>
          <w:tcPr>
            <w:tcW w:w="689" w:type="dxa"/>
          </w:tcPr>
          <w:p>
            <w:pPr>
              <w:pStyle w:val="TableParagraph"/>
              <w:ind w:right="77"/>
              <w:rPr>
                <w:sz w:val="13"/>
              </w:rPr>
            </w:pPr>
            <w:r>
              <w:rPr>
                <w:sz w:val="13"/>
              </w:rPr>
              <w:t>1.0202</w:t>
            </w:r>
          </w:p>
        </w:tc>
        <w:tc>
          <w:tcPr>
            <w:tcW w:w="765" w:type="dxa"/>
          </w:tcPr>
          <w:p>
            <w:pPr>
              <w:pStyle w:val="TableParagraph"/>
              <w:ind w:right="75"/>
              <w:rPr>
                <w:sz w:val="13"/>
              </w:rPr>
            </w:pPr>
            <w:r>
              <w:rPr>
                <w:sz w:val="13"/>
              </w:rPr>
              <w:t>-16.0539</w:t>
            </w:r>
          </w:p>
        </w:tc>
        <w:tc>
          <w:tcPr>
            <w:tcW w:w="765" w:type="dxa"/>
          </w:tcPr>
          <w:p>
            <w:pPr>
              <w:pStyle w:val="TableParagraph"/>
              <w:ind w:right="77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1" w:type="dxa"/>
          </w:tcPr>
          <w:p>
            <w:pPr>
              <w:pStyle w:val="TableParagraph"/>
              <w:ind w:left="191" w:right="42"/>
              <w:jc w:val="center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8" w:type="dxa"/>
          </w:tcPr>
          <w:p>
            <w:pPr>
              <w:pStyle w:val="TableParagraph"/>
              <w:ind w:left="161" w:right="14"/>
              <w:jc w:val="center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4" w:type="dxa"/>
          </w:tcPr>
          <w:p>
            <w:pPr>
              <w:pStyle w:val="TableParagraph"/>
              <w:ind w:right="80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5" w:type="dxa"/>
          </w:tcPr>
          <w:p>
            <w:pPr>
              <w:pStyle w:val="TableParagraph"/>
              <w:ind w:right="81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21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3" w:hRule="atLeast"/>
        </w:trPr>
        <w:tc>
          <w:tcPr>
            <w:tcW w:w="720" w:type="dxa"/>
          </w:tcPr>
          <w:p>
            <w:pPr>
              <w:pStyle w:val="TableParagraph"/>
              <w:ind w:right="151"/>
              <w:rPr>
                <w:sz w:val="13"/>
              </w:rPr>
            </w:pPr>
            <w:r>
              <w:rPr>
                <w:sz w:val="13"/>
              </w:rPr>
              <w:t>26.0000</w:t>
            </w:r>
          </w:p>
        </w:tc>
        <w:tc>
          <w:tcPr>
            <w:tcW w:w="689" w:type="dxa"/>
          </w:tcPr>
          <w:p>
            <w:pPr>
              <w:pStyle w:val="TableParagraph"/>
              <w:ind w:right="77"/>
              <w:rPr>
                <w:sz w:val="13"/>
              </w:rPr>
            </w:pPr>
            <w:r>
              <w:rPr>
                <w:sz w:val="13"/>
              </w:rPr>
              <w:t>1.0025</w:t>
            </w:r>
          </w:p>
        </w:tc>
        <w:tc>
          <w:tcPr>
            <w:tcW w:w="765" w:type="dxa"/>
          </w:tcPr>
          <w:p>
            <w:pPr>
              <w:pStyle w:val="TableParagraph"/>
              <w:ind w:right="75"/>
              <w:rPr>
                <w:sz w:val="13"/>
              </w:rPr>
            </w:pPr>
            <w:r>
              <w:rPr>
                <w:sz w:val="13"/>
              </w:rPr>
              <w:t>-16.4712</w:t>
            </w:r>
          </w:p>
        </w:tc>
        <w:tc>
          <w:tcPr>
            <w:tcW w:w="765" w:type="dxa"/>
          </w:tcPr>
          <w:p>
            <w:pPr>
              <w:pStyle w:val="TableParagraph"/>
              <w:ind w:right="75"/>
              <w:rPr>
                <w:sz w:val="13"/>
              </w:rPr>
            </w:pPr>
            <w:r>
              <w:rPr>
                <w:sz w:val="13"/>
              </w:rPr>
              <w:t>-3.5000</w:t>
            </w:r>
          </w:p>
        </w:tc>
        <w:tc>
          <w:tcPr>
            <w:tcW w:w="761" w:type="dxa"/>
          </w:tcPr>
          <w:p>
            <w:pPr>
              <w:pStyle w:val="TableParagraph"/>
              <w:ind w:left="121" w:right="42"/>
              <w:jc w:val="center"/>
              <w:rPr>
                <w:sz w:val="13"/>
              </w:rPr>
            </w:pPr>
            <w:r>
              <w:rPr>
                <w:sz w:val="13"/>
              </w:rPr>
              <w:t>-2.3000</w:t>
            </w:r>
          </w:p>
        </w:tc>
        <w:tc>
          <w:tcPr>
            <w:tcW w:w="768" w:type="dxa"/>
          </w:tcPr>
          <w:p>
            <w:pPr>
              <w:pStyle w:val="TableParagraph"/>
              <w:ind w:left="94" w:right="14"/>
              <w:jc w:val="center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4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5" w:type="dxa"/>
          </w:tcPr>
          <w:p>
            <w:pPr>
              <w:pStyle w:val="TableParagraph"/>
              <w:ind w:right="75"/>
              <w:rPr>
                <w:sz w:val="13"/>
              </w:rPr>
            </w:pPr>
            <w:r>
              <w:rPr>
                <w:sz w:val="13"/>
              </w:rPr>
              <w:t>3.5000</w:t>
            </w:r>
          </w:p>
        </w:tc>
        <w:tc>
          <w:tcPr>
            <w:tcW w:w="721" w:type="dxa"/>
          </w:tcPr>
          <w:p>
            <w:pPr>
              <w:pStyle w:val="TableParagraph"/>
              <w:ind w:right="32"/>
              <w:rPr>
                <w:sz w:val="13"/>
              </w:rPr>
            </w:pPr>
            <w:r>
              <w:rPr>
                <w:sz w:val="13"/>
              </w:rPr>
              <w:t>2.3000</w:t>
            </w:r>
          </w:p>
        </w:tc>
      </w:tr>
      <w:tr>
        <w:trPr>
          <w:trHeight w:val="283" w:hRule="atLeast"/>
        </w:trPr>
        <w:tc>
          <w:tcPr>
            <w:tcW w:w="720" w:type="dxa"/>
          </w:tcPr>
          <w:p>
            <w:pPr>
              <w:pStyle w:val="TableParagraph"/>
              <w:ind w:right="151"/>
              <w:rPr>
                <w:sz w:val="13"/>
              </w:rPr>
            </w:pPr>
            <w:r>
              <w:rPr>
                <w:sz w:val="13"/>
              </w:rPr>
              <w:t>27.0000</w:t>
            </w:r>
          </w:p>
        </w:tc>
        <w:tc>
          <w:tcPr>
            <w:tcW w:w="689" w:type="dxa"/>
          </w:tcPr>
          <w:p>
            <w:pPr>
              <w:pStyle w:val="TableParagraph"/>
              <w:ind w:right="77"/>
              <w:rPr>
                <w:sz w:val="13"/>
              </w:rPr>
            </w:pPr>
            <w:r>
              <w:rPr>
                <w:sz w:val="13"/>
              </w:rPr>
              <w:t>1.0265</w:t>
            </w:r>
          </w:p>
        </w:tc>
        <w:tc>
          <w:tcPr>
            <w:tcW w:w="765" w:type="dxa"/>
          </w:tcPr>
          <w:p>
            <w:pPr>
              <w:pStyle w:val="TableParagraph"/>
              <w:ind w:right="75"/>
              <w:rPr>
                <w:sz w:val="13"/>
              </w:rPr>
            </w:pPr>
            <w:r>
              <w:rPr>
                <w:sz w:val="13"/>
              </w:rPr>
              <w:t>-15.5558</w:t>
            </w:r>
          </w:p>
        </w:tc>
        <w:tc>
          <w:tcPr>
            <w:tcW w:w="765" w:type="dxa"/>
          </w:tcPr>
          <w:p>
            <w:pPr>
              <w:pStyle w:val="TableParagraph"/>
              <w:ind w:right="77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1" w:type="dxa"/>
          </w:tcPr>
          <w:p>
            <w:pPr>
              <w:pStyle w:val="TableParagraph"/>
              <w:ind w:left="121" w:right="42"/>
              <w:jc w:val="center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8" w:type="dxa"/>
          </w:tcPr>
          <w:p>
            <w:pPr>
              <w:pStyle w:val="TableParagraph"/>
              <w:ind w:left="167" w:right="14"/>
              <w:jc w:val="center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4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5" w:type="dxa"/>
          </w:tcPr>
          <w:p>
            <w:pPr>
              <w:pStyle w:val="TableParagraph"/>
              <w:ind w:right="74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21" w:type="dxa"/>
          </w:tcPr>
          <w:p>
            <w:pPr>
              <w:pStyle w:val="TableParagraph"/>
              <w:ind w:right="32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4" w:hRule="atLeast"/>
        </w:trPr>
        <w:tc>
          <w:tcPr>
            <w:tcW w:w="720" w:type="dxa"/>
          </w:tcPr>
          <w:p>
            <w:pPr>
              <w:pStyle w:val="TableParagraph"/>
              <w:spacing w:before="68"/>
              <w:ind w:right="151"/>
              <w:rPr>
                <w:sz w:val="13"/>
              </w:rPr>
            </w:pPr>
            <w:r>
              <w:rPr>
                <w:sz w:val="13"/>
              </w:rPr>
              <w:t>28.0000</w:t>
            </w:r>
          </w:p>
        </w:tc>
        <w:tc>
          <w:tcPr>
            <w:tcW w:w="689" w:type="dxa"/>
          </w:tcPr>
          <w:p>
            <w:pPr>
              <w:pStyle w:val="TableParagraph"/>
              <w:spacing w:before="68"/>
              <w:ind w:right="77"/>
              <w:rPr>
                <w:sz w:val="13"/>
              </w:rPr>
            </w:pPr>
            <w:r>
              <w:rPr>
                <w:sz w:val="13"/>
              </w:rPr>
              <w:t>1.0109</w:t>
            </w:r>
          </w:p>
        </w:tc>
        <w:tc>
          <w:tcPr>
            <w:tcW w:w="765" w:type="dxa"/>
          </w:tcPr>
          <w:p>
            <w:pPr>
              <w:pStyle w:val="TableParagraph"/>
              <w:spacing w:before="68"/>
              <w:ind w:right="75"/>
              <w:rPr>
                <w:sz w:val="13"/>
              </w:rPr>
            </w:pPr>
            <w:r>
              <w:rPr>
                <w:sz w:val="13"/>
              </w:rPr>
              <w:t>-11.7436</w:t>
            </w:r>
          </w:p>
        </w:tc>
        <w:tc>
          <w:tcPr>
            <w:tcW w:w="765" w:type="dxa"/>
          </w:tcPr>
          <w:p>
            <w:pPr>
              <w:pStyle w:val="TableParagraph"/>
              <w:spacing w:before="68"/>
              <w:ind w:right="77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1" w:type="dxa"/>
          </w:tcPr>
          <w:p>
            <w:pPr>
              <w:pStyle w:val="TableParagraph"/>
              <w:spacing w:before="68"/>
              <w:ind w:left="191" w:right="42"/>
              <w:jc w:val="center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8" w:type="dxa"/>
          </w:tcPr>
          <w:p>
            <w:pPr>
              <w:pStyle w:val="TableParagraph"/>
              <w:spacing w:before="68"/>
              <w:ind w:left="161" w:right="14"/>
              <w:jc w:val="center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right="80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68"/>
              <w:ind w:right="72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21" w:type="dxa"/>
          </w:tcPr>
          <w:p>
            <w:pPr>
              <w:pStyle w:val="TableParagraph"/>
              <w:spacing w:before="68"/>
              <w:ind w:right="29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2" w:hRule="atLeast"/>
        </w:trPr>
        <w:tc>
          <w:tcPr>
            <w:tcW w:w="720" w:type="dxa"/>
          </w:tcPr>
          <w:p>
            <w:pPr>
              <w:pStyle w:val="TableParagraph"/>
              <w:ind w:right="151"/>
              <w:rPr>
                <w:sz w:val="13"/>
              </w:rPr>
            </w:pPr>
            <w:r>
              <w:rPr>
                <w:sz w:val="13"/>
              </w:rPr>
              <w:t>29.0000</w:t>
            </w:r>
          </w:p>
        </w:tc>
        <w:tc>
          <w:tcPr>
            <w:tcW w:w="689" w:type="dxa"/>
          </w:tcPr>
          <w:p>
            <w:pPr>
              <w:pStyle w:val="TableParagraph"/>
              <w:ind w:right="77"/>
              <w:rPr>
                <w:sz w:val="13"/>
              </w:rPr>
            </w:pPr>
            <w:r>
              <w:rPr>
                <w:sz w:val="13"/>
              </w:rPr>
              <w:t>1.0067</w:t>
            </w:r>
          </w:p>
        </w:tc>
        <w:tc>
          <w:tcPr>
            <w:tcW w:w="765" w:type="dxa"/>
          </w:tcPr>
          <w:p>
            <w:pPr>
              <w:pStyle w:val="TableParagraph"/>
              <w:ind w:right="75"/>
              <w:rPr>
                <w:sz w:val="13"/>
              </w:rPr>
            </w:pPr>
            <w:r>
              <w:rPr>
                <w:sz w:val="13"/>
              </w:rPr>
              <w:t>-16.7777</w:t>
            </w:r>
          </w:p>
        </w:tc>
        <w:tc>
          <w:tcPr>
            <w:tcW w:w="765" w:type="dxa"/>
          </w:tcPr>
          <w:p>
            <w:pPr>
              <w:pStyle w:val="TableParagraph"/>
              <w:ind w:right="75"/>
              <w:rPr>
                <w:sz w:val="13"/>
              </w:rPr>
            </w:pPr>
            <w:r>
              <w:rPr>
                <w:sz w:val="13"/>
              </w:rPr>
              <w:t>-2.4000</w:t>
            </w:r>
          </w:p>
        </w:tc>
        <w:tc>
          <w:tcPr>
            <w:tcW w:w="761" w:type="dxa"/>
          </w:tcPr>
          <w:p>
            <w:pPr>
              <w:pStyle w:val="TableParagraph"/>
              <w:ind w:left="121" w:right="42"/>
              <w:jc w:val="center"/>
              <w:rPr>
                <w:sz w:val="13"/>
              </w:rPr>
            </w:pPr>
            <w:r>
              <w:rPr>
                <w:sz w:val="13"/>
              </w:rPr>
              <w:t>-0.9000</w:t>
            </w:r>
          </w:p>
        </w:tc>
        <w:tc>
          <w:tcPr>
            <w:tcW w:w="768" w:type="dxa"/>
          </w:tcPr>
          <w:p>
            <w:pPr>
              <w:pStyle w:val="TableParagraph"/>
              <w:ind w:left="94" w:right="14"/>
              <w:jc w:val="center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4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5" w:type="dxa"/>
          </w:tcPr>
          <w:p>
            <w:pPr>
              <w:pStyle w:val="TableParagraph"/>
              <w:ind w:right="75"/>
              <w:rPr>
                <w:sz w:val="13"/>
              </w:rPr>
            </w:pPr>
            <w:r>
              <w:rPr>
                <w:sz w:val="13"/>
              </w:rPr>
              <w:t>2.4000</w:t>
            </w:r>
          </w:p>
        </w:tc>
        <w:tc>
          <w:tcPr>
            <w:tcW w:w="721" w:type="dxa"/>
          </w:tcPr>
          <w:p>
            <w:pPr>
              <w:pStyle w:val="TableParagraph"/>
              <w:ind w:right="32"/>
              <w:rPr>
                <w:sz w:val="13"/>
              </w:rPr>
            </w:pPr>
            <w:r>
              <w:rPr>
                <w:sz w:val="13"/>
              </w:rPr>
              <w:t>0.9000</w:t>
            </w:r>
          </w:p>
        </w:tc>
      </w:tr>
      <w:tr>
        <w:trPr>
          <w:trHeight w:val="282" w:hRule="atLeast"/>
        </w:trPr>
        <w:tc>
          <w:tcPr>
            <w:tcW w:w="720" w:type="dxa"/>
          </w:tcPr>
          <w:p>
            <w:pPr>
              <w:pStyle w:val="TableParagraph"/>
              <w:ind w:right="151"/>
              <w:rPr>
                <w:sz w:val="13"/>
              </w:rPr>
            </w:pPr>
            <w:r>
              <w:rPr>
                <w:sz w:val="13"/>
              </w:rPr>
              <w:t>30.0000</w:t>
            </w:r>
          </w:p>
        </w:tc>
        <w:tc>
          <w:tcPr>
            <w:tcW w:w="689" w:type="dxa"/>
          </w:tcPr>
          <w:p>
            <w:pPr>
              <w:pStyle w:val="TableParagraph"/>
              <w:ind w:right="77"/>
              <w:rPr>
                <w:sz w:val="13"/>
              </w:rPr>
            </w:pPr>
            <w:r>
              <w:rPr>
                <w:sz w:val="13"/>
              </w:rPr>
              <w:t>0.9953</w:t>
            </w:r>
          </w:p>
        </w:tc>
        <w:tc>
          <w:tcPr>
            <w:tcW w:w="765" w:type="dxa"/>
          </w:tcPr>
          <w:p>
            <w:pPr>
              <w:pStyle w:val="TableParagraph"/>
              <w:ind w:right="75"/>
              <w:rPr>
                <w:sz w:val="13"/>
              </w:rPr>
            </w:pPr>
            <w:r>
              <w:rPr>
                <w:sz w:val="13"/>
              </w:rPr>
              <w:t>-17.6546</w:t>
            </w:r>
          </w:p>
        </w:tc>
        <w:tc>
          <w:tcPr>
            <w:tcW w:w="765" w:type="dxa"/>
          </w:tcPr>
          <w:p>
            <w:pPr>
              <w:pStyle w:val="TableParagraph"/>
              <w:ind w:right="75"/>
              <w:rPr>
                <w:sz w:val="13"/>
              </w:rPr>
            </w:pPr>
            <w:r>
              <w:rPr>
                <w:sz w:val="13"/>
              </w:rPr>
              <w:t>-10.6000</w:t>
            </w:r>
          </w:p>
        </w:tc>
        <w:tc>
          <w:tcPr>
            <w:tcW w:w="761" w:type="dxa"/>
          </w:tcPr>
          <w:p>
            <w:pPr>
              <w:pStyle w:val="TableParagraph"/>
              <w:ind w:left="121" w:right="42"/>
              <w:jc w:val="center"/>
              <w:rPr>
                <w:sz w:val="13"/>
              </w:rPr>
            </w:pPr>
            <w:r>
              <w:rPr>
                <w:sz w:val="13"/>
              </w:rPr>
              <w:t>-1.9000</w:t>
            </w:r>
          </w:p>
        </w:tc>
        <w:tc>
          <w:tcPr>
            <w:tcW w:w="768" w:type="dxa"/>
          </w:tcPr>
          <w:p>
            <w:pPr>
              <w:pStyle w:val="TableParagraph"/>
              <w:ind w:left="167" w:right="14"/>
              <w:jc w:val="center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4" w:type="dxa"/>
          </w:tcPr>
          <w:p>
            <w:pPr>
              <w:pStyle w:val="TableParagraph"/>
              <w:ind w:right="76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5" w:type="dxa"/>
          </w:tcPr>
          <w:p>
            <w:pPr>
              <w:pStyle w:val="TableParagraph"/>
              <w:ind w:right="78"/>
              <w:rPr>
                <w:sz w:val="13"/>
              </w:rPr>
            </w:pPr>
            <w:r>
              <w:rPr>
                <w:sz w:val="13"/>
              </w:rPr>
              <w:t>10.6000</w:t>
            </w:r>
          </w:p>
        </w:tc>
        <w:tc>
          <w:tcPr>
            <w:tcW w:w="721" w:type="dxa"/>
          </w:tcPr>
          <w:p>
            <w:pPr>
              <w:pStyle w:val="TableParagraph"/>
              <w:ind w:right="36"/>
              <w:rPr>
                <w:sz w:val="13"/>
              </w:rPr>
            </w:pPr>
            <w:r>
              <w:rPr>
                <w:sz w:val="13"/>
              </w:rPr>
              <w:t>1.9000</w:t>
            </w:r>
          </w:p>
        </w:tc>
      </w:tr>
      <w:tr>
        <w:trPr>
          <w:trHeight w:val="214" w:hRule="atLeast"/>
        </w:trPr>
        <w:tc>
          <w:tcPr>
            <w:tcW w:w="720" w:type="dxa"/>
          </w:tcPr>
          <w:p>
            <w:pPr>
              <w:pStyle w:val="TableParagraph"/>
              <w:spacing w:line="127" w:lineRule="exact"/>
              <w:ind w:right="149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89" w:type="dxa"/>
          </w:tcPr>
          <w:p>
            <w:pPr>
              <w:pStyle w:val="TableParagraph"/>
              <w:spacing w:line="127" w:lineRule="exact"/>
              <w:ind w:right="75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65" w:type="dxa"/>
          </w:tcPr>
          <w:p>
            <w:pPr>
              <w:pStyle w:val="TableParagraph"/>
              <w:spacing w:line="127" w:lineRule="exact"/>
              <w:ind w:right="77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65" w:type="dxa"/>
          </w:tcPr>
          <w:p>
            <w:pPr>
              <w:pStyle w:val="TableParagraph"/>
              <w:spacing w:line="127" w:lineRule="exact"/>
              <w:ind w:right="79"/>
              <w:rPr>
                <w:sz w:val="13"/>
              </w:rPr>
            </w:pPr>
            <w:r>
              <w:rPr>
                <w:sz w:val="13"/>
              </w:rPr>
              <w:t>17.5280</w:t>
            </w:r>
          </w:p>
        </w:tc>
        <w:tc>
          <w:tcPr>
            <w:tcW w:w="761" w:type="dxa"/>
          </w:tcPr>
          <w:p>
            <w:pPr>
              <w:pStyle w:val="TableParagraph"/>
              <w:spacing w:line="127" w:lineRule="exact"/>
              <w:ind w:left="110" w:right="42"/>
              <w:jc w:val="center"/>
              <w:rPr>
                <w:sz w:val="13"/>
              </w:rPr>
            </w:pPr>
            <w:r>
              <w:rPr>
                <w:sz w:val="13"/>
              </w:rPr>
              <w:t>20.9210</w:t>
            </w:r>
          </w:p>
        </w:tc>
        <w:tc>
          <w:tcPr>
            <w:tcW w:w="768" w:type="dxa"/>
          </w:tcPr>
          <w:p>
            <w:pPr>
              <w:pStyle w:val="TableParagraph"/>
              <w:spacing w:line="127" w:lineRule="exact"/>
              <w:ind w:left="14" w:right="14"/>
              <w:jc w:val="center"/>
              <w:rPr>
                <w:sz w:val="13"/>
              </w:rPr>
            </w:pPr>
            <w:r>
              <w:rPr>
                <w:sz w:val="13"/>
              </w:rPr>
              <w:t>300.9280</w:t>
            </w:r>
          </w:p>
        </w:tc>
        <w:tc>
          <w:tcPr>
            <w:tcW w:w="764" w:type="dxa"/>
          </w:tcPr>
          <w:p>
            <w:pPr>
              <w:pStyle w:val="TableParagraph"/>
              <w:spacing w:line="127" w:lineRule="exact"/>
              <w:ind w:right="74"/>
              <w:rPr>
                <w:sz w:val="13"/>
              </w:rPr>
            </w:pPr>
            <w:r>
              <w:rPr>
                <w:sz w:val="13"/>
              </w:rPr>
              <w:t>147.1210</w:t>
            </w:r>
          </w:p>
        </w:tc>
        <w:tc>
          <w:tcPr>
            <w:tcW w:w="765" w:type="dxa"/>
          </w:tcPr>
          <w:p>
            <w:pPr>
              <w:pStyle w:val="TableParagraph"/>
              <w:spacing w:line="127" w:lineRule="exact"/>
              <w:ind w:right="76"/>
              <w:rPr>
                <w:sz w:val="13"/>
              </w:rPr>
            </w:pPr>
            <w:r>
              <w:rPr>
                <w:sz w:val="13"/>
              </w:rPr>
              <w:t>283.4000</w:t>
            </w:r>
          </w:p>
        </w:tc>
        <w:tc>
          <w:tcPr>
            <w:tcW w:w="721" w:type="dxa"/>
          </w:tcPr>
          <w:p>
            <w:pPr>
              <w:pStyle w:val="TableParagraph"/>
              <w:spacing w:line="127" w:lineRule="exact"/>
              <w:ind w:right="34"/>
              <w:rPr>
                <w:sz w:val="13"/>
              </w:rPr>
            </w:pPr>
            <w:r>
              <w:rPr>
                <w:sz w:val="13"/>
              </w:rPr>
              <w:t>126.2000</w:t>
            </w:r>
          </w:p>
        </w:tc>
      </w:tr>
    </w:tbl>
    <w:p>
      <w:pPr>
        <w:pStyle w:val="BodyText"/>
        <w:rPr>
          <w:rFonts w:ascii="Courier New"/>
          <w:sz w:val="20"/>
        </w:rPr>
      </w:pPr>
    </w:p>
    <w:p>
      <w:pPr>
        <w:pStyle w:val="BodyText"/>
        <w:spacing w:before="6"/>
        <w:rPr>
          <w:rFonts w:ascii="Courier New"/>
          <w:sz w:val="19"/>
        </w:rPr>
      </w:pPr>
      <w:r>
        <w:rPr/>
        <w:pict>
          <v:shape style="position:absolute;margin-left:28.200001pt;margin-top:13.237357pt;width:324.45pt;height:.1pt;mso-position-horizontal-relative:page;mso-position-vertical-relative:paragraph;z-index:-15641600;mso-wrap-distance-left:0;mso-wrap-distance-right:0" coordorigin="564,265" coordsize="6489,0" path="m564,265l7052,265e" filled="false" stroked="true" strokeweight=".378072pt" strokecolor="#000000">
            <v:path arrowok="t"/>
            <v:stroke dashstyle="dash"/>
            <w10:wrap type="topAndBottom"/>
          </v:shape>
        </w:pict>
      </w:r>
    </w:p>
    <w:p>
      <w:pPr>
        <w:pStyle w:val="BodyText"/>
        <w:spacing w:before="2"/>
        <w:rPr>
          <w:rFonts w:ascii="Courier New"/>
          <w:sz w:val="7"/>
        </w:rPr>
      </w:pPr>
    </w:p>
    <w:p>
      <w:pPr>
        <w:spacing w:before="98"/>
        <w:ind w:left="2458" w:right="0" w:firstLine="0"/>
        <w:jc w:val="left"/>
        <w:rPr>
          <w:rFonts w:ascii="Courier New"/>
          <w:sz w:val="13"/>
        </w:rPr>
      </w:pPr>
      <w:r>
        <w:rPr>
          <w:rFonts w:ascii="Courier New"/>
          <w:sz w:val="13"/>
        </w:rPr>
        <w:t>Line</w:t>
      </w:r>
      <w:r>
        <w:rPr>
          <w:rFonts w:ascii="Courier New"/>
          <w:spacing w:val="-13"/>
          <w:sz w:val="13"/>
        </w:rPr>
        <w:t> </w:t>
      </w:r>
      <w:r>
        <w:rPr>
          <w:rFonts w:ascii="Courier New"/>
          <w:sz w:val="13"/>
        </w:rPr>
        <w:t>FLow</w:t>
      </w:r>
      <w:r>
        <w:rPr>
          <w:rFonts w:ascii="Courier New"/>
          <w:spacing w:val="-12"/>
          <w:sz w:val="13"/>
        </w:rPr>
        <w:t> </w:t>
      </w:r>
      <w:r>
        <w:rPr>
          <w:rFonts w:ascii="Courier New"/>
          <w:sz w:val="13"/>
        </w:rPr>
        <w:t>and</w:t>
      </w:r>
      <w:r>
        <w:rPr>
          <w:rFonts w:ascii="Courier New"/>
          <w:spacing w:val="-12"/>
          <w:sz w:val="13"/>
        </w:rPr>
        <w:t> </w:t>
      </w:r>
      <w:r>
        <w:rPr>
          <w:rFonts w:ascii="Courier New"/>
          <w:sz w:val="13"/>
        </w:rPr>
        <w:t>Losses</w:t>
      </w:r>
    </w:p>
    <w:p>
      <w:pPr>
        <w:pStyle w:val="BodyText"/>
        <w:spacing w:before="7"/>
        <w:rPr>
          <w:rFonts w:ascii="Courier New"/>
          <w:sz w:val="14"/>
        </w:rPr>
      </w:pPr>
      <w:r>
        <w:rPr/>
        <w:pict>
          <v:group style="position:absolute;margin-left:28.200001pt;margin-top:10.242812pt;width:325.1pt;height:.4pt;mso-position-horizontal-relative:page;mso-position-vertical-relative:paragraph;z-index:-15641088;mso-wrap-distance-left:0;mso-wrap-distance-right:0" coordorigin="564,205" coordsize="6502,8">
            <v:line style="position:absolute" from="564,209" to="6823,209" stroked="true" strokeweight=".378072pt" strokecolor="#000000">
              <v:stroke dashstyle="dash"/>
            </v:line>
            <v:line style="position:absolute" from="6837,209" to="7066,209" stroked="true" strokeweight=".378072pt" strokecolor="#000000">
              <v:stroke dashstyle="dash"/>
            </v:line>
            <w10:wrap type="topAndBottom"/>
          </v:group>
        </w:pict>
      </w:r>
    </w:p>
    <w:p>
      <w:pPr>
        <w:pStyle w:val="BodyText"/>
        <w:spacing w:before="9"/>
        <w:rPr>
          <w:rFonts w:ascii="Courier New"/>
          <w:sz w:val="15"/>
        </w:rPr>
      </w:pPr>
    </w:p>
    <w:tbl>
      <w:tblPr>
        <w:tblW w:w="0" w:type="auto"/>
        <w:jc w:val="left"/>
        <w:tblInd w:w="2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58"/>
        <w:gridCol w:w="611"/>
        <w:gridCol w:w="802"/>
        <w:gridCol w:w="878"/>
        <w:gridCol w:w="764"/>
        <w:gridCol w:w="688"/>
        <w:gridCol w:w="345"/>
        <w:gridCol w:w="459"/>
        <w:gridCol w:w="803"/>
        <w:gridCol w:w="383"/>
        <w:gridCol w:w="1337"/>
        <w:gridCol w:w="187"/>
      </w:tblGrid>
      <w:tr>
        <w:trPr>
          <w:trHeight w:val="214" w:hRule="atLeast"/>
        </w:trPr>
        <w:tc>
          <w:tcPr>
            <w:tcW w:w="758" w:type="dxa"/>
          </w:tcPr>
          <w:p>
            <w:pPr>
              <w:pStyle w:val="TableParagraph"/>
              <w:spacing w:line="146" w:lineRule="exact" w:before="0"/>
              <w:ind w:left="32"/>
              <w:jc w:val="left"/>
              <w:rPr>
                <w:sz w:val="13"/>
              </w:rPr>
            </w:pPr>
            <w:r>
              <w:rPr>
                <w:sz w:val="13"/>
              </w:rPr>
              <w:t>|From</w:t>
            </w:r>
            <w:r>
              <w:rPr>
                <w:spacing w:val="-10"/>
                <w:sz w:val="13"/>
              </w:rPr>
              <w:t> </w:t>
            </w:r>
            <w:r>
              <w:rPr>
                <w:sz w:val="13"/>
              </w:rPr>
              <w:t>|</w:t>
            </w:r>
          </w:p>
        </w:tc>
        <w:tc>
          <w:tcPr>
            <w:tcW w:w="611" w:type="dxa"/>
          </w:tcPr>
          <w:p>
            <w:pPr>
              <w:pStyle w:val="TableParagraph"/>
              <w:spacing w:line="146" w:lineRule="exact" w:before="0"/>
              <w:ind w:left="190"/>
              <w:jc w:val="left"/>
              <w:rPr>
                <w:sz w:val="13"/>
              </w:rPr>
            </w:pPr>
            <w:r>
              <w:rPr>
                <w:sz w:val="13"/>
              </w:rPr>
              <w:t>To</w:t>
            </w:r>
          </w:p>
        </w:tc>
        <w:tc>
          <w:tcPr>
            <w:tcW w:w="802" w:type="dxa"/>
          </w:tcPr>
          <w:p>
            <w:pPr>
              <w:pStyle w:val="TableParagraph"/>
              <w:tabs>
                <w:tab w:pos="417" w:val="left" w:leader="none"/>
              </w:tabs>
              <w:spacing w:line="146" w:lineRule="exact" w:before="0"/>
              <w:ind w:left="35"/>
              <w:jc w:val="center"/>
              <w:rPr>
                <w:sz w:val="13"/>
              </w:rPr>
            </w:pPr>
            <w:r>
              <w:rPr>
                <w:sz w:val="13"/>
              </w:rPr>
              <w:t>|</w:t>
              <w:tab/>
              <w:t>P</w:t>
            </w:r>
          </w:p>
        </w:tc>
        <w:tc>
          <w:tcPr>
            <w:tcW w:w="878" w:type="dxa"/>
          </w:tcPr>
          <w:p>
            <w:pPr>
              <w:pStyle w:val="TableParagraph"/>
              <w:tabs>
                <w:tab w:pos="532" w:val="left" w:leader="none"/>
              </w:tabs>
              <w:spacing w:line="146" w:lineRule="exact" w:before="0"/>
              <w:ind w:left="151"/>
              <w:jc w:val="left"/>
              <w:rPr>
                <w:sz w:val="13"/>
              </w:rPr>
            </w:pPr>
            <w:r>
              <w:rPr>
                <w:sz w:val="13"/>
              </w:rPr>
              <w:t>|</w:t>
              <w:tab/>
              <w:t>Q</w:t>
            </w:r>
          </w:p>
        </w:tc>
        <w:tc>
          <w:tcPr>
            <w:tcW w:w="764" w:type="dxa"/>
          </w:tcPr>
          <w:p>
            <w:pPr>
              <w:pStyle w:val="TableParagraph"/>
              <w:spacing w:line="146" w:lineRule="exact" w:before="0"/>
              <w:ind w:left="112"/>
              <w:jc w:val="left"/>
              <w:rPr>
                <w:sz w:val="13"/>
              </w:rPr>
            </w:pPr>
            <w:r>
              <w:rPr>
                <w:sz w:val="13"/>
              </w:rPr>
              <w:t>|</w:t>
            </w:r>
            <w:r>
              <w:rPr>
                <w:spacing w:val="-10"/>
                <w:sz w:val="13"/>
              </w:rPr>
              <w:t> </w:t>
            </w:r>
            <w:r>
              <w:rPr>
                <w:sz w:val="13"/>
              </w:rPr>
              <w:t>From</w:t>
            </w:r>
          </w:p>
        </w:tc>
        <w:tc>
          <w:tcPr>
            <w:tcW w:w="688" w:type="dxa"/>
          </w:tcPr>
          <w:p>
            <w:pPr>
              <w:pStyle w:val="TableParagraph"/>
              <w:spacing w:line="146" w:lineRule="exact" w:before="0"/>
              <w:ind w:left="188"/>
              <w:jc w:val="left"/>
              <w:rPr>
                <w:sz w:val="13"/>
              </w:rPr>
            </w:pPr>
            <w:r>
              <w:rPr>
                <w:sz w:val="13"/>
              </w:rPr>
              <w:t>|</w:t>
            </w:r>
            <w:r>
              <w:rPr>
                <w:spacing w:val="-7"/>
                <w:sz w:val="13"/>
              </w:rPr>
              <w:t> </w:t>
            </w:r>
            <w:r>
              <w:rPr>
                <w:sz w:val="13"/>
              </w:rPr>
              <w:t>To</w:t>
            </w:r>
          </w:p>
        </w:tc>
        <w:tc>
          <w:tcPr>
            <w:tcW w:w="345" w:type="dxa"/>
          </w:tcPr>
          <w:p>
            <w:pPr>
              <w:pStyle w:val="TableParagraph"/>
              <w:spacing w:line="146" w:lineRule="exact" w:before="0"/>
              <w:ind w:left="111"/>
              <w:jc w:val="left"/>
              <w:rPr>
                <w:sz w:val="13"/>
              </w:rPr>
            </w:pPr>
            <w:r>
              <w:rPr>
                <w:w w:val="98"/>
                <w:sz w:val="13"/>
              </w:rPr>
              <w:t>|</w:t>
            </w:r>
          </w:p>
        </w:tc>
        <w:tc>
          <w:tcPr>
            <w:tcW w:w="459" w:type="dxa"/>
          </w:tcPr>
          <w:p>
            <w:pPr>
              <w:pStyle w:val="TableParagraph"/>
              <w:spacing w:line="146" w:lineRule="exact" w:before="0"/>
              <w:ind w:right="84"/>
              <w:jc w:val="center"/>
              <w:rPr>
                <w:sz w:val="13"/>
              </w:rPr>
            </w:pPr>
            <w:r>
              <w:rPr>
                <w:w w:val="98"/>
                <w:sz w:val="13"/>
              </w:rPr>
              <w:t>P</w:t>
            </w:r>
          </w:p>
        </w:tc>
        <w:tc>
          <w:tcPr>
            <w:tcW w:w="803" w:type="dxa"/>
          </w:tcPr>
          <w:p>
            <w:pPr>
              <w:pStyle w:val="TableParagraph"/>
              <w:tabs>
                <w:tab w:pos="451" w:val="left" w:leader="none"/>
              </w:tabs>
              <w:spacing w:line="146" w:lineRule="exact" w:before="0"/>
              <w:ind w:left="146"/>
              <w:jc w:val="left"/>
              <w:rPr>
                <w:sz w:val="13"/>
              </w:rPr>
            </w:pPr>
            <w:r>
              <w:rPr>
                <w:sz w:val="13"/>
              </w:rPr>
              <w:t>|</w:t>
              <w:tab/>
              <w:t>Q</w:t>
            </w:r>
          </w:p>
        </w:tc>
        <w:tc>
          <w:tcPr>
            <w:tcW w:w="383" w:type="dxa"/>
          </w:tcPr>
          <w:p>
            <w:pPr>
              <w:pStyle w:val="TableParagraph"/>
              <w:spacing w:line="146" w:lineRule="exact" w:before="0"/>
              <w:ind w:left="106"/>
              <w:jc w:val="left"/>
              <w:rPr>
                <w:sz w:val="13"/>
              </w:rPr>
            </w:pPr>
            <w:r>
              <w:rPr>
                <w:w w:val="98"/>
                <w:sz w:val="13"/>
              </w:rPr>
              <w:t>|</w:t>
            </w:r>
          </w:p>
        </w:tc>
        <w:tc>
          <w:tcPr>
            <w:tcW w:w="1337" w:type="dxa"/>
          </w:tcPr>
          <w:p>
            <w:pPr>
              <w:pStyle w:val="TableParagraph"/>
              <w:spacing w:line="146" w:lineRule="exact" w:before="0"/>
              <w:ind w:left="258"/>
              <w:jc w:val="left"/>
              <w:rPr>
                <w:sz w:val="13"/>
              </w:rPr>
            </w:pPr>
            <w:r>
              <w:rPr>
                <w:sz w:val="13"/>
              </w:rPr>
              <w:t>Line</w:t>
            </w:r>
            <w:r>
              <w:rPr>
                <w:spacing w:val="-14"/>
                <w:sz w:val="13"/>
              </w:rPr>
              <w:t> </w:t>
            </w:r>
            <w:r>
              <w:rPr>
                <w:sz w:val="13"/>
              </w:rPr>
              <w:t>Loss</w:t>
            </w:r>
          </w:p>
        </w:tc>
        <w:tc>
          <w:tcPr>
            <w:tcW w:w="187" w:type="dxa"/>
          </w:tcPr>
          <w:p>
            <w:pPr>
              <w:pStyle w:val="TableParagraph"/>
              <w:spacing w:line="146" w:lineRule="exact" w:before="0"/>
              <w:ind w:left="22"/>
              <w:jc w:val="center"/>
              <w:rPr>
                <w:sz w:val="13"/>
              </w:rPr>
            </w:pPr>
            <w:r>
              <w:rPr>
                <w:w w:val="98"/>
                <w:sz w:val="13"/>
              </w:rPr>
              <w:t>|</w:t>
            </w:r>
          </w:p>
        </w:tc>
      </w:tr>
      <w:tr>
        <w:trPr>
          <w:trHeight w:val="214" w:hRule="atLeast"/>
        </w:trPr>
        <w:tc>
          <w:tcPr>
            <w:tcW w:w="758" w:type="dxa"/>
          </w:tcPr>
          <w:p>
            <w:pPr>
              <w:pStyle w:val="TableParagraph"/>
              <w:spacing w:line="127" w:lineRule="exact"/>
              <w:ind w:left="32"/>
              <w:jc w:val="left"/>
              <w:rPr>
                <w:sz w:val="13"/>
              </w:rPr>
            </w:pPr>
            <w:r>
              <w:rPr>
                <w:sz w:val="13"/>
              </w:rPr>
              <w:t>|Bus</w:t>
            </w:r>
            <w:r>
              <w:rPr>
                <w:spacing w:val="67"/>
                <w:sz w:val="13"/>
              </w:rPr>
              <w:t> </w:t>
            </w:r>
            <w:r>
              <w:rPr>
                <w:sz w:val="13"/>
              </w:rPr>
              <w:t>|</w:t>
            </w:r>
          </w:p>
        </w:tc>
        <w:tc>
          <w:tcPr>
            <w:tcW w:w="611" w:type="dxa"/>
          </w:tcPr>
          <w:p>
            <w:pPr>
              <w:pStyle w:val="TableParagraph"/>
              <w:spacing w:line="127" w:lineRule="exact"/>
              <w:ind w:left="190"/>
              <w:jc w:val="left"/>
              <w:rPr>
                <w:sz w:val="13"/>
              </w:rPr>
            </w:pPr>
            <w:r>
              <w:rPr>
                <w:sz w:val="13"/>
              </w:rPr>
              <w:t>Bus</w:t>
            </w:r>
          </w:p>
        </w:tc>
        <w:tc>
          <w:tcPr>
            <w:tcW w:w="802" w:type="dxa"/>
          </w:tcPr>
          <w:p>
            <w:pPr>
              <w:pStyle w:val="TableParagraph"/>
              <w:tabs>
                <w:tab w:pos="340" w:val="left" w:leader="none"/>
              </w:tabs>
              <w:spacing w:line="127" w:lineRule="exact"/>
              <w:ind w:left="35"/>
              <w:jc w:val="center"/>
              <w:rPr>
                <w:sz w:val="13"/>
              </w:rPr>
            </w:pPr>
            <w:r>
              <w:rPr>
                <w:sz w:val="13"/>
              </w:rPr>
              <w:t>|</w:t>
              <w:tab/>
              <w:t>MW</w:t>
            </w:r>
          </w:p>
        </w:tc>
        <w:tc>
          <w:tcPr>
            <w:tcW w:w="878" w:type="dxa"/>
          </w:tcPr>
          <w:p>
            <w:pPr>
              <w:pStyle w:val="TableParagraph"/>
              <w:tabs>
                <w:tab w:pos="456" w:val="left" w:leader="none"/>
              </w:tabs>
              <w:spacing w:line="127" w:lineRule="exact"/>
              <w:ind w:left="151"/>
              <w:jc w:val="left"/>
              <w:rPr>
                <w:sz w:val="13"/>
              </w:rPr>
            </w:pPr>
            <w:r>
              <w:rPr>
                <w:sz w:val="13"/>
              </w:rPr>
              <w:t>|</w:t>
              <w:tab/>
              <w:t>MVar</w:t>
            </w:r>
          </w:p>
        </w:tc>
        <w:tc>
          <w:tcPr>
            <w:tcW w:w="764" w:type="dxa"/>
          </w:tcPr>
          <w:p>
            <w:pPr>
              <w:pStyle w:val="TableParagraph"/>
              <w:spacing w:line="127" w:lineRule="exact"/>
              <w:ind w:left="112"/>
              <w:jc w:val="left"/>
              <w:rPr>
                <w:sz w:val="13"/>
              </w:rPr>
            </w:pPr>
            <w:r>
              <w:rPr>
                <w:sz w:val="13"/>
              </w:rPr>
              <w:t>|</w:t>
            </w:r>
            <w:r>
              <w:rPr>
                <w:spacing w:val="-8"/>
                <w:sz w:val="13"/>
              </w:rPr>
              <w:t> </w:t>
            </w:r>
            <w:r>
              <w:rPr>
                <w:sz w:val="13"/>
              </w:rPr>
              <w:t>Bus</w:t>
            </w:r>
          </w:p>
        </w:tc>
        <w:tc>
          <w:tcPr>
            <w:tcW w:w="688" w:type="dxa"/>
          </w:tcPr>
          <w:p>
            <w:pPr>
              <w:pStyle w:val="TableParagraph"/>
              <w:spacing w:line="127" w:lineRule="exact"/>
              <w:ind w:left="188"/>
              <w:jc w:val="left"/>
              <w:rPr>
                <w:sz w:val="13"/>
              </w:rPr>
            </w:pPr>
            <w:r>
              <w:rPr>
                <w:sz w:val="13"/>
              </w:rPr>
              <w:t>|</w:t>
            </w:r>
            <w:r>
              <w:rPr>
                <w:spacing w:val="-8"/>
                <w:sz w:val="13"/>
              </w:rPr>
              <w:t> </w:t>
            </w:r>
            <w:r>
              <w:rPr>
                <w:sz w:val="13"/>
              </w:rPr>
              <w:t>Bus</w:t>
            </w:r>
          </w:p>
        </w:tc>
        <w:tc>
          <w:tcPr>
            <w:tcW w:w="345" w:type="dxa"/>
          </w:tcPr>
          <w:p>
            <w:pPr>
              <w:pStyle w:val="TableParagraph"/>
              <w:spacing w:line="127" w:lineRule="exact"/>
              <w:ind w:left="111"/>
              <w:jc w:val="left"/>
              <w:rPr>
                <w:sz w:val="13"/>
              </w:rPr>
            </w:pPr>
            <w:r>
              <w:rPr>
                <w:w w:val="98"/>
                <w:sz w:val="13"/>
              </w:rPr>
              <w:t>|</w:t>
            </w:r>
          </w:p>
        </w:tc>
        <w:tc>
          <w:tcPr>
            <w:tcW w:w="459" w:type="dxa"/>
          </w:tcPr>
          <w:p>
            <w:pPr>
              <w:pStyle w:val="TableParagraph"/>
              <w:spacing w:line="127" w:lineRule="exact"/>
              <w:ind w:left="126" w:right="136"/>
              <w:jc w:val="center"/>
              <w:rPr>
                <w:sz w:val="13"/>
              </w:rPr>
            </w:pPr>
            <w:r>
              <w:rPr>
                <w:sz w:val="13"/>
              </w:rPr>
              <w:t>MW</w:t>
            </w:r>
          </w:p>
        </w:tc>
        <w:tc>
          <w:tcPr>
            <w:tcW w:w="803" w:type="dxa"/>
          </w:tcPr>
          <w:p>
            <w:pPr>
              <w:pStyle w:val="TableParagraph"/>
              <w:spacing w:line="127" w:lineRule="exact"/>
              <w:ind w:left="146"/>
              <w:jc w:val="left"/>
              <w:rPr>
                <w:sz w:val="13"/>
              </w:rPr>
            </w:pPr>
            <w:r>
              <w:rPr>
                <w:sz w:val="13"/>
              </w:rPr>
              <w:t>|</w:t>
            </w:r>
            <w:r>
              <w:rPr>
                <w:spacing w:val="66"/>
                <w:sz w:val="13"/>
              </w:rPr>
              <w:t> </w:t>
            </w:r>
            <w:r>
              <w:rPr>
                <w:sz w:val="13"/>
              </w:rPr>
              <w:t>MVar</w:t>
            </w:r>
          </w:p>
        </w:tc>
        <w:tc>
          <w:tcPr>
            <w:tcW w:w="383" w:type="dxa"/>
          </w:tcPr>
          <w:p>
            <w:pPr>
              <w:pStyle w:val="TableParagraph"/>
              <w:spacing w:line="127" w:lineRule="exact"/>
              <w:ind w:left="106"/>
              <w:jc w:val="left"/>
              <w:rPr>
                <w:sz w:val="13"/>
              </w:rPr>
            </w:pPr>
            <w:r>
              <w:rPr>
                <w:w w:val="98"/>
                <w:sz w:val="13"/>
              </w:rPr>
              <w:t>|</w:t>
            </w:r>
          </w:p>
        </w:tc>
        <w:tc>
          <w:tcPr>
            <w:tcW w:w="1337" w:type="dxa"/>
          </w:tcPr>
          <w:p>
            <w:pPr>
              <w:pStyle w:val="TableParagraph"/>
              <w:tabs>
                <w:tab w:pos="563" w:val="left" w:leader="none"/>
                <w:tab w:pos="945" w:val="left" w:leader="none"/>
              </w:tabs>
              <w:spacing w:line="127" w:lineRule="exact"/>
              <w:ind w:left="181"/>
              <w:jc w:val="left"/>
              <w:rPr>
                <w:sz w:val="13"/>
              </w:rPr>
            </w:pPr>
            <w:r>
              <w:rPr>
                <w:sz w:val="13"/>
              </w:rPr>
              <w:t>MW</w:t>
              <w:tab/>
              <w:t>|</w:t>
              <w:tab/>
              <w:t>MVar</w:t>
            </w:r>
          </w:p>
        </w:tc>
        <w:tc>
          <w:tcPr>
            <w:tcW w:w="187" w:type="dxa"/>
          </w:tcPr>
          <w:p>
            <w:pPr>
              <w:pStyle w:val="TableParagraph"/>
              <w:spacing w:line="127" w:lineRule="exact"/>
              <w:ind w:left="22"/>
              <w:jc w:val="center"/>
              <w:rPr>
                <w:sz w:val="13"/>
              </w:rPr>
            </w:pPr>
            <w:r>
              <w:rPr>
                <w:w w:val="98"/>
                <w:sz w:val="13"/>
              </w:rPr>
              <w:t>|</w:t>
            </w:r>
          </w:p>
        </w:tc>
      </w:tr>
    </w:tbl>
    <w:p>
      <w:pPr>
        <w:pStyle w:val="BodyText"/>
        <w:spacing w:before="6"/>
        <w:rPr>
          <w:rFonts w:ascii="Courier New"/>
          <w:sz w:val="14"/>
        </w:rPr>
      </w:pPr>
      <w:r>
        <w:rPr/>
        <w:pict>
          <v:group style="position:absolute;margin-left:28.200001pt;margin-top:10.216422pt;width:378.2pt;height:.4pt;mso-position-horizontal-relative:page;mso-position-vertical-relative:paragraph;z-index:-15640576;mso-wrap-distance-left:0;mso-wrap-distance-right:0" coordorigin="564,204" coordsize="7564,8">
            <v:line style="position:absolute" from="564,208" to="3465,208" stroked="true" strokeweight=".378072pt" strokecolor="#000000">
              <v:stroke dashstyle="dash"/>
            </v:line>
            <v:line style="position:absolute" from="3471,208" to="8127,208" stroked="true" strokeweight=".378072pt" strokecolor="#000000">
              <v:stroke dashstyle="dash"/>
            </v:line>
            <w10:wrap type="topAndBottom"/>
          </v:group>
        </w:pict>
      </w: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1"/>
        </w:rPr>
      </w:pPr>
    </w:p>
    <w:tbl>
      <w:tblPr>
        <w:tblW w:w="0" w:type="auto"/>
        <w:jc w:val="left"/>
        <w:tblInd w:w="1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49"/>
        <w:gridCol w:w="688"/>
        <w:gridCol w:w="768"/>
        <w:gridCol w:w="800"/>
        <w:gridCol w:w="765"/>
        <w:gridCol w:w="693"/>
        <w:gridCol w:w="805"/>
        <w:gridCol w:w="804"/>
        <w:gridCol w:w="764"/>
        <w:gridCol w:w="685"/>
      </w:tblGrid>
      <w:tr>
        <w:trPr>
          <w:trHeight w:val="355" w:hRule="atLeast"/>
        </w:trPr>
        <w:tc>
          <w:tcPr>
            <w:tcW w:w="949" w:type="dxa"/>
          </w:tcPr>
          <w:p>
            <w:pPr>
              <w:pStyle w:val="TableParagraph"/>
              <w:spacing w:line="146" w:lineRule="exact" w:before="0"/>
              <w:ind w:left="32"/>
              <w:jc w:val="left"/>
              <w:rPr>
                <w:sz w:val="13"/>
              </w:rPr>
            </w:pPr>
            <w:r>
              <w:rPr>
                <w:sz w:val="13"/>
              </w:rPr>
              <w:t>LF_Result</w:t>
            </w:r>
            <w:r>
              <w:rPr>
                <w:spacing w:val="-16"/>
                <w:sz w:val="13"/>
              </w:rPr>
              <w:t> </w:t>
            </w:r>
            <w:r>
              <w:rPr>
                <w:sz w:val="13"/>
              </w:rPr>
              <w:t>=</w:t>
            </w:r>
          </w:p>
        </w:tc>
        <w:tc>
          <w:tcPr>
            <w:tcW w:w="6772" w:type="dxa"/>
            <w:gridSpan w:val="9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</w:tr>
      <w:tr>
        <w:trPr>
          <w:trHeight w:val="424" w:hRule="atLeast"/>
        </w:trPr>
        <w:tc>
          <w:tcPr>
            <w:tcW w:w="949" w:type="dxa"/>
          </w:tcPr>
          <w:p>
            <w:pPr>
              <w:pStyle w:val="TableParagraph"/>
              <w:spacing w:before="4"/>
              <w:jc w:val="left"/>
              <w:rPr>
                <w:sz w:val="18"/>
              </w:rPr>
            </w:pPr>
          </w:p>
          <w:p>
            <w:pPr>
              <w:pStyle w:val="TableParagraph"/>
              <w:spacing w:before="1"/>
              <w:ind w:left="338"/>
              <w:jc w:val="left"/>
              <w:rPr>
                <w:sz w:val="13"/>
              </w:rPr>
            </w:pPr>
            <w:r>
              <w:rPr>
                <w:sz w:val="13"/>
              </w:rPr>
              <w:t>1.0000</w:t>
            </w:r>
          </w:p>
        </w:tc>
        <w:tc>
          <w:tcPr>
            <w:tcW w:w="688" w:type="dxa"/>
          </w:tcPr>
          <w:p>
            <w:pPr>
              <w:pStyle w:val="TableParagraph"/>
              <w:spacing w:before="4"/>
              <w:jc w:val="left"/>
              <w:rPr>
                <w:sz w:val="18"/>
              </w:rPr>
            </w:pPr>
          </w:p>
          <w:p>
            <w:pPr>
              <w:pStyle w:val="TableParagraph"/>
              <w:spacing w:before="1"/>
              <w:ind w:right="75"/>
              <w:rPr>
                <w:sz w:val="13"/>
              </w:rPr>
            </w:pPr>
            <w:r>
              <w:rPr>
                <w:sz w:val="13"/>
              </w:rPr>
              <w:t>2.0000</w:t>
            </w:r>
          </w:p>
        </w:tc>
        <w:tc>
          <w:tcPr>
            <w:tcW w:w="768" w:type="dxa"/>
          </w:tcPr>
          <w:p>
            <w:pPr>
              <w:pStyle w:val="TableParagraph"/>
              <w:spacing w:before="4"/>
              <w:jc w:val="left"/>
              <w:rPr>
                <w:sz w:val="18"/>
              </w:rPr>
            </w:pPr>
          </w:p>
          <w:p>
            <w:pPr>
              <w:pStyle w:val="TableParagraph"/>
              <w:spacing w:before="1"/>
              <w:ind w:right="4"/>
              <w:jc w:val="center"/>
              <w:rPr>
                <w:sz w:val="13"/>
              </w:rPr>
            </w:pPr>
            <w:r>
              <w:rPr>
                <w:sz w:val="13"/>
              </w:rPr>
              <w:t>173.1430</w:t>
            </w:r>
          </w:p>
        </w:tc>
        <w:tc>
          <w:tcPr>
            <w:tcW w:w="800" w:type="dxa"/>
          </w:tcPr>
          <w:p>
            <w:pPr>
              <w:pStyle w:val="TableParagraph"/>
              <w:spacing w:before="4"/>
              <w:jc w:val="left"/>
              <w:rPr>
                <w:sz w:val="18"/>
              </w:rPr>
            </w:pPr>
          </w:p>
          <w:p>
            <w:pPr>
              <w:pStyle w:val="TableParagraph"/>
              <w:spacing w:before="1"/>
              <w:ind w:right="112"/>
              <w:rPr>
                <w:sz w:val="13"/>
              </w:rPr>
            </w:pPr>
            <w:r>
              <w:rPr>
                <w:sz w:val="13"/>
              </w:rPr>
              <w:t>-18.1076</w:t>
            </w:r>
          </w:p>
        </w:tc>
        <w:tc>
          <w:tcPr>
            <w:tcW w:w="765" w:type="dxa"/>
          </w:tcPr>
          <w:p>
            <w:pPr>
              <w:pStyle w:val="TableParagraph"/>
              <w:spacing w:before="4"/>
              <w:jc w:val="left"/>
              <w:rPr>
                <w:sz w:val="18"/>
              </w:rPr>
            </w:pPr>
          </w:p>
          <w:p>
            <w:pPr>
              <w:pStyle w:val="TableParagraph"/>
              <w:spacing w:before="1"/>
              <w:ind w:left="84" w:right="9"/>
              <w:jc w:val="center"/>
              <w:rPr>
                <w:sz w:val="13"/>
              </w:rPr>
            </w:pPr>
            <w:r>
              <w:rPr>
                <w:sz w:val="13"/>
              </w:rPr>
              <w:t>2.0000</w:t>
            </w:r>
          </w:p>
        </w:tc>
        <w:tc>
          <w:tcPr>
            <w:tcW w:w="693" w:type="dxa"/>
          </w:tcPr>
          <w:p>
            <w:pPr>
              <w:pStyle w:val="TableParagraph"/>
              <w:spacing w:before="4"/>
              <w:jc w:val="left"/>
              <w:rPr>
                <w:sz w:val="18"/>
              </w:rPr>
            </w:pPr>
          </w:p>
          <w:p>
            <w:pPr>
              <w:pStyle w:val="TableParagraph"/>
              <w:spacing w:before="1"/>
              <w:ind w:right="43"/>
              <w:rPr>
                <w:sz w:val="13"/>
              </w:rPr>
            </w:pPr>
            <w:r>
              <w:rPr>
                <w:sz w:val="13"/>
              </w:rPr>
              <w:t>1.0000</w:t>
            </w:r>
          </w:p>
        </w:tc>
        <w:tc>
          <w:tcPr>
            <w:tcW w:w="805" w:type="dxa"/>
          </w:tcPr>
          <w:p>
            <w:pPr>
              <w:pStyle w:val="TableParagraph"/>
              <w:spacing w:before="4"/>
              <w:jc w:val="left"/>
              <w:rPr>
                <w:sz w:val="18"/>
              </w:rPr>
            </w:pPr>
          </w:p>
          <w:p>
            <w:pPr>
              <w:pStyle w:val="TableParagraph"/>
              <w:spacing w:before="1"/>
              <w:ind w:right="80"/>
              <w:rPr>
                <w:sz w:val="13"/>
              </w:rPr>
            </w:pPr>
            <w:r>
              <w:rPr>
                <w:sz w:val="13"/>
              </w:rPr>
              <w:t>-167.9643</w:t>
            </w:r>
          </w:p>
        </w:tc>
        <w:tc>
          <w:tcPr>
            <w:tcW w:w="804" w:type="dxa"/>
          </w:tcPr>
          <w:p>
            <w:pPr>
              <w:pStyle w:val="TableParagraph"/>
              <w:spacing w:before="4"/>
              <w:jc w:val="left"/>
              <w:rPr>
                <w:sz w:val="18"/>
              </w:rPr>
            </w:pPr>
          </w:p>
          <w:p>
            <w:pPr>
              <w:pStyle w:val="TableParagraph"/>
              <w:spacing w:before="1"/>
              <w:ind w:right="121"/>
              <w:rPr>
                <w:sz w:val="13"/>
              </w:rPr>
            </w:pPr>
            <w:r>
              <w:rPr>
                <w:sz w:val="13"/>
              </w:rPr>
              <w:t>33.6169</w:t>
            </w:r>
          </w:p>
        </w:tc>
        <w:tc>
          <w:tcPr>
            <w:tcW w:w="764" w:type="dxa"/>
          </w:tcPr>
          <w:p>
            <w:pPr>
              <w:pStyle w:val="TableParagraph"/>
              <w:spacing w:before="4"/>
              <w:jc w:val="left"/>
              <w:rPr>
                <w:sz w:val="18"/>
              </w:rPr>
            </w:pPr>
          </w:p>
          <w:p>
            <w:pPr>
              <w:pStyle w:val="TableParagraph"/>
              <w:spacing w:before="1"/>
              <w:ind w:right="121"/>
              <w:rPr>
                <w:sz w:val="13"/>
              </w:rPr>
            </w:pPr>
            <w:r>
              <w:rPr>
                <w:sz w:val="13"/>
              </w:rPr>
              <w:t>5.1787</w:t>
            </w:r>
          </w:p>
        </w:tc>
        <w:tc>
          <w:tcPr>
            <w:tcW w:w="685" w:type="dxa"/>
          </w:tcPr>
          <w:p>
            <w:pPr>
              <w:pStyle w:val="TableParagraph"/>
              <w:spacing w:before="4"/>
              <w:jc w:val="left"/>
              <w:rPr>
                <w:sz w:val="18"/>
              </w:rPr>
            </w:pPr>
          </w:p>
          <w:p>
            <w:pPr>
              <w:pStyle w:val="TableParagraph"/>
              <w:spacing w:before="1"/>
              <w:ind w:right="43"/>
              <w:rPr>
                <w:sz w:val="13"/>
              </w:rPr>
            </w:pPr>
            <w:r>
              <w:rPr>
                <w:sz w:val="13"/>
              </w:rPr>
              <w:t>15.5092</w:t>
            </w:r>
          </w:p>
        </w:tc>
      </w:tr>
      <w:tr>
        <w:trPr>
          <w:trHeight w:val="282" w:hRule="atLeast"/>
        </w:trPr>
        <w:tc>
          <w:tcPr>
            <w:tcW w:w="949" w:type="dxa"/>
          </w:tcPr>
          <w:p>
            <w:pPr>
              <w:pStyle w:val="TableParagraph"/>
              <w:ind w:left="338"/>
              <w:jc w:val="left"/>
              <w:rPr>
                <w:sz w:val="13"/>
              </w:rPr>
            </w:pPr>
            <w:r>
              <w:rPr>
                <w:sz w:val="13"/>
              </w:rPr>
              <w:t>1.0000</w:t>
            </w:r>
          </w:p>
        </w:tc>
        <w:tc>
          <w:tcPr>
            <w:tcW w:w="688" w:type="dxa"/>
          </w:tcPr>
          <w:p>
            <w:pPr>
              <w:pStyle w:val="TableParagraph"/>
              <w:ind w:right="75"/>
              <w:rPr>
                <w:sz w:val="13"/>
              </w:rPr>
            </w:pPr>
            <w:r>
              <w:rPr>
                <w:sz w:val="13"/>
              </w:rPr>
              <w:t>3.0000</w:t>
            </w:r>
          </w:p>
        </w:tc>
        <w:tc>
          <w:tcPr>
            <w:tcW w:w="768" w:type="dxa"/>
          </w:tcPr>
          <w:p>
            <w:pPr>
              <w:pStyle w:val="TableParagraph"/>
              <w:ind w:left="83" w:right="14"/>
              <w:jc w:val="center"/>
              <w:rPr>
                <w:sz w:val="13"/>
              </w:rPr>
            </w:pPr>
            <w:r>
              <w:rPr>
                <w:sz w:val="13"/>
              </w:rPr>
              <w:t>87.7849</w:t>
            </w:r>
          </w:p>
        </w:tc>
        <w:tc>
          <w:tcPr>
            <w:tcW w:w="800" w:type="dxa"/>
          </w:tcPr>
          <w:p>
            <w:pPr>
              <w:pStyle w:val="TableParagraph"/>
              <w:ind w:right="116"/>
              <w:rPr>
                <w:sz w:val="13"/>
              </w:rPr>
            </w:pPr>
            <w:r>
              <w:rPr>
                <w:sz w:val="13"/>
              </w:rPr>
              <w:t>6.2478</w:t>
            </w:r>
          </w:p>
        </w:tc>
        <w:tc>
          <w:tcPr>
            <w:tcW w:w="765" w:type="dxa"/>
          </w:tcPr>
          <w:p>
            <w:pPr>
              <w:pStyle w:val="TableParagraph"/>
              <w:ind w:left="84" w:right="18"/>
              <w:jc w:val="center"/>
              <w:rPr>
                <w:sz w:val="13"/>
              </w:rPr>
            </w:pPr>
            <w:r>
              <w:rPr>
                <w:sz w:val="13"/>
              </w:rPr>
              <w:t>3.0000</w:t>
            </w:r>
          </w:p>
        </w:tc>
        <w:tc>
          <w:tcPr>
            <w:tcW w:w="693" w:type="dxa"/>
          </w:tcPr>
          <w:p>
            <w:pPr>
              <w:pStyle w:val="TableParagraph"/>
              <w:ind w:right="48"/>
              <w:rPr>
                <w:sz w:val="13"/>
              </w:rPr>
            </w:pPr>
            <w:r>
              <w:rPr>
                <w:sz w:val="13"/>
              </w:rPr>
              <w:t>1.0000</w:t>
            </w:r>
          </w:p>
        </w:tc>
        <w:tc>
          <w:tcPr>
            <w:tcW w:w="805" w:type="dxa"/>
          </w:tcPr>
          <w:p>
            <w:pPr>
              <w:pStyle w:val="TableParagraph"/>
              <w:ind w:right="80"/>
              <w:rPr>
                <w:sz w:val="13"/>
              </w:rPr>
            </w:pPr>
            <w:r>
              <w:rPr>
                <w:sz w:val="13"/>
              </w:rPr>
              <w:t>-84.6692</w:t>
            </w:r>
          </w:p>
        </w:tc>
        <w:tc>
          <w:tcPr>
            <w:tcW w:w="804" w:type="dxa"/>
          </w:tcPr>
          <w:p>
            <w:pPr>
              <w:pStyle w:val="TableParagraph"/>
              <w:ind w:right="119"/>
              <w:rPr>
                <w:sz w:val="13"/>
              </w:rPr>
            </w:pPr>
            <w:r>
              <w:rPr>
                <w:sz w:val="13"/>
              </w:rPr>
              <w:t>5.1398</w:t>
            </w:r>
          </w:p>
        </w:tc>
        <w:tc>
          <w:tcPr>
            <w:tcW w:w="764" w:type="dxa"/>
          </w:tcPr>
          <w:p>
            <w:pPr>
              <w:pStyle w:val="TableParagraph"/>
              <w:ind w:right="120"/>
              <w:rPr>
                <w:sz w:val="13"/>
              </w:rPr>
            </w:pPr>
            <w:r>
              <w:rPr>
                <w:sz w:val="13"/>
              </w:rPr>
              <w:t>3.1157</w:t>
            </w:r>
          </w:p>
        </w:tc>
        <w:tc>
          <w:tcPr>
            <w:tcW w:w="685" w:type="dxa"/>
          </w:tcPr>
          <w:p>
            <w:pPr>
              <w:pStyle w:val="TableParagraph"/>
              <w:ind w:right="41"/>
              <w:rPr>
                <w:sz w:val="13"/>
              </w:rPr>
            </w:pPr>
            <w:r>
              <w:rPr>
                <w:sz w:val="13"/>
              </w:rPr>
              <w:t>11.3876</w:t>
            </w:r>
          </w:p>
        </w:tc>
      </w:tr>
      <w:tr>
        <w:trPr>
          <w:trHeight w:val="282" w:hRule="atLeast"/>
        </w:trPr>
        <w:tc>
          <w:tcPr>
            <w:tcW w:w="949" w:type="dxa"/>
          </w:tcPr>
          <w:p>
            <w:pPr>
              <w:pStyle w:val="TableParagraph"/>
              <w:ind w:left="338"/>
              <w:jc w:val="left"/>
              <w:rPr>
                <w:sz w:val="13"/>
              </w:rPr>
            </w:pPr>
            <w:r>
              <w:rPr>
                <w:sz w:val="13"/>
              </w:rPr>
              <w:t>2.0000</w:t>
            </w:r>
          </w:p>
        </w:tc>
        <w:tc>
          <w:tcPr>
            <w:tcW w:w="688" w:type="dxa"/>
          </w:tcPr>
          <w:p>
            <w:pPr>
              <w:pStyle w:val="TableParagraph"/>
              <w:ind w:right="75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768" w:type="dxa"/>
          </w:tcPr>
          <w:p>
            <w:pPr>
              <w:pStyle w:val="TableParagraph"/>
              <w:ind w:left="83" w:right="14"/>
              <w:jc w:val="center"/>
              <w:rPr>
                <w:sz w:val="13"/>
              </w:rPr>
            </w:pPr>
            <w:r>
              <w:rPr>
                <w:sz w:val="13"/>
              </w:rPr>
              <w:t>43.6185</w:t>
            </w:r>
          </w:p>
        </w:tc>
        <w:tc>
          <w:tcPr>
            <w:tcW w:w="800" w:type="dxa"/>
          </w:tcPr>
          <w:p>
            <w:pPr>
              <w:pStyle w:val="TableParagraph"/>
              <w:ind w:right="116"/>
              <w:rPr>
                <w:sz w:val="13"/>
              </w:rPr>
            </w:pPr>
            <w:r>
              <w:rPr>
                <w:sz w:val="13"/>
              </w:rPr>
              <w:t>5.1943</w:t>
            </w:r>
          </w:p>
        </w:tc>
        <w:tc>
          <w:tcPr>
            <w:tcW w:w="765" w:type="dxa"/>
          </w:tcPr>
          <w:p>
            <w:pPr>
              <w:pStyle w:val="TableParagraph"/>
              <w:ind w:left="84" w:right="18"/>
              <w:jc w:val="center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693" w:type="dxa"/>
          </w:tcPr>
          <w:p>
            <w:pPr>
              <w:pStyle w:val="TableParagraph"/>
              <w:ind w:right="48"/>
              <w:rPr>
                <w:sz w:val="13"/>
              </w:rPr>
            </w:pPr>
            <w:r>
              <w:rPr>
                <w:sz w:val="13"/>
              </w:rPr>
              <w:t>2.0000</w:t>
            </w:r>
          </w:p>
        </w:tc>
        <w:tc>
          <w:tcPr>
            <w:tcW w:w="805" w:type="dxa"/>
          </w:tcPr>
          <w:p>
            <w:pPr>
              <w:pStyle w:val="TableParagraph"/>
              <w:ind w:right="80"/>
              <w:rPr>
                <w:sz w:val="13"/>
              </w:rPr>
            </w:pPr>
            <w:r>
              <w:rPr>
                <w:sz w:val="13"/>
              </w:rPr>
              <w:t>-42.6075</w:t>
            </w:r>
          </w:p>
        </w:tc>
        <w:tc>
          <w:tcPr>
            <w:tcW w:w="804" w:type="dxa"/>
          </w:tcPr>
          <w:p>
            <w:pPr>
              <w:pStyle w:val="TableParagraph"/>
              <w:ind w:right="119"/>
              <w:rPr>
                <w:sz w:val="13"/>
              </w:rPr>
            </w:pPr>
            <w:r>
              <w:rPr>
                <w:sz w:val="13"/>
              </w:rPr>
              <w:t>-2.1133</w:t>
            </w:r>
          </w:p>
        </w:tc>
        <w:tc>
          <w:tcPr>
            <w:tcW w:w="764" w:type="dxa"/>
          </w:tcPr>
          <w:p>
            <w:pPr>
              <w:pStyle w:val="TableParagraph"/>
              <w:ind w:right="120"/>
              <w:rPr>
                <w:sz w:val="13"/>
              </w:rPr>
            </w:pPr>
            <w:r>
              <w:rPr>
                <w:sz w:val="13"/>
              </w:rPr>
              <w:t>1.0110</w:t>
            </w:r>
          </w:p>
        </w:tc>
        <w:tc>
          <w:tcPr>
            <w:tcW w:w="685" w:type="dxa"/>
          </w:tcPr>
          <w:p>
            <w:pPr>
              <w:pStyle w:val="TableParagraph"/>
              <w:ind w:right="41"/>
              <w:rPr>
                <w:sz w:val="13"/>
              </w:rPr>
            </w:pPr>
            <w:r>
              <w:rPr>
                <w:sz w:val="13"/>
              </w:rPr>
              <w:t>3.0810</w:t>
            </w:r>
          </w:p>
        </w:tc>
      </w:tr>
      <w:tr>
        <w:trPr>
          <w:trHeight w:val="283" w:hRule="atLeast"/>
        </w:trPr>
        <w:tc>
          <w:tcPr>
            <w:tcW w:w="949" w:type="dxa"/>
          </w:tcPr>
          <w:p>
            <w:pPr>
              <w:pStyle w:val="TableParagraph"/>
              <w:ind w:left="338"/>
              <w:jc w:val="left"/>
              <w:rPr>
                <w:sz w:val="13"/>
              </w:rPr>
            </w:pPr>
            <w:r>
              <w:rPr>
                <w:sz w:val="13"/>
              </w:rPr>
              <w:t>3.0000</w:t>
            </w:r>
          </w:p>
        </w:tc>
        <w:tc>
          <w:tcPr>
            <w:tcW w:w="688" w:type="dxa"/>
          </w:tcPr>
          <w:p>
            <w:pPr>
              <w:pStyle w:val="TableParagraph"/>
              <w:ind w:right="75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768" w:type="dxa"/>
          </w:tcPr>
          <w:p>
            <w:pPr>
              <w:pStyle w:val="TableParagraph"/>
              <w:ind w:left="83" w:right="14"/>
              <w:jc w:val="center"/>
              <w:rPr>
                <w:sz w:val="13"/>
              </w:rPr>
            </w:pPr>
            <w:r>
              <w:rPr>
                <w:sz w:val="13"/>
              </w:rPr>
              <w:t>82.2692</w:t>
            </w:r>
          </w:p>
        </w:tc>
        <w:tc>
          <w:tcPr>
            <w:tcW w:w="800" w:type="dxa"/>
          </w:tcPr>
          <w:p>
            <w:pPr>
              <w:pStyle w:val="TableParagraph"/>
              <w:ind w:right="111"/>
              <w:rPr>
                <w:sz w:val="13"/>
              </w:rPr>
            </w:pPr>
            <w:r>
              <w:rPr>
                <w:sz w:val="13"/>
              </w:rPr>
              <w:t>-3.7720</w:t>
            </w:r>
          </w:p>
        </w:tc>
        <w:tc>
          <w:tcPr>
            <w:tcW w:w="765" w:type="dxa"/>
          </w:tcPr>
          <w:p>
            <w:pPr>
              <w:pStyle w:val="TableParagraph"/>
              <w:ind w:left="84" w:right="8"/>
              <w:jc w:val="center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693" w:type="dxa"/>
          </w:tcPr>
          <w:p>
            <w:pPr>
              <w:pStyle w:val="TableParagraph"/>
              <w:ind w:right="43"/>
              <w:rPr>
                <w:sz w:val="13"/>
              </w:rPr>
            </w:pPr>
            <w:r>
              <w:rPr>
                <w:sz w:val="13"/>
              </w:rPr>
              <w:t>3.0000</w:t>
            </w:r>
          </w:p>
        </w:tc>
        <w:tc>
          <w:tcPr>
            <w:tcW w:w="805" w:type="dxa"/>
          </w:tcPr>
          <w:p>
            <w:pPr>
              <w:pStyle w:val="TableParagraph"/>
              <w:ind w:right="80"/>
              <w:rPr>
                <w:sz w:val="13"/>
              </w:rPr>
            </w:pPr>
            <w:r>
              <w:rPr>
                <w:sz w:val="13"/>
              </w:rPr>
              <w:t>-81.4115</w:t>
            </w:r>
          </w:p>
        </w:tc>
        <w:tc>
          <w:tcPr>
            <w:tcW w:w="804" w:type="dxa"/>
          </w:tcPr>
          <w:p>
            <w:pPr>
              <w:pStyle w:val="TableParagraph"/>
              <w:ind w:right="121"/>
              <w:rPr>
                <w:sz w:val="13"/>
              </w:rPr>
            </w:pPr>
            <w:r>
              <w:rPr>
                <w:sz w:val="13"/>
              </w:rPr>
              <w:t>6.2346</w:t>
            </w:r>
          </w:p>
        </w:tc>
        <w:tc>
          <w:tcPr>
            <w:tcW w:w="764" w:type="dxa"/>
          </w:tcPr>
          <w:p>
            <w:pPr>
              <w:pStyle w:val="TableParagraph"/>
              <w:ind w:right="121"/>
              <w:rPr>
                <w:sz w:val="13"/>
              </w:rPr>
            </w:pPr>
            <w:r>
              <w:rPr>
                <w:sz w:val="13"/>
              </w:rPr>
              <w:t>0.8577</w:t>
            </w:r>
          </w:p>
        </w:tc>
        <w:tc>
          <w:tcPr>
            <w:tcW w:w="685" w:type="dxa"/>
          </w:tcPr>
          <w:p>
            <w:pPr>
              <w:pStyle w:val="TableParagraph"/>
              <w:ind w:right="43"/>
              <w:rPr>
                <w:sz w:val="13"/>
              </w:rPr>
            </w:pPr>
            <w:r>
              <w:rPr>
                <w:sz w:val="13"/>
              </w:rPr>
              <w:t>2.4626</w:t>
            </w:r>
          </w:p>
        </w:tc>
      </w:tr>
      <w:tr>
        <w:trPr>
          <w:trHeight w:val="283" w:hRule="atLeast"/>
        </w:trPr>
        <w:tc>
          <w:tcPr>
            <w:tcW w:w="949" w:type="dxa"/>
          </w:tcPr>
          <w:p>
            <w:pPr>
              <w:pStyle w:val="TableParagraph"/>
              <w:spacing w:before="68"/>
              <w:ind w:left="338"/>
              <w:jc w:val="left"/>
              <w:rPr>
                <w:sz w:val="13"/>
              </w:rPr>
            </w:pPr>
            <w:r>
              <w:rPr>
                <w:sz w:val="13"/>
              </w:rPr>
              <w:t>2.0000</w:t>
            </w:r>
          </w:p>
        </w:tc>
        <w:tc>
          <w:tcPr>
            <w:tcW w:w="688" w:type="dxa"/>
          </w:tcPr>
          <w:p>
            <w:pPr>
              <w:pStyle w:val="TableParagraph"/>
              <w:spacing w:before="68"/>
              <w:ind w:right="75"/>
              <w:rPr>
                <w:sz w:val="13"/>
              </w:rPr>
            </w:pPr>
            <w:r>
              <w:rPr>
                <w:sz w:val="13"/>
              </w:rPr>
              <w:t>5.0000</w:t>
            </w:r>
          </w:p>
        </w:tc>
        <w:tc>
          <w:tcPr>
            <w:tcW w:w="768" w:type="dxa"/>
          </w:tcPr>
          <w:p>
            <w:pPr>
              <w:pStyle w:val="TableParagraph"/>
              <w:spacing w:before="68"/>
              <w:ind w:left="87" w:right="14"/>
              <w:jc w:val="center"/>
              <w:rPr>
                <w:sz w:val="13"/>
              </w:rPr>
            </w:pPr>
            <w:r>
              <w:rPr>
                <w:sz w:val="13"/>
              </w:rPr>
              <w:t>82.2929</w:t>
            </w:r>
          </w:p>
        </w:tc>
        <w:tc>
          <w:tcPr>
            <w:tcW w:w="800" w:type="dxa"/>
          </w:tcPr>
          <w:p>
            <w:pPr>
              <w:pStyle w:val="TableParagraph"/>
              <w:spacing w:before="68"/>
              <w:ind w:right="113"/>
              <w:rPr>
                <w:sz w:val="13"/>
              </w:rPr>
            </w:pPr>
            <w:r>
              <w:rPr>
                <w:sz w:val="13"/>
              </w:rPr>
              <w:t>4.0325</w:t>
            </w:r>
          </w:p>
        </w:tc>
        <w:tc>
          <w:tcPr>
            <w:tcW w:w="765" w:type="dxa"/>
          </w:tcPr>
          <w:p>
            <w:pPr>
              <w:pStyle w:val="TableParagraph"/>
              <w:spacing w:before="68"/>
              <w:ind w:left="84" w:right="11"/>
              <w:jc w:val="center"/>
              <w:rPr>
                <w:sz w:val="13"/>
              </w:rPr>
            </w:pPr>
            <w:r>
              <w:rPr>
                <w:sz w:val="13"/>
              </w:rPr>
              <w:t>5.0000</w:t>
            </w:r>
          </w:p>
        </w:tc>
        <w:tc>
          <w:tcPr>
            <w:tcW w:w="693" w:type="dxa"/>
          </w:tcPr>
          <w:p>
            <w:pPr>
              <w:pStyle w:val="TableParagraph"/>
              <w:spacing w:before="68"/>
              <w:ind w:right="44"/>
              <w:rPr>
                <w:sz w:val="13"/>
              </w:rPr>
            </w:pPr>
            <w:r>
              <w:rPr>
                <w:sz w:val="13"/>
              </w:rPr>
              <w:t>2.0000</w:t>
            </w:r>
          </w:p>
        </w:tc>
        <w:tc>
          <w:tcPr>
            <w:tcW w:w="805" w:type="dxa"/>
          </w:tcPr>
          <w:p>
            <w:pPr>
              <w:pStyle w:val="TableParagraph"/>
              <w:spacing w:before="68"/>
              <w:ind w:right="80"/>
              <w:rPr>
                <w:sz w:val="13"/>
              </w:rPr>
            </w:pPr>
            <w:r>
              <w:rPr>
                <w:sz w:val="13"/>
              </w:rPr>
              <w:t>-79.3475</w:t>
            </w:r>
          </w:p>
        </w:tc>
        <w:tc>
          <w:tcPr>
            <w:tcW w:w="804" w:type="dxa"/>
          </w:tcPr>
          <w:p>
            <w:pPr>
              <w:pStyle w:val="TableParagraph"/>
              <w:spacing w:before="68"/>
              <w:ind w:right="121"/>
              <w:rPr>
                <w:sz w:val="13"/>
              </w:rPr>
            </w:pPr>
            <w:r>
              <w:rPr>
                <w:sz w:val="13"/>
              </w:rPr>
              <w:t>8.3418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right="121"/>
              <w:rPr>
                <w:sz w:val="13"/>
              </w:rPr>
            </w:pPr>
            <w:r>
              <w:rPr>
                <w:sz w:val="13"/>
              </w:rPr>
              <w:t>2.9454</w:t>
            </w:r>
          </w:p>
        </w:tc>
        <w:tc>
          <w:tcPr>
            <w:tcW w:w="685" w:type="dxa"/>
          </w:tcPr>
          <w:p>
            <w:pPr>
              <w:pStyle w:val="TableParagraph"/>
              <w:spacing w:before="68"/>
              <w:ind w:right="43"/>
              <w:rPr>
                <w:sz w:val="13"/>
              </w:rPr>
            </w:pPr>
            <w:r>
              <w:rPr>
                <w:sz w:val="13"/>
              </w:rPr>
              <w:t>12.3743</w:t>
            </w:r>
          </w:p>
        </w:tc>
      </w:tr>
      <w:tr>
        <w:trPr>
          <w:trHeight w:val="283" w:hRule="atLeast"/>
        </w:trPr>
        <w:tc>
          <w:tcPr>
            <w:tcW w:w="949" w:type="dxa"/>
          </w:tcPr>
          <w:p>
            <w:pPr>
              <w:pStyle w:val="TableParagraph"/>
              <w:ind w:left="338"/>
              <w:jc w:val="left"/>
              <w:rPr>
                <w:sz w:val="13"/>
              </w:rPr>
            </w:pPr>
            <w:r>
              <w:rPr>
                <w:sz w:val="13"/>
              </w:rPr>
              <w:t>2.0000</w:t>
            </w:r>
          </w:p>
        </w:tc>
        <w:tc>
          <w:tcPr>
            <w:tcW w:w="688" w:type="dxa"/>
          </w:tcPr>
          <w:p>
            <w:pPr>
              <w:pStyle w:val="TableParagraph"/>
              <w:ind w:right="75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768" w:type="dxa"/>
          </w:tcPr>
          <w:p>
            <w:pPr>
              <w:pStyle w:val="TableParagraph"/>
              <w:ind w:left="83" w:right="14"/>
              <w:jc w:val="center"/>
              <w:rPr>
                <w:sz w:val="13"/>
              </w:rPr>
            </w:pPr>
            <w:r>
              <w:rPr>
                <w:sz w:val="13"/>
              </w:rPr>
              <w:t>60.3529</w:t>
            </w:r>
          </w:p>
        </w:tc>
        <w:tc>
          <w:tcPr>
            <w:tcW w:w="800" w:type="dxa"/>
          </w:tcPr>
          <w:p>
            <w:pPr>
              <w:pStyle w:val="TableParagraph"/>
              <w:ind w:right="116"/>
              <w:rPr>
                <w:sz w:val="13"/>
              </w:rPr>
            </w:pPr>
            <w:r>
              <w:rPr>
                <w:sz w:val="13"/>
              </w:rPr>
              <w:t>1.4034</w:t>
            </w:r>
          </w:p>
        </w:tc>
        <w:tc>
          <w:tcPr>
            <w:tcW w:w="765" w:type="dxa"/>
          </w:tcPr>
          <w:p>
            <w:pPr>
              <w:pStyle w:val="TableParagraph"/>
              <w:ind w:left="84" w:right="18"/>
              <w:jc w:val="center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693" w:type="dxa"/>
          </w:tcPr>
          <w:p>
            <w:pPr>
              <w:pStyle w:val="TableParagraph"/>
              <w:ind w:right="48"/>
              <w:rPr>
                <w:sz w:val="13"/>
              </w:rPr>
            </w:pPr>
            <w:r>
              <w:rPr>
                <w:sz w:val="13"/>
              </w:rPr>
              <w:t>2.0000</w:t>
            </w:r>
          </w:p>
        </w:tc>
        <w:tc>
          <w:tcPr>
            <w:tcW w:w="805" w:type="dxa"/>
          </w:tcPr>
          <w:p>
            <w:pPr>
              <w:pStyle w:val="TableParagraph"/>
              <w:ind w:right="80"/>
              <w:rPr>
                <w:sz w:val="13"/>
              </w:rPr>
            </w:pPr>
            <w:r>
              <w:rPr>
                <w:sz w:val="13"/>
              </w:rPr>
              <w:t>-58.4065</w:t>
            </w:r>
          </w:p>
        </w:tc>
        <w:tc>
          <w:tcPr>
            <w:tcW w:w="804" w:type="dxa"/>
          </w:tcPr>
          <w:p>
            <w:pPr>
              <w:pStyle w:val="TableParagraph"/>
              <w:ind w:right="121"/>
              <w:rPr>
                <w:sz w:val="13"/>
              </w:rPr>
            </w:pPr>
            <w:r>
              <w:rPr>
                <w:sz w:val="13"/>
              </w:rPr>
              <w:t>4.5029</w:t>
            </w:r>
          </w:p>
        </w:tc>
        <w:tc>
          <w:tcPr>
            <w:tcW w:w="764" w:type="dxa"/>
          </w:tcPr>
          <w:p>
            <w:pPr>
              <w:pStyle w:val="TableParagraph"/>
              <w:ind w:right="121"/>
              <w:rPr>
                <w:sz w:val="13"/>
              </w:rPr>
            </w:pPr>
            <w:r>
              <w:rPr>
                <w:sz w:val="13"/>
              </w:rPr>
              <w:t>1.9464</w:t>
            </w:r>
          </w:p>
        </w:tc>
        <w:tc>
          <w:tcPr>
            <w:tcW w:w="685" w:type="dxa"/>
          </w:tcPr>
          <w:p>
            <w:pPr>
              <w:pStyle w:val="TableParagraph"/>
              <w:ind w:right="43"/>
              <w:rPr>
                <w:sz w:val="13"/>
              </w:rPr>
            </w:pPr>
            <w:r>
              <w:rPr>
                <w:sz w:val="13"/>
              </w:rPr>
              <w:t>5.9063</w:t>
            </w:r>
          </w:p>
        </w:tc>
      </w:tr>
      <w:tr>
        <w:trPr>
          <w:trHeight w:val="282" w:hRule="atLeast"/>
        </w:trPr>
        <w:tc>
          <w:tcPr>
            <w:tcW w:w="949" w:type="dxa"/>
          </w:tcPr>
          <w:p>
            <w:pPr>
              <w:pStyle w:val="TableParagraph"/>
              <w:ind w:left="338"/>
              <w:jc w:val="left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688" w:type="dxa"/>
          </w:tcPr>
          <w:p>
            <w:pPr>
              <w:pStyle w:val="TableParagraph"/>
              <w:ind w:right="75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768" w:type="dxa"/>
          </w:tcPr>
          <w:p>
            <w:pPr>
              <w:pStyle w:val="TableParagraph"/>
              <w:ind w:left="83" w:right="14"/>
              <w:jc w:val="center"/>
              <w:rPr>
                <w:sz w:val="13"/>
              </w:rPr>
            </w:pPr>
            <w:r>
              <w:rPr>
                <w:sz w:val="13"/>
              </w:rPr>
              <w:t>72.2720</w:t>
            </w:r>
          </w:p>
        </w:tc>
        <w:tc>
          <w:tcPr>
            <w:tcW w:w="800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-17.5214</w:t>
            </w:r>
          </w:p>
        </w:tc>
        <w:tc>
          <w:tcPr>
            <w:tcW w:w="765" w:type="dxa"/>
          </w:tcPr>
          <w:p>
            <w:pPr>
              <w:pStyle w:val="TableParagraph"/>
              <w:ind w:left="84" w:right="9"/>
              <w:jc w:val="center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693" w:type="dxa"/>
          </w:tcPr>
          <w:p>
            <w:pPr>
              <w:pStyle w:val="TableParagraph"/>
              <w:ind w:right="43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805" w:type="dxa"/>
          </w:tcPr>
          <w:p>
            <w:pPr>
              <w:pStyle w:val="TableParagraph"/>
              <w:ind w:right="80"/>
              <w:rPr>
                <w:sz w:val="13"/>
              </w:rPr>
            </w:pPr>
            <w:r>
              <w:rPr>
                <w:sz w:val="13"/>
              </w:rPr>
              <w:t>-71.6305</w:t>
            </w:r>
          </w:p>
        </w:tc>
        <w:tc>
          <w:tcPr>
            <w:tcW w:w="804" w:type="dxa"/>
          </w:tcPr>
          <w:p>
            <w:pPr>
              <w:pStyle w:val="TableParagraph"/>
              <w:ind w:right="121"/>
              <w:rPr>
                <w:sz w:val="13"/>
              </w:rPr>
            </w:pPr>
            <w:r>
              <w:rPr>
                <w:sz w:val="13"/>
              </w:rPr>
              <w:t>19.7528</w:t>
            </w:r>
          </w:p>
        </w:tc>
        <w:tc>
          <w:tcPr>
            <w:tcW w:w="764" w:type="dxa"/>
          </w:tcPr>
          <w:p>
            <w:pPr>
              <w:pStyle w:val="TableParagraph"/>
              <w:ind w:right="118"/>
              <w:rPr>
                <w:sz w:val="13"/>
              </w:rPr>
            </w:pPr>
            <w:r>
              <w:rPr>
                <w:sz w:val="13"/>
              </w:rPr>
              <w:t>0.6414</w:t>
            </w:r>
          </w:p>
        </w:tc>
        <w:tc>
          <w:tcPr>
            <w:tcW w:w="685" w:type="dxa"/>
          </w:tcPr>
          <w:p>
            <w:pPr>
              <w:pStyle w:val="TableParagraph"/>
              <w:ind w:right="39"/>
              <w:rPr>
                <w:sz w:val="13"/>
              </w:rPr>
            </w:pPr>
            <w:r>
              <w:rPr>
                <w:sz w:val="13"/>
              </w:rPr>
              <w:t>2.2315</w:t>
            </w:r>
          </w:p>
        </w:tc>
      </w:tr>
      <w:tr>
        <w:trPr>
          <w:trHeight w:val="282" w:hRule="atLeast"/>
        </w:trPr>
        <w:tc>
          <w:tcPr>
            <w:tcW w:w="949" w:type="dxa"/>
          </w:tcPr>
          <w:p>
            <w:pPr>
              <w:pStyle w:val="TableParagraph"/>
              <w:ind w:left="338"/>
              <w:jc w:val="left"/>
              <w:rPr>
                <w:sz w:val="13"/>
              </w:rPr>
            </w:pPr>
            <w:r>
              <w:rPr>
                <w:sz w:val="13"/>
              </w:rPr>
              <w:t>5.0000</w:t>
            </w:r>
          </w:p>
        </w:tc>
        <w:tc>
          <w:tcPr>
            <w:tcW w:w="688" w:type="dxa"/>
          </w:tcPr>
          <w:p>
            <w:pPr>
              <w:pStyle w:val="TableParagraph"/>
              <w:ind w:right="75"/>
              <w:rPr>
                <w:sz w:val="13"/>
              </w:rPr>
            </w:pPr>
            <w:r>
              <w:rPr>
                <w:sz w:val="13"/>
              </w:rPr>
              <w:t>7.0000</w:t>
            </w:r>
          </w:p>
        </w:tc>
        <w:tc>
          <w:tcPr>
            <w:tcW w:w="768" w:type="dxa"/>
          </w:tcPr>
          <w:p>
            <w:pPr>
              <w:pStyle w:val="TableParagraph"/>
              <w:ind w:right="1"/>
              <w:jc w:val="center"/>
              <w:rPr>
                <w:sz w:val="13"/>
              </w:rPr>
            </w:pPr>
            <w:r>
              <w:rPr>
                <w:sz w:val="13"/>
              </w:rPr>
              <w:t>-14.8525</w:t>
            </w:r>
          </w:p>
        </w:tc>
        <w:tc>
          <w:tcPr>
            <w:tcW w:w="800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11.7958</w:t>
            </w:r>
          </w:p>
        </w:tc>
        <w:tc>
          <w:tcPr>
            <w:tcW w:w="765" w:type="dxa"/>
          </w:tcPr>
          <w:p>
            <w:pPr>
              <w:pStyle w:val="TableParagraph"/>
              <w:ind w:left="84" w:right="12"/>
              <w:jc w:val="center"/>
              <w:rPr>
                <w:sz w:val="13"/>
              </w:rPr>
            </w:pPr>
            <w:r>
              <w:rPr>
                <w:sz w:val="13"/>
              </w:rPr>
              <w:t>7.0000</w:t>
            </w:r>
          </w:p>
        </w:tc>
        <w:tc>
          <w:tcPr>
            <w:tcW w:w="693" w:type="dxa"/>
          </w:tcPr>
          <w:p>
            <w:pPr>
              <w:pStyle w:val="TableParagraph"/>
              <w:ind w:right="45"/>
              <w:rPr>
                <w:sz w:val="13"/>
              </w:rPr>
            </w:pPr>
            <w:r>
              <w:rPr>
                <w:sz w:val="13"/>
              </w:rPr>
              <w:t>5.0000</w:t>
            </w:r>
          </w:p>
        </w:tc>
        <w:tc>
          <w:tcPr>
            <w:tcW w:w="805" w:type="dxa"/>
          </w:tcPr>
          <w:p>
            <w:pPr>
              <w:pStyle w:val="TableParagraph"/>
              <w:ind w:right="86"/>
              <w:rPr>
                <w:sz w:val="13"/>
              </w:rPr>
            </w:pPr>
            <w:r>
              <w:rPr>
                <w:sz w:val="13"/>
              </w:rPr>
              <w:t>15.0147</w:t>
            </w:r>
          </w:p>
        </w:tc>
        <w:tc>
          <w:tcPr>
            <w:tcW w:w="804" w:type="dxa"/>
          </w:tcPr>
          <w:p>
            <w:pPr>
              <w:pStyle w:val="TableParagraph"/>
              <w:ind w:right="119"/>
              <w:rPr>
                <w:sz w:val="13"/>
              </w:rPr>
            </w:pPr>
            <w:r>
              <w:rPr>
                <w:sz w:val="13"/>
              </w:rPr>
              <w:t>-11.3867</w:t>
            </w:r>
          </w:p>
        </w:tc>
        <w:tc>
          <w:tcPr>
            <w:tcW w:w="764" w:type="dxa"/>
          </w:tcPr>
          <w:p>
            <w:pPr>
              <w:pStyle w:val="TableParagraph"/>
              <w:ind w:right="119"/>
              <w:rPr>
                <w:sz w:val="13"/>
              </w:rPr>
            </w:pPr>
            <w:r>
              <w:rPr>
                <w:sz w:val="13"/>
              </w:rPr>
              <w:t>0.1622</w:t>
            </w:r>
          </w:p>
        </w:tc>
        <w:tc>
          <w:tcPr>
            <w:tcW w:w="685" w:type="dxa"/>
          </w:tcPr>
          <w:p>
            <w:pPr>
              <w:pStyle w:val="TableParagraph"/>
              <w:ind w:right="41"/>
              <w:rPr>
                <w:sz w:val="13"/>
              </w:rPr>
            </w:pPr>
            <w:r>
              <w:rPr>
                <w:sz w:val="13"/>
              </w:rPr>
              <w:t>0.4091</w:t>
            </w:r>
          </w:p>
        </w:tc>
      </w:tr>
      <w:tr>
        <w:trPr>
          <w:trHeight w:val="282" w:hRule="atLeast"/>
        </w:trPr>
        <w:tc>
          <w:tcPr>
            <w:tcW w:w="949" w:type="dxa"/>
          </w:tcPr>
          <w:p>
            <w:pPr>
              <w:pStyle w:val="TableParagraph"/>
              <w:ind w:left="338"/>
              <w:jc w:val="left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688" w:type="dxa"/>
          </w:tcPr>
          <w:p>
            <w:pPr>
              <w:pStyle w:val="TableParagraph"/>
              <w:ind w:right="75"/>
              <w:rPr>
                <w:sz w:val="13"/>
              </w:rPr>
            </w:pPr>
            <w:r>
              <w:rPr>
                <w:sz w:val="13"/>
              </w:rPr>
              <w:t>7.0000</w:t>
            </w:r>
          </w:p>
        </w:tc>
        <w:tc>
          <w:tcPr>
            <w:tcW w:w="768" w:type="dxa"/>
          </w:tcPr>
          <w:p>
            <w:pPr>
              <w:pStyle w:val="TableParagraph"/>
              <w:ind w:left="83" w:right="14"/>
              <w:jc w:val="center"/>
              <w:rPr>
                <w:sz w:val="13"/>
              </w:rPr>
            </w:pPr>
            <w:r>
              <w:rPr>
                <w:sz w:val="13"/>
              </w:rPr>
              <w:t>38.1954</w:t>
            </w:r>
          </w:p>
        </w:tc>
        <w:tc>
          <w:tcPr>
            <w:tcW w:w="800" w:type="dxa"/>
          </w:tcPr>
          <w:p>
            <w:pPr>
              <w:pStyle w:val="TableParagraph"/>
              <w:ind w:right="111"/>
              <w:rPr>
                <w:sz w:val="13"/>
              </w:rPr>
            </w:pPr>
            <w:r>
              <w:rPr>
                <w:sz w:val="13"/>
              </w:rPr>
              <w:t>-1.2007</w:t>
            </w:r>
          </w:p>
        </w:tc>
        <w:tc>
          <w:tcPr>
            <w:tcW w:w="765" w:type="dxa"/>
          </w:tcPr>
          <w:p>
            <w:pPr>
              <w:pStyle w:val="TableParagraph"/>
              <w:ind w:left="84" w:right="8"/>
              <w:jc w:val="center"/>
              <w:rPr>
                <w:sz w:val="13"/>
              </w:rPr>
            </w:pPr>
            <w:r>
              <w:rPr>
                <w:sz w:val="13"/>
              </w:rPr>
              <w:t>7.0000</w:t>
            </w:r>
          </w:p>
        </w:tc>
        <w:tc>
          <w:tcPr>
            <w:tcW w:w="693" w:type="dxa"/>
          </w:tcPr>
          <w:p>
            <w:pPr>
              <w:pStyle w:val="TableParagraph"/>
              <w:ind w:right="43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805" w:type="dxa"/>
          </w:tcPr>
          <w:p>
            <w:pPr>
              <w:pStyle w:val="TableParagraph"/>
              <w:ind w:right="80"/>
              <w:rPr>
                <w:sz w:val="13"/>
              </w:rPr>
            </w:pPr>
            <w:r>
              <w:rPr>
                <w:sz w:val="13"/>
              </w:rPr>
              <w:t>-37.8147</w:t>
            </w:r>
          </w:p>
        </w:tc>
        <w:tc>
          <w:tcPr>
            <w:tcW w:w="804" w:type="dxa"/>
          </w:tcPr>
          <w:p>
            <w:pPr>
              <w:pStyle w:val="TableParagraph"/>
              <w:ind w:right="121"/>
              <w:rPr>
                <w:sz w:val="13"/>
              </w:rPr>
            </w:pPr>
            <w:r>
              <w:rPr>
                <w:sz w:val="13"/>
              </w:rPr>
              <w:t>2.3697</w:t>
            </w:r>
          </w:p>
        </w:tc>
        <w:tc>
          <w:tcPr>
            <w:tcW w:w="764" w:type="dxa"/>
          </w:tcPr>
          <w:p>
            <w:pPr>
              <w:pStyle w:val="TableParagraph"/>
              <w:ind w:right="121"/>
              <w:rPr>
                <w:sz w:val="13"/>
              </w:rPr>
            </w:pPr>
            <w:r>
              <w:rPr>
                <w:sz w:val="13"/>
              </w:rPr>
              <w:t>0.3807</w:t>
            </w:r>
          </w:p>
        </w:tc>
        <w:tc>
          <w:tcPr>
            <w:tcW w:w="685" w:type="dxa"/>
          </w:tcPr>
          <w:p>
            <w:pPr>
              <w:pStyle w:val="TableParagraph"/>
              <w:ind w:right="43"/>
              <w:rPr>
                <w:sz w:val="13"/>
              </w:rPr>
            </w:pPr>
            <w:r>
              <w:rPr>
                <w:sz w:val="13"/>
              </w:rPr>
              <w:t>1.1690</w:t>
            </w:r>
          </w:p>
        </w:tc>
      </w:tr>
      <w:tr>
        <w:trPr>
          <w:trHeight w:val="283" w:hRule="atLeast"/>
        </w:trPr>
        <w:tc>
          <w:tcPr>
            <w:tcW w:w="949" w:type="dxa"/>
          </w:tcPr>
          <w:p>
            <w:pPr>
              <w:pStyle w:val="TableParagraph"/>
              <w:ind w:left="338"/>
              <w:jc w:val="left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688" w:type="dxa"/>
          </w:tcPr>
          <w:p>
            <w:pPr>
              <w:pStyle w:val="TableParagraph"/>
              <w:ind w:right="75"/>
              <w:rPr>
                <w:sz w:val="13"/>
              </w:rPr>
            </w:pPr>
            <w:r>
              <w:rPr>
                <w:sz w:val="13"/>
              </w:rPr>
              <w:t>8.0000</w:t>
            </w:r>
          </w:p>
        </w:tc>
        <w:tc>
          <w:tcPr>
            <w:tcW w:w="768" w:type="dxa"/>
          </w:tcPr>
          <w:p>
            <w:pPr>
              <w:pStyle w:val="TableParagraph"/>
              <w:ind w:left="83" w:right="14"/>
              <w:jc w:val="center"/>
              <w:rPr>
                <w:sz w:val="13"/>
              </w:rPr>
            </w:pPr>
            <w:r>
              <w:rPr>
                <w:sz w:val="13"/>
              </w:rPr>
              <w:t>29.4897</w:t>
            </w:r>
          </w:p>
        </w:tc>
        <w:tc>
          <w:tcPr>
            <w:tcW w:w="800" w:type="dxa"/>
          </w:tcPr>
          <w:p>
            <w:pPr>
              <w:pStyle w:val="TableParagraph"/>
              <w:ind w:right="111"/>
              <w:rPr>
                <w:sz w:val="13"/>
              </w:rPr>
            </w:pPr>
            <w:r>
              <w:rPr>
                <w:sz w:val="13"/>
              </w:rPr>
              <w:t>-3.2137</w:t>
            </w:r>
          </w:p>
        </w:tc>
        <w:tc>
          <w:tcPr>
            <w:tcW w:w="765" w:type="dxa"/>
          </w:tcPr>
          <w:p>
            <w:pPr>
              <w:pStyle w:val="TableParagraph"/>
              <w:ind w:left="84" w:right="8"/>
              <w:jc w:val="center"/>
              <w:rPr>
                <w:sz w:val="13"/>
              </w:rPr>
            </w:pPr>
            <w:r>
              <w:rPr>
                <w:sz w:val="13"/>
              </w:rPr>
              <w:t>8.0000</w:t>
            </w:r>
          </w:p>
        </w:tc>
        <w:tc>
          <w:tcPr>
            <w:tcW w:w="693" w:type="dxa"/>
          </w:tcPr>
          <w:p>
            <w:pPr>
              <w:pStyle w:val="TableParagraph"/>
              <w:ind w:right="43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805" w:type="dxa"/>
          </w:tcPr>
          <w:p>
            <w:pPr>
              <w:pStyle w:val="TableParagraph"/>
              <w:ind w:right="80"/>
              <w:rPr>
                <w:sz w:val="13"/>
              </w:rPr>
            </w:pPr>
            <w:r>
              <w:rPr>
                <w:sz w:val="13"/>
              </w:rPr>
              <w:t>-29.3866</w:t>
            </w:r>
          </w:p>
        </w:tc>
        <w:tc>
          <w:tcPr>
            <w:tcW w:w="804" w:type="dxa"/>
          </w:tcPr>
          <w:p>
            <w:pPr>
              <w:pStyle w:val="TableParagraph"/>
              <w:ind w:right="121"/>
              <w:rPr>
                <w:sz w:val="13"/>
              </w:rPr>
            </w:pPr>
            <w:r>
              <w:rPr>
                <w:sz w:val="13"/>
              </w:rPr>
              <w:t>3.5745</w:t>
            </w:r>
          </w:p>
        </w:tc>
        <w:tc>
          <w:tcPr>
            <w:tcW w:w="764" w:type="dxa"/>
          </w:tcPr>
          <w:p>
            <w:pPr>
              <w:pStyle w:val="TableParagraph"/>
              <w:ind w:right="121"/>
              <w:rPr>
                <w:sz w:val="13"/>
              </w:rPr>
            </w:pPr>
            <w:r>
              <w:rPr>
                <w:sz w:val="13"/>
              </w:rPr>
              <w:t>0.1031</w:t>
            </w:r>
          </w:p>
        </w:tc>
        <w:tc>
          <w:tcPr>
            <w:tcW w:w="685" w:type="dxa"/>
          </w:tcPr>
          <w:p>
            <w:pPr>
              <w:pStyle w:val="TableParagraph"/>
              <w:ind w:right="43"/>
              <w:rPr>
                <w:sz w:val="13"/>
              </w:rPr>
            </w:pPr>
            <w:r>
              <w:rPr>
                <w:sz w:val="13"/>
              </w:rPr>
              <w:t>0.3608</w:t>
            </w:r>
          </w:p>
        </w:tc>
      </w:tr>
      <w:tr>
        <w:trPr>
          <w:trHeight w:val="284" w:hRule="atLeast"/>
        </w:trPr>
        <w:tc>
          <w:tcPr>
            <w:tcW w:w="949" w:type="dxa"/>
          </w:tcPr>
          <w:p>
            <w:pPr>
              <w:pStyle w:val="TableParagraph"/>
              <w:spacing w:before="68"/>
              <w:ind w:left="338"/>
              <w:jc w:val="left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688" w:type="dxa"/>
          </w:tcPr>
          <w:p>
            <w:pPr>
              <w:pStyle w:val="TableParagraph"/>
              <w:spacing w:before="68"/>
              <w:ind w:right="75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768" w:type="dxa"/>
          </w:tcPr>
          <w:p>
            <w:pPr>
              <w:pStyle w:val="TableParagraph"/>
              <w:spacing w:before="68"/>
              <w:ind w:left="83" w:right="14"/>
              <w:jc w:val="center"/>
              <w:rPr>
                <w:sz w:val="13"/>
              </w:rPr>
            </w:pPr>
            <w:r>
              <w:rPr>
                <w:sz w:val="13"/>
              </w:rPr>
              <w:t>27.7995</w:t>
            </w:r>
          </w:p>
        </w:tc>
        <w:tc>
          <w:tcPr>
            <w:tcW w:w="800" w:type="dxa"/>
          </w:tcPr>
          <w:p>
            <w:pPr>
              <w:pStyle w:val="TableParagraph"/>
              <w:spacing w:before="68"/>
              <w:ind w:right="112"/>
              <w:rPr>
                <w:sz w:val="13"/>
              </w:rPr>
            </w:pPr>
            <w:r>
              <w:rPr>
                <w:sz w:val="13"/>
              </w:rPr>
              <w:t>-18.4846</w:t>
            </w:r>
          </w:p>
        </w:tc>
        <w:tc>
          <w:tcPr>
            <w:tcW w:w="765" w:type="dxa"/>
          </w:tcPr>
          <w:p>
            <w:pPr>
              <w:pStyle w:val="TableParagraph"/>
              <w:spacing w:before="68"/>
              <w:ind w:left="84" w:right="9"/>
              <w:jc w:val="center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693" w:type="dxa"/>
          </w:tcPr>
          <w:p>
            <w:pPr>
              <w:pStyle w:val="TableParagraph"/>
              <w:spacing w:before="68"/>
              <w:ind w:right="43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805" w:type="dxa"/>
          </w:tcPr>
          <w:p>
            <w:pPr>
              <w:pStyle w:val="TableParagraph"/>
              <w:spacing w:before="68"/>
              <w:ind w:right="80"/>
              <w:rPr>
                <w:sz w:val="13"/>
              </w:rPr>
            </w:pPr>
            <w:r>
              <w:rPr>
                <w:sz w:val="13"/>
              </w:rPr>
              <w:t>-27.7995</w:t>
            </w:r>
          </w:p>
        </w:tc>
        <w:tc>
          <w:tcPr>
            <w:tcW w:w="804" w:type="dxa"/>
          </w:tcPr>
          <w:p>
            <w:pPr>
              <w:pStyle w:val="TableParagraph"/>
              <w:spacing w:before="68"/>
              <w:ind w:right="121"/>
              <w:rPr>
                <w:sz w:val="13"/>
              </w:rPr>
            </w:pPr>
            <w:r>
              <w:rPr>
                <w:sz w:val="13"/>
              </w:rPr>
              <w:t>20.6979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right="121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85" w:type="dxa"/>
          </w:tcPr>
          <w:p>
            <w:pPr>
              <w:pStyle w:val="TableParagraph"/>
              <w:spacing w:before="68"/>
              <w:ind w:right="43"/>
              <w:rPr>
                <w:sz w:val="13"/>
              </w:rPr>
            </w:pPr>
            <w:r>
              <w:rPr>
                <w:sz w:val="13"/>
              </w:rPr>
              <w:t>2.2133</w:t>
            </w:r>
          </w:p>
        </w:tc>
      </w:tr>
      <w:tr>
        <w:trPr>
          <w:trHeight w:val="283" w:hRule="atLeast"/>
        </w:trPr>
        <w:tc>
          <w:tcPr>
            <w:tcW w:w="949" w:type="dxa"/>
          </w:tcPr>
          <w:p>
            <w:pPr>
              <w:pStyle w:val="TableParagraph"/>
              <w:ind w:left="338"/>
              <w:jc w:val="left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688" w:type="dxa"/>
          </w:tcPr>
          <w:p>
            <w:pPr>
              <w:pStyle w:val="TableParagraph"/>
              <w:ind w:right="75"/>
              <w:rPr>
                <w:sz w:val="13"/>
              </w:rPr>
            </w:pPr>
            <w:r>
              <w:rPr>
                <w:sz w:val="13"/>
              </w:rPr>
              <w:t>10.0000</w:t>
            </w:r>
          </w:p>
        </w:tc>
        <w:tc>
          <w:tcPr>
            <w:tcW w:w="768" w:type="dxa"/>
          </w:tcPr>
          <w:p>
            <w:pPr>
              <w:pStyle w:val="TableParagraph"/>
              <w:ind w:left="83" w:right="14"/>
              <w:jc w:val="center"/>
              <w:rPr>
                <w:sz w:val="13"/>
              </w:rPr>
            </w:pPr>
            <w:r>
              <w:rPr>
                <w:sz w:val="13"/>
              </w:rPr>
              <w:t>15.8822</w:t>
            </w:r>
          </w:p>
        </w:tc>
        <w:tc>
          <w:tcPr>
            <w:tcW w:w="800" w:type="dxa"/>
          </w:tcPr>
          <w:p>
            <w:pPr>
              <w:pStyle w:val="TableParagraph"/>
              <w:ind w:right="111"/>
              <w:rPr>
                <w:sz w:val="13"/>
              </w:rPr>
            </w:pPr>
            <w:r>
              <w:rPr>
                <w:sz w:val="13"/>
              </w:rPr>
              <w:t>-5.3058</w:t>
            </w:r>
          </w:p>
        </w:tc>
        <w:tc>
          <w:tcPr>
            <w:tcW w:w="765" w:type="dxa"/>
          </w:tcPr>
          <w:p>
            <w:pPr>
              <w:pStyle w:val="TableParagraph"/>
              <w:ind w:left="84" w:right="84"/>
              <w:jc w:val="center"/>
              <w:rPr>
                <w:sz w:val="13"/>
              </w:rPr>
            </w:pPr>
            <w:r>
              <w:rPr>
                <w:sz w:val="13"/>
              </w:rPr>
              <w:t>10.0000</w:t>
            </w:r>
          </w:p>
        </w:tc>
        <w:tc>
          <w:tcPr>
            <w:tcW w:w="693" w:type="dxa"/>
          </w:tcPr>
          <w:p>
            <w:pPr>
              <w:pStyle w:val="TableParagraph"/>
              <w:ind w:right="43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805" w:type="dxa"/>
          </w:tcPr>
          <w:p>
            <w:pPr>
              <w:pStyle w:val="TableParagraph"/>
              <w:ind w:right="80"/>
              <w:rPr>
                <w:sz w:val="13"/>
              </w:rPr>
            </w:pPr>
            <w:r>
              <w:rPr>
                <w:sz w:val="13"/>
              </w:rPr>
              <w:t>-15.8822</w:t>
            </w:r>
          </w:p>
        </w:tc>
        <w:tc>
          <w:tcPr>
            <w:tcW w:w="804" w:type="dxa"/>
          </w:tcPr>
          <w:p>
            <w:pPr>
              <w:pStyle w:val="TableParagraph"/>
              <w:ind w:right="121"/>
              <w:rPr>
                <w:sz w:val="13"/>
              </w:rPr>
            </w:pPr>
            <w:r>
              <w:rPr>
                <w:sz w:val="13"/>
              </w:rPr>
              <w:t>6.7806</w:t>
            </w:r>
          </w:p>
        </w:tc>
        <w:tc>
          <w:tcPr>
            <w:tcW w:w="764" w:type="dxa"/>
          </w:tcPr>
          <w:p>
            <w:pPr>
              <w:pStyle w:val="TableParagraph"/>
              <w:ind w:right="117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685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1.4748</w:t>
            </w:r>
          </w:p>
        </w:tc>
      </w:tr>
      <w:tr>
        <w:trPr>
          <w:trHeight w:val="283" w:hRule="atLeast"/>
        </w:trPr>
        <w:tc>
          <w:tcPr>
            <w:tcW w:w="949" w:type="dxa"/>
          </w:tcPr>
          <w:p>
            <w:pPr>
              <w:pStyle w:val="TableParagraph"/>
              <w:ind w:left="338"/>
              <w:jc w:val="left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688" w:type="dxa"/>
          </w:tcPr>
          <w:p>
            <w:pPr>
              <w:pStyle w:val="TableParagraph"/>
              <w:ind w:right="75"/>
              <w:rPr>
                <w:sz w:val="13"/>
              </w:rPr>
            </w:pPr>
            <w:r>
              <w:rPr>
                <w:sz w:val="13"/>
              </w:rPr>
              <w:t>11.0000</w:t>
            </w:r>
          </w:p>
        </w:tc>
        <w:tc>
          <w:tcPr>
            <w:tcW w:w="768" w:type="dxa"/>
          </w:tcPr>
          <w:p>
            <w:pPr>
              <w:pStyle w:val="TableParagraph"/>
              <w:ind w:left="89" w:right="14"/>
              <w:jc w:val="center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800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-15.7993</w:t>
            </w:r>
          </w:p>
        </w:tc>
        <w:tc>
          <w:tcPr>
            <w:tcW w:w="765" w:type="dxa"/>
          </w:tcPr>
          <w:p>
            <w:pPr>
              <w:pStyle w:val="TableParagraph"/>
              <w:ind w:left="84" w:right="85"/>
              <w:jc w:val="center"/>
              <w:rPr>
                <w:sz w:val="13"/>
              </w:rPr>
            </w:pPr>
            <w:r>
              <w:rPr>
                <w:sz w:val="13"/>
              </w:rPr>
              <w:t>11.0000</w:t>
            </w:r>
          </w:p>
        </w:tc>
        <w:tc>
          <w:tcPr>
            <w:tcW w:w="693" w:type="dxa"/>
          </w:tcPr>
          <w:p>
            <w:pPr>
              <w:pStyle w:val="TableParagraph"/>
              <w:ind w:right="43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805" w:type="dxa"/>
          </w:tcPr>
          <w:p>
            <w:pPr>
              <w:pStyle w:val="TableParagraph"/>
              <w:ind w:right="85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804" w:type="dxa"/>
          </w:tcPr>
          <w:p>
            <w:pPr>
              <w:pStyle w:val="TableParagraph"/>
              <w:ind w:right="125"/>
              <w:rPr>
                <w:sz w:val="13"/>
              </w:rPr>
            </w:pPr>
            <w:r>
              <w:rPr>
                <w:sz w:val="13"/>
              </w:rPr>
              <w:t>16.2696</w:t>
            </w:r>
          </w:p>
        </w:tc>
        <w:tc>
          <w:tcPr>
            <w:tcW w:w="764" w:type="dxa"/>
          </w:tcPr>
          <w:p>
            <w:pPr>
              <w:pStyle w:val="TableParagraph"/>
              <w:ind w:right="126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685" w:type="dxa"/>
          </w:tcPr>
          <w:p>
            <w:pPr>
              <w:pStyle w:val="TableParagraph"/>
              <w:ind w:right="48"/>
              <w:rPr>
                <w:sz w:val="13"/>
              </w:rPr>
            </w:pPr>
            <w:r>
              <w:rPr>
                <w:sz w:val="13"/>
              </w:rPr>
              <w:t>0.4703</w:t>
            </w:r>
          </w:p>
        </w:tc>
      </w:tr>
      <w:tr>
        <w:trPr>
          <w:trHeight w:val="283" w:hRule="atLeast"/>
        </w:trPr>
        <w:tc>
          <w:tcPr>
            <w:tcW w:w="949" w:type="dxa"/>
          </w:tcPr>
          <w:p>
            <w:pPr>
              <w:pStyle w:val="TableParagraph"/>
              <w:ind w:left="338"/>
              <w:jc w:val="left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688" w:type="dxa"/>
          </w:tcPr>
          <w:p>
            <w:pPr>
              <w:pStyle w:val="TableParagraph"/>
              <w:ind w:right="75"/>
              <w:rPr>
                <w:sz w:val="13"/>
              </w:rPr>
            </w:pPr>
            <w:r>
              <w:rPr>
                <w:sz w:val="13"/>
              </w:rPr>
              <w:t>10.0000</w:t>
            </w:r>
          </w:p>
        </w:tc>
        <w:tc>
          <w:tcPr>
            <w:tcW w:w="768" w:type="dxa"/>
          </w:tcPr>
          <w:p>
            <w:pPr>
              <w:pStyle w:val="TableParagraph"/>
              <w:ind w:left="83" w:right="14"/>
              <w:jc w:val="center"/>
              <w:rPr>
                <w:sz w:val="13"/>
              </w:rPr>
            </w:pPr>
            <w:r>
              <w:rPr>
                <w:sz w:val="13"/>
              </w:rPr>
              <w:t>27.7995</w:t>
            </w:r>
          </w:p>
        </w:tc>
        <w:tc>
          <w:tcPr>
            <w:tcW w:w="800" w:type="dxa"/>
          </w:tcPr>
          <w:p>
            <w:pPr>
              <w:pStyle w:val="TableParagraph"/>
              <w:ind w:right="116"/>
              <w:rPr>
                <w:sz w:val="13"/>
              </w:rPr>
            </w:pPr>
            <w:r>
              <w:rPr>
                <w:sz w:val="13"/>
              </w:rPr>
              <w:t>7.0412</w:t>
            </w:r>
          </w:p>
        </w:tc>
        <w:tc>
          <w:tcPr>
            <w:tcW w:w="765" w:type="dxa"/>
          </w:tcPr>
          <w:p>
            <w:pPr>
              <w:pStyle w:val="TableParagraph"/>
              <w:ind w:left="79" w:right="87"/>
              <w:jc w:val="center"/>
              <w:rPr>
                <w:sz w:val="13"/>
              </w:rPr>
            </w:pPr>
            <w:r>
              <w:rPr>
                <w:sz w:val="13"/>
              </w:rPr>
              <w:t>10.0000</w:t>
            </w:r>
          </w:p>
        </w:tc>
        <w:tc>
          <w:tcPr>
            <w:tcW w:w="693" w:type="dxa"/>
          </w:tcPr>
          <w:p>
            <w:pPr>
              <w:pStyle w:val="TableParagraph"/>
              <w:ind w:right="48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805" w:type="dxa"/>
          </w:tcPr>
          <w:p>
            <w:pPr>
              <w:pStyle w:val="TableParagraph"/>
              <w:ind w:right="80"/>
              <w:rPr>
                <w:sz w:val="13"/>
              </w:rPr>
            </w:pPr>
            <w:r>
              <w:rPr>
                <w:sz w:val="13"/>
              </w:rPr>
              <w:t>-27.7995</w:t>
            </w:r>
          </w:p>
        </w:tc>
        <w:tc>
          <w:tcPr>
            <w:tcW w:w="804" w:type="dxa"/>
          </w:tcPr>
          <w:p>
            <w:pPr>
              <w:pStyle w:val="TableParagraph"/>
              <w:ind w:right="119"/>
              <w:rPr>
                <w:sz w:val="13"/>
              </w:rPr>
            </w:pPr>
            <w:r>
              <w:rPr>
                <w:sz w:val="13"/>
              </w:rPr>
              <w:t>-6.2219</w:t>
            </w:r>
          </w:p>
        </w:tc>
        <w:tc>
          <w:tcPr>
            <w:tcW w:w="764" w:type="dxa"/>
          </w:tcPr>
          <w:p>
            <w:pPr>
              <w:pStyle w:val="TableParagraph"/>
              <w:ind w:right="119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85" w:type="dxa"/>
          </w:tcPr>
          <w:p>
            <w:pPr>
              <w:pStyle w:val="TableParagraph"/>
              <w:ind w:right="41"/>
              <w:rPr>
                <w:sz w:val="13"/>
              </w:rPr>
            </w:pPr>
            <w:r>
              <w:rPr>
                <w:sz w:val="13"/>
              </w:rPr>
              <w:t>0.8194</w:t>
            </w:r>
          </w:p>
        </w:tc>
      </w:tr>
      <w:tr>
        <w:trPr>
          <w:trHeight w:val="283" w:hRule="atLeast"/>
        </w:trPr>
        <w:tc>
          <w:tcPr>
            <w:tcW w:w="949" w:type="dxa"/>
          </w:tcPr>
          <w:p>
            <w:pPr>
              <w:pStyle w:val="TableParagraph"/>
              <w:ind w:left="338"/>
              <w:jc w:val="left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688" w:type="dxa"/>
          </w:tcPr>
          <w:p>
            <w:pPr>
              <w:pStyle w:val="TableParagraph"/>
              <w:ind w:right="75"/>
              <w:rPr>
                <w:sz w:val="13"/>
              </w:rPr>
            </w:pPr>
            <w:r>
              <w:rPr>
                <w:sz w:val="13"/>
              </w:rPr>
              <w:t>12.0000</w:t>
            </w:r>
          </w:p>
        </w:tc>
        <w:tc>
          <w:tcPr>
            <w:tcW w:w="768" w:type="dxa"/>
          </w:tcPr>
          <w:p>
            <w:pPr>
              <w:pStyle w:val="TableParagraph"/>
              <w:ind w:left="83" w:right="14"/>
              <w:jc w:val="center"/>
              <w:rPr>
                <w:sz w:val="13"/>
              </w:rPr>
            </w:pPr>
            <w:r>
              <w:rPr>
                <w:sz w:val="13"/>
              </w:rPr>
              <w:t>44.1470</w:t>
            </w:r>
          </w:p>
        </w:tc>
        <w:tc>
          <w:tcPr>
            <w:tcW w:w="800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-16.7948</w:t>
            </w:r>
          </w:p>
        </w:tc>
        <w:tc>
          <w:tcPr>
            <w:tcW w:w="765" w:type="dxa"/>
          </w:tcPr>
          <w:p>
            <w:pPr>
              <w:pStyle w:val="TableParagraph"/>
              <w:ind w:left="84" w:right="82"/>
              <w:jc w:val="center"/>
              <w:rPr>
                <w:sz w:val="13"/>
              </w:rPr>
            </w:pPr>
            <w:r>
              <w:rPr>
                <w:sz w:val="13"/>
              </w:rPr>
              <w:t>12.0000</w:t>
            </w:r>
          </w:p>
        </w:tc>
        <w:tc>
          <w:tcPr>
            <w:tcW w:w="693" w:type="dxa"/>
          </w:tcPr>
          <w:p>
            <w:pPr>
              <w:pStyle w:val="TableParagraph"/>
              <w:ind w:right="41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805" w:type="dxa"/>
          </w:tcPr>
          <w:p>
            <w:pPr>
              <w:pStyle w:val="TableParagraph"/>
              <w:ind w:right="80"/>
              <w:rPr>
                <w:sz w:val="13"/>
              </w:rPr>
            </w:pPr>
            <w:r>
              <w:rPr>
                <w:sz w:val="13"/>
              </w:rPr>
              <w:t>-44.1470</w:t>
            </w:r>
          </w:p>
        </w:tc>
        <w:tc>
          <w:tcPr>
            <w:tcW w:w="804" w:type="dxa"/>
          </w:tcPr>
          <w:p>
            <w:pPr>
              <w:pStyle w:val="TableParagraph"/>
              <w:ind w:right="121"/>
              <w:rPr>
                <w:sz w:val="13"/>
              </w:rPr>
            </w:pPr>
            <w:r>
              <w:rPr>
                <w:sz w:val="13"/>
              </w:rPr>
              <w:t>21.9829</w:t>
            </w:r>
          </w:p>
        </w:tc>
        <w:tc>
          <w:tcPr>
            <w:tcW w:w="764" w:type="dxa"/>
          </w:tcPr>
          <w:p>
            <w:pPr>
              <w:pStyle w:val="TableParagraph"/>
              <w:ind w:right="121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85" w:type="dxa"/>
          </w:tcPr>
          <w:p>
            <w:pPr>
              <w:pStyle w:val="TableParagraph"/>
              <w:ind w:right="43"/>
              <w:rPr>
                <w:sz w:val="13"/>
              </w:rPr>
            </w:pPr>
            <w:r>
              <w:rPr>
                <w:sz w:val="13"/>
              </w:rPr>
              <w:t>5.1881</w:t>
            </w:r>
          </w:p>
        </w:tc>
      </w:tr>
      <w:tr>
        <w:trPr>
          <w:trHeight w:val="283" w:hRule="atLeast"/>
        </w:trPr>
        <w:tc>
          <w:tcPr>
            <w:tcW w:w="949" w:type="dxa"/>
          </w:tcPr>
          <w:p>
            <w:pPr>
              <w:pStyle w:val="TableParagraph"/>
              <w:ind w:left="261"/>
              <w:jc w:val="left"/>
              <w:rPr>
                <w:sz w:val="13"/>
              </w:rPr>
            </w:pPr>
            <w:r>
              <w:rPr>
                <w:sz w:val="13"/>
              </w:rPr>
              <w:t>12.0000</w:t>
            </w:r>
          </w:p>
        </w:tc>
        <w:tc>
          <w:tcPr>
            <w:tcW w:w="688" w:type="dxa"/>
          </w:tcPr>
          <w:p>
            <w:pPr>
              <w:pStyle w:val="TableParagraph"/>
              <w:ind w:right="75"/>
              <w:rPr>
                <w:sz w:val="13"/>
              </w:rPr>
            </w:pPr>
            <w:r>
              <w:rPr>
                <w:sz w:val="13"/>
              </w:rPr>
              <w:t>13.0000</w:t>
            </w:r>
          </w:p>
        </w:tc>
        <w:tc>
          <w:tcPr>
            <w:tcW w:w="768" w:type="dxa"/>
          </w:tcPr>
          <w:p>
            <w:pPr>
              <w:pStyle w:val="TableParagraph"/>
              <w:ind w:left="89" w:right="14"/>
              <w:jc w:val="center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800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-10.1193</w:t>
            </w:r>
          </w:p>
        </w:tc>
        <w:tc>
          <w:tcPr>
            <w:tcW w:w="765" w:type="dxa"/>
          </w:tcPr>
          <w:p>
            <w:pPr>
              <w:pStyle w:val="TableParagraph"/>
              <w:ind w:left="84" w:right="85"/>
              <w:jc w:val="center"/>
              <w:rPr>
                <w:sz w:val="13"/>
              </w:rPr>
            </w:pPr>
            <w:r>
              <w:rPr>
                <w:sz w:val="13"/>
              </w:rPr>
              <w:t>13.0000</w:t>
            </w:r>
          </w:p>
        </w:tc>
        <w:tc>
          <w:tcPr>
            <w:tcW w:w="693" w:type="dxa"/>
          </w:tcPr>
          <w:p>
            <w:pPr>
              <w:pStyle w:val="TableParagraph"/>
              <w:ind w:right="43"/>
              <w:rPr>
                <w:sz w:val="13"/>
              </w:rPr>
            </w:pPr>
            <w:r>
              <w:rPr>
                <w:sz w:val="13"/>
              </w:rPr>
              <w:t>12.0000</w:t>
            </w:r>
          </w:p>
        </w:tc>
        <w:tc>
          <w:tcPr>
            <w:tcW w:w="805" w:type="dxa"/>
          </w:tcPr>
          <w:p>
            <w:pPr>
              <w:pStyle w:val="TableParagraph"/>
              <w:ind w:right="85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804" w:type="dxa"/>
          </w:tcPr>
          <w:p>
            <w:pPr>
              <w:pStyle w:val="TableParagraph"/>
              <w:ind w:right="125"/>
              <w:rPr>
                <w:sz w:val="13"/>
              </w:rPr>
            </w:pPr>
            <w:r>
              <w:rPr>
                <w:sz w:val="13"/>
              </w:rPr>
              <w:t>10.2475</w:t>
            </w:r>
          </w:p>
        </w:tc>
        <w:tc>
          <w:tcPr>
            <w:tcW w:w="764" w:type="dxa"/>
          </w:tcPr>
          <w:p>
            <w:pPr>
              <w:pStyle w:val="TableParagraph"/>
              <w:ind w:right="126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685" w:type="dxa"/>
          </w:tcPr>
          <w:p>
            <w:pPr>
              <w:pStyle w:val="TableParagraph"/>
              <w:ind w:right="48"/>
              <w:rPr>
                <w:sz w:val="13"/>
              </w:rPr>
            </w:pPr>
            <w:r>
              <w:rPr>
                <w:sz w:val="13"/>
              </w:rPr>
              <w:t>0.1282</w:t>
            </w:r>
          </w:p>
        </w:tc>
      </w:tr>
      <w:tr>
        <w:trPr>
          <w:trHeight w:val="283" w:hRule="atLeast"/>
        </w:trPr>
        <w:tc>
          <w:tcPr>
            <w:tcW w:w="949" w:type="dxa"/>
          </w:tcPr>
          <w:p>
            <w:pPr>
              <w:pStyle w:val="TableParagraph"/>
              <w:spacing w:before="68"/>
              <w:ind w:left="261"/>
              <w:jc w:val="left"/>
              <w:rPr>
                <w:sz w:val="13"/>
              </w:rPr>
            </w:pPr>
            <w:r>
              <w:rPr>
                <w:sz w:val="13"/>
              </w:rPr>
              <w:t>12.0000</w:t>
            </w:r>
          </w:p>
        </w:tc>
        <w:tc>
          <w:tcPr>
            <w:tcW w:w="688" w:type="dxa"/>
          </w:tcPr>
          <w:p>
            <w:pPr>
              <w:pStyle w:val="TableParagraph"/>
              <w:spacing w:before="68"/>
              <w:ind w:right="75"/>
              <w:rPr>
                <w:sz w:val="13"/>
              </w:rPr>
            </w:pPr>
            <w:r>
              <w:rPr>
                <w:sz w:val="13"/>
              </w:rPr>
              <w:t>14.0000</w:t>
            </w:r>
          </w:p>
        </w:tc>
        <w:tc>
          <w:tcPr>
            <w:tcW w:w="768" w:type="dxa"/>
          </w:tcPr>
          <w:p>
            <w:pPr>
              <w:pStyle w:val="TableParagraph"/>
              <w:spacing w:before="68"/>
              <w:ind w:left="158" w:right="14"/>
              <w:jc w:val="center"/>
              <w:rPr>
                <w:sz w:val="13"/>
              </w:rPr>
            </w:pPr>
            <w:r>
              <w:rPr>
                <w:sz w:val="13"/>
              </w:rPr>
              <w:t>7.7900</w:t>
            </w:r>
          </w:p>
        </w:tc>
        <w:tc>
          <w:tcPr>
            <w:tcW w:w="800" w:type="dxa"/>
          </w:tcPr>
          <w:p>
            <w:pPr>
              <w:pStyle w:val="TableParagraph"/>
              <w:spacing w:before="68"/>
              <w:ind w:right="117"/>
              <w:rPr>
                <w:sz w:val="13"/>
              </w:rPr>
            </w:pPr>
            <w:r>
              <w:rPr>
                <w:sz w:val="13"/>
              </w:rPr>
              <w:t>2.3896</w:t>
            </w:r>
          </w:p>
        </w:tc>
        <w:tc>
          <w:tcPr>
            <w:tcW w:w="765" w:type="dxa"/>
          </w:tcPr>
          <w:p>
            <w:pPr>
              <w:pStyle w:val="TableParagraph"/>
              <w:spacing w:before="68"/>
              <w:ind w:left="78" w:right="87"/>
              <w:jc w:val="center"/>
              <w:rPr>
                <w:sz w:val="13"/>
              </w:rPr>
            </w:pPr>
            <w:r>
              <w:rPr>
                <w:sz w:val="13"/>
              </w:rPr>
              <w:t>14.0000</w:t>
            </w:r>
          </w:p>
        </w:tc>
        <w:tc>
          <w:tcPr>
            <w:tcW w:w="693" w:type="dxa"/>
          </w:tcPr>
          <w:p>
            <w:pPr>
              <w:pStyle w:val="TableParagraph"/>
              <w:spacing w:before="68"/>
              <w:ind w:right="48"/>
              <w:rPr>
                <w:sz w:val="13"/>
              </w:rPr>
            </w:pPr>
            <w:r>
              <w:rPr>
                <w:sz w:val="13"/>
              </w:rPr>
              <w:t>12.0000</w:t>
            </w:r>
          </w:p>
        </w:tc>
        <w:tc>
          <w:tcPr>
            <w:tcW w:w="805" w:type="dxa"/>
          </w:tcPr>
          <w:p>
            <w:pPr>
              <w:pStyle w:val="TableParagraph"/>
              <w:spacing w:before="68"/>
              <w:ind w:right="79"/>
              <w:rPr>
                <w:sz w:val="13"/>
              </w:rPr>
            </w:pPr>
            <w:r>
              <w:rPr>
                <w:sz w:val="13"/>
              </w:rPr>
              <w:t>-7.7169</w:t>
            </w:r>
          </w:p>
        </w:tc>
        <w:tc>
          <w:tcPr>
            <w:tcW w:w="804" w:type="dxa"/>
          </w:tcPr>
          <w:p>
            <w:pPr>
              <w:pStyle w:val="TableParagraph"/>
              <w:spacing w:before="68"/>
              <w:ind w:right="119"/>
              <w:rPr>
                <w:sz w:val="13"/>
              </w:rPr>
            </w:pPr>
            <w:r>
              <w:rPr>
                <w:sz w:val="13"/>
              </w:rPr>
              <w:t>-2.2377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right="120"/>
              <w:rPr>
                <w:sz w:val="13"/>
              </w:rPr>
            </w:pPr>
            <w:r>
              <w:rPr>
                <w:sz w:val="13"/>
              </w:rPr>
              <w:t>0.0731</w:t>
            </w:r>
          </w:p>
        </w:tc>
        <w:tc>
          <w:tcPr>
            <w:tcW w:w="685" w:type="dxa"/>
          </w:tcPr>
          <w:p>
            <w:pPr>
              <w:pStyle w:val="TableParagraph"/>
              <w:spacing w:before="68"/>
              <w:ind w:right="38"/>
              <w:rPr>
                <w:sz w:val="13"/>
              </w:rPr>
            </w:pPr>
            <w:r>
              <w:rPr>
                <w:sz w:val="13"/>
              </w:rPr>
              <w:t>0.1519</w:t>
            </w:r>
          </w:p>
        </w:tc>
      </w:tr>
      <w:tr>
        <w:trPr>
          <w:trHeight w:val="283" w:hRule="atLeast"/>
        </w:trPr>
        <w:tc>
          <w:tcPr>
            <w:tcW w:w="949" w:type="dxa"/>
          </w:tcPr>
          <w:p>
            <w:pPr>
              <w:pStyle w:val="TableParagraph"/>
              <w:ind w:left="261"/>
              <w:jc w:val="left"/>
              <w:rPr>
                <w:sz w:val="13"/>
              </w:rPr>
            </w:pPr>
            <w:r>
              <w:rPr>
                <w:sz w:val="13"/>
              </w:rPr>
              <w:t>12.0000</w:t>
            </w:r>
          </w:p>
        </w:tc>
        <w:tc>
          <w:tcPr>
            <w:tcW w:w="688" w:type="dxa"/>
          </w:tcPr>
          <w:p>
            <w:pPr>
              <w:pStyle w:val="TableParagraph"/>
              <w:ind w:right="75"/>
              <w:rPr>
                <w:sz w:val="13"/>
              </w:rPr>
            </w:pPr>
            <w:r>
              <w:rPr>
                <w:sz w:val="13"/>
              </w:rPr>
              <w:t>15.0000</w:t>
            </w:r>
          </w:p>
        </w:tc>
        <w:tc>
          <w:tcPr>
            <w:tcW w:w="768" w:type="dxa"/>
          </w:tcPr>
          <w:p>
            <w:pPr>
              <w:pStyle w:val="TableParagraph"/>
              <w:ind w:left="82" w:right="14"/>
              <w:jc w:val="center"/>
              <w:rPr>
                <w:sz w:val="13"/>
              </w:rPr>
            </w:pPr>
            <w:r>
              <w:rPr>
                <w:sz w:val="13"/>
              </w:rPr>
              <w:t>17.6394</w:t>
            </w:r>
          </w:p>
        </w:tc>
        <w:tc>
          <w:tcPr>
            <w:tcW w:w="800" w:type="dxa"/>
          </w:tcPr>
          <w:p>
            <w:pPr>
              <w:pStyle w:val="TableParagraph"/>
              <w:ind w:right="117"/>
              <w:rPr>
                <w:sz w:val="13"/>
              </w:rPr>
            </w:pPr>
            <w:r>
              <w:rPr>
                <w:sz w:val="13"/>
              </w:rPr>
              <w:t>6.7049</w:t>
            </w:r>
          </w:p>
        </w:tc>
        <w:tc>
          <w:tcPr>
            <w:tcW w:w="765" w:type="dxa"/>
          </w:tcPr>
          <w:p>
            <w:pPr>
              <w:pStyle w:val="TableParagraph"/>
              <w:ind w:left="78" w:right="87"/>
              <w:jc w:val="center"/>
              <w:rPr>
                <w:sz w:val="13"/>
              </w:rPr>
            </w:pPr>
            <w:r>
              <w:rPr>
                <w:sz w:val="13"/>
              </w:rPr>
              <w:t>15.0000</w:t>
            </w:r>
          </w:p>
        </w:tc>
        <w:tc>
          <w:tcPr>
            <w:tcW w:w="693" w:type="dxa"/>
          </w:tcPr>
          <w:p>
            <w:pPr>
              <w:pStyle w:val="TableParagraph"/>
              <w:ind w:right="48"/>
              <w:rPr>
                <w:sz w:val="13"/>
              </w:rPr>
            </w:pPr>
            <w:r>
              <w:rPr>
                <w:sz w:val="13"/>
              </w:rPr>
              <w:t>12.0000</w:t>
            </w:r>
          </w:p>
        </w:tc>
        <w:tc>
          <w:tcPr>
            <w:tcW w:w="805" w:type="dxa"/>
          </w:tcPr>
          <w:p>
            <w:pPr>
              <w:pStyle w:val="TableParagraph"/>
              <w:ind w:right="80"/>
              <w:rPr>
                <w:sz w:val="13"/>
              </w:rPr>
            </w:pPr>
            <w:r>
              <w:rPr>
                <w:sz w:val="13"/>
              </w:rPr>
              <w:t>-17.4287</w:t>
            </w:r>
          </w:p>
        </w:tc>
        <w:tc>
          <w:tcPr>
            <w:tcW w:w="804" w:type="dxa"/>
          </w:tcPr>
          <w:p>
            <w:pPr>
              <w:pStyle w:val="TableParagraph"/>
              <w:ind w:right="119"/>
              <w:rPr>
                <w:sz w:val="13"/>
              </w:rPr>
            </w:pPr>
            <w:r>
              <w:rPr>
                <w:sz w:val="13"/>
              </w:rPr>
              <w:t>-6.2898</w:t>
            </w:r>
          </w:p>
        </w:tc>
        <w:tc>
          <w:tcPr>
            <w:tcW w:w="764" w:type="dxa"/>
          </w:tcPr>
          <w:p>
            <w:pPr>
              <w:pStyle w:val="TableParagraph"/>
              <w:ind w:right="120"/>
              <w:rPr>
                <w:sz w:val="13"/>
              </w:rPr>
            </w:pPr>
            <w:r>
              <w:rPr>
                <w:sz w:val="13"/>
              </w:rPr>
              <w:t>0.2108</w:t>
            </w:r>
          </w:p>
        </w:tc>
        <w:tc>
          <w:tcPr>
            <w:tcW w:w="685" w:type="dxa"/>
          </w:tcPr>
          <w:p>
            <w:pPr>
              <w:pStyle w:val="TableParagraph"/>
              <w:ind w:right="41"/>
              <w:rPr>
                <w:sz w:val="13"/>
              </w:rPr>
            </w:pPr>
            <w:r>
              <w:rPr>
                <w:sz w:val="13"/>
              </w:rPr>
              <w:t>0.4152</w:t>
            </w:r>
          </w:p>
        </w:tc>
      </w:tr>
      <w:tr>
        <w:trPr>
          <w:trHeight w:val="283" w:hRule="atLeast"/>
        </w:trPr>
        <w:tc>
          <w:tcPr>
            <w:tcW w:w="949" w:type="dxa"/>
          </w:tcPr>
          <w:p>
            <w:pPr>
              <w:pStyle w:val="TableParagraph"/>
              <w:ind w:left="261"/>
              <w:jc w:val="left"/>
              <w:rPr>
                <w:sz w:val="13"/>
              </w:rPr>
            </w:pPr>
            <w:r>
              <w:rPr>
                <w:sz w:val="13"/>
              </w:rPr>
              <w:t>12.0000</w:t>
            </w:r>
          </w:p>
        </w:tc>
        <w:tc>
          <w:tcPr>
            <w:tcW w:w="688" w:type="dxa"/>
          </w:tcPr>
          <w:p>
            <w:pPr>
              <w:pStyle w:val="TableParagraph"/>
              <w:ind w:right="75"/>
              <w:rPr>
                <w:sz w:val="13"/>
              </w:rPr>
            </w:pPr>
            <w:r>
              <w:rPr>
                <w:sz w:val="13"/>
              </w:rPr>
              <w:t>16.0000</w:t>
            </w:r>
          </w:p>
        </w:tc>
        <w:tc>
          <w:tcPr>
            <w:tcW w:w="768" w:type="dxa"/>
          </w:tcPr>
          <w:p>
            <w:pPr>
              <w:pStyle w:val="TableParagraph"/>
              <w:ind w:left="158" w:right="14"/>
              <w:jc w:val="center"/>
              <w:rPr>
                <w:sz w:val="13"/>
              </w:rPr>
            </w:pPr>
            <w:r>
              <w:rPr>
                <w:sz w:val="13"/>
              </w:rPr>
              <w:t>7.5176</w:t>
            </w:r>
          </w:p>
        </w:tc>
        <w:tc>
          <w:tcPr>
            <w:tcW w:w="800" w:type="dxa"/>
          </w:tcPr>
          <w:p>
            <w:pPr>
              <w:pStyle w:val="TableParagraph"/>
              <w:ind w:right="117"/>
              <w:rPr>
                <w:sz w:val="13"/>
              </w:rPr>
            </w:pPr>
            <w:r>
              <w:rPr>
                <w:sz w:val="13"/>
              </w:rPr>
              <w:t>3.4205</w:t>
            </w:r>
          </w:p>
        </w:tc>
        <w:tc>
          <w:tcPr>
            <w:tcW w:w="765" w:type="dxa"/>
          </w:tcPr>
          <w:p>
            <w:pPr>
              <w:pStyle w:val="TableParagraph"/>
              <w:ind w:left="78" w:right="87"/>
              <w:jc w:val="center"/>
              <w:rPr>
                <w:sz w:val="13"/>
              </w:rPr>
            </w:pPr>
            <w:r>
              <w:rPr>
                <w:sz w:val="13"/>
              </w:rPr>
              <w:t>16.0000</w:t>
            </w:r>
          </w:p>
        </w:tc>
        <w:tc>
          <w:tcPr>
            <w:tcW w:w="693" w:type="dxa"/>
          </w:tcPr>
          <w:p>
            <w:pPr>
              <w:pStyle w:val="TableParagraph"/>
              <w:ind w:right="48"/>
              <w:rPr>
                <w:sz w:val="13"/>
              </w:rPr>
            </w:pPr>
            <w:r>
              <w:rPr>
                <w:sz w:val="13"/>
              </w:rPr>
              <w:t>12.0000</w:t>
            </w:r>
          </w:p>
        </w:tc>
        <w:tc>
          <w:tcPr>
            <w:tcW w:w="805" w:type="dxa"/>
          </w:tcPr>
          <w:p>
            <w:pPr>
              <w:pStyle w:val="TableParagraph"/>
              <w:ind w:right="79"/>
              <w:rPr>
                <w:sz w:val="13"/>
              </w:rPr>
            </w:pPr>
            <w:r>
              <w:rPr>
                <w:sz w:val="13"/>
              </w:rPr>
              <w:t>-7.4600</w:t>
            </w:r>
          </w:p>
        </w:tc>
        <w:tc>
          <w:tcPr>
            <w:tcW w:w="804" w:type="dxa"/>
          </w:tcPr>
          <w:p>
            <w:pPr>
              <w:pStyle w:val="TableParagraph"/>
              <w:ind w:right="119"/>
              <w:rPr>
                <w:sz w:val="13"/>
              </w:rPr>
            </w:pPr>
            <w:r>
              <w:rPr>
                <w:sz w:val="13"/>
              </w:rPr>
              <w:t>-3.2993</w:t>
            </w:r>
          </w:p>
        </w:tc>
        <w:tc>
          <w:tcPr>
            <w:tcW w:w="764" w:type="dxa"/>
          </w:tcPr>
          <w:p>
            <w:pPr>
              <w:pStyle w:val="TableParagraph"/>
              <w:ind w:right="120"/>
              <w:rPr>
                <w:sz w:val="13"/>
              </w:rPr>
            </w:pPr>
            <w:r>
              <w:rPr>
                <w:sz w:val="13"/>
              </w:rPr>
              <w:t>0.0576</w:t>
            </w:r>
          </w:p>
        </w:tc>
        <w:tc>
          <w:tcPr>
            <w:tcW w:w="685" w:type="dxa"/>
          </w:tcPr>
          <w:p>
            <w:pPr>
              <w:pStyle w:val="TableParagraph"/>
              <w:ind w:right="41"/>
              <w:rPr>
                <w:sz w:val="13"/>
              </w:rPr>
            </w:pPr>
            <w:r>
              <w:rPr>
                <w:sz w:val="13"/>
              </w:rPr>
              <w:t>0.1212</w:t>
            </w:r>
          </w:p>
        </w:tc>
      </w:tr>
      <w:tr>
        <w:trPr>
          <w:trHeight w:val="214" w:hRule="atLeast"/>
        </w:trPr>
        <w:tc>
          <w:tcPr>
            <w:tcW w:w="949" w:type="dxa"/>
          </w:tcPr>
          <w:p>
            <w:pPr>
              <w:pStyle w:val="TableParagraph"/>
              <w:spacing w:line="127" w:lineRule="exact"/>
              <w:ind w:left="261"/>
              <w:jc w:val="left"/>
              <w:rPr>
                <w:sz w:val="13"/>
              </w:rPr>
            </w:pPr>
            <w:r>
              <w:rPr>
                <w:sz w:val="13"/>
              </w:rPr>
              <w:t>14.0000</w:t>
            </w:r>
          </w:p>
        </w:tc>
        <w:tc>
          <w:tcPr>
            <w:tcW w:w="688" w:type="dxa"/>
          </w:tcPr>
          <w:p>
            <w:pPr>
              <w:pStyle w:val="TableParagraph"/>
              <w:spacing w:line="127" w:lineRule="exact"/>
              <w:ind w:right="75"/>
              <w:rPr>
                <w:sz w:val="13"/>
              </w:rPr>
            </w:pPr>
            <w:r>
              <w:rPr>
                <w:sz w:val="13"/>
              </w:rPr>
              <w:t>15.0000</w:t>
            </w:r>
          </w:p>
        </w:tc>
        <w:tc>
          <w:tcPr>
            <w:tcW w:w="768" w:type="dxa"/>
          </w:tcPr>
          <w:p>
            <w:pPr>
              <w:pStyle w:val="TableParagraph"/>
              <w:spacing w:line="127" w:lineRule="exact"/>
              <w:ind w:left="158" w:right="14"/>
              <w:jc w:val="center"/>
              <w:rPr>
                <w:sz w:val="13"/>
              </w:rPr>
            </w:pPr>
            <w:r>
              <w:rPr>
                <w:sz w:val="13"/>
              </w:rPr>
              <w:t>1.5169</w:t>
            </w:r>
          </w:p>
        </w:tc>
        <w:tc>
          <w:tcPr>
            <w:tcW w:w="800" w:type="dxa"/>
          </w:tcPr>
          <w:p>
            <w:pPr>
              <w:pStyle w:val="TableParagraph"/>
              <w:spacing w:line="127" w:lineRule="exact"/>
              <w:ind w:right="117"/>
              <w:rPr>
                <w:sz w:val="13"/>
              </w:rPr>
            </w:pPr>
            <w:r>
              <w:rPr>
                <w:sz w:val="13"/>
              </w:rPr>
              <w:t>0.6377</w:t>
            </w:r>
          </w:p>
        </w:tc>
        <w:tc>
          <w:tcPr>
            <w:tcW w:w="765" w:type="dxa"/>
          </w:tcPr>
          <w:p>
            <w:pPr>
              <w:pStyle w:val="TableParagraph"/>
              <w:spacing w:line="127" w:lineRule="exact"/>
              <w:ind w:left="84" w:right="85"/>
              <w:jc w:val="center"/>
              <w:rPr>
                <w:sz w:val="13"/>
              </w:rPr>
            </w:pPr>
            <w:r>
              <w:rPr>
                <w:sz w:val="13"/>
              </w:rPr>
              <w:t>15.0000</w:t>
            </w:r>
          </w:p>
        </w:tc>
        <w:tc>
          <w:tcPr>
            <w:tcW w:w="693" w:type="dxa"/>
          </w:tcPr>
          <w:p>
            <w:pPr>
              <w:pStyle w:val="TableParagraph"/>
              <w:spacing w:line="127" w:lineRule="exact"/>
              <w:ind w:right="40"/>
              <w:rPr>
                <w:sz w:val="13"/>
              </w:rPr>
            </w:pPr>
            <w:r>
              <w:rPr>
                <w:sz w:val="13"/>
              </w:rPr>
              <w:t>14.0000</w:t>
            </w:r>
          </w:p>
        </w:tc>
        <w:tc>
          <w:tcPr>
            <w:tcW w:w="805" w:type="dxa"/>
          </w:tcPr>
          <w:p>
            <w:pPr>
              <w:pStyle w:val="TableParagraph"/>
              <w:spacing w:line="127" w:lineRule="exact"/>
              <w:ind w:right="79"/>
              <w:rPr>
                <w:sz w:val="13"/>
              </w:rPr>
            </w:pPr>
            <w:r>
              <w:rPr>
                <w:sz w:val="13"/>
              </w:rPr>
              <w:t>-1.5114</w:t>
            </w:r>
          </w:p>
        </w:tc>
        <w:tc>
          <w:tcPr>
            <w:tcW w:w="804" w:type="dxa"/>
          </w:tcPr>
          <w:p>
            <w:pPr>
              <w:pStyle w:val="TableParagraph"/>
              <w:spacing w:line="127" w:lineRule="exact"/>
              <w:ind w:right="119"/>
              <w:rPr>
                <w:sz w:val="13"/>
              </w:rPr>
            </w:pPr>
            <w:r>
              <w:rPr>
                <w:sz w:val="13"/>
              </w:rPr>
              <w:t>-0.6328</w:t>
            </w:r>
          </w:p>
        </w:tc>
        <w:tc>
          <w:tcPr>
            <w:tcW w:w="764" w:type="dxa"/>
          </w:tcPr>
          <w:p>
            <w:pPr>
              <w:pStyle w:val="TableParagraph"/>
              <w:spacing w:line="127" w:lineRule="exact"/>
              <w:ind w:right="120"/>
              <w:rPr>
                <w:sz w:val="13"/>
              </w:rPr>
            </w:pPr>
            <w:r>
              <w:rPr>
                <w:sz w:val="13"/>
              </w:rPr>
              <w:t>0.0055</w:t>
            </w:r>
          </w:p>
        </w:tc>
        <w:tc>
          <w:tcPr>
            <w:tcW w:w="685" w:type="dxa"/>
          </w:tcPr>
          <w:p>
            <w:pPr>
              <w:pStyle w:val="TableParagraph"/>
              <w:spacing w:line="127" w:lineRule="exact"/>
              <w:ind w:right="41"/>
              <w:rPr>
                <w:sz w:val="13"/>
              </w:rPr>
            </w:pPr>
            <w:r>
              <w:rPr>
                <w:sz w:val="13"/>
              </w:rPr>
              <w:t>0.0050</w:t>
            </w:r>
          </w:p>
        </w:tc>
      </w:tr>
    </w:tbl>
    <w:p>
      <w:pPr>
        <w:spacing w:after="0" w:line="127" w:lineRule="exact"/>
        <w:rPr>
          <w:sz w:val="13"/>
        </w:rPr>
        <w:sectPr>
          <w:pgSz w:w="11910" w:h="16840"/>
          <w:pgMar w:header="0" w:footer="2703" w:top="1200" w:bottom="2900" w:left="400" w:right="0"/>
        </w:sectPr>
      </w:pPr>
    </w:p>
    <w:p>
      <w:pPr>
        <w:pStyle w:val="BodyText"/>
        <w:rPr>
          <w:rFonts w:ascii="Courier New"/>
          <w:sz w:val="20"/>
        </w:rPr>
      </w:pPr>
      <w:r>
        <w:rPr/>
        <w:pict>
          <v:rect style="position:absolute;margin-left:447.700012pt;margin-top:60.839981pt;width:147.620007pt;height:670.85pt;mso-position-horizontal-relative:page;mso-position-vertical-relative:page;z-index:-30609920" filled="true" fillcolor="#f1f1f1" stroked="false">
            <v:fill type="solid"/>
            <w10:wrap type="none"/>
          </v:rect>
        </w:pict>
      </w:r>
    </w:p>
    <w:p>
      <w:pPr>
        <w:pStyle w:val="BodyText"/>
        <w:rPr>
          <w:rFonts w:ascii="Courier New"/>
          <w:sz w:val="20"/>
        </w:rPr>
      </w:pPr>
    </w:p>
    <w:p>
      <w:pPr>
        <w:pStyle w:val="BodyText"/>
        <w:spacing w:before="7"/>
        <w:rPr>
          <w:rFonts w:ascii="Courier New"/>
          <w:sz w:val="29"/>
        </w:rPr>
      </w:pPr>
    </w:p>
    <w:tbl>
      <w:tblPr>
        <w:tblW w:w="0" w:type="auto"/>
        <w:jc w:val="left"/>
        <w:tblInd w:w="3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82"/>
        <w:gridCol w:w="763"/>
        <w:gridCol w:w="764"/>
        <w:gridCol w:w="764"/>
        <w:gridCol w:w="763"/>
        <w:gridCol w:w="731"/>
        <w:gridCol w:w="765"/>
        <w:gridCol w:w="797"/>
        <w:gridCol w:w="763"/>
        <w:gridCol w:w="686"/>
      </w:tblGrid>
      <w:tr>
        <w:trPr>
          <w:trHeight w:val="214" w:hRule="atLeast"/>
        </w:trPr>
        <w:tc>
          <w:tcPr>
            <w:tcW w:w="682" w:type="dxa"/>
          </w:tcPr>
          <w:p>
            <w:pPr>
              <w:pStyle w:val="TableParagraph"/>
              <w:spacing w:line="146" w:lineRule="exact" w:before="0"/>
              <w:ind w:right="113"/>
              <w:rPr>
                <w:sz w:val="13"/>
              </w:rPr>
            </w:pPr>
            <w:r>
              <w:rPr>
                <w:sz w:val="13"/>
              </w:rPr>
              <w:t>16.0000</w:t>
            </w:r>
          </w:p>
        </w:tc>
        <w:tc>
          <w:tcPr>
            <w:tcW w:w="763" w:type="dxa"/>
          </w:tcPr>
          <w:p>
            <w:pPr>
              <w:pStyle w:val="TableParagraph"/>
              <w:spacing w:line="146" w:lineRule="exact" w:before="0"/>
              <w:ind w:right="113"/>
              <w:rPr>
                <w:sz w:val="13"/>
              </w:rPr>
            </w:pPr>
            <w:r>
              <w:rPr>
                <w:sz w:val="13"/>
              </w:rPr>
              <w:t>17.0000</w:t>
            </w:r>
          </w:p>
        </w:tc>
        <w:tc>
          <w:tcPr>
            <w:tcW w:w="764" w:type="dxa"/>
          </w:tcPr>
          <w:p>
            <w:pPr>
              <w:pStyle w:val="TableParagraph"/>
              <w:spacing w:line="146" w:lineRule="exact" w:before="0"/>
              <w:ind w:right="113"/>
              <w:rPr>
                <w:sz w:val="13"/>
              </w:rPr>
            </w:pPr>
            <w:r>
              <w:rPr>
                <w:sz w:val="13"/>
              </w:rPr>
              <w:t>3.9600</w:t>
            </w:r>
          </w:p>
        </w:tc>
        <w:tc>
          <w:tcPr>
            <w:tcW w:w="764" w:type="dxa"/>
          </w:tcPr>
          <w:p>
            <w:pPr>
              <w:pStyle w:val="TableParagraph"/>
              <w:spacing w:line="146" w:lineRule="exact" w:before="0"/>
              <w:ind w:right="114"/>
              <w:rPr>
                <w:sz w:val="13"/>
              </w:rPr>
            </w:pPr>
            <w:r>
              <w:rPr>
                <w:sz w:val="13"/>
              </w:rPr>
              <w:t>1.4993</w:t>
            </w:r>
          </w:p>
        </w:tc>
        <w:tc>
          <w:tcPr>
            <w:tcW w:w="763" w:type="dxa"/>
          </w:tcPr>
          <w:p>
            <w:pPr>
              <w:pStyle w:val="TableParagraph"/>
              <w:spacing w:line="146" w:lineRule="exact" w:before="0"/>
              <w:ind w:right="114"/>
              <w:rPr>
                <w:sz w:val="13"/>
              </w:rPr>
            </w:pPr>
            <w:r>
              <w:rPr>
                <w:sz w:val="13"/>
              </w:rPr>
              <w:t>17.0000</w:t>
            </w:r>
          </w:p>
        </w:tc>
        <w:tc>
          <w:tcPr>
            <w:tcW w:w="731" w:type="dxa"/>
          </w:tcPr>
          <w:p>
            <w:pPr>
              <w:pStyle w:val="TableParagraph"/>
              <w:spacing w:line="146" w:lineRule="exact" w:before="0"/>
              <w:ind w:right="81"/>
              <w:rPr>
                <w:sz w:val="13"/>
              </w:rPr>
            </w:pPr>
            <w:r>
              <w:rPr>
                <w:sz w:val="13"/>
              </w:rPr>
              <w:t>16.0000</w:t>
            </w:r>
          </w:p>
        </w:tc>
        <w:tc>
          <w:tcPr>
            <w:tcW w:w="765" w:type="dxa"/>
          </w:tcPr>
          <w:p>
            <w:pPr>
              <w:pStyle w:val="TableParagraph"/>
              <w:spacing w:line="146" w:lineRule="exact" w:before="0"/>
              <w:ind w:right="73"/>
              <w:rPr>
                <w:sz w:val="13"/>
              </w:rPr>
            </w:pPr>
            <w:r>
              <w:rPr>
                <w:sz w:val="13"/>
              </w:rPr>
              <w:t>-3.9464</w:t>
            </w:r>
          </w:p>
        </w:tc>
        <w:tc>
          <w:tcPr>
            <w:tcW w:w="797" w:type="dxa"/>
          </w:tcPr>
          <w:p>
            <w:pPr>
              <w:pStyle w:val="TableParagraph"/>
              <w:spacing w:line="146" w:lineRule="exact" w:before="0"/>
              <w:ind w:right="105"/>
              <w:rPr>
                <w:sz w:val="13"/>
              </w:rPr>
            </w:pPr>
            <w:r>
              <w:rPr>
                <w:sz w:val="13"/>
              </w:rPr>
              <w:t>-1.4677</w:t>
            </w:r>
          </w:p>
        </w:tc>
        <w:tc>
          <w:tcPr>
            <w:tcW w:w="763" w:type="dxa"/>
          </w:tcPr>
          <w:p>
            <w:pPr>
              <w:pStyle w:val="TableParagraph"/>
              <w:spacing w:line="146" w:lineRule="exact" w:before="0"/>
              <w:ind w:right="105"/>
              <w:rPr>
                <w:sz w:val="13"/>
              </w:rPr>
            </w:pPr>
            <w:r>
              <w:rPr>
                <w:sz w:val="13"/>
              </w:rPr>
              <w:t>0.0135</w:t>
            </w:r>
          </w:p>
        </w:tc>
        <w:tc>
          <w:tcPr>
            <w:tcW w:w="686" w:type="dxa"/>
          </w:tcPr>
          <w:p>
            <w:pPr>
              <w:pStyle w:val="TableParagraph"/>
              <w:spacing w:line="146" w:lineRule="exact" w:before="0"/>
              <w:ind w:right="28"/>
              <w:rPr>
                <w:sz w:val="13"/>
              </w:rPr>
            </w:pPr>
            <w:r>
              <w:rPr>
                <w:sz w:val="13"/>
              </w:rPr>
              <w:t>0.0316</w:t>
            </w:r>
          </w:p>
        </w:tc>
      </w:tr>
      <w:tr>
        <w:trPr>
          <w:trHeight w:val="283" w:hRule="atLeast"/>
        </w:trPr>
        <w:tc>
          <w:tcPr>
            <w:tcW w:w="682" w:type="dxa"/>
          </w:tcPr>
          <w:p>
            <w:pPr>
              <w:pStyle w:val="TableParagraph"/>
              <w:spacing w:before="68"/>
              <w:ind w:right="113"/>
              <w:rPr>
                <w:sz w:val="13"/>
              </w:rPr>
            </w:pPr>
            <w:r>
              <w:rPr>
                <w:sz w:val="13"/>
              </w:rPr>
              <w:t>15.0000</w:t>
            </w:r>
          </w:p>
        </w:tc>
        <w:tc>
          <w:tcPr>
            <w:tcW w:w="763" w:type="dxa"/>
          </w:tcPr>
          <w:p>
            <w:pPr>
              <w:pStyle w:val="TableParagraph"/>
              <w:spacing w:before="68"/>
              <w:ind w:right="113"/>
              <w:rPr>
                <w:sz w:val="13"/>
              </w:rPr>
            </w:pPr>
            <w:r>
              <w:rPr>
                <w:sz w:val="13"/>
              </w:rPr>
              <w:t>18.0000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right="113"/>
              <w:rPr>
                <w:sz w:val="13"/>
              </w:rPr>
            </w:pPr>
            <w:r>
              <w:rPr>
                <w:sz w:val="13"/>
              </w:rPr>
              <w:t>6.2913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right="114"/>
              <w:rPr>
                <w:sz w:val="13"/>
              </w:rPr>
            </w:pPr>
            <w:r>
              <w:rPr>
                <w:sz w:val="13"/>
              </w:rPr>
              <w:t>1.8291</w:t>
            </w:r>
          </w:p>
        </w:tc>
        <w:tc>
          <w:tcPr>
            <w:tcW w:w="763" w:type="dxa"/>
          </w:tcPr>
          <w:p>
            <w:pPr>
              <w:pStyle w:val="TableParagraph"/>
              <w:spacing w:before="68"/>
              <w:ind w:right="114"/>
              <w:rPr>
                <w:sz w:val="13"/>
              </w:rPr>
            </w:pPr>
            <w:r>
              <w:rPr>
                <w:sz w:val="13"/>
              </w:rPr>
              <w:t>18.0000</w:t>
            </w:r>
          </w:p>
        </w:tc>
        <w:tc>
          <w:tcPr>
            <w:tcW w:w="731" w:type="dxa"/>
          </w:tcPr>
          <w:p>
            <w:pPr>
              <w:pStyle w:val="TableParagraph"/>
              <w:spacing w:before="68"/>
              <w:ind w:right="81"/>
              <w:rPr>
                <w:sz w:val="13"/>
              </w:rPr>
            </w:pPr>
            <w:r>
              <w:rPr>
                <w:sz w:val="13"/>
              </w:rPr>
              <w:t>15.0000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68"/>
              <w:ind w:right="73"/>
              <w:rPr>
                <w:sz w:val="13"/>
              </w:rPr>
            </w:pPr>
            <w:r>
              <w:rPr>
                <w:sz w:val="13"/>
              </w:rPr>
              <w:t>-6.2486</w:t>
            </w:r>
          </w:p>
        </w:tc>
        <w:tc>
          <w:tcPr>
            <w:tcW w:w="797" w:type="dxa"/>
          </w:tcPr>
          <w:p>
            <w:pPr>
              <w:pStyle w:val="TableParagraph"/>
              <w:spacing w:before="68"/>
              <w:ind w:right="105"/>
              <w:rPr>
                <w:sz w:val="13"/>
              </w:rPr>
            </w:pPr>
            <w:r>
              <w:rPr>
                <w:sz w:val="13"/>
              </w:rPr>
              <w:t>-1.7422</w:t>
            </w:r>
          </w:p>
        </w:tc>
        <w:tc>
          <w:tcPr>
            <w:tcW w:w="763" w:type="dxa"/>
          </w:tcPr>
          <w:p>
            <w:pPr>
              <w:pStyle w:val="TableParagraph"/>
              <w:spacing w:before="68"/>
              <w:ind w:right="105"/>
              <w:rPr>
                <w:sz w:val="13"/>
              </w:rPr>
            </w:pPr>
            <w:r>
              <w:rPr>
                <w:sz w:val="13"/>
              </w:rPr>
              <w:t>0.0427</w:t>
            </w:r>
          </w:p>
        </w:tc>
        <w:tc>
          <w:tcPr>
            <w:tcW w:w="686" w:type="dxa"/>
          </w:tcPr>
          <w:p>
            <w:pPr>
              <w:pStyle w:val="TableParagraph"/>
              <w:spacing w:before="68"/>
              <w:ind w:right="28"/>
              <w:rPr>
                <w:sz w:val="13"/>
              </w:rPr>
            </w:pPr>
            <w:r>
              <w:rPr>
                <w:sz w:val="13"/>
              </w:rPr>
              <w:t>0.0870</w:t>
            </w:r>
          </w:p>
        </w:tc>
      </w:tr>
      <w:tr>
        <w:trPr>
          <w:trHeight w:val="283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18.0000</w:t>
            </w:r>
          </w:p>
        </w:tc>
        <w:tc>
          <w:tcPr>
            <w:tcW w:w="763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19.0000</w:t>
            </w:r>
          </w:p>
        </w:tc>
        <w:tc>
          <w:tcPr>
            <w:tcW w:w="764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3.0486</w:t>
            </w:r>
          </w:p>
        </w:tc>
        <w:tc>
          <w:tcPr>
            <w:tcW w:w="764" w:type="dxa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sz w:val="13"/>
              </w:rPr>
              <w:t>0.8422</w:t>
            </w:r>
          </w:p>
        </w:tc>
        <w:tc>
          <w:tcPr>
            <w:tcW w:w="763" w:type="dxa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sz w:val="13"/>
              </w:rPr>
              <w:t>19.0000</w:t>
            </w:r>
          </w:p>
        </w:tc>
        <w:tc>
          <w:tcPr>
            <w:tcW w:w="731" w:type="dxa"/>
          </w:tcPr>
          <w:p>
            <w:pPr>
              <w:pStyle w:val="TableParagraph"/>
              <w:ind w:right="81"/>
              <w:rPr>
                <w:sz w:val="13"/>
              </w:rPr>
            </w:pPr>
            <w:r>
              <w:rPr>
                <w:sz w:val="13"/>
              </w:rPr>
              <w:t>18.0000</w:t>
            </w:r>
          </w:p>
        </w:tc>
        <w:tc>
          <w:tcPr>
            <w:tcW w:w="765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-3.0425</w:t>
            </w:r>
          </w:p>
        </w:tc>
        <w:tc>
          <w:tcPr>
            <w:tcW w:w="797" w:type="dxa"/>
          </w:tcPr>
          <w:p>
            <w:pPr>
              <w:pStyle w:val="TableParagraph"/>
              <w:ind w:right="105"/>
              <w:rPr>
                <w:sz w:val="13"/>
              </w:rPr>
            </w:pPr>
            <w:r>
              <w:rPr>
                <w:sz w:val="13"/>
              </w:rPr>
              <w:t>-0.8299</w:t>
            </w:r>
          </w:p>
        </w:tc>
        <w:tc>
          <w:tcPr>
            <w:tcW w:w="763" w:type="dxa"/>
          </w:tcPr>
          <w:p>
            <w:pPr>
              <w:pStyle w:val="TableParagraph"/>
              <w:ind w:right="105"/>
              <w:rPr>
                <w:sz w:val="13"/>
              </w:rPr>
            </w:pPr>
            <w:r>
              <w:rPr>
                <w:sz w:val="13"/>
              </w:rPr>
              <w:t>0.0060</w:t>
            </w:r>
          </w:p>
        </w:tc>
        <w:tc>
          <w:tcPr>
            <w:tcW w:w="686" w:type="dxa"/>
          </w:tcPr>
          <w:p>
            <w:pPr>
              <w:pStyle w:val="TableParagraph"/>
              <w:ind w:right="28"/>
              <w:rPr>
                <w:sz w:val="13"/>
              </w:rPr>
            </w:pPr>
            <w:r>
              <w:rPr>
                <w:sz w:val="13"/>
              </w:rPr>
              <w:t>0.0122</w:t>
            </w:r>
          </w:p>
        </w:tc>
      </w:tr>
      <w:tr>
        <w:trPr>
          <w:trHeight w:val="282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19.0000</w:t>
            </w:r>
          </w:p>
        </w:tc>
        <w:tc>
          <w:tcPr>
            <w:tcW w:w="763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20.0000</w:t>
            </w:r>
          </w:p>
        </w:tc>
        <w:tc>
          <w:tcPr>
            <w:tcW w:w="764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-6.4575</w:t>
            </w:r>
          </w:p>
        </w:tc>
        <w:tc>
          <w:tcPr>
            <w:tcW w:w="764" w:type="dxa"/>
          </w:tcPr>
          <w:p>
            <w:pPr>
              <w:pStyle w:val="TableParagraph"/>
              <w:ind w:right="109"/>
              <w:rPr>
                <w:sz w:val="13"/>
              </w:rPr>
            </w:pPr>
            <w:r>
              <w:rPr>
                <w:sz w:val="13"/>
              </w:rPr>
              <w:t>-2.5701</w:t>
            </w:r>
          </w:p>
        </w:tc>
        <w:tc>
          <w:tcPr>
            <w:tcW w:w="763" w:type="dxa"/>
          </w:tcPr>
          <w:p>
            <w:pPr>
              <w:pStyle w:val="TableParagraph"/>
              <w:ind w:right="108"/>
              <w:rPr>
                <w:sz w:val="13"/>
              </w:rPr>
            </w:pPr>
            <w:r>
              <w:rPr>
                <w:sz w:val="13"/>
              </w:rPr>
              <w:t>20.0000</w:t>
            </w:r>
          </w:p>
        </w:tc>
        <w:tc>
          <w:tcPr>
            <w:tcW w:w="731" w:type="dxa"/>
          </w:tcPr>
          <w:p>
            <w:pPr>
              <w:pStyle w:val="TableParagraph"/>
              <w:ind w:right="76"/>
              <w:rPr>
                <w:sz w:val="13"/>
              </w:rPr>
            </w:pPr>
            <w:r>
              <w:rPr>
                <w:sz w:val="13"/>
              </w:rPr>
              <w:t>19.0000</w:t>
            </w:r>
          </w:p>
        </w:tc>
        <w:tc>
          <w:tcPr>
            <w:tcW w:w="765" w:type="dxa"/>
          </w:tcPr>
          <w:p>
            <w:pPr>
              <w:pStyle w:val="TableParagraph"/>
              <w:ind w:right="78"/>
              <w:rPr>
                <w:sz w:val="13"/>
              </w:rPr>
            </w:pPr>
            <w:r>
              <w:rPr>
                <w:sz w:val="13"/>
              </w:rPr>
              <w:t>6.4731</w:t>
            </w:r>
          </w:p>
        </w:tc>
        <w:tc>
          <w:tcPr>
            <w:tcW w:w="797" w:type="dxa"/>
          </w:tcPr>
          <w:p>
            <w:pPr>
              <w:pStyle w:val="TableParagraph"/>
              <w:ind w:right="111"/>
              <w:rPr>
                <w:sz w:val="13"/>
              </w:rPr>
            </w:pPr>
            <w:r>
              <w:rPr>
                <w:sz w:val="13"/>
              </w:rPr>
              <w:t>2.6013</w:t>
            </w:r>
          </w:p>
        </w:tc>
        <w:tc>
          <w:tcPr>
            <w:tcW w:w="763" w:type="dxa"/>
          </w:tcPr>
          <w:p>
            <w:pPr>
              <w:pStyle w:val="TableParagraph"/>
              <w:ind w:right="111"/>
              <w:rPr>
                <w:sz w:val="13"/>
              </w:rPr>
            </w:pPr>
            <w:r>
              <w:rPr>
                <w:sz w:val="13"/>
              </w:rPr>
              <w:t>0.0156</w:t>
            </w:r>
          </w:p>
        </w:tc>
        <w:tc>
          <w:tcPr>
            <w:tcW w:w="686" w:type="dxa"/>
          </w:tcPr>
          <w:p>
            <w:pPr>
              <w:pStyle w:val="TableParagraph"/>
              <w:ind w:right="34"/>
              <w:rPr>
                <w:sz w:val="13"/>
              </w:rPr>
            </w:pPr>
            <w:r>
              <w:rPr>
                <w:sz w:val="13"/>
              </w:rPr>
              <w:t>0.0313</w:t>
            </w:r>
          </w:p>
        </w:tc>
      </w:tr>
      <w:tr>
        <w:trPr>
          <w:trHeight w:val="282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10.0000</w:t>
            </w:r>
          </w:p>
        </w:tc>
        <w:tc>
          <w:tcPr>
            <w:tcW w:w="763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20.0000</w:t>
            </w:r>
          </w:p>
        </w:tc>
        <w:tc>
          <w:tcPr>
            <w:tcW w:w="764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8.7492</w:t>
            </w:r>
          </w:p>
        </w:tc>
        <w:tc>
          <w:tcPr>
            <w:tcW w:w="764" w:type="dxa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sz w:val="13"/>
              </w:rPr>
              <w:t>3.4713</w:t>
            </w:r>
          </w:p>
        </w:tc>
        <w:tc>
          <w:tcPr>
            <w:tcW w:w="763" w:type="dxa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sz w:val="13"/>
              </w:rPr>
              <w:t>20.0000</w:t>
            </w:r>
          </w:p>
        </w:tc>
        <w:tc>
          <w:tcPr>
            <w:tcW w:w="731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10.0000</w:t>
            </w:r>
          </w:p>
        </w:tc>
        <w:tc>
          <w:tcPr>
            <w:tcW w:w="765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-8.6731</w:t>
            </w:r>
          </w:p>
        </w:tc>
        <w:tc>
          <w:tcPr>
            <w:tcW w:w="797" w:type="dxa"/>
          </w:tcPr>
          <w:p>
            <w:pPr>
              <w:pStyle w:val="TableParagraph"/>
              <w:ind w:right="105"/>
              <w:rPr>
                <w:sz w:val="13"/>
              </w:rPr>
            </w:pPr>
            <w:r>
              <w:rPr>
                <w:sz w:val="13"/>
              </w:rPr>
              <w:t>-3.3013</w:t>
            </w:r>
          </w:p>
        </w:tc>
        <w:tc>
          <w:tcPr>
            <w:tcW w:w="763" w:type="dxa"/>
          </w:tcPr>
          <w:p>
            <w:pPr>
              <w:pStyle w:val="TableParagraph"/>
              <w:ind w:right="105"/>
              <w:rPr>
                <w:sz w:val="13"/>
              </w:rPr>
            </w:pPr>
            <w:r>
              <w:rPr>
                <w:sz w:val="13"/>
              </w:rPr>
              <w:t>0.0761</w:t>
            </w:r>
          </w:p>
        </w:tc>
        <w:tc>
          <w:tcPr>
            <w:tcW w:w="686" w:type="dxa"/>
          </w:tcPr>
          <w:p>
            <w:pPr>
              <w:pStyle w:val="TableParagraph"/>
              <w:ind w:right="28"/>
              <w:rPr>
                <w:sz w:val="13"/>
              </w:rPr>
            </w:pPr>
            <w:r>
              <w:rPr>
                <w:sz w:val="13"/>
              </w:rPr>
              <w:t>0.1700</w:t>
            </w:r>
          </w:p>
        </w:tc>
      </w:tr>
      <w:tr>
        <w:trPr>
          <w:trHeight w:val="283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10.0000</w:t>
            </w:r>
          </w:p>
        </w:tc>
        <w:tc>
          <w:tcPr>
            <w:tcW w:w="763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17.0000</w:t>
            </w:r>
          </w:p>
        </w:tc>
        <w:tc>
          <w:tcPr>
            <w:tcW w:w="764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5.0669</w:t>
            </w:r>
          </w:p>
        </w:tc>
        <w:tc>
          <w:tcPr>
            <w:tcW w:w="764" w:type="dxa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sz w:val="13"/>
              </w:rPr>
              <w:t>4.3670</w:t>
            </w:r>
          </w:p>
        </w:tc>
        <w:tc>
          <w:tcPr>
            <w:tcW w:w="763" w:type="dxa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sz w:val="13"/>
              </w:rPr>
              <w:t>17.0000</w:t>
            </w:r>
          </w:p>
        </w:tc>
        <w:tc>
          <w:tcPr>
            <w:tcW w:w="731" w:type="dxa"/>
          </w:tcPr>
          <w:p>
            <w:pPr>
              <w:pStyle w:val="TableParagraph"/>
              <w:ind w:right="81"/>
              <w:rPr>
                <w:sz w:val="13"/>
              </w:rPr>
            </w:pPr>
            <w:r>
              <w:rPr>
                <w:sz w:val="13"/>
              </w:rPr>
              <w:t>10.0000</w:t>
            </w:r>
          </w:p>
        </w:tc>
        <w:tc>
          <w:tcPr>
            <w:tcW w:w="765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-5.0536</w:t>
            </w:r>
          </w:p>
        </w:tc>
        <w:tc>
          <w:tcPr>
            <w:tcW w:w="797" w:type="dxa"/>
          </w:tcPr>
          <w:p>
            <w:pPr>
              <w:pStyle w:val="TableParagraph"/>
              <w:ind w:right="105"/>
              <w:rPr>
                <w:sz w:val="13"/>
              </w:rPr>
            </w:pPr>
            <w:r>
              <w:rPr>
                <w:sz w:val="13"/>
              </w:rPr>
              <w:t>-4.3323</w:t>
            </w:r>
          </w:p>
        </w:tc>
        <w:tc>
          <w:tcPr>
            <w:tcW w:w="763" w:type="dxa"/>
          </w:tcPr>
          <w:p>
            <w:pPr>
              <w:pStyle w:val="TableParagraph"/>
              <w:ind w:right="105"/>
              <w:rPr>
                <w:sz w:val="13"/>
              </w:rPr>
            </w:pPr>
            <w:r>
              <w:rPr>
                <w:sz w:val="13"/>
              </w:rPr>
              <w:t>0.0133</w:t>
            </w:r>
          </w:p>
        </w:tc>
        <w:tc>
          <w:tcPr>
            <w:tcW w:w="686" w:type="dxa"/>
          </w:tcPr>
          <w:p>
            <w:pPr>
              <w:pStyle w:val="TableParagraph"/>
              <w:ind w:right="28"/>
              <w:rPr>
                <w:sz w:val="13"/>
              </w:rPr>
            </w:pPr>
            <w:r>
              <w:rPr>
                <w:sz w:val="13"/>
              </w:rPr>
              <w:t>0.0347</w:t>
            </w:r>
          </w:p>
        </w:tc>
      </w:tr>
      <w:tr>
        <w:trPr>
          <w:trHeight w:val="283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10.0000</w:t>
            </w:r>
          </w:p>
        </w:tc>
        <w:tc>
          <w:tcPr>
            <w:tcW w:w="763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21.0000</w:t>
            </w:r>
          </w:p>
        </w:tc>
        <w:tc>
          <w:tcPr>
            <w:tcW w:w="764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18.2856</w:t>
            </w:r>
          </w:p>
        </w:tc>
        <w:tc>
          <w:tcPr>
            <w:tcW w:w="764" w:type="dxa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sz w:val="13"/>
              </w:rPr>
              <w:t>11.7645</w:t>
            </w:r>
          </w:p>
        </w:tc>
        <w:tc>
          <w:tcPr>
            <w:tcW w:w="763" w:type="dxa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sz w:val="13"/>
              </w:rPr>
              <w:t>21.0000</w:t>
            </w:r>
          </w:p>
        </w:tc>
        <w:tc>
          <w:tcPr>
            <w:tcW w:w="731" w:type="dxa"/>
          </w:tcPr>
          <w:p>
            <w:pPr>
              <w:pStyle w:val="TableParagraph"/>
              <w:ind w:right="81"/>
              <w:rPr>
                <w:sz w:val="13"/>
              </w:rPr>
            </w:pPr>
            <w:r>
              <w:rPr>
                <w:sz w:val="13"/>
              </w:rPr>
              <w:t>10.0000</w:t>
            </w:r>
          </w:p>
        </w:tc>
        <w:tc>
          <w:tcPr>
            <w:tcW w:w="765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-18.1346</w:t>
            </w:r>
          </w:p>
        </w:tc>
        <w:tc>
          <w:tcPr>
            <w:tcW w:w="797" w:type="dxa"/>
          </w:tcPr>
          <w:p>
            <w:pPr>
              <w:pStyle w:val="TableParagraph"/>
              <w:ind w:right="105"/>
              <w:rPr>
                <w:sz w:val="13"/>
              </w:rPr>
            </w:pPr>
            <w:r>
              <w:rPr>
                <w:sz w:val="13"/>
              </w:rPr>
              <w:t>-11.4394</w:t>
            </w:r>
          </w:p>
        </w:tc>
        <w:tc>
          <w:tcPr>
            <w:tcW w:w="763" w:type="dxa"/>
          </w:tcPr>
          <w:p>
            <w:pPr>
              <w:pStyle w:val="TableParagraph"/>
              <w:ind w:right="105"/>
              <w:rPr>
                <w:sz w:val="13"/>
              </w:rPr>
            </w:pPr>
            <w:r>
              <w:rPr>
                <w:sz w:val="13"/>
              </w:rPr>
              <w:t>0.1510</w:t>
            </w:r>
          </w:p>
        </w:tc>
        <w:tc>
          <w:tcPr>
            <w:tcW w:w="686" w:type="dxa"/>
          </w:tcPr>
          <w:p>
            <w:pPr>
              <w:pStyle w:val="TableParagraph"/>
              <w:ind w:right="29"/>
              <w:rPr>
                <w:sz w:val="13"/>
              </w:rPr>
            </w:pPr>
            <w:r>
              <w:rPr>
                <w:sz w:val="13"/>
              </w:rPr>
              <w:t>0.3250</w:t>
            </w:r>
          </w:p>
        </w:tc>
      </w:tr>
      <w:tr>
        <w:trPr>
          <w:trHeight w:val="284" w:hRule="atLeast"/>
        </w:trPr>
        <w:tc>
          <w:tcPr>
            <w:tcW w:w="682" w:type="dxa"/>
          </w:tcPr>
          <w:p>
            <w:pPr>
              <w:pStyle w:val="TableParagraph"/>
              <w:spacing w:before="68"/>
              <w:ind w:right="113"/>
              <w:rPr>
                <w:sz w:val="13"/>
              </w:rPr>
            </w:pPr>
            <w:r>
              <w:rPr>
                <w:sz w:val="13"/>
              </w:rPr>
              <w:t>10.0000</w:t>
            </w:r>
          </w:p>
        </w:tc>
        <w:tc>
          <w:tcPr>
            <w:tcW w:w="763" w:type="dxa"/>
          </w:tcPr>
          <w:p>
            <w:pPr>
              <w:pStyle w:val="TableParagraph"/>
              <w:spacing w:before="68"/>
              <w:ind w:right="113"/>
              <w:rPr>
                <w:sz w:val="13"/>
              </w:rPr>
            </w:pPr>
            <w:r>
              <w:rPr>
                <w:sz w:val="13"/>
              </w:rPr>
              <w:t>22.0000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right="113"/>
              <w:rPr>
                <w:sz w:val="13"/>
              </w:rPr>
            </w:pPr>
            <w:r>
              <w:rPr>
                <w:sz w:val="13"/>
              </w:rPr>
              <w:t>5.7799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right="114"/>
              <w:rPr>
                <w:sz w:val="13"/>
              </w:rPr>
            </w:pPr>
            <w:r>
              <w:rPr>
                <w:sz w:val="13"/>
              </w:rPr>
              <w:t>3.1070</w:t>
            </w:r>
          </w:p>
        </w:tc>
        <w:tc>
          <w:tcPr>
            <w:tcW w:w="763" w:type="dxa"/>
          </w:tcPr>
          <w:p>
            <w:pPr>
              <w:pStyle w:val="TableParagraph"/>
              <w:spacing w:before="68"/>
              <w:ind w:right="114"/>
              <w:rPr>
                <w:sz w:val="13"/>
              </w:rPr>
            </w:pPr>
            <w:r>
              <w:rPr>
                <w:sz w:val="13"/>
              </w:rPr>
              <w:t>22.0000</w:t>
            </w:r>
          </w:p>
        </w:tc>
        <w:tc>
          <w:tcPr>
            <w:tcW w:w="731" w:type="dxa"/>
          </w:tcPr>
          <w:p>
            <w:pPr>
              <w:pStyle w:val="TableParagraph"/>
              <w:spacing w:before="68"/>
              <w:ind w:right="81"/>
              <w:rPr>
                <w:sz w:val="13"/>
              </w:rPr>
            </w:pPr>
            <w:r>
              <w:rPr>
                <w:sz w:val="13"/>
              </w:rPr>
              <w:t>10.0000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68"/>
              <w:ind w:right="73"/>
              <w:rPr>
                <w:sz w:val="13"/>
              </w:rPr>
            </w:pPr>
            <w:r>
              <w:rPr>
                <w:sz w:val="13"/>
              </w:rPr>
              <w:t>-5.7512</w:t>
            </w:r>
          </w:p>
        </w:tc>
        <w:tc>
          <w:tcPr>
            <w:tcW w:w="797" w:type="dxa"/>
          </w:tcPr>
          <w:p>
            <w:pPr>
              <w:pStyle w:val="TableParagraph"/>
              <w:spacing w:before="68"/>
              <w:ind w:right="105"/>
              <w:rPr>
                <w:sz w:val="13"/>
              </w:rPr>
            </w:pPr>
            <w:r>
              <w:rPr>
                <w:sz w:val="13"/>
              </w:rPr>
              <w:t>-3.0477</w:t>
            </w:r>
          </w:p>
        </w:tc>
        <w:tc>
          <w:tcPr>
            <w:tcW w:w="763" w:type="dxa"/>
          </w:tcPr>
          <w:p>
            <w:pPr>
              <w:pStyle w:val="TableParagraph"/>
              <w:spacing w:before="68"/>
              <w:ind w:right="105"/>
              <w:rPr>
                <w:sz w:val="13"/>
              </w:rPr>
            </w:pPr>
            <w:r>
              <w:rPr>
                <w:sz w:val="13"/>
              </w:rPr>
              <w:t>0.0287</w:t>
            </w:r>
          </w:p>
        </w:tc>
        <w:tc>
          <w:tcPr>
            <w:tcW w:w="686" w:type="dxa"/>
          </w:tcPr>
          <w:p>
            <w:pPr>
              <w:pStyle w:val="TableParagraph"/>
              <w:spacing w:before="68"/>
              <w:ind w:right="28"/>
              <w:rPr>
                <w:sz w:val="13"/>
              </w:rPr>
            </w:pPr>
            <w:r>
              <w:rPr>
                <w:sz w:val="13"/>
              </w:rPr>
              <w:t>0.0592</w:t>
            </w:r>
          </w:p>
        </w:tc>
      </w:tr>
      <w:tr>
        <w:trPr>
          <w:trHeight w:val="282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21.0000</w:t>
            </w:r>
          </w:p>
        </w:tc>
        <w:tc>
          <w:tcPr>
            <w:tcW w:w="763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23.0000</w:t>
            </w:r>
          </w:p>
        </w:tc>
        <w:tc>
          <w:tcPr>
            <w:tcW w:w="764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0.6346</w:t>
            </w:r>
          </w:p>
        </w:tc>
        <w:tc>
          <w:tcPr>
            <w:tcW w:w="764" w:type="dxa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sz w:val="13"/>
              </w:rPr>
              <w:t>0.2394</w:t>
            </w:r>
          </w:p>
        </w:tc>
        <w:tc>
          <w:tcPr>
            <w:tcW w:w="763" w:type="dxa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sz w:val="13"/>
              </w:rPr>
              <w:t>23.0000</w:t>
            </w:r>
          </w:p>
        </w:tc>
        <w:tc>
          <w:tcPr>
            <w:tcW w:w="731" w:type="dxa"/>
          </w:tcPr>
          <w:p>
            <w:pPr>
              <w:pStyle w:val="TableParagraph"/>
              <w:ind w:right="81"/>
              <w:rPr>
                <w:sz w:val="13"/>
              </w:rPr>
            </w:pPr>
            <w:r>
              <w:rPr>
                <w:sz w:val="13"/>
              </w:rPr>
              <w:t>21.0000</w:t>
            </w:r>
          </w:p>
        </w:tc>
        <w:tc>
          <w:tcPr>
            <w:tcW w:w="765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-0.6345</w:t>
            </w:r>
          </w:p>
        </w:tc>
        <w:tc>
          <w:tcPr>
            <w:tcW w:w="797" w:type="dxa"/>
          </w:tcPr>
          <w:p>
            <w:pPr>
              <w:pStyle w:val="TableParagraph"/>
              <w:ind w:right="105"/>
              <w:rPr>
                <w:sz w:val="13"/>
              </w:rPr>
            </w:pPr>
            <w:r>
              <w:rPr>
                <w:sz w:val="13"/>
              </w:rPr>
              <w:t>-0.2393</w:t>
            </w:r>
          </w:p>
        </w:tc>
        <w:tc>
          <w:tcPr>
            <w:tcW w:w="763" w:type="dxa"/>
          </w:tcPr>
          <w:p>
            <w:pPr>
              <w:pStyle w:val="TableParagraph"/>
              <w:ind w:right="105"/>
              <w:rPr>
                <w:sz w:val="13"/>
              </w:rPr>
            </w:pPr>
            <w:r>
              <w:rPr>
                <w:sz w:val="13"/>
              </w:rPr>
              <w:t>0.0001</w:t>
            </w:r>
          </w:p>
        </w:tc>
        <w:tc>
          <w:tcPr>
            <w:tcW w:w="686" w:type="dxa"/>
          </w:tcPr>
          <w:p>
            <w:pPr>
              <w:pStyle w:val="TableParagraph"/>
              <w:ind w:right="28"/>
              <w:rPr>
                <w:sz w:val="13"/>
              </w:rPr>
            </w:pPr>
            <w:r>
              <w:rPr>
                <w:sz w:val="13"/>
              </w:rPr>
              <w:t>0.0001</w:t>
            </w:r>
          </w:p>
        </w:tc>
      </w:tr>
      <w:tr>
        <w:trPr>
          <w:trHeight w:val="282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15.0000</w:t>
            </w:r>
          </w:p>
        </w:tc>
        <w:tc>
          <w:tcPr>
            <w:tcW w:w="763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23.0000</w:t>
            </w:r>
          </w:p>
        </w:tc>
        <w:tc>
          <w:tcPr>
            <w:tcW w:w="764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4.4488</w:t>
            </w:r>
          </w:p>
        </w:tc>
        <w:tc>
          <w:tcPr>
            <w:tcW w:w="764" w:type="dxa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sz w:val="13"/>
              </w:rPr>
              <w:t>2.5934</w:t>
            </w:r>
          </w:p>
        </w:tc>
        <w:tc>
          <w:tcPr>
            <w:tcW w:w="763" w:type="dxa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sz w:val="13"/>
              </w:rPr>
              <w:t>23.0000</w:t>
            </w:r>
          </w:p>
        </w:tc>
        <w:tc>
          <w:tcPr>
            <w:tcW w:w="731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15.0000</w:t>
            </w:r>
          </w:p>
        </w:tc>
        <w:tc>
          <w:tcPr>
            <w:tcW w:w="765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-4.4242</w:t>
            </w:r>
          </w:p>
        </w:tc>
        <w:tc>
          <w:tcPr>
            <w:tcW w:w="797" w:type="dxa"/>
          </w:tcPr>
          <w:p>
            <w:pPr>
              <w:pStyle w:val="TableParagraph"/>
              <w:ind w:right="105"/>
              <w:rPr>
                <w:sz w:val="13"/>
              </w:rPr>
            </w:pPr>
            <w:r>
              <w:rPr>
                <w:sz w:val="13"/>
              </w:rPr>
              <w:t>-2.5438</w:t>
            </w:r>
          </w:p>
        </w:tc>
        <w:tc>
          <w:tcPr>
            <w:tcW w:w="763" w:type="dxa"/>
          </w:tcPr>
          <w:p>
            <w:pPr>
              <w:pStyle w:val="TableParagraph"/>
              <w:ind w:right="105"/>
              <w:rPr>
                <w:sz w:val="13"/>
              </w:rPr>
            </w:pPr>
            <w:r>
              <w:rPr>
                <w:sz w:val="13"/>
              </w:rPr>
              <w:t>0.0246</w:t>
            </w:r>
          </w:p>
        </w:tc>
        <w:tc>
          <w:tcPr>
            <w:tcW w:w="686" w:type="dxa"/>
          </w:tcPr>
          <w:p>
            <w:pPr>
              <w:pStyle w:val="TableParagraph"/>
              <w:ind w:right="28"/>
              <w:rPr>
                <w:sz w:val="13"/>
              </w:rPr>
            </w:pPr>
            <w:r>
              <w:rPr>
                <w:sz w:val="13"/>
              </w:rPr>
              <w:t>0.0497</w:t>
            </w:r>
          </w:p>
        </w:tc>
      </w:tr>
      <w:tr>
        <w:trPr>
          <w:trHeight w:val="283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22.0000</w:t>
            </w:r>
          </w:p>
        </w:tc>
        <w:tc>
          <w:tcPr>
            <w:tcW w:w="763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24.0000</w:t>
            </w:r>
          </w:p>
        </w:tc>
        <w:tc>
          <w:tcPr>
            <w:tcW w:w="764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5.7512</w:t>
            </w:r>
          </w:p>
        </w:tc>
        <w:tc>
          <w:tcPr>
            <w:tcW w:w="764" w:type="dxa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sz w:val="13"/>
              </w:rPr>
              <w:t>3.0477</w:t>
            </w:r>
          </w:p>
        </w:tc>
        <w:tc>
          <w:tcPr>
            <w:tcW w:w="763" w:type="dxa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sz w:val="13"/>
              </w:rPr>
              <w:t>24.0000</w:t>
            </w:r>
          </w:p>
        </w:tc>
        <w:tc>
          <w:tcPr>
            <w:tcW w:w="731" w:type="dxa"/>
          </w:tcPr>
          <w:p>
            <w:pPr>
              <w:pStyle w:val="TableParagraph"/>
              <w:ind w:right="81"/>
              <w:rPr>
                <w:sz w:val="13"/>
              </w:rPr>
            </w:pPr>
            <w:r>
              <w:rPr>
                <w:sz w:val="13"/>
              </w:rPr>
              <w:t>22.0000</w:t>
            </w:r>
          </w:p>
        </w:tc>
        <w:tc>
          <w:tcPr>
            <w:tcW w:w="765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-5.7057</w:t>
            </w:r>
          </w:p>
        </w:tc>
        <w:tc>
          <w:tcPr>
            <w:tcW w:w="797" w:type="dxa"/>
          </w:tcPr>
          <w:p>
            <w:pPr>
              <w:pStyle w:val="TableParagraph"/>
              <w:ind w:right="105"/>
              <w:rPr>
                <w:sz w:val="13"/>
              </w:rPr>
            </w:pPr>
            <w:r>
              <w:rPr>
                <w:sz w:val="13"/>
              </w:rPr>
              <w:t>-2.9769</w:t>
            </w:r>
          </w:p>
        </w:tc>
        <w:tc>
          <w:tcPr>
            <w:tcW w:w="763" w:type="dxa"/>
          </w:tcPr>
          <w:p>
            <w:pPr>
              <w:pStyle w:val="TableParagraph"/>
              <w:ind w:right="105"/>
              <w:rPr>
                <w:sz w:val="13"/>
              </w:rPr>
            </w:pPr>
            <w:r>
              <w:rPr>
                <w:sz w:val="13"/>
              </w:rPr>
              <w:t>0.0455</w:t>
            </w:r>
          </w:p>
        </w:tc>
        <w:tc>
          <w:tcPr>
            <w:tcW w:w="686" w:type="dxa"/>
          </w:tcPr>
          <w:p>
            <w:pPr>
              <w:pStyle w:val="TableParagraph"/>
              <w:ind w:right="28"/>
              <w:rPr>
                <w:sz w:val="13"/>
              </w:rPr>
            </w:pPr>
            <w:r>
              <w:rPr>
                <w:sz w:val="13"/>
              </w:rPr>
              <w:t>0.0708</w:t>
            </w:r>
          </w:p>
        </w:tc>
      </w:tr>
      <w:tr>
        <w:trPr>
          <w:trHeight w:val="282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23.0000</w:t>
            </w:r>
          </w:p>
        </w:tc>
        <w:tc>
          <w:tcPr>
            <w:tcW w:w="763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24.0000</w:t>
            </w:r>
          </w:p>
        </w:tc>
        <w:tc>
          <w:tcPr>
            <w:tcW w:w="764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1.8588</w:t>
            </w:r>
          </w:p>
        </w:tc>
        <w:tc>
          <w:tcPr>
            <w:tcW w:w="764" w:type="dxa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sz w:val="13"/>
              </w:rPr>
              <w:t>1.1831</w:t>
            </w:r>
          </w:p>
        </w:tc>
        <w:tc>
          <w:tcPr>
            <w:tcW w:w="763" w:type="dxa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sz w:val="13"/>
              </w:rPr>
              <w:t>24.0000</w:t>
            </w:r>
          </w:p>
        </w:tc>
        <w:tc>
          <w:tcPr>
            <w:tcW w:w="731" w:type="dxa"/>
          </w:tcPr>
          <w:p>
            <w:pPr>
              <w:pStyle w:val="TableParagraph"/>
              <w:ind w:right="81"/>
              <w:rPr>
                <w:sz w:val="13"/>
              </w:rPr>
            </w:pPr>
            <w:r>
              <w:rPr>
                <w:sz w:val="13"/>
              </w:rPr>
              <w:t>23.0000</w:t>
            </w:r>
          </w:p>
        </w:tc>
        <w:tc>
          <w:tcPr>
            <w:tcW w:w="765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-1.8527</w:t>
            </w:r>
          </w:p>
        </w:tc>
        <w:tc>
          <w:tcPr>
            <w:tcW w:w="797" w:type="dxa"/>
          </w:tcPr>
          <w:p>
            <w:pPr>
              <w:pStyle w:val="TableParagraph"/>
              <w:ind w:right="105"/>
              <w:rPr>
                <w:sz w:val="13"/>
              </w:rPr>
            </w:pPr>
            <w:r>
              <w:rPr>
                <w:sz w:val="13"/>
              </w:rPr>
              <w:t>-1.1707</w:t>
            </w:r>
          </w:p>
        </w:tc>
        <w:tc>
          <w:tcPr>
            <w:tcW w:w="763" w:type="dxa"/>
          </w:tcPr>
          <w:p>
            <w:pPr>
              <w:pStyle w:val="TableParagraph"/>
              <w:ind w:right="105"/>
              <w:rPr>
                <w:sz w:val="13"/>
              </w:rPr>
            </w:pPr>
            <w:r>
              <w:rPr>
                <w:sz w:val="13"/>
              </w:rPr>
              <w:t>0.0061</w:t>
            </w:r>
          </w:p>
        </w:tc>
        <w:tc>
          <w:tcPr>
            <w:tcW w:w="686" w:type="dxa"/>
          </w:tcPr>
          <w:p>
            <w:pPr>
              <w:pStyle w:val="TableParagraph"/>
              <w:ind w:right="28"/>
              <w:rPr>
                <w:sz w:val="13"/>
              </w:rPr>
            </w:pPr>
            <w:r>
              <w:rPr>
                <w:sz w:val="13"/>
              </w:rPr>
              <w:t>0.0124</w:t>
            </w:r>
          </w:p>
        </w:tc>
      </w:tr>
      <w:tr>
        <w:trPr>
          <w:trHeight w:val="283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24.0000</w:t>
            </w:r>
          </w:p>
        </w:tc>
        <w:tc>
          <w:tcPr>
            <w:tcW w:w="763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25.0000</w:t>
            </w:r>
          </w:p>
        </w:tc>
        <w:tc>
          <w:tcPr>
            <w:tcW w:w="764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-1.1415</w:t>
            </w:r>
          </w:p>
        </w:tc>
        <w:tc>
          <w:tcPr>
            <w:tcW w:w="764" w:type="dxa"/>
          </w:tcPr>
          <w:p>
            <w:pPr>
              <w:pStyle w:val="TableParagraph"/>
              <w:ind w:right="111"/>
              <w:rPr>
                <w:sz w:val="13"/>
              </w:rPr>
            </w:pPr>
            <w:r>
              <w:rPr>
                <w:sz w:val="13"/>
              </w:rPr>
              <w:t>1.7477</w:t>
            </w:r>
          </w:p>
        </w:tc>
        <w:tc>
          <w:tcPr>
            <w:tcW w:w="763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25.0000</w:t>
            </w:r>
          </w:p>
        </w:tc>
        <w:tc>
          <w:tcPr>
            <w:tcW w:w="731" w:type="dxa"/>
          </w:tcPr>
          <w:p>
            <w:pPr>
              <w:pStyle w:val="TableParagraph"/>
              <w:ind w:right="78"/>
              <w:rPr>
                <w:sz w:val="13"/>
              </w:rPr>
            </w:pPr>
            <w:r>
              <w:rPr>
                <w:sz w:val="13"/>
              </w:rPr>
              <w:t>24.0000</w:t>
            </w:r>
          </w:p>
        </w:tc>
        <w:tc>
          <w:tcPr>
            <w:tcW w:w="765" w:type="dxa"/>
          </w:tcPr>
          <w:p>
            <w:pPr>
              <w:pStyle w:val="TableParagraph"/>
              <w:ind w:right="80"/>
              <w:rPr>
                <w:sz w:val="13"/>
              </w:rPr>
            </w:pPr>
            <w:r>
              <w:rPr>
                <w:sz w:val="13"/>
              </w:rPr>
              <w:t>1.1494</w:t>
            </w:r>
          </w:p>
        </w:tc>
        <w:tc>
          <w:tcPr>
            <w:tcW w:w="797" w:type="dxa"/>
          </w:tcPr>
          <w:p>
            <w:pPr>
              <w:pStyle w:val="TableParagraph"/>
              <w:ind w:right="105"/>
              <w:rPr>
                <w:sz w:val="13"/>
              </w:rPr>
            </w:pPr>
            <w:r>
              <w:rPr>
                <w:sz w:val="13"/>
              </w:rPr>
              <w:t>-1.7340</w:t>
            </w:r>
          </w:p>
        </w:tc>
        <w:tc>
          <w:tcPr>
            <w:tcW w:w="763" w:type="dxa"/>
          </w:tcPr>
          <w:p>
            <w:pPr>
              <w:pStyle w:val="TableParagraph"/>
              <w:ind w:right="105"/>
              <w:rPr>
                <w:sz w:val="13"/>
              </w:rPr>
            </w:pPr>
            <w:r>
              <w:rPr>
                <w:sz w:val="13"/>
              </w:rPr>
              <w:t>0.0078</w:t>
            </w:r>
          </w:p>
        </w:tc>
        <w:tc>
          <w:tcPr>
            <w:tcW w:w="686" w:type="dxa"/>
          </w:tcPr>
          <w:p>
            <w:pPr>
              <w:pStyle w:val="TableParagraph"/>
              <w:ind w:right="28"/>
              <w:rPr>
                <w:sz w:val="13"/>
              </w:rPr>
            </w:pPr>
            <w:r>
              <w:rPr>
                <w:sz w:val="13"/>
              </w:rPr>
              <w:t>0.0137</w:t>
            </w:r>
          </w:p>
        </w:tc>
      </w:tr>
      <w:tr>
        <w:trPr>
          <w:trHeight w:val="284" w:hRule="atLeast"/>
        </w:trPr>
        <w:tc>
          <w:tcPr>
            <w:tcW w:w="682" w:type="dxa"/>
          </w:tcPr>
          <w:p>
            <w:pPr>
              <w:pStyle w:val="TableParagraph"/>
              <w:spacing w:before="68"/>
              <w:ind w:right="113"/>
              <w:rPr>
                <w:sz w:val="13"/>
              </w:rPr>
            </w:pPr>
            <w:r>
              <w:rPr>
                <w:sz w:val="13"/>
              </w:rPr>
              <w:t>25.0000</w:t>
            </w:r>
          </w:p>
        </w:tc>
        <w:tc>
          <w:tcPr>
            <w:tcW w:w="763" w:type="dxa"/>
          </w:tcPr>
          <w:p>
            <w:pPr>
              <w:pStyle w:val="TableParagraph"/>
              <w:spacing w:before="68"/>
              <w:ind w:right="113"/>
              <w:rPr>
                <w:sz w:val="13"/>
              </w:rPr>
            </w:pPr>
            <w:r>
              <w:rPr>
                <w:sz w:val="13"/>
              </w:rPr>
              <w:t>26.0000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right="113"/>
              <w:rPr>
                <w:sz w:val="13"/>
              </w:rPr>
            </w:pPr>
            <w:r>
              <w:rPr>
                <w:sz w:val="13"/>
              </w:rPr>
              <w:t>3.5444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right="114"/>
              <w:rPr>
                <w:sz w:val="13"/>
              </w:rPr>
            </w:pPr>
            <w:r>
              <w:rPr>
                <w:sz w:val="13"/>
              </w:rPr>
              <w:t>2.3663</w:t>
            </w:r>
          </w:p>
        </w:tc>
        <w:tc>
          <w:tcPr>
            <w:tcW w:w="763" w:type="dxa"/>
          </w:tcPr>
          <w:p>
            <w:pPr>
              <w:pStyle w:val="TableParagraph"/>
              <w:spacing w:before="68"/>
              <w:ind w:right="114"/>
              <w:rPr>
                <w:sz w:val="13"/>
              </w:rPr>
            </w:pPr>
            <w:r>
              <w:rPr>
                <w:sz w:val="13"/>
              </w:rPr>
              <w:t>26.0000</w:t>
            </w:r>
          </w:p>
        </w:tc>
        <w:tc>
          <w:tcPr>
            <w:tcW w:w="731" w:type="dxa"/>
          </w:tcPr>
          <w:p>
            <w:pPr>
              <w:pStyle w:val="TableParagraph"/>
              <w:spacing w:before="68"/>
              <w:ind w:right="81"/>
              <w:rPr>
                <w:sz w:val="13"/>
              </w:rPr>
            </w:pPr>
            <w:r>
              <w:rPr>
                <w:sz w:val="13"/>
              </w:rPr>
              <w:t>25.0000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68"/>
              <w:ind w:right="73"/>
              <w:rPr>
                <w:sz w:val="13"/>
              </w:rPr>
            </w:pPr>
            <w:r>
              <w:rPr>
                <w:sz w:val="13"/>
              </w:rPr>
              <w:t>-3.5000</w:t>
            </w:r>
          </w:p>
        </w:tc>
        <w:tc>
          <w:tcPr>
            <w:tcW w:w="797" w:type="dxa"/>
          </w:tcPr>
          <w:p>
            <w:pPr>
              <w:pStyle w:val="TableParagraph"/>
              <w:spacing w:before="68"/>
              <w:ind w:right="105"/>
              <w:rPr>
                <w:sz w:val="13"/>
              </w:rPr>
            </w:pPr>
            <w:r>
              <w:rPr>
                <w:sz w:val="13"/>
              </w:rPr>
              <w:t>-2.3000</w:t>
            </w:r>
          </w:p>
        </w:tc>
        <w:tc>
          <w:tcPr>
            <w:tcW w:w="763" w:type="dxa"/>
          </w:tcPr>
          <w:p>
            <w:pPr>
              <w:pStyle w:val="TableParagraph"/>
              <w:spacing w:before="68"/>
              <w:ind w:right="105"/>
              <w:rPr>
                <w:sz w:val="13"/>
              </w:rPr>
            </w:pPr>
            <w:r>
              <w:rPr>
                <w:sz w:val="13"/>
              </w:rPr>
              <w:t>0.0444</w:t>
            </w:r>
          </w:p>
        </w:tc>
        <w:tc>
          <w:tcPr>
            <w:tcW w:w="686" w:type="dxa"/>
          </w:tcPr>
          <w:p>
            <w:pPr>
              <w:pStyle w:val="TableParagraph"/>
              <w:spacing w:before="68"/>
              <w:ind w:right="28"/>
              <w:rPr>
                <w:sz w:val="13"/>
              </w:rPr>
            </w:pPr>
            <w:r>
              <w:rPr>
                <w:sz w:val="13"/>
              </w:rPr>
              <w:t>0.0663</w:t>
            </w:r>
          </w:p>
        </w:tc>
      </w:tr>
      <w:tr>
        <w:trPr>
          <w:trHeight w:val="283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25.0000</w:t>
            </w:r>
          </w:p>
        </w:tc>
        <w:tc>
          <w:tcPr>
            <w:tcW w:w="763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27.0000</w:t>
            </w:r>
          </w:p>
        </w:tc>
        <w:tc>
          <w:tcPr>
            <w:tcW w:w="764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-4.6938</w:t>
            </w:r>
          </w:p>
        </w:tc>
        <w:tc>
          <w:tcPr>
            <w:tcW w:w="764" w:type="dxa"/>
          </w:tcPr>
          <w:p>
            <w:pPr>
              <w:pStyle w:val="TableParagraph"/>
              <w:ind w:right="109"/>
              <w:rPr>
                <w:sz w:val="13"/>
              </w:rPr>
            </w:pPr>
            <w:r>
              <w:rPr>
                <w:sz w:val="13"/>
              </w:rPr>
              <w:t>-0.6323</w:t>
            </w:r>
          </w:p>
        </w:tc>
        <w:tc>
          <w:tcPr>
            <w:tcW w:w="763" w:type="dxa"/>
          </w:tcPr>
          <w:p>
            <w:pPr>
              <w:pStyle w:val="TableParagraph"/>
              <w:ind w:right="108"/>
              <w:rPr>
                <w:sz w:val="13"/>
              </w:rPr>
            </w:pPr>
            <w:r>
              <w:rPr>
                <w:sz w:val="13"/>
              </w:rPr>
              <w:t>27.0000</w:t>
            </w:r>
          </w:p>
        </w:tc>
        <w:tc>
          <w:tcPr>
            <w:tcW w:w="731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25.0000</w:t>
            </w:r>
          </w:p>
        </w:tc>
        <w:tc>
          <w:tcPr>
            <w:tcW w:w="765" w:type="dxa"/>
          </w:tcPr>
          <w:p>
            <w:pPr>
              <w:pStyle w:val="TableParagraph"/>
              <w:ind w:right="75"/>
              <w:rPr>
                <w:sz w:val="13"/>
              </w:rPr>
            </w:pPr>
            <w:r>
              <w:rPr>
                <w:sz w:val="13"/>
              </w:rPr>
              <w:t>4.7173</w:t>
            </w:r>
          </w:p>
        </w:tc>
        <w:tc>
          <w:tcPr>
            <w:tcW w:w="797" w:type="dxa"/>
          </w:tcPr>
          <w:p>
            <w:pPr>
              <w:pStyle w:val="TableParagraph"/>
              <w:ind w:right="108"/>
              <w:rPr>
                <w:sz w:val="13"/>
              </w:rPr>
            </w:pPr>
            <w:r>
              <w:rPr>
                <w:sz w:val="13"/>
              </w:rPr>
              <w:t>0.6773</w:t>
            </w:r>
          </w:p>
        </w:tc>
        <w:tc>
          <w:tcPr>
            <w:tcW w:w="763" w:type="dxa"/>
          </w:tcPr>
          <w:p>
            <w:pPr>
              <w:pStyle w:val="TableParagraph"/>
              <w:ind w:right="108"/>
              <w:rPr>
                <w:sz w:val="13"/>
              </w:rPr>
            </w:pPr>
            <w:r>
              <w:rPr>
                <w:sz w:val="13"/>
              </w:rPr>
              <w:t>0.0236</w:t>
            </w:r>
          </w:p>
        </w:tc>
        <w:tc>
          <w:tcPr>
            <w:tcW w:w="686" w:type="dxa"/>
          </w:tcPr>
          <w:p>
            <w:pPr>
              <w:pStyle w:val="TableParagraph"/>
              <w:ind w:right="31"/>
              <w:rPr>
                <w:sz w:val="13"/>
              </w:rPr>
            </w:pPr>
            <w:r>
              <w:rPr>
                <w:sz w:val="13"/>
              </w:rPr>
              <w:t>0.0450</w:t>
            </w:r>
          </w:p>
        </w:tc>
      </w:tr>
      <w:tr>
        <w:trPr>
          <w:trHeight w:val="282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28.0000</w:t>
            </w:r>
          </w:p>
        </w:tc>
        <w:tc>
          <w:tcPr>
            <w:tcW w:w="763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27.0000</w:t>
            </w:r>
          </w:p>
        </w:tc>
        <w:tc>
          <w:tcPr>
            <w:tcW w:w="764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17.9976</w:t>
            </w:r>
          </w:p>
        </w:tc>
        <w:tc>
          <w:tcPr>
            <w:tcW w:w="764" w:type="dxa"/>
          </w:tcPr>
          <w:p>
            <w:pPr>
              <w:pStyle w:val="TableParagraph"/>
              <w:ind w:right="109"/>
              <w:rPr>
                <w:sz w:val="13"/>
              </w:rPr>
            </w:pPr>
            <w:r>
              <w:rPr>
                <w:sz w:val="13"/>
              </w:rPr>
              <w:t>-3.5291</w:t>
            </w:r>
          </w:p>
        </w:tc>
        <w:tc>
          <w:tcPr>
            <w:tcW w:w="763" w:type="dxa"/>
          </w:tcPr>
          <w:p>
            <w:pPr>
              <w:pStyle w:val="TableParagraph"/>
              <w:ind w:right="108"/>
              <w:rPr>
                <w:sz w:val="13"/>
              </w:rPr>
            </w:pPr>
            <w:r>
              <w:rPr>
                <w:sz w:val="13"/>
              </w:rPr>
              <w:t>27.0000</w:t>
            </w:r>
          </w:p>
        </w:tc>
        <w:tc>
          <w:tcPr>
            <w:tcW w:w="731" w:type="dxa"/>
          </w:tcPr>
          <w:p>
            <w:pPr>
              <w:pStyle w:val="TableParagraph"/>
              <w:ind w:right="76"/>
              <w:rPr>
                <w:sz w:val="13"/>
              </w:rPr>
            </w:pPr>
            <w:r>
              <w:rPr>
                <w:sz w:val="13"/>
              </w:rPr>
              <w:t>28.0000</w:t>
            </w:r>
          </w:p>
        </w:tc>
        <w:tc>
          <w:tcPr>
            <w:tcW w:w="765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-17.9976</w:t>
            </w:r>
          </w:p>
        </w:tc>
        <w:tc>
          <w:tcPr>
            <w:tcW w:w="797" w:type="dxa"/>
          </w:tcPr>
          <w:p>
            <w:pPr>
              <w:pStyle w:val="TableParagraph"/>
              <w:ind w:right="107"/>
              <w:rPr>
                <w:sz w:val="13"/>
              </w:rPr>
            </w:pPr>
            <w:r>
              <w:rPr>
                <w:sz w:val="13"/>
              </w:rPr>
              <w:t>4.7909</w:t>
            </w:r>
          </w:p>
        </w:tc>
        <w:tc>
          <w:tcPr>
            <w:tcW w:w="763" w:type="dxa"/>
          </w:tcPr>
          <w:p>
            <w:pPr>
              <w:pStyle w:val="TableParagraph"/>
              <w:ind w:right="106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86" w:type="dxa"/>
          </w:tcPr>
          <w:p>
            <w:pPr>
              <w:pStyle w:val="TableParagraph"/>
              <w:ind w:right="29"/>
              <w:rPr>
                <w:sz w:val="13"/>
              </w:rPr>
            </w:pPr>
            <w:r>
              <w:rPr>
                <w:sz w:val="13"/>
              </w:rPr>
              <w:t>1.2618</w:t>
            </w:r>
          </w:p>
        </w:tc>
      </w:tr>
      <w:tr>
        <w:trPr>
          <w:trHeight w:val="282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27.0000</w:t>
            </w:r>
          </w:p>
        </w:tc>
        <w:tc>
          <w:tcPr>
            <w:tcW w:w="763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29.0000</w:t>
            </w:r>
          </w:p>
        </w:tc>
        <w:tc>
          <w:tcPr>
            <w:tcW w:w="764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6.1892</w:t>
            </w:r>
          </w:p>
        </w:tc>
        <w:tc>
          <w:tcPr>
            <w:tcW w:w="764" w:type="dxa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sz w:val="13"/>
              </w:rPr>
              <w:t>1.6673</w:t>
            </w:r>
          </w:p>
        </w:tc>
        <w:tc>
          <w:tcPr>
            <w:tcW w:w="763" w:type="dxa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sz w:val="13"/>
              </w:rPr>
              <w:t>29.0000</w:t>
            </w:r>
          </w:p>
        </w:tc>
        <w:tc>
          <w:tcPr>
            <w:tcW w:w="731" w:type="dxa"/>
          </w:tcPr>
          <w:p>
            <w:pPr>
              <w:pStyle w:val="TableParagraph"/>
              <w:ind w:right="81"/>
              <w:rPr>
                <w:sz w:val="13"/>
              </w:rPr>
            </w:pPr>
            <w:r>
              <w:rPr>
                <w:sz w:val="13"/>
              </w:rPr>
              <w:t>27.0000</w:t>
            </w:r>
          </w:p>
        </w:tc>
        <w:tc>
          <w:tcPr>
            <w:tcW w:w="765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-6.1035</w:t>
            </w:r>
          </w:p>
        </w:tc>
        <w:tc>
          <w:tcPr>
            <w:tcW w:w="797" w:type="dxa"/>
          </w:tcPr>
          <w:p>
            <w:pPr>
              <w:pStyle w:val="TableParagraph"/>
              <w:ind w:right="105"/>
              <w:rPr>
                <w:sz w:val="13"/>
              </w:rPr>
            </w:pPr>
            <w:r>
              <w:rPr>
                <w:sz w:val="13"/>
              </w:rPr>
              <w:t>-1.5054</w:t>
            </w:r>
          </w:p>
        </w:tc>
        <w:tc>
          <w:tcPr>
            <w:tcW w:w="763" w:type="dxa"/>
          </w:tcPr>
          <w:p>
            <w:pPr>
              <w:pStyle w:val="TableParagraph"/>
              <w:ind w:right="105"/>
              <w:rPr>
                <w:sz w:val="13"/>
              </w:rPr>
            </w:pPr>
            <w:r>
              <w:rPr>
                <w:sz w:val="13"/>
              </w:rPr>
              <w:t>0.0857</w:t>
            </w:r>
          </w:p>
        </w:tc>
        <w:tc>
          <w:tcPr>
            <w:tcW w:w="686" w:type="dxa"/>
          </w:tcPr>
          <w:p>
            <w:pPr>
              <w:pStyle w:val="TableParagraph"/>
              <w:ind w:right="28"/>
              <w:rPr>
                <w:sz w:val="13"/>
              </w:rPr>
            </w:pPr>
            <w:r>
              <w:rPr>
                <w:sz w:val="13"/>
              </w:rPr>
              <w:t>0.1619</w:t>
            </w:r>
          </w:p>
        </w:tc>
      </w:tr>
      <w:tr>
        <w:trPr>
          <w:trHeight w:val="282" w:hRule="atLeast"/>
        </w:trPr>
        <w:tc>
          <w:tcPr>
            <w:tcW w:w="682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27.0000</w:t>
            </w:r>
          </w:p>
        </w:tc>
        <w:tc>
          <w:tcPr>
            <w:tcW w:w="763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30.0000</w:t>
            </w:r>
          </w:p>
        </w:tc>
        <w:tc>
          <w:tcPr>
            <w:tcW w:w="764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7.0910</w:t>
            </w:r>
          </w:p>
        </w:tc>
        <w:tc>
          <w:tcPr>
            <w:tcW w:w="764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1.6610</w:t>
            </w:r>
          </w:p>
        </w:tc>
        <w:tc>
          <w:tcPr>
            <w:tcW w:w="763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30.0000</w:t>
            </w:r>
          </w:p>
        </w:tc>
        <w:tc>
          <w:tcPr>
            <w:tcW w:w="731" w:type="dxa"/>
          </w:tcPr>
          <w:p>
            <w:pPr>
              <w:pStyle w:val="TableParagraph"/>
              <w:ind w:right="81"/>
              <w:rPr>
                <w:sz w:val="13"/>
              </w:rPr>
            </w:pPr>
            <w:r>
              <w:rPr>
                <w:sz w:val="13"/>
              </w:rPr>
              <w:t>27.0000</w:t>
            </w:r>
          </w:p>
        </w:tc>
        <w:tc>
          <w:tcPr>
            <w:tcW w:w="765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-6.9299</w:t>
            </w:r>
          </w:p>
        </w:tc>
        <w:tc>
          <w:tcPr>
            <w:tcW w:w="797" w:type="dxa"/>
          </w:tcPr>
          <w:p>
            <w:pPr>
              <w:pStyle w:val="TableParagraph"/>
              <w:ind w:right="105"/>
              <w:rPr>
                <w:sz w:val="13"/>
              </w:rPr>
            </w:pPr>
            <w:r>
              <w:rPr>
                <w:sz w:val="13"/>
              </w:rPr>
              <w:t>-1.3576</w:t>
            </w:r>
          </w:p>
        </w:tc>
        <w:tc>
          <w:tcPr>
            <w:tcW w:w="763" w:type="dxa"/>
          </w:tcPr>
          <w:p>
            <w:pPr>
              <w:pStyle w:val="TableParagraph"/>
              <w:ind w:right="105"/>
              <w:rPr>
                <w:sz w:val="13"/>
              </w:rPr>
            </w:pPr>
            <w:r>
              <w:rPr>
                <w:sz w:val="13"/>
              </w:rPr>
              <w:t>0.1612</w:t>
            </w:r>
          </w:p>
        </w:tc>
        <w:tc>
          <w:tcPr>
            <w:tcW w:w="686" w:type="dxa"/>
          </w:tcPr>
          <w:p>
            <w:pPr>
              <w:pStyle w:val="TableParagraph"/>
              <w:ind w:right="28"/>
              <w:rPr>
                <w:sz w:val="13"/>
              </w:rPr>
            </w:pPr>
            <w:r>
              <w:rPr>
                <w:sz w:val="13"/>
              </w:rPr>
              <w:t>0.3034</w:t>
            </w:r>
          </w:p>
        </w:tc>
      </w:tr>
      <w:tr>
        <w:trPr>
          <w:trHeight w:val="284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29.0000</w:t>
            </w:r>
          </w:p>
        </w:tc>
        <w:tc>
          <w:tcPr>
            <w:tcW w:w="763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30.0000</w:t>
            </w:r>
          </w:p>
        </w:tc>
        <w:tc>
          <w:tcPr>
            <w:tcW w:w="764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3.7035</w:t>
            </w:r>
          </w:p>
        </w:tc>
        <w:tc>
          <w:tcPr>
            <w:tcW w:w="764" w:type="dxa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sz w:val="13"/>
              </w:rPr>
              <w:t>0.6054</w:t>
            </w:r>
          </w:p>
        </w:tc>
        <w:tc>
          <w:tcPr>
            <w:tcW w:w="763" w:type="dxa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sz w:val="13"/>
              </w:rPr>
              <w:t>30.0000</w:t>
            </w:r>
          </w:p>
        </w:tc>
        <w:tc>
          <w:tcPr>
            <w:tcW w:w="731" w:type="dxa"/>
          </w:tcPr>
          <w:p>
            <w:pPr>
              <w:pStyle w:val="TableParagraph"/>
              <w:ind w:right="81"/>
              <w:rPr>
                <w:sz w:val="13"/>
              </w:rPr>
            </w:pPr>
            <w:r>
              <w:rPr>
                <w:sz w:val="13"/>
              </w:rPr>
              <w:t>29.0000</w:t>
            </w:r>
          </w:p>
        </w:tc>
        <w:tc>
          <w:tcPr>
            <w:tcW w:w="765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-3.6701</w:t>
            </w:r>
          </w:p>
        </w:tc>
        <w:tc>
          <w:tcPr>
            <w:tcW w:w="797" w:type="dxa"/>
          </w:tcPr>
          <w:p>
            <w:pPr>
              <w:pStyle w:val="TableParagraph"/>
              <w:ind w:right="105"/>
              <w:rPr>
                <w:sz w:val="13"/>
              </w:rPr>
            </w:pPr>
            <w:r>
              <w:rPr>
                <w:sz w:val="13"/>
              </w:rPr>
              <w:t>-0.5424</w:t>
            </w:r>
          </w:p>
        </w:tc>
        <w:tc>
          <w:tcPr>
            <w:tcW w:w="763" w:type="dxa"/>
          </w:tcPr>
          <w:p>
            <w:pPr>
              <w:pStyle w:val="TableParagraph"/>
              <w:ind w:right="105"/>
              <w:rPr>
                <w:sz w:val="13"/>
              </w:rPr>
            </w:pPr>
            <w:r>
              <w:rPr>
                <w:sz w:val="13"/>
              </w:rPr>
              <w:t>0.0333</w:t>
            </w:r>
          </w:p>
        </w:tc>
        <w:tc>
          <w:tcPr>
            <w:tcW w:w="686" w:type="dxa"/>
          </w:tcPr>
          <w:p>
            <w:pPr>
              <w:pStyle w:val="TableParagraph"/>
              <w:ind w:right="28"/>
              <w:rPr>
                <w:sz w:val="13"/>
              </w:rPr>
            </w:pPr>
            <w:r>
              <w:rPr>
                <w:sz w:val="13"/>
              </w:rPr>
              <w:t>0.0630</w:t>
            </w:r>
          </w:p>
        </w:tc>
      </w:tr>
      <w:tr>
        <w:trPr>
          <w:trHeight w:val="283" w:hRule="atLeast"/>
        </w:trPr>
        <w:tc>
          <w:tcPr>
            <w:tcW w:w="682" w:type="dxa"/>
          </w:tcPr>
          <w:p>
            <w:pPr>
              <w:pStyle w:val="TableParagraph"/>
              <w:spacing w:before="68"/>
              <w:ind w:right="113"/>
              <w:rPr>
                <w:sz w:val="13"/>
              </w:rPr>
            </w:pPr>
            <w:r>
              <w:rPr>
                <w:sz w:val="13"/>
              </w:rPr>
              <w:t>8.0000</w:t>
            </w:r>
          </w:p>
        </w:tc>
        <w:tc>
          <w:tcPr>
            <w:tcW w:w="763" w:type="dxa"/>
          </w:tcPr>
          <w:p>
            <w:pPr>
              <w:pStyle w:val="TableParagraph"/>
              <w:spacing w:before="68"/>
              <w:ind w:right="112"/>
              <w:rPr>
                <w:sz w:val="13"/>
              </w:rPr>
            </w:pPr>
            <w:r>
              <w:rPr>
                <w:sz w:val="13"/>
              </w:rPr>
              <w:t>28.0000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right="110"/>
              <w:rPr>
                <w:sz w:val="13"/>
              </w:rPr>
            </w:pPr>
            <w:r>
              <w:rPr>
                <w:sz w:val="13"/>
              </w:rPr>
              <w:t>-0.6134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right="109"/>
              <w:rPr>
                <w:sz w:val="13"/>
              </w:rPr>
            </w:pPr>
            <w:r>
              <w:rPr>
                <w:sz w:val="13"/>
              </w:rPr>
              <w:t>-0.2410</w:t>
            </w:r>
          </w:p>
        </w:tc>
        <w:tc>
          <w:tcPr>
            <w:tcW w:w="763" w:type="dxa"/>
          </w:tcPr>
          <w:p>
            <w:pPr>
              <w:pStyle w:val="TableParagraph"/>
              <w:spacing w:before="68"/>
              <w:ind w:right="108"/>
              <w:rPr>
                <w:sz w:val="13"/>
              </w:rPr>
            </w:pPr>
            <w:r>
              <w:rPr>
                <w:sz w:val="13"/>
              </w:rPr>
              <w:t>28.0000</w:t>
            </w:r>
          </w:p>
        </w:tc>
        <w:tc>
          <w:tcPr>
            <w:tcW w:w="731" w:type="dxa"/>
          </w:tcPr>
          <w:p>
            <w:pPr>
              <w:pStyle w:val="TableParagraph"/>
              <w:spacing w:before="68"/>
              <w:ind w:right="76"/>
              <w:rPr>
                <w:sz w:val="13"/>
              </w:rPr>
            </w:pPr>
            <w:r>
              <w:rPr>
                <w:sz w:val="13"/>
              </w:rPr>
              <w:t>8.0000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68"/>
              <w:ind w:right="73"/>
              <w:rPr>
                <w:sz w:val="13"/>
              </w:rPr>
            </w:pPr>
            <w:r>
              <w:rPr>
                <w:sz w:val="13"/>
              </w:rPr>
              <w:t>0.6137</w:t>
            </w:r>
          </w:p>
        </w:tc>
        <w:tc>
          <w:tcPr>
            <w:tcW w:w="797" w:type="dxa"/>
          </w:tcPr>
          <w:p>
            <w:pPr>
              <w:pStyle w:val="TableParagraph"/>
              <w:spacing w:before="68"/>
              <w:ind w:right="107"/>
              <w:rPr>
                <w:sz w:val="13"/>
              </w:rPr>
            </w:pPr>
            <w:r>
              <w:rPr>
                <w:sz w:val="13"/>
              </w:rPr>
              <w:t>0.2418</w:t>
            </w:r>
          </w:p>
        </w:tc>
        <w:tc>
          <w:tcPr>
            <w:tcW w:w="763" w:type="dxa"/>
          </w:tcPr>
          <w:p>
            <w:pPr>
              <w:pStyle w:val="TableParagraph"/>
              <w:spacing w:before="68"/>
              <w:ind w:right="106"/>
              <w:rPr>
                <w:sz w:val="13"/>
              </w:rPr>
            </w:pPr>
            <w:r>
              <w:rPr>
                <w:sz w:val="13"/>
              </w:rPr>
              <w:t>0.0003</w:t>
            </w:r>
          </w:p>
        </w:tc>
        <w:tc>
          <w:tcPr>
            <w:tcW w:w="686" w:type="dxa"/>
          </w:tcPr>
          <w:p>
            <w:pPr>
              <w:pStyle w:val="TableParagraph"/>
              <w:spacing w:before="68"/>
              <w:ind w:right="29"/>
              <w:rPr>
                <w:sz w:val="13"/>
              </w:rPr>
            </w:pPr>
            <w:r>
              <w:rPr>
                <w:sz w:val="13"/>
              </w:rPr>
              <w:t>0.0009</w:t>
            </w:r>
          </w:p>
        </w:tc>
      </w:tr>
      <w:tr>
        <w:trPr>
          <w:trHeight w:val="283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763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28.0000</w:t>
            </w:r>
          </w:p>
        </w:tc>
        <w:tc>
          <w:tcPr>
            <w:tcW w:w="764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18.6703</w:t>
            </w:r>
          </w:p>
        </w:tc>
        <w:tc>
          <w:tcPr>
            <w:tcW w:w="764" w:type="dxa"/>
          </w:tcPr>
          <w:p>
            <w:pPr>
              <w:pStyle w:val="TableParagraph"/>
              <w:ind w:right="109"/>
              <w:rPr>
                <w:sz w:val="13"/>
              </w:rPr>
            </w:pPr>
            <w:r>
              <w:rPr>
                <w:sz w:val="13"/>
              </w:rPr>
              <w:t>-3.0943</w:t>
            </w:r>
          </w:p>
        </w:tc>
        <w:tc>
          <w:tcPr>
            <w:tcW w:w="763" w:type="dxa"/>
          </w:tcPr>
          <w:p>
            <w:pPr>
              <w:pStyle w:val="TableParagraph"/>
              <w:ind w:right="108"/>
              <w:rPr>
                <w:sz w:val="13"/>
              </w:rPr>
            </w:pPr>
            <w:r>
              <w:rPr>
                <w:sz w:val="13"/>
              </w:rPr>
              <w:t>28.0000</w:t>
            </w:r>
          </w:p>
        </w:tc>
        <w:tc>
          <w:tcPr>
            <w:tcW w:w="731" w:type="dxa"/>
          </w:tcPr>
          <w:p>
            <w:pPr>
              <w:pStyle w:val="TableParagraph"/>
              <w:ind w:right="76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765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-18.6113</w:t>
            </w:r>
          </w:p>
        </w:tc>
        <w:tc>
          <w:tcPr>
            <w:tcW w:w="797" w:type="dxa"/>
          </w:tcPr>
          <w:p>
            <w:pPr>
              <w:pStyle w:val="TableParagraph"/>
              <w:ind w:right="107"/>
              <w:rPr>
                <w:sz w:val="13"/>
              </w:rPr>
            </w:pPr>
            <w:r>
              <w:rPr>
                <w:sz w:val="13"/>
              </w:rPr>
              <w:t>3.3038</w:t>
            </w:r>
          </w:p>
        </w:tc>
        <w:tc>
          <w:tcPr>
            <w:tcW w:w="763" w:type="dxa"/>
          </w:tcPr>
          <w:p>
            <w:pPr>
              <w:pStyle w:val="TableParagraph"/>
              <w:ind w:right="107"/>
              <w:rPr>
                <w:sz w:val="13"/>
              </w:rPr>
            </w:pPr>
            <w:r>
              <w:rPr>
                <w:sz w:val="13"/>
              </w:rPr>
              <w:t>0.0591</w:t>
            </w:r>
          </w:p>
        </w:tc>
        <w:tc>
          <w:tcPr>
            <w:tcW w:w="686" w:type="dxa"/>
          </w:tcPr>
          <w:p>
            <w:pPr>
              <w:pStyle w:val="TableParagraph"/>
              <w:ind w:right="29"/>
              <w:rPr>
                <w:sz w:val="13"/>
              </w:rPr>
            </w:pPr>
            <w:r>
              <w:rPr>
                <w:sz w:val="13"/>
              </w:rPr>
              <w:t>0.2094</w:t>
            </w:r>
          </w:p>
        </w:tc>
      </w:tr>
      <w:tr>
        <w:trPr>
          <w:trHeight w:val="214" w:hRule="atLeast"/>
        </w:trPr>
        <w:tc>
          <w:tcPr>
            <w:tcW w:w="682" w:type="dxa"/>
          </w:tcPr>
          <w:p>
            <w:pPr>
              <w:pStyle w:val="TableParagraph"/>
              <w:spacing w:line="127" w:lineRule="exact"/>
              <w:ind w:right="111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63" w:type="dxa"/>
          </w:tcPr>
          <w:p>
            <w:pPr>
              <w:pStyle w:val="TableParagraph"/>
              <w:spacing w:line="127" w:lineRule="exact"/>
              <w:ind w:right="111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64" w:type="dxa"/>
          </w:tcPr>
          <w:p>
            <w:pPr>
              <w:pStyle w:val="TableParagraph"/>
              <w:spacing w:line="127" w:lineRule="exact"/>
              <w:ind w:right="112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64" w:type="dxa"/>
          </w:tcPr>
          <w:p>
            <w:pPr>
              <w:pStyle w:val="TableParagraph"/>
              <w:spacing w:line="127" w:lineRule="exact"/>
              <w:ind w:right="112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63" w:type="dxa"/>
          </w:tcPr>
          <w:p>
            <w:pPr>
              <w:pStyle w:val="TableParagraph"/>
              <w:spacing w:line="127" w:lineRule="exact"/>
              <w:ind w:right="112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31" w:type="dxa"/>
          </w:tcPr>
          <w:p>
            <w:pPr>
              <w:pStyle w:val="TableParagraph"/>
              <w:spacing w:line="127" w:lineRule="exact"/>
              <w:ind w:right="80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65" w:type="dxa"/>
          </w:tcPr>
          <w:p>
            <w:pPr>
              <w:pStyle w:val="TableParagraph"/>
              <w:spacing w:line="127" w:lineRule="exact"/>
              <w:ind w:right="81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97" w:type="dxa"/>
          </w:tcPr>
          <w:p>
            <w:pPr>
              <w:pStyle w:val="TableParagraph"/>
              <w:spacing w:line="127" w:lineRule="exact"/>
              <w:ind w:right="115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63" w:type="dxa"/>
          </w:tcPr>
          <w:p>
            <w:pPr>
              <w:pStyle w:val="TableParagraph"/>
              <w:spacing w:line="127" w:lineRule="exact"/>
              <w:ind w:right="115"/>
              <w:rPr>
                <w:sz w:val="13"/>
              </w:rPr>
            </w:pPr>
            <w:r>
              <w:rPr>
                <w:sz w:val="13"/>
              </w:rPr>
              <w:t>17.5280</w:t>
            </w:r>
          </w:p>
        </w:tc>
        <w:tc>
          <w:tcPr>
            <w:tcW w:w="686" w:type="dxa"/>
          </w:tcPr>
          <w:p>
            <w:pPr>
              <w:pStyle w:val="TableParagraph"/>
              <w:spacing w:line="127" w:lineRule="exact"/>
              <w:ind w:right="38"/>
              <w:rPr>
                <w:sz w:val="13"/>
              </w:rPr>
            </w:pPr>
            <w:r>
              <w:rPr>
                <w:sz w:val="13"/>
              </w:rPr>
              <w:t>68.8881</w:t>
            </w:r>
          </w:p>
        </w:tc>
      </w:tr>
    </w:tbl>
    <w:p>
      <w:pPr>
        <w:spacing w:after="0" w:line="127" w:lineRule="exact"/>
        <w:rPr>
          <w:sz w:val="13"/>
        </w:rPr>
        <w:sectPr>
          <w:pgSz w:w="11910" w:h="16840"/>
          <w:pgMar w:header="0" w:footer="2703" w:top="1200" w:bottom="2900" w:left="400" w:right="0"/>
        </w:sectPr>
      </w:pPr>
    </w:p>
    <w:p>
      <w:pPr>
        <w:pStyle w:val="BodyText"/>
        <w:rPr>
          <w:rFonts w:ascii="Courier New"/>
          <w:sz w:val="20"/>
        </w:rPr>
      </w:pPr>
      <w:r>
        <w:rPr/>
        <w:pict>
          <v:rect style="position:absolute;margin-left:447.700012pt;margin-top:60.839981pt;width:147.620007pt;height:670.85pt;mso-position-horizontal-relative:page;mso-position-vertical-relative:page;z-index:-30608384" filled="true" fillcolor="#f1f1f1" stroked="false">
            <v:fill type="solid"/>
            <w10:wrap type="none"/>
          </v:rect>
        </w:pict>
      </w:r>
    </w:p>
    <w:p>
      <w:pPr>
        <w:pStyle w:val="BodyText"/>
        <w:rPr>
          <w:rFonts w:ascii="Courier New"/>
          <w:sz w:val="20"/>
        </w:rPr>
      </w:pPr>
    </w:p>
    <w:p>
      <w:pPr>
        <w:pStyle w:val="BodyText"/>
        <w:spacing w:before="2"/>
        <w:rPr>
          <w:rFonts w:ascii="Courier New"/>
          <w:sz w:val="21"/>
        </w:rPr>
      </w:pPr>
    </w:p>
    <w:p>
      <w:pPr>
        <w:pStyle w:val="Heading5"/>
        <w:spacing w:before="94"/>
      </w:pPr>
      <w:r>
        <w:rPr/>
        <w:pict>
          <v:shape style="position:absolute;margin-left:28.200001pt;margin-top:19.318878pt;width:339.7pt;height:.1pt;mso-position-horizontal-relative:page;mso-position-vertical-relative:paragraph;z-index:-15639040;mso-wrap-distance-left:0;mso-wrap-distance-right:0" coordorigin="564,386" coordsize="6794,0" path="m564,386l7358,386e" filled="false" stroked="true" strokeweight=".378072pt" strokecolor="#000000">
            <v:path arrowok="t"/>
            <v:stroke dashstyle="dash"/>
            <w10:wrap type="topAndBottom"/>
          </v:shape>
        </w:pict>
      </w:r>
      <w:bookmarkStart w:name="_bookmark89" w:id="118"/>
      <w:bookmarkEnd w:id="118"/>
      <w:r>
        <w:rPr>
          <w:b w:val="0"/>
        </w:rPr>
      </w:r>
      <w:r>
        <w:rPr/>
        <w:t>Appendix</w:t>
      </w:r>
      <w:r>
        <w:rPr>
          <w:spacing w:val="1"/>
        </w:rPr>
        <w:t> </w:t>
      </w:r>
      <w:r>
        <w:rPr/>
        <w:t>F1:</w:t>
      </w:r>
      <w:r>
        <w:rPr>
          <w:spacing w:val="2"/>
        </w:rPr>
        <w:t> </w:t>
      </w:r>
      <w:r>
        <w:rPr/>
        <w:t>Base</w:t>
      </w:r>
      <w:r>
        <w:rPr>
          <w:spacing w:val="3"/>
        </w:rPr>
        <w:t> </w:t>
      </w:r>
      <w:r>
        <w:rPr/>
        <w:t>Case</w:t>
      </w:r>
      <w:r>
        <w:rPr>
          <w:spacing w:val="4"/>
        </w:rPr>
        <w:t> </w:t>
      </w:r>
      <w:r>
        <w:rPr/>
        <w:t>Load</w:t>
      </w:r>
      <w:r>
        <w:rPr>
          <w:spacing w:val="1"/>
        </w:rPr>
        <w:t> </w:t>
      </w:r>
      <w:r>
        <w:rPr/>
        <w:t>flow</w:t>
      </w:r>
      <w:r>
        <w:rPr>
          <w:spacing w:val="1"/>
        </w:rPr>
        <w:t> </w:t>
      </w:r>
      <w:r>
        <w:rPr/>
        <w:t>Analysis</w:t>
      </w:r>
      <w:r>
        <w:rPr>
          <w:spacing w:val="1"/>
        </w:rPr>
        <w:t> </w:t>
      </w:r>
      <w:r>
        <w:rPr/>
        <w:t>of</w:t>
      </w:r>
      <w:r>
        <w:rPr>
          <w:spacing w:val="2"/>
        </w:rPr>
        <w:t> </w:t>
      </w:r>
      <w:r>
        <w:rPr/>
        <w:t>Nigerian 57-bus Network</w:t>
      </w:r>
    </w:p>
    <w:p>
      <w:pPr>
        <w:pStyle w:val="BodyText"/>
        <w:spacing w:before="10"/>
        <w:rPr>
          <w:rFonts w:ascii="Times New Roman"/>
          <w:b/>
          <w:sz w:val="6"/>
        </w:rPr>
      </w:pPr>
    </w:p>
    <w:p>
      <w:pPr>
        <w:spacing w:before="99"/>
        <w:ind w:left="2458" w:right="0" w:firstLine="0"/>
        <w:jc w:val="left"/>
        <w:rPr>
          <w:rFonts w:ascii="Courier New"/>
          <w:sz w:val="13"/>
        </w:rPr>
      </w:pPr>
      <w:r>
        <w:rPr/>
        <w:pict>
          <v:line style="position:absolute;mso-position-horizontal-relative:page;mso-position-vertical-relative:paragraph;z-index:-30607872" from="28.200001pt,65.241119pt" to="364.063102pt,65.241119pt" stroked="true" strokeweight=".378072pt" strokecolor="#000000">
            <v:stroke dashstyle="dash"/>
            <w10:wrap type="none"/>
          </v:line>
        </w:pict>
      </w:r>
      <w:r>
        <w:rPr>
          <w:rFonts w:ascii="Courier New"/>
          <w:sz w:val="13"/>
        </w:rPr>
        <w:t>Newton</w:t>
      </w:r>
      <w:r>
        <w:rPr>
          <w:rFonts w:ascii="Courier New"/>
          <w:spacing w:val="-20"/>
          <w:sz w:val="13"/>
        </w:rPr>
        <w:t> </w:t>
      </w:r>
      <w:r>
        <w:rPr>
          <w:rFonts w:ascii="Courier New"/>
          <w:sz w:val="13"/>
        </w:rPr>
        <w:t>Raphson</w:t>
      </w:r>
      <w:r>
        <w:rPr>
          <w:rFonts w:ascii="Courier New"/>
          <w:spacing w:val="-19"/>
          <w:sz w:val="13"/>
        </w:rPr>
        <w:t> </w:t>
      </w:r>
      <w:r>
        <w:rPr>
          <w:rFonts w:ascii="Courier New"/>
          <w:sz w:val="13"/>
        </w:rPr>
        <w:t>Loadflow</w:t>
      </w:r>
      <w:r>
        <w:rPr>
          <w:rFonts w:ascii="Courier New"/>
          <w:spacing w:val="-19"/>
          <w:sz w:val="13"/>
        </w:rPr>
        <w:t> </w:t>
      </w:r>
      <w:r>
        <w:rPr>
          <w:rFonts w:ascii="Courier New"/>
          <w:sz w:val="13"/>
        </w:rPr>
        <w:t>Analysis</w:t>
      </w:r>
    </w:p>
    <w:p>
      <w:pPr>
        <w:pStyle w:val="BodyText"/>
        <w:spacing w:before="7"/>
        <w:rPr>
          <w:rFonts w:ascii="Courier New"/>
          <w:sz w:val="14"/>
        </w:rPr>
      </w:pPr>
      <w:r>
        <w:rPr/>
        <w:pict>
          <v:shape style="position:absolute;margin-left:28.200001pt;margin-top:10.476965pt;width:339.7pt;height:.1pt;mso-position-horizontal-relative:page;mso-position-vertical-relative:paragraph;z-index:-15638528;mso-wrap-distance-left:0;mso-wrap-distance-right:0" coordorigin="564,210" coordsize="6794,0" path="m564,210l7358,210e" filled="false" stroked="true" strokeweight=".378072pt" strokecolor="#000000">
            <v:path arrowok="t"/>
            <v:stroke dashstyle="dash"/>
            <w10:wrap type="topAndBottom"/>
          </v:shape>
        </w:pict>
      </w:r>
    </w:p>
    <w:p>
      <w:pPr>
        <w:pStyle w:val="BodyText"/>
        <w:spacing w:before="9"/>
        <w:rPr>
          <w:rFonts w:ascii="Courier New"/>
          <w:sz w:val="15"/>
        </w:rPr>
      </w:pPr>
    </w:p>
    <w:tbl>
      <w:tblPr>
        <w:tblW w:w="0" w:type="auto"/>
        <w:jc w:val="left"/>
        <w:tblInd w:w="13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39"/>
        <w:gridCol w:w="979"/>
        <w:gridCol w:w="840"/>
        <w:gridCol w:w="550"/>
        <w:gridCol w:w="829"/>
        <w:gridCol w:w="736"/>
        <w:gridCol w:w="793"/>
        <w:gridCol w:w="366"/>
        <w:gridCol w:w="431"/>
        <w:gridCol w:w="444"/>
        <w:gridCol w:w="284"/>
        <w:gridCol w:w="553"/>
        <w:gridCol w:w="152"/>
      </w:tblGrid>
      <w:tr>
        <w:trPr>
          <w:trHeight w:val="213" w:hRule="atLeast"/>
        </w:trPr>
        <w:tc>
          <w:tcPr>
            <w:tcW w:w="439" w:type="dxa"/>
          </w:tcPr>
          <w:p>
            <w:pPr>
              <w:pStyle w:val="TableParagraph"/>
              <w:spacing w:line="146" w:lineRule="exact" w:before="0"/>
              <w:ind w:left="11" w:right="4"/>
              <w:jc w:val="center"/>
              <w:rPr>
                <w:sz w:val="13"/>
              </w:rPr>
            </w:pPr>
            <w:r>
              <w:rPr>
                <w:sz w:val="13"/>
              </w:rPr>
              <w:t>|</w:t>
            </w:r>
            <w:r>
              <w:rPr>
                <w:spacing w:val="-8"/>
                <w:sz w:val="13"/>
              </w:rPr>
              <w:t> </w:t>
            </w:r>
            <w:r>
              <w:rPr>
                <w:sz w:val="13"/>
              </w:rPr>
              <w:t>Bus</w:t>
            </w:r>
          </w:p>
        </w:tc>
        <w:tc>
          <w:tcPr>
            <w:tcW w:w="979" w:type="dxa"/>
          </w:tcPr>
          <w:p>
            <w:pPr>
              <w:pStyle w:val="TableParagraph"/>
              <w:tabs>
                <w:tab w:pos="381" w:val="left" w:leader="none"/>
              </w:tabs>
              <w:spacing w:line="146" w:lineRule="exact" w:before="0"/>
              <w:ind w:right="161"/>
              <w:rPr>
                <w:sz w:val="13"/>
              </w:rPr>
            </w:pPr>
            <w:r>
              <w:rPr>
                <w:sz w:val="13"/>
              </w:rPr>
              <w:t>|</w:t>
              <w:tab/>
              <w:t>V</w:t>
            </w:r>
          </w:p>
        </w:tc>
        <w:tc>
          <w:tcPr>
            <w:tcW w:w="1390" w:type="dxa"/>
            <w:gridSpan w:val="2"/>
          </w:tcPr>
          <w:p>
            <w:pPr>
              <w:pStyle w:val="TableParagraph"/>
              <w:spacing w:line="146" w:lineRule="exact" w:before="0"/>
              <w:ind w:left="293"/>
              <w:jc w:val="left"/>
              <w:rPr>
                <w:sz w:val="13"/>
              </w:rPr>
            </w:pPr>
            <w:r>
              <w:rPr>
                <w:sz w:val="13"/>
              </w:rPr>
              <w:t>|</w:t>
            </w:r>
            <w:r>
              <w:rPr>
                <w:spacing w:val="68"/>
                <w:sz w:val="13"/>
              </w:rPr>
              <w:t> </w:t>
            </w:r>
            <w:r>
              <w:rPr>
                <w:sz w:val="13"/>
              </w:rPr>
              <w:t>Angle</w:t>
            </w:r>
            <w:r>
              <w:rPr>
                <w:spacing w:val="69"/>
                <w:sz w:val="13"/>
              </w:rPr>
              <w:t> </w:t>
            </w:r>
            <w:r>
              <w:rPr>
                <w:sz w:val="13"/>
              </w:rPr>
              <w:t>|</w:t>
            </w:r>
          </w:p>
        </w:tc>
        <w:tc>
          <w:tcPr>
            <w:tcW w:w="1565" w:type="dxa"/>
            <w:gridSpan w:val="2"/>
          </w:tcPr>
          <w:p>
            <w:pPr>
              <w:pStyle w:val="TableParagraph"/>
              <w:tabs>
                <w:tab w:pos="1270" w:val="left" w:leader="none"/>
              </w:tabs>
              <w:spacing w:line="146" w:lineRule="exact" w:before="0"/>
              <w:ind w:left="125"/>
              <w:jc w:val="left"/>
              <w:rPr>
                <w:sz w:val="13"/>
              </w:rPr>
            </w:pPr>
            <w:r>
              <w:rPr>
                <w:sz w:val="13"/>
              </w:rPr>
              <w:t>Injection</w:t>
              <w:tab/>
              <w:t>|</w:t>
            </w:r>
          </w:p>
        </w:tc>
        <w:tc>
          <w:tcPr>
            <w:tcW w:w="1159" w:type="dxa"/>
            <w:gridSpan w:val="2"/>
          </w:tcPr>
          <w:p>
            <w:pPr>
              <w:pStyle w:val="TableParagraph"/>
              <w:spacing w:line="146" w:lineRule="exact" w:before="0"/>
              <w:ind w:left="163"/>
              <w:jc w:val="left"/>
              <w:rPr>
                <w:sz w:val="13"/>
              </w:rPr>
            </w:pPr>
            <w:r>
              <w:rPr>
                <w:sz w:val="13"/>
              </w:rPr>
              <w:t>Generation</w:t>
            </w:r>
          </w:p>
        </w:tc>
        <w:tc>
          <w:tcPr>
            <w:tcW w:w="431" w:type="dxa"/>
          </w:tcPr>
          <w:p>
            <w:pPr>
              <w:pStyle w:val="TableParagraph"/>
              <w:spacing w:line="146" w:lineRule="exact" w:before="0"/>
              <w:ind w:right="53"/>
              <w:jc w:val="center"/>
              <w:rPr>
                <w:sz w:val="13"/>
              </w:rPr>
            </w:pPr>
            <w:r>
              <w:rPr>
                <w:w w:val="98"/>
                <w:sz w:val="13"/>
              </w:rPr>
              <w:t>|</w:t>
            </w:r>
          </w:p>
        </w:tc>
        <w:tc>
          <w:tcPr>
            <w:tcW w:w="444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837" w:type="dxa"/>
            <w:gridSpan w:val="2"/>
          </w:tcPr>
          <w:p>
            <w:pPr>
              <w:pStyle w:val="TableParagraph"/>
              <w:spacing w:line="146" w:lineRule="exact" w:before="0"/>
              <w:ind w:left="113"/>
              <w:jc w:val="left"/>
              <w:rPr>
                <w:sz w:val="13"/>
              </w:rPr>
            </w:pPr>
            <w:r>
              <w:rPr>
                <w:sz w:val="13"/>
              </w:rPr>
              <w:t>Load</w:t>
            </w:r>
          </w:p>
        </w:tc>
        <w:tc>
          <w:tcPr>
            <w:tcW w:w="152" w:type="dxa"/>
          </w:tcPr>
          <w:p>
            <w:pPr>
              <w:pStyle w:val="TableParagraph"/>
              <w:spacing w:line="146" w:lineRule="exact" w:before="0"/>
              <w:ind w:right="32"/>
              <w:rPr>
                <w:sz w:val="13"/>
              </w:rPr>
            </w:pPr>
            <w:r>
              <w:rPr>
                <w:w w:val="98"/>
                <w:sz w:val="13"/>
              </w:rPr>
              <w:t>|</w:t>
            </w:r>
          </w:p>
        </w:tc>
      </w:tr>
      <w:tr>
        <w:trPr>
          <w:trHeight w:val="213" w:hRule="atLeast"/>
        </w:trPr>
        <w:tc>
          <w:tcPr>
            <w:tcW w:w="439" w:type="dxa"/>
          </w:tcPr>
          <w:p>
            <w:pPr>
              <w:pStyle w:val="TableParagraph"/>
              <w:spacing w:line="127" w:lineRule="exact"/>
              <w:ind w:left="11" w:right="77"/>
              <w:jc w:val="center"/>
              <w:rPr>
                <w:sz w:val="13"/>
              </w:rPr>
            </w:pPr>
            <w:r>
              <w:rPr>
                <w:sz w:val="13"/>
              </w:rPr>
              <w:t>|</w:t>
            </w:r>
            <w:r>
              <w:rPr>
                <w:spacing w:val="-7"/>
                <w:sz w:val="13"/>
              </w:rPr>
              <w:t> </w:t>
            </w:r>
            <w:r>
              <w:rPr>
                <w:sz w:val="13"/>
              </w:rPr>
              <w:t>No</w:t>
            </w:r>
          </w:p>
        </w:tc>
        <w:tc>
          <w:tcPr>
            <w:tcW w:w="979" w:type="dxa"/>
          </w:tcPr>
          <w:p>
            <w:pPr>
              <w:pStyle w:val="TableParagraph"/>
              <w:tabs>
                <w:tab w:pos="305" w:val="left" w:leader="none"/>
              </w:tabs>
              <w:spacing w:line="127" w:lineRule="exact"/>
              <w:ind w:right="162"/>
              <w:rPr>
                <w:sz w:val="13"/>
              </w:rPr>
            </w:pPr>
            <w:r>
              <w:rPr>
                <w:sz w:val="13"/>
              </w:rPr>
              <w:t>|</w:t>
              <w:tab/>
              <w:t>pu</w:t>
            </w:r>
          </w:p>
        </w:tc>
        <w:tc>
          <w:tcPr>
            <w:tcW w:w="1390" w:type="dxa"/>
            <w:gridSpan w:val="2"/>
          </w:tcPr>
          <w:p>
            <w:pPr>
              <w:pStyle w:val="TableParagraph"/>
              <w:spacing w:line="127" w:lineRule="exact"/>
              <w:ind w:left="293"/>
              <w:jc w:val="left"/>
              <w:rPr>
                <w:sz w:val="13"/>
              </w:rPr>
            </w:pPr>
            <w:r>
              <w:rPr>
                <w:sz w:val="13"/>
              </w:rPr>
              <w:t>|</w:t>
            </w:r>
            <w:r>
              <w:rPr>
                <w:spacing w:val="66"/>
                <w:sz w:val="13"/>
              </w:rPr>
              <w:t> </w:t>
            </w:r>
            <w:r>
              <w:rPr>
                <w:sz w:val="13"/>
              </w:rPr>
              <w:t>Degree</w:t>
            </w:r>
            <w:r>
              <w:rPr>
                <w:spacing w:val="-7"/>
                <w:sz w:val="13"/>
              </w:rPr>
              <w:t> </w:t>
            </w:r>
            <w:r>
              <w:rPr>
                <w:sz w:val="13"/>
              </w:rPr>
              <w:t>|</w:t>
            </w:r>
          </w:p>
        </w:tc>
        <w:tc>
          <w:tcPr>
            <w:tcW w:w="1565" w:type="dxa"/>
            <w:gridSpan w:val="2"/>
          </w:tcPr>
          <w:p>
            <w:pPr>
              <w:pStyle w:val="TableParagraph"/>
              <w:tabs>
                <w:tab w:pos="430" w:val="left" w:leader="none"/>
                <w:tab w:pos="735" w:val="left" w:leader="none"/>
                <w:tab w:pos="1270" w:val="left" w:leader="none"/>
              </w:tabs>
              <w:spacing w:line="127" w:lineRule="exact"/>
              <w:ind w:left="48"/>
              <w:jc w:val="left"/>
              <w:rPr>
                <w:sz w:val="13"/>
              </w:rPr>
            </w:pPr>
            <w:r>
              <w:rPr>
                <w:sz w:val="13"/>
              </w:rPr>
              <w:t>MW</w:t>
              <w:tab/>
              <w:t>|</w:t>
              <w:tab/>
              <w:t>MVar</w:t>
              <w:tab/>
              <w:t>|</w:t>
            </w:r>
          </w:p>
        </w:tc>
        <w:tc>
          <w:tcPr>
            <w:tcW w:w="1159" w:type="dxa"/>
            <w:gridSpan w:val="2"/>
          </w:tcPr>
          <w:p>
            <w:pPr>
              <w:pStyle w:val="TableParagraph"/>
              <w:tabs>
                <w:tab w:pos="468" w:val="left" w:leader="none"/>
              </w:tabs>
              <w:spacing w:line="127" w:lineRule="exact"/>
              <w:ind w:left="86"/>
              <w:jc w:val="left"/>
              <w:rPr>
                <w:sz w:val="13"/>
              </w:rPr>
            </w:pPr>
            <w:r>
              <w:rPr>
                <w:sz w:val="13"/>
              </w:rPr>
              <w:t>MW</w:t>
              <w:tab/>
              <w:t>|</w:t>
            </w:r>
            <w:r>
              <w:rPr>
                <w:spacing w:val="76"/>
                <w:sz w:val="13"/>
              </w:rPr>
              <w:t> </w:t>
            </w:r>
            <w:r>
              <w:rPr>
                <w:sz w:val="13"/>
              </w:rPr>
              <w:t>Mvar</w:t>
            </w:r>
          </w:p>
        </w:tc>
        <w:tc>
          <w:tcPr>
            <w:tcW w:w="431" w:type="dxa"/>
          </w:tcPr>
          <w:p>
            <w:pPr>
              <w:pStyle w:val="TableParagraph"/>
              <w:spacing w:line="127" w:lineRule="exact"/>
              <w:ind w:right="30"/>
              <w:jc w:val="center"/>
              <w:rPr>
                <w:sz w:val="13"/>
              </w:rPr>
            </w:pPr>
            <w:r>
              <w:rPr>
                <w:w w:val="98"/>
                <w:sz w:val="13"/>
              </w:rPr>
              <w:t>|</w:t>
            </w:r>
          </w:p>
        </w:tc>
        <w:tc>
          <w:tcPr>
            <w:tcW w:w="444" w:type="dxa"/>
          </w:tcPr>
          <w:p>
            <w:pPr>
              <w:pStyle w:val="TableParagraph"/>
              <w:spacing w:line="127" w:lineRule="exact"/>
              <w:ind w:left="187"/>
              <w:jc w:val="left"/>
              <w:rPr>
                <w:sz w:val="13"/>
              </w:rPr>
            </w:pPr>
            <w:r>
              <w:rPr>
                <w:sz w:val="13"/>
              </w:rPr>
              <w:t>MW</w:t>
            </w:r>
          </w:p>
        </w:tc>
        <w:tc>
          <w:tcPr>
            <w:tcW w:w="837" w:type="dxa"/>
            <w:gridSpan w:val="2"/>
          </w:tcPr>
          <w:p>
            <w:pPr>
              <w:pStyle w:val="TableParagraph"/>
              <w:spacing w:line="127" w:lineRule="exact"/>
              <w:ind w:left="278"/>
              <w:jc w:val="left"/>
              <w:rPr>
                <w:sz w:val="13"/>
              </w:rPr>
            </w:pPr>
            <w:r>
              <w:rPr>
                <w:sz w:val="13"/>
              </w:rPr>
              <w:t>|</w:t>
            </w:r>
            <w:r>
              <w:rPr>
                <w:spacing w:val="65"/>
                <w:sz w:val="13"/>
              </w:rPr>
              <w:t> </w:t>
            </w:r>
            <w:r>
              <w:rPr>
                <w:sz w:val="13"/>
              </w:rPr>
              <w:t>MVar</w:t>
            </w:r>
          </w:p>
        </w:tc>
        <w:tc>
          <w:tcPr>
            <w:tcW w:w="152" w:type="dxa"/>
          </w:tcPr>
          <w:p>
            <w:pPr>
              <w:pStyle w:val="TableParagraph"/>
              <w:spacing w:line="127" w:lineRule="exact"/>
              <w:ind w:right="21"/>
              <w:rPr>
                <w:sz w:val="13"/>
              </w:rPr>
            </w:pPr>
            <w:r>
              <w:rPr>
                <w:w w:val="98"/>
                <w:sz w:val="13"/>
              </w:rPr>
              <w:t>|</w:t>
            </w:r>
          </w:p>
        </w:tc>
      </w:tr>
      <w:tr>
        <w:trPr>
          <w:trHeight w:val="777" w:hRule="atLeast"/>
        </w:trPr>
        <w:tc>
          <w:tcPr>
            <w:tcW w:w="1418" w:type="dxa"/>
            <w:gridSpan w:val="2"/>
          </w:tcPr>
          <w:p>
            <w:pPr>
              <w:pStyle w:val="TableParagraph"/>
              <w:spacing w:before="0"/>
              <w:jc w:val="left"/>
              <w:rPr>
                <w:sz w:val="14"/>
              </w:rPr>
            </w:pPr>
          </w:p>
          <w:p>
            <w:pPr>
              <w:pStyle w:val="TableParagraph"/>
              <w:spacing w:before="0"/>
              <w:jc w:val="left"/>
              <w:rPr>
                <w:sz w:val="14"/>
              </w:rPr>
            </w:pPr>
          </w:p>
          <w:p>
            <w:pPr>
              <w:pStyle w:val="TableParagraph"/>
              <w:spacing w:before="102"/>
              <w:ind w:left="463"/>
              <w:jc w:val="left"/>
              <w:rPr>
                <w:sz w:val="13"/>
              </w:rPr>
            </w:pPr>
            <w:r>
              <w:rPr>
                <w:sz w:val="13"/>
              </w:rPr>
              <w:t>PF_Result</w:t>
            </w:r>
            <w:r>
              <w:rPr>
                <w:spacing w:val="-16"/>
                <w:sz w:val="13"/>
              </w:rPr>
              <w:t> </w:t>
            </w:r>
            <w:r>
              <w:rPr>
                <w:sz w:val="13"/>
              </w:rPr>
              <w:t>=</w:t>
            </w:r>
          </w:p>
        </w:tc>
        <w:tc>
          <w:tcPr>
            <w:tcW w:w="840" w:type="dxa"/>
          </w:tcPr>
          <w:p>
            <w:pPr>
              <w:pStyle w:val="TableParagraph"/>
              <w:spacing w:before="0"/>
              <w:jc w:val="left"/>
              <w:rPr>
                <w:sz w:val="14"/>
              </w:rPr>
            </w:pPr>
          </w:p>
          <w:p>
            <w:pPr>
              <w:pStyle w:val="TableParagraph"/>
              <w:spacing w:before="0"/>
              <w:jc w:val="left"/>
              <w:rPr>
                <w:sz w:val="14"/>
              </w:rPr>
            </w:pPr>
          </w:p>
          <w:p>
            <w:pPr>
              <w:pStyle w:val="TableParagraph"/>
              <w:spacing w:before="102"/>
              <w:ind w:left="113"/>
              <w:jc w:val="left"/>
              <w:rPr>
                <w:sz w:val="13"/>
              </w:rPr>
            </w:pPr>
            <w:r>
              <w:rPr>
                <w:sz w:val="13"/>
              </w:rPr>
              <w:t>1.0e+03</w:t>
            </w:r>
            <w:r>
              <w:rPr>
                <w:spacing w:val="-13"/>
                <w:sz w:val="13"/>
              </w:rPr>
              <w:t> </w:t>
            </w:r>
            <w:r>
              <w:rPr>
                <w:sz w:val="13"/>
              </w:rPr>
              <w:t>*</w:t>
            </w:r>
          </w:p>
        </w:tc>
        <w:tc>
          <w:tcPr>
            <w:tcW w:w="550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829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36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9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97" w:type="dxa"/>
            <w:gridSpan w:val="2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28" w:type="dxa"/>
            <w:gridSpan w:val="2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05" w:type="dxa"/>
            <w:gridSpan w:val="2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</w:tr>
      <w:tr>
        <w:trPr>
          <w:trHeight w:val="425" w:hRule="atLeast"/>
        </w:trPr>
        <w:tc>
          <w:tcPr>
            <w:tcW w:w="1418" w:type="dxa"/>
            <w:gridSpan w:val="2"/>
          </w:tcPr>
          <w:p>
            <w:pPr>
              <w:pStyle w:val="TableParagraph"/>
              <w:spacing w:before="5"/>
              <w:jc w:val="left"/>
              <w:rPr>
                <w:sz w:val="18"/>
              </w:rPr>
            </w:pPr>
          </w:p>
          <w:p>
            <w:pPr>
              <w:pStyle w:val="TableParagraph"/>
              <w:spacing w:before="1"/>
              <w:ind w:left="768"/>
              <w:jc w:val="left"/>
              <w:rPr>
                <w:sz w:val="13"/>
              </w:rPr>
            </w:pPr>
            <w:r>
              <w:rPr>
                <w:sz w:val="13"/>
              </w:rPr>
              <w:t>0.0010</w:t>
            </w:r>
          </w:p>
        </w:tc>
        <w:tc>
          <w:tcPr>
            <w:tcW w:w="840" w:type="dxa"/>
          </w:tcPr>
          <w:p>
            <w:pPr>
              <w:pStyle w:val="TableParagraph"/>
              <w:spacing w:before="5"/>
              <w:jc w:val="left"/>
              <w:rPr>
                <w:sz w:val="18"/>
              </w:rPr>
            </w:pPr>
          </w:p>
          <w:p>
            <w:pPr>
              <w:pStyle w:val="TableParagraph"/>
              <w:spacing w:before="1"/>
              <w:ind w:left="114"/>
              <w:jc w:val="left"/>
              <w:rPr>
                <w:sz w:val="13"/>
              </w:rPr>
            </w:pPr>
            <w:r>
              <w:rPr>
                <w:sz w:val="13"/>
              </w:rPr>
              <w:t>0.0010</w:t>
            </w:r>
          </w:p>
        </w:tc>
        <w:tc>
          <w:tcPr>
            <w:tcW w:w="550" w:type="dxa"/>
          </w:tcPr>
          <w:p>
            <w:pPr>
              <w:pStyle w:val="TableParagraph"/>
              <w:spacing w:before="5"/>
              <w:jc w:val="left"/>
              <w:rPr>
                <w:sz w:val="18"/>
              </w:rPr>
            </w:pPr>
          </w:p>
          <w:p>
            <w:pPr>
              <w:pStyle w:val="TableParagraph"/>
              <w:spacing w:before="1"/>
              <w:ind w:right="51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829" w:type="dxa"/>
          </w:tcPr>
          <w:p>
            <w:pPr>
              <w:pStyle w:val="TableParagraph"/>
              <w:spacing w:before="5"/>
              <w:jc w:val="left"/>
              <w:rPr>
                <w:sz w:val="18"/>
              </w:rPr>
            </w:pPr>
          </w:p>
          <w:p>
            <w:pPr>
              <w:pStyle w:val="TableParagraph"/>
              <w:spacing w:before="1"/>
              <w:ind w:right="113"/>
              <w:rPr>
                <w:sz w:val="13"/>
              </w:rPr>
            </w:pPr>
            <w:r>
              <w:rPr>
                <w:sz w:val="13"/>
              </w:rPr>
              <w:t>-0.3684</w:t>
            </w:r>
          </w:p>
        </w:tc>
        <w:tc>
          <w:tcPr>
            <w:tcW w:w="736" w:type="dxa"/>
          </w:tcPr>
          <w:p>
            <w:pPr>
              <w:pStyle w:val="TableParagraph"/>
              <w:spacing w:before="5"/>
              <w:jc w:val="left"/>
              <w:rPr>
                <w:sz w:val="18"/>
              </w:rPr>
            </w:pPr>
          </w:p>
          <w:p>
            <w:pPr>
              <w:pStyle w:val="TableParagraph"/>
              <w:spacing w:before="1"/>
              <w:ind w:right="85"/>
              <w:rPr>
                <w:sz w:val="13"/>
              </w:rPr>
            </w:pPr>
            <w:r>
              <w:rPr>
                <w:sz w:val="13"/>
              </w:rPr>
              <w:t>0.1329</w:t>
            </w:r>
          </w:p>
        </w:tc>
        <w:tc>
          <w:tcPr>
            <w:tcW w:w="793" w:type="dxa"/>
          </w:tcPr>
          <w:p>
            <w:pPr>
              <w:pStyle w:val="TableParagraph"/>
              <w:spacing w:before="5"/>
              <w:jc w:val="left"/>
              <w:rPr>
                <w:sz w:val="18"/>
              </w:rPr>
            </w:pPr>
          </w:p>
          <w:p>
            <w:pPr>
              <w:pStyle w:val="TableParagraph"/>
              <w:spacing w:before="1"/>
              <w:ind w:right="112"/>
              <w:rPr>
                <w:sz w:val="13"/>
              </w:rPr>
            </w:pPr>
            <w:r>
              <w:rPr>
                <w:sz w:val="13"/>
              </w:rPr>
              <w:t>-0.3684</w:t>
            </w:r>
          </w:p>
        </w:tc>
        <w:tc>
          <w:tcPr>
            <w:tcW w:w="797" w:type="dxa"/>
            <w:gridSpan w:val="2"/>
          </w:tcPr>
          <w:p>
            <w:pPr>
              <w:pStyle w:val="TableParagraph"/>
              <w:spacing w:before="5"/>
              <w:jc w:val="left"/>
              <w:rPr>
                <w:sz w:val="18"/>
              </w:rPr>
            </w:pPr>
          </w:p>
          <w:p>
            <w:pPr>
              <w:pStyle w:val="TableParagraph"/>
              <w:spacing w:before="1"/>
              <w:ind w:left="191"/>
              <w:jc w:val="left"/>
              <w:rPr>
                <w:sz w:val="13"/>
              </w:rPr>
            </w:pPr>
            <w:r>
              <w:rPr>
                <w:sz w:val="13"/>
              </w:rPr>
              <w:t>0.1329</w:t>
            </w:r>
          </w:p>
        </w:tc>
        <w:tc>
          <w:tcPr>
            <w:tcW w:w="728" w:type="dxa"/>
            <w:gridSpan w:val="2"/>
          </w:tcPr>
          <w:p>
            <w:pPr>
              <w:pStyle w:val="TableParagraph"/>
              <w:spacing w:before="5"/>
              <w:jc w:val="left"/>
              <w:rPr>
                <w:sz w:val="18"/>
              </w:rPr>
            </w:pPr>
          </w:p>
          <w:p>
            <w:pPr>
              <w:pStyle w:val="TableParagraph"/>
              <w:spacing w:before="1"/>
              <w:ind w:right="109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05" w:type="dxa"/>
            <w:gridSpan w:val="2"/>
          </w:tcPr>
          <w:p>
            <w:pPr>
              <w:pStyle w:val="TableParagraph"/>
              <w:spacing w:before="5"/>
              <w:jc w:val="left"/>
              <w:rPr>
                <w:sz w:val="18"/>
              </w:rPr>
            </w:pPr>
          </w:p>
          <w:p>
            <w:pPr>
              <w:pStyle w:val="TableParagraph"/>
              <w:spacing w:before="1"/>
              <w:ind w:right="51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2" w:hRule="atLeast"/>
        </w:trPr>
        <w:tc>
          <w:tcPr>
            <w:tcW w:w="1418" w:type="dxa"/>
            <w:gridSpan w:val="2"/>
          </w:tcPr>
          <w:p>
            <w:pPr>
              <w:pStyle w:val="TableParagraph"/>
              <w:ind w:left="768"/>
              <w:jc w:val="left"/>
              <w:rPr>
                <w:sz w:val="13"/>
              </w:rPr>
            </w:pPr>
            <w:r>
              <w:rPr>
                <w:sz w:val="13"/>
              </w:rPr>
              <w:t>0.0020</w:t>
            </w:r>
          </w:p>
        </w:tc>
        <w:tc>
          <w:tcPr>
            <w:tcW w:w="840" w:type="dxa"/>
          </w:tcPr>
          <w:p>
            <w:pPr>
              <w:pStyle w:val="TableParagraph"/>
              <w:ind w:left="114"/>
              <w:jc w:val="left"/>
              <w:rPr>
                <w:sz w:val="13"/>
              </w:rPr>
            </w:pPr>
            <w:r>
              <w:rPr>
                <w:sz w:val="13"/>
              </w:rPr>
              <w:t>0.0010</w:t>
            </w:r>
          </w:p>
        </w:tc>
        <w:tc>
          <w:tcPr>
            <w:tcW w:w="550" w:type="dxa"/>
          </w:tcPr>
          <w:p>
            <w:pPr>
              <w:pStyle w:val="TableParagraph"/>
              <w:ind w:right="48"/>
              <w:rPr>
                <w:sz w:val="13"/>
              </w:rPr>
            </w:pPr>
            <w:r>
              <w:rPr>
                <w:sz w:val="13"/>
              </w:rPr>
              <w:t>0.0014</w:t>
            </w:r>
          </w:p>
        </w:tc>
        <w:tc>
          <w:tcPr>
            <w:tcW w:w="829" w:type="dxa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sz w:val="13"/>
              </w:rPr>
              <w:t>0.0030</w:t>
            </w:r>
          </w:p>
        </w:tc>
        <w:tc>
          <w:tcPr>
            <w:tcW w:w="736" w:type="dxa"/>
          </w:tcPr>
          <w:p>
            <w:pPr>
              <w:pStyle w:val="TableParagraph"/>
              <w:ind w:right="87"/>
              <w:rPr>
                <w:sz w:val="13"/>
              </w:rPr>
            </w:pPr>
            <w:r>
              <w:rPr>
                <w:sz w:val="13"/>
              </w:rPr>
              <w:t>0.0034</w:t>
            </w:r>
          </w:p>
        </w:tc>
        <w:tc>
          <w:tcPr>
            <w:tcW w:w="793" w:type="dxa"/>
          </w:tcPr>
          <w:p>
            <w:pPr>
              <w:pStyle w:val="TableParagraph"/>
              <w:ind w:right="116"/>
              <w:rPr>
                <w:sz w:val="13"/>
              </w:rPr>
            </w:pPr>
            <w:r>
              <w:rPr>
                <w:sz w:val="13"/>
              </w:rPr>
              <w:t>0.0030</w:t>
            </w:r>
          </w:p>
        </w:tc>
        <w:tc>
          <w:tcPr>
            <w:tcW w:w="797" w:type="dxa"/>
            <w:gridSpan w:val="2"/>
          </w:tcPr>
          <w:p>
            <w:pPr>
              <w:pStyle w:val="TableParagraph"/>
              <w:ind w:left="186"/>
              <w:jc w:val="left"/>
              <w:rPr>
                <w:sz w:val="13"/>
              </w:rPr>
            </w:pPr>
            <w:r>
              <w:rPr>
                <w:sz w:val="13"/>
              </w:rPr>
              <w:t>0.0026</w:t>
            </w:r>
          </w:p>
        </w:tc>
        <w:tc>
          <w:tcPr>
            <w:tcW w:w="728" w:type="dxa"/>
            <w:gridSpan w:val="2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05" w:type="dxa"/>
            <w:gridSpan w:val="2"/>
          </w:tcPr>
          <w:p>
            <w:pPr>
              <w:pStyle w:val="TableParagraph"/>
              <w:ind w:left="121"/>
              <w:jc w:val="left"/>
              <w:rPr>
                <w:sz w:val="13"/>
              </w:rPr>
            </w:pPr>
            <w:r>
              <w:rPr>
                <w:sz w:val="13"/>
              </w:rPr>
              <w:t>-0.0008</w:t>
            </w:r>
          </w:p>
        </w:tc>
      </w:tr>
      <w:tr>
        <w:trPr>
          <w:trHeight w:val="282" w:hRule="atLeast"/>
        </w:trPr>
        <w:tc>
          <w:tcPr>
            <w:tcW w:w="1418" w:type="dxa"/>
            <w:gridSpan w:val="2"/>
          </w:tcPr>
          <w:p>
            <w:pPr>
              <w:pStyle w:val="TableParagraph"/>
              <w:ind w:left="768"/>
              <w:jc w:val="left"/>
              <w:rPr>
                <w:sz w:val="13"/>
              </w:rPr>
            </w:pPr>
            <w:r>
              <w:rPr>
                <w:sz w:val="13"/>
              </w:rPr>
              <w:t>0.0030</w:t>
            </w:r>
          </w:p>
        </w:tc>
        <w:tc>
          <w:tcPr>
            <w:tcW w:w="840" w:type="dxa"/>
          </w:tcPr>
          <w:p>
            <w:pPr>
              <w:pStyle w:val="TableParagraph"/>
              <w:ind w:left="114"/>
              <w:jc w:val="left"/>
              <w:rPr>
                <w:sz w:val="13"/>
              </w:rPr>
            </w:pPr>
            <w:r>
              <w:rPr>
                <w:sz w:val="13"/>
              </w:rPr>
              <w:t>0.0010</w:t>
            </w:r>
          </w:p>
        </w:tc>
        <w:tc>
          <w:tcPr>
            <w:tcW w:w="550" w:type="dxa"/>
          </w:tcPr>
          <w:p>
            <w:pPr>
              <w:pStyle w:val="TableParagraph"/>
              <w:ind w:right="52"/>
              <w:rPr>
                <w:sz w:val="13"/>
              </w:rPr>
            </w:pPr>
            <w:r>
              <w:rPr>
                <w:sz w:val="13"/>
              </w:rPr>
              <w:t>0.0059</w:t>
            </w:r>
          </w:p>
        </w:tc>
        <w:tc>
          <w:tcPr>
            <w:tcW w:w="829" w:type="dxa"/>
          </w:tcPr>
          <w:p>
            <w:pPr>
              <w:pStyle w:val="TableParagraph"/>
              <w:ind w:right="118"/>
              <w:rPr>
                <w:sz w:val="13"/>
              </w:rPr>
            </w:pPr>
            <w:r>
              <w:rPr>
                <w:sz w:val="13"/>
              </w:rPr>
              <w:t>0.0010</w:t>
            </w:r>
          </w:p>
        </w:tc>
        <w:tc>
          <w:tcPr>
            <w:tcW w:w="736" w:type="dxa"/>
          </w:tcPr>
          <w:p>
            <w:pPr>
              <w:pStyle w:val="TableParagraph"/>
              <w:ind w:right="84"/>
              <w:rPr>
                <w:sz w:val="13"/>
              </w:rPr>
            </w:pPr>
            <w:r>
              <w:rPr>
                <w:sz w:val="13"/>
              </w:rPr>
              <w:t>-0.0318</w:t>
            </w:r>
          </w:p>
        </w:tc>
        <w:tc>
          <w:tcPr>
            <w:tcW w:w="793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0.0410</w:t>
            </w:r>
          </w:p>
        </w:tc>
        <w:tc>
          <w:tcPr>
            <w:tcW w:w="797" w:type="dxa"/>
            <w:gridSpan w:val="2"/>
          </w:tcPr>
          <w:p>
            <w:pPr>
              <w:pStyle w:val="TableParagraph"/>
              <w:ind w:left="116"/>
              <w:jc w:val="left"/>
              <w:rPr>
                <w:sz w:val="13"/>
              </w:rPr>
            </w:pPr>
            <w:r>
              <w:rPr>
                <w:sz w:val="13"/>
              </w:rPr>
              <w:t>-0.0328</w:t>
            </w:r>
          </w:p>
        </w:tc>
        <w:tc>
          <w:tcPr>
            <w:tcW w:w="728" w:type="dxa"/>
            <w:gridSpan w:val="2"/>
          </w:tcPr>
          <w:p>
            <w:pPr>
              <w:pStyle w:val="TableParagraph"/>
              <w:ind w:left="158"/>
              <w:jc w:val="left"/>
              <w:rPr>
                <w:sz w:val="13"/>
              </w:rPr>
            </w:pPr>
            <w:r>
              <w:rPr>
                <w:sz w:val="13"/>
              </w:rPr>
              <w:t>0.0400</w:t>
            </w:r>
          </w:p>
        </w:tc>
        <w:tc>
          <w:tcPr>
            <w:tcW w:w="705" w:type="dxa"/>
            <w:gridSpan w:val="2"/>
          </w:tcPr>
          <w:p>
            <w:pPr>
              <w:pStyle w:val="TableParagraph"/>
              <w:ind w:left="121"/>
              <w:jc w:val="left"/>
              <w:rPr>
                <w:sz w:val="13"/>
              </w:rPr>
            </w:pPr>
            <w:r>
              <w:rPr>
                <w:sz w:val="13"/>
              </w:rPr>
              <w:t>-0.0010</w:t>
            </w:r>
          </w:p>
        </w:tc>
      </w:tr>
      <w:tr>
        <w:trPr>
          <w:trHeight w:val="282" w:hRule="atLeast"/>
        </w:trPr>
        <w:tc>
          <w:tcPr>
            <w:tcW w:w="1418" w:type="dxa"/>
            <w:gridSpan w:val="2"/>
          </w:tcPr>
          <w:p>
            <w:pPr>
              <w:pStyle w:val="TableParagraph"/>
              <w:ind w:left="768"/>
              <w:jc w:val="left"/>
              <w:rPr>
                <w:sz w:val="13"/>
              </w:rPr>
            </w:pPr>
            <w:r>
              <w:rPr>
                <w:sz w:val="13"/>
              </w:rPr>
              <w:t>0.0040</w:t>
            </w:r>
          </w:p>
        </w:tc>
        <w:tc>
          <w:tcPr>
            <w:tcW w:w="840" w:type="dxa"/>
          </w:tcPr>
          <w:p>
            <w:pPr>
              <w:pStyle w:val="TableParagraph"/>
              <w:ind w:left="114"/>
              <w:jc w:val="left"/>
              <w:rPr>
                <w:sz w:val="13"/>
              </w:rPr>
            </w:pPr>
            <w:r>
              <w:rPr>
                <w:sz w:val="13"/>
              </w:rPr>
              <w:t>0.0010</w:t>
            </w:r>
          </w:p>
        </w:tc>
        <w:tc>
          <w:tcPr>
            <w:tcW w:w="550" w:type="dxa"/>
          </w:tcPr>
          <w:p>
            <w:pPr>
              <w:pStyle w:val="TableParagraph"/>
              <w:ind w:right="52"/>
              <w:rPr>
                <w:sz w:val="13"/>
              </w:rPr>
            </w:pPr>
            <w:r>
              <w:rPr>
                <w:sz w:val="13"/>
              </w:rPr>
              <w:t>0.0070</w:t>
            </w:r>
          </w:p>
        </w:tc>
        <w:tc>
          <w:tcPr>
            <w:tcW w:w="829" w:type="dxa"/>
          </w:tcPr>
          <w:p>
            <w:pPr>
              <w:pStyle w:val="TableParagraph"/>
              <w:ind w:right="118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36" w:type="dxa"/>
          </w:tcPr>
          <w:p>
            <w:pPr>
              <w:pStyle w:val="TableParagraph"/>
              <w:ind w:right="90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93" w:type="dxa"/>
          </w:tcPr>
          <w:p>
            <w:pPr>
              <w:pStyle w:val="TableParagraph"/>
              <w:ind w:right="120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97" w:type="dxa"/>
            <w:gridSpan w:val="2"/>
          </w:tcPr>
          <w:p>
            <w:pPr>
              <w:pStyle w:val="TableParagraph"/>
              <w:ind w:left="182"/>
              <w:jc w:val="left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28" w:type="dxa"/>
            <w:gridSpan w:val="2"/>
          </w:tcPr>
          <w:p>
            <w:pPr>
              <w:pStyle w:val="TableParagraph"/>
              <w:ind w:right="118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05" w:type="dxa"/>
            <w:gridSpan w:val="2"/>
          </w:tcPr>
          <w:p>
            <w:pPr>
              <w:pStyle w:val="TableParagraph"/>
              <w:ind w:right="59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2" w:hRule="atLeast"/>
        </w:trPr>
        <w:tc>
          <w:tcPr>
            <w:tcW w:w="1418" w:type="dxa"/>
            <w:gridSpan w:val="2"/>
          </w:tcPr>
          <w:p>
            <w:pPr>
              <w:pStyle w:val="TableParagraph"/>
              <w:ind w:left="768"/>
              <w:jc w:val="left"/>
              <w:rPr>
                <w:sz w:val="13"/>
              </w:rPr>
            </w:pPr>
            <w:r>
              <w:rPr>
                <w:sz w:val="13"/>
              </w:rPr>
              <w:t>0.0050</w:t>
            </w:r>
          </w:p>
        </w:tc>
        <w:tc>
          <w:tcPr>
            <w:tcW w:w="840" w:type="dxa"/>
          </w:tcPr>
          <w:p>
            <w:pPr>
              <w:pStyle w:val="TableParagraph"/>
              <w:ind w:left="114"/>
              <w:jc w:val="left"/>
              <w:rPr>
                <w:sz w:val="13"/>
              </w:rPr>
            </w:pPr>
            <w:r>
              <w:rPr>
                <w:sz w:val="13"/>
              </w:rPr>
              <w:t>0.0010</w:t>
            </w:r>
          </w:p>
        </w:tc>
        <w:tc>
          <w:tcPr>
            <w:tcW w:w="550" w:type="dxa"/>
          </w:tcPr>
          <w:p>
            <w:pPr>
              <w:pStyle w:val="TableParagraph"/>
              <w:ind w:right="52"/>
              <w:rPr>
                <w:sz w:val="13"/>
              </w:rPr>
            </w:pPr>
            <w:r>
              <w:rPr>
                <w:sz w:val="13"/>
              </w:rPr>
              <w:t>0.0080</w:t>
            </w:r>
          </w:p>
        </w:tc>
        <w:tc>
          <w:tcPr>
            <w:tcW w:w="829" w:type="dxa"/>
          </w:tcPr>
          <w:p>
            <w:pPr>
              <w:pStyle w:val="TableParagraph"/>
              <w:ind w:right="118"/>
              <w:rPr>
                <w:sz w:val="13"/>
              </w:rPr>
            </w:pPr>
            <w:r>
              <w:rPr>
                <w:sz w:val="13"/>
              </w:rPr>
              <w:t>0.0130</w:t>
            </w:r>
          </w:p>
        </w:tc>
        <w:tc>
          <w:tcPr>
            <w:tcW w:w="736" w:type="dxa"/>
          </w:tcPr>
          <w:p>
            <w:pPr>
              <w:pStyle w:val="TableParagraph"/>
              <w:ind w:right="90"/>
              <w:rPr>
                <w:sz w:val="13"/>
              </w:rPr>
            </w:pPr>
            <w:r>
              <w:rPr>
                <w:sz w:val="13"/>
              </w:rPr>
              <w:t>0.0040</w:t>
            </w:r>
          </w:p>
        </w:tc>
        <w:tc>
          <w:tcPr>
            <w:tcW w:w="793" w:type="dxa"/>
          </w:tcPr>
          <w:p>
            <w:pPr>
              <w:pStyle w:val="TableParagraph"/>
              <w:ind w:right="120"/>
              <w:rPr>
                <w:sz w:val="13"/>
              </w:rPr>
            </w:pPr>
            <w:r>
              <w:rPr>
                <w:sz w:val="13"/>
              </w:rPr>
              <w:t>0.0130</w:t>
            </w:r>
          </w:p>
        </w:tc>
        <w:tc>
          <w:tcPr>
            <w:tcW w:w="797" w:type="dxa"/>
            <w:gridSpan w:val="2"/>
          </w:tcPr>
          <w:p>
            <w:pPr>
              <w:pStyle w:val="TableParagraph"/>
              <w:ind w:left="182"/>
              <w:jc w:val="left"/>
              <w:rPr>
                <w:sz w:val="13"/>
              </w:rPr>
            </w:pPr>
            <w:r>
              <w:rPr>
                <w:sz w:val="13"/>
              </w:rPr>
              <w:t>0.0040</w:t>
            </w:r>
          </w:p>
        </w:tc>
        <w:tc>
          <w:tcPr>
            <w:tcW w:w="728" w:type="dxa"/>
            <w:gridSpan w:val="2"/>
          </w:tcPr>
          <w:p>
            <w:pPr>
              <w:pStyle w:val="TableParagraph"/>
              <w:ind w:right="118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05" w:type="dxa"/>
            <w:gridSpan w:val="2"/>
          </w:tcPr>
          <w:p>
            <w:pPr>
              <w:pStyle w:val="TableParagraph"/>
              <w:ind w:right="59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4" w:hRule="atLeast"/>
        </w:trPr>
        <w:tc>
          <w:tcPr>
            <w:tcW w:w="1418" w:type="dxa"/>
            <w:gridSpan w:val="2"/>
          </w:tcPr>
          <w:p>
            <w:pPr>
              <w:pStyle w:val="TableParagraph"/>
              <w:ind w:left="768"/>
              <w:jc w:val="left"/>
              <w:rPr>
                <w:sz w:val="13"/>
              </w:rPr>
            </w:pPr>
            <w:r>
              <w:rPr>
                <w:sz w:val="13"/>
              </w:rPr>
              <w:t>0.0060</w:t>
            </w:r>
          </w:p>
        </w:tc>
        <w:tc>
          <w:tcPr>
            <w:tcW w:w="840" w:type="dxa"/>
          </w:tcPr>
          <w:p>
            <w:pPr>
              <w:pStyle w:val="TableParagraph"/>
              <w:ind w:left="114"/>
              <w:jc w:val="left"/>
              <w:rPr>
                <w:sz w:val="13"/>
              </w:rPr>
            </w:pPr>
            <w:r>
              <w:rPr>
                <w:sz w:val="13"/>
              </w:rPr>
              <w:t>0.0010</w:t>
            </w:r>
          </w:p>
        </w:tc>
        <w:tc>
          <w:tcPr>
            <w:tcW w:w="550" w:type="dxa"/>
          </w:tcPr>
          <w:p>
            <w:pPr>
              <w:pStyle w:val="TableParagraph"/>
              <w:ind w:right="52"/>
              <w:rPr>
                <w:sz w:val="13"/>
              </w:rPr>
            </w:pPr>
            <w:r>
              <w:rPr>
                <w:sz w:val="13"/>
              </w:rPr>
              <w:t>0.0081</w:t>
            </w:r>
          </w:p>
        </w:tc>
        <w:tc>
          <w:tcPr>
            <w:tcW w:w="829" w:type="dxa"/>
          </w:tcPr>
          <w:p>
            <w:pPr>
              <w:pStyle w:val="TableParagraph"/>
              <w:ind w:right="118"/>
              <w:rPr>
                <w:sz w:val="13"/>
              </w:rPr>
            </w:pPr>
            <w:r>
              <w:rPr>
                <w:sz w:val="13"/>
              </w:rPr>
              <w:t>0.0750</w:t>
            </w:r>
          </w:p>
        </w:tc>
        <w:tc>
          <w:tcPr>
            <w:tcW w:w="736" w:type="dxa"/>
          </w:tcPr>
          <w:p>
            <w:pPr>
              <w:pStyle w:val="TableParagraph"/>
              <w:ind w:right="84"/>
              <w:rPr>
                <w:sz w:val="13"/>
              </w:rPr>
            </w:pPr>
            <w:r>
              <w:rPr>
                <w:sz w:val="13"/>
              </w:rPr>
              <w:t>-0.0554</w:t>
            </w:r>
          </w:p>
        </w:tc>
        <w:tc>
          <w:tcPr>
            <w:tcW w:w="793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0.0750</w:t>
            </w:r>
          </w:p>
        </w:tc>
        <w:tc>
          <w:tcPr>
            <w:tcW w:w="797" w:type="dxa"/>
            <w:gridSpan w:val="2"/>
          </w:tcPr>
          <w:p>
            <w:pPr>
              <w:pStyle w:val="TableParagraph"/>
              <w:ind w:left="116"/>
              <w:jc w:val="left"/>
              <w:rPr>
                <w:sz w:val="13"/>
              </w:rPr>
            </w:pPr>
            <w:r>
              <w:rPr>
                <w:sz w:val="13"/>
              </w:rPr>
              <w:t>-0.0486</w:t>
            </w:r>
          </w:p>
        </w:tc>
        <w:tc>
          <w:tcPr>
            <w:tcW w:w="728" w:type="dxa"/>
            <w:gridSpan w:val="2"/>
          </w:tcPr>
          <w:p>
            <w:pPr>
              <w:pStyle w:val="TableParagraph"/>
              <w:ind w:right="108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05" w:type="dxa"/>
            <w:gridSpan w:val="2"/>
          </w:tcPr>
          <w:p>
            <w:pPr>
              <w:pStyle w:val="TableParagraph"/>
              <w:ind w:left="194"/>
              <w:jc w:val="left"/>
              <w:rPr>
                <w:sz w:val="13"/>
              </w:rPr>
            </w:pPr>
            <w:r>
              <w:rPr>
                <w:sz w:val="13"/>
              </w:rPr>
              <w:t>0.0068</w:t>
            </w:r>
          </w:p>
        </w:tc>
      </w:tr>
      <w:tr>
        <w:trPr>
          <w:trHeight w:val="283" w:hRule="atLeast"/>
        </w:trPr>
        <w:tc>
          <w:tcPr>
            <w:tcW w:w="1418" w:type="dxa"/>
            <w:gridSpan w:val="2"/>
          </w:tcPr>
          <w:p>
            <w:pPr>
              <w:pStyle w:val="TableParagraph"/>
              <w:spacing w:before="68"/>
              <w:ind w:left="768"/>
              <w:jc w:val="left"/>
              <w:rPr>
                <w:sz w:val="13"/>
              </w:rPr>
            </w:pPr>
            <w:r>
              <w:rPr>
                <w:sz w:val="13"/>
              </w:rPr>
              <w:t>0.0070</w:t>
            </w:r>
          </w:p>
        </w:tc>
        <w:tc>
          <w:tcPr>
            <w:tcW w:w="840" w:type="dxa"/>
          </w:tcPr>
          <w:p>
            <w:pPr>
              <w:pStyle w:val="TableParagraph"/>
              <w:spacing w:before="68"/>
              <w:ind w:left="114"/>
              <w:jc w:val="left"/>
              <w:rPr>
                <w:sz w:val="13"/>
              </w:rPr>
            </w:pPr>
            <w:r>
              <w:rPr>
                <w:sz w:val="13"/>
              </w:rPr>
              <w:t>0.0010</w:t>
            </w:r>
          </w:p>
        </w:tc>
        <w:tc>
          <w:tcPr>
            <w:tcW w:w="550" w:type="dxa"/>
          </w:tcPr>
          <w:p>
            <w:pPr>
              <w:pStyle w:val="TableParagraph"/>
              <w:spacing w:before="68"/>
              <w:ind w:right="52"/>
              <w:rPr>
                <w:sz w:val="13"/>
              </w:rPr>
            </w:pPr>
            <w:r>
              <w:rPr>
                <w:sz w:val="13"/>
              </w:rPr>
              <w:t>0.0069</w:t>
            </w:r>
          </w:p>
        </w:tc>
        <w:tc>
          <w:tcPr>
            <w:tcW w:w="829" w:type="dxa"/>
          </w:tcPr>
          <w:p>
            <w:pPr>
              <w:pStyle w:val="TableParagraph"/>
              <w:spacing w:before="68"/>
              <w:ind w:right="117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36" w:type="dxa"/>
          </w:tcPr>
          <w:p>
            <w:pPr>
              <w:pStyle w:val="TableParagraph"/>
              <w:spacing w:before="68"/>
              <w:ind w:right="84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93" w:type="dxa"/>
          </w:tcPr>
          <w:p>
            <w:pPr>
              <w:pStyle w:val="TableParagraph"/>
              <w:spacing w:before="68"/>
              <w:ind w:right="113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97" w:type="dxa"/>
            <w:gridSpan w:val="2"/>
          </w:tcPr>
          <w:p>
            <w:pPr>
              <w:pStyle w:val="TableParagraph"/>
              <w:spacing w:before="68"/>
              <w:ind w:left="116"/>
              <w:jc w:val="left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28" w:type="dxa"/>
            <w:gridSpan w:val="2"/>
          </w:tcPr>
          <w:p>
            <w:pPr>
              <w:pStyle w:val="TableParagraph"/>
              <w:spacing w:before="68"/>
              <w:ind w:right="105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05" w:type="dxa"/>
            <w:gridSpan w:val="2"/>
          </w:tcPr>
          <w:p>
            <w:pPr>
              <w:pStyle w:val="TableParagraph"/>
              <w:spacing w:before="68"/>
              <w:ind w:right="47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2" w:hRule="atLeast"/>
        </w:trPr>
        <w:tc>
          <w:tcPr>
            <w:tcW w:w="1418" w:type="dxa"/>
            <w:gridSpan w:val="2"/>
          </w:tcPr>
          <w:p>
            <w:pPr>
              <w:pStyle w:val="TableParagraph"/>
              <w:ind w:left="768"/>
              <w:jc w:val="left"/>
              <w:rPr>
                <w:sz w:val="13"/>
              </w:rPr>
            </w:pPr>
            <w:r>
              <w:rPr>
                <w:sz w:val="13"/>
              </w:rPr>
              <w:t>0.0080</w:t>
            </w:r>
          </w:p>
        </w:tc>
        <w:tc>
          <w:tcPr>
            <w:tcW w:w="840" w:type="dxa"/>
          </w:tcPr>
          <w:p>
            <w:pPr>
              <w:pStyle w:val="TableParagraph"/>
              <w:ind w:left="114"/>
              <w:jc w:val="left"/>
              <w:rPr>
                <w:sz w:val="13"/>
              </w:rPr>
            </w:pPr>
            <w:r>
              <w:rPr>
                <w:sz w:val="13"/>
              </w:rPr>
              <w:t>0.0010</w:t>
            </w:r>
          </w:p>
        </w:tc>
        <w:tc>
          <w:tcPr>
            <w:tcW w:w="550" w:type="dxa"/>
          </w:tcPr>
          <w:p>
            <w:pPr>
              <w:pStyle w:val="TableParagraph"/>
              <w:ind w:right="52"/>
              <w:rPr>
                <w:sz w:val="13"/>
              </w:rPr>
            </w:pPr>
            <w:r>
              <w:rPr>
                <w:sz w:val="13"/>
              </w:rPr>
              <w:t>0.0038</w:t>
            </w:r>
          </w:p>
        </w:tc>
        <w:tc>
          <w:tcPr>
            <w:tcW w:w="829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-0.3000</w:t>
            </w:r>
          </w:p>
        </w:tc>
        <w:tc>
          <w:tcPr>
            <w:tcW w:w="736" w:type="dxa"/>
          </w:tcPr>
          <w:p>
            <w:pPr>
              <w:pStyle w:val="TableParagraph"/>
              <w:ind w:right="85"/>
              <w:rPr>
                <w:sz w:val="13"/>
              </w:rPr>
            </w:pPr>
            <w:r>
              <w:rPr>
                <w:sz w:val="13"/>
              </w:rPr>
              <w:t>0.0665</w:t>
            </w:r>
          </w:p>
        </w:tc>
        <w:tc>
          <w:tcPr>
            <w:tcW w:w="793" w:type="dxa"/>
          </w:tcPr>
          <w:p>
            <w:pPr>
              <w:pStyle w:val="TableParagraph"/>
              <w:ind w:right="115"/>
              <w:rPr>
                <w:sz w:val="13"/>
              </w:rPr>
            </w:pPr>
            <w:r>
              <w:rPr>
                <w:sz w:val="13"/>
              </w:rPr>
              <w:t>0.1500</w:t>
            </w:r>
          </w:p>
        </w:tc>
        <w:tc>
          <w:tcPr>
            <w:tcW w:w="797" w:type="dxa"/>
            <w:gridSpan w:val="2"/>
          </w:tcPr>
          <w:p>
            <w:pPr>
              <w:pStyle w:val="TableParagraph"/>
              <w:ind w:left="187"/>
              <w:jc w:val="left"/>
              <w:rPr>
                <w:sz w:val="13"/>
              </w:rPr>
            </w:pPr>
            <w:r>
              <w:rPr>
                <w:sz w:val="13"/>
              </w:rPr>
              <w:t>0.1286</w:t>
            </w:r>
          </w:p>
        </w:tc>
        <w:tc>
          <w:tcPr>
            <w:tcW w:w="728" w:type="dxa"/>
            <w:gridSpan w:val="2"/>
          </w:tcPr>
          <w:p>
            <w:pPr>
              <w:pStyle w:val="TableParagraph"/>
              <w:ind w:left="154"/>
              <w:jc w:val="left"/>
              <w:rPr>
                <w:sz w:val="13"/>
              </w:rPr>
            </w:pPr>
            <w:r>
              <w:rPr>
                <w:sz w:val="13"/>
              </w:rPr>
              <w:t>0.4500</w:t>
            </w:r>
          </w:p>
        </w:tc>
        <w:tc>
          <w:tcPr>
            <w:tcW w:w="705" w:type="dxa"/>
            <w:gridSpan w:val="2"/>
          </w:tcPr>
          <w:p>
            <w:pPr>
              <w:pStyle w:val="TableParagraph"/>
              <w:ind w:left="189"/>
              <w:jc w:val="left"/>
              <w:rPr>
                <w:sz w:val="13"/>
              </w:rPr>
            </w:pPr>
            <w:r>
              <w:rPr>
                <w:sz w:val="13"/>
              </w:rPr>
              <w:t>0.0621</w:t>
            </w:r>
          </w:p>
        </w:tc>
      </w:tr>
      <w:tr>
        <w:trPr>
          <w:trHeight w:val="283" w:hRule="atLeast"/>
        </w:trPr>
        <w:tc>
          <w:tcPr>
            <w:tcW w:w="1418" w:type="dxa"/>
            <w:gridSpan w:val="2"/>
          </w:tcPr>
          <w:p>
            <w:pPr>
              <w:pStyle w:val="TableParagraph"/>
              <w:ind w:left="768"/>
              <w:jc w:val="left"/>
              <w:rPr>
                <w:sz w:val="13"/>
              </w:rPr>
            </w:pPr>
            <w:r>
              <w:rPr>
                <w:sz w:val="13"/>
              </w:rPr>
              <w:t>0.0090</w:t>
            </w:r>
          </w:p>
        </w:tc>
        <w:tc>
          <w:tcPr>
            <w:tcW w:w="840" w:type="dxa"/>
          </w:tcPr>
          <w:p>
            <w:pPr>
              <w:pStyle w:val="TableParagraph"/>
              <w:ind w:left="114"/>
              <w:jc w:val="left"/>
              <w:rPr>
                <w:sz w:val="13"/>
              </w:rPr>
            </w:pPr>
            <w:r>
              <w:rPr>
                <w:sz w:val="13"/>
              </w:rPr>
              <w:t>0.0010</w:t>
            </w:r>
          </w:p>
        </w:tc>
        <w:tc>
          <w:tcPr>
            <w:tcW w:w="550" w:type="dxa"/>
          </w:tcPr>
          <w:p>
            <w:pPr>
              <w:pStyle w:val="TableParagraph"/>
              <w:ind w:right="52"/>
              <w:rPr>
                <w:sz w:val="13"/>
              </w:rPr>
            </w:pPr>
            <w:r>
              <w:rPr>
                <w:sz w:val="13"/>
              </w:rPr>
              <w:t>0.0089</w:t>
            </w:r>
          </w:p>
        </w:tc>
        <w:tc>
          <w:tcPr>
            <w:tcW w:w="829" w:type="dxa"/>
          </w:tcPr>
          <w:p>
            <w:pPr>
              <w:pStyle w:val="TableParagraph"/>
              <w:ind w:right="118"/>
              <w:rPr>
                <w:sz w:val="13"/>
              </w:rPr>
            </w:pPr>
            <w:r>
              <w:rPr>
                <w:sz w:val="13"/>
              </w:rPr>
              <w:t>0.1210</w:t>
            </w:r>
          </w:p>
        </w:tc>
        <w:tc>
          <w:tcPr>
            <w:tcW w:w="736" w:type="dxa"/>
          </w:tcPr>
          <w:p>
            <w:pPr>
              <w:pStyle w:val="TableParagraph"/>
              <w:ind w:right="84"/>
              <w:rPr>
                <w:sz w:val="13"/>
              </w:rPr>
            </w:pPr>
            <w:r>
              <w:rPr>
                <w:sz w:val="13"/>
              </w:rPr>
              <w:t>-0.0157</w:t>
            </w:r>
          </w:p>
        </w:tc>
        <w:tc>
          <w:tcPr>
            <w:tcW w:w="793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0.1210</w:t>
            </w:r>
          </w:p>
        </w:tc>
        <w:tc>
          <w:tcPr>
            <w:tcW w:w="797" w:type="dxa"/>
            <w:gridSpan w:val="2"/>
          </w:tcPr>
          <w:p>
            <w:pPr>
              <w:pStyle w:val="TableParagraph"/>
              <w:ind w:left="189"/>
              <w:jc w:val="left"/>
              <w:rPr>
                <w:sz w:val="13"/>
              </w:rPr>
            </w:pPr>
            <w:r>
              <w:rPr>
                <w:sz w:val="13"/>
              </w:rPr>
              <w:t>0.0030</w:t>
            </w:r>
          </w:p>
        </w:tc>
        <w:tc>
          <w:tcPr>
            <w:tcW w:w="728" w:type="dxa"/>
            <w:gridSpan w:val="2"/>
          </w:tcPr>
          <w:p>
            <w:pPr>
              <w:pStyle w:val="TableParagraph"/>
              <w:ind w:right="111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05" w:type="dxa"/>
            <w:gridSpan w:val="2"/>
          </w:tcPr>
          <w:p>
            <w:pPr>
              <w:pStyle w:val="TableParagraph"/>
              <w:ind w:left="191"/>
              <w:jc w:val="left"/>
              <w:rPr>
                <w:sz w:val="13"/>
              </w:rPr>
            </w:pPr>
            <w:r>
              <w:rPr>
                <w:sz w:val="13"/>
              </w:rPr>
              <w:t>0.0187</w:t>
            </w:r>
          </w:p>
        </w:tc>
      </w:tr>
      <w:tr>
        <w:trPr>
          <w:trHeight w:val="282" w:hRule="atLeast"/>
        </w:trPr>
        <w:tc>
          <w:tcPr>
            <w:tcW w:w="1418" w:type="dxa"/>
            <w:gridSpan w:val="2"/>
          </w:tcPr>
          <w:p>
            <w:pPr>
              <w:pStyle w:val="TableParagraph"/>
              <w:ind w:left="768"/>
              <w:jc w:val="left"/>
              <w:rPr>
                <w:sz w:val="13"/>
              </w:rPr>
            </w:pPr>
            <w:r>
              <w:rPr>
                <w:sz w:val="13"/>
              </w:rPr>
              <w:t>0.0100</w:t>
            </w:r>
          </w:p>
        </w:tc>
        <w:tc>
          <w:tcPr>
            <w:tcW w:w="840" w:type="dxa"/>
          </w:tcPr>
          <w:p>
            <w:pPr>
              <w:pStyle w:val="TableParagraph"/>
              <w:ind w:left="114"/>
              <w:jc w:val="left"/>
              <w:rPr>
                <w:sz w:val="13"/>
              </w:rPr>
            </w:pPr>
            <w:r>
              <w:rPr>
                <w:sz w:val="13"/>
              </w:rPr>
              <w:t>0.0010</w:t>
            </w:r>
          </w:p>
        </w:tc>
        <w:tc>
          <w:tcPr>
            <w:tcW w:w="550" w:type="dxa"/>
          </w:tcPr>
          <w:p>
            <w:pPr>
              <w:pStyle w:val="TableParagraph"/>
              <w:ind w:right="52"/>
              <w:rPr>
                <w:sz w:val="13"/>
              </w:rPr>
            </w:pPr>
            <w:r>
              <w:rPr>
                <w:sz w:val="13"/>
              </w:rPr>
              <w:t>0.0110</w:t>
            </w:r>
          </w:p>
        </w:tc>
        <w:tc>
          <w:tcPr>
            <w:tcW w:w="829" w:type="dxa"/>
          </w:tcPr>
          <w:p>
            <w:pPr>
              <w:pStyle w:val="TableParagraph"/>
              <w:ind w:right="118"/>
              <w:rPr>
                <w:sz w:val="13"/>
              </w:rPr>
            </w:pPr>
            <w:r>
              <w:rPr>
                <w:sz w:val="13"/>
              </w:rPr>
              <w:t>0.0050</w:t>
            </w:r>
          </w:p>
        </w:tc>
        <w:tc>
          <w:tcPr>
            <w:tcW w:w="736" w:type="dxa"/>
          </w:tcPr>
          <w:p>
            <w:pPr>
              <w:pStyle w:val="TableParagraph"/>
              <w:ind w:right="90"/>
              <w:rPr>
                <w:sz w:val="13"/>
              </w:rPr>
            </w:pPr>
            <w:r>
              <w:rPr>
                <w:sz w:val="13"/>
              </w:rPr>
              <w:t>0.0020</w:t>
            </w:r>
          </w:p>
        </w:tc>
        <w:tc>
          <w:tcPr>
            <w:tcW w:w="793" w:type="dxa"/>
          </w:tcPr>
          <w:p>
            <w:pPr>
              <w:pStyle w:val="TableParagraph"/>
              <w:ind w:right="111"/>
              <w:rPr>
                <w:sz w:val="13"/>
              </w:rPr>
            </w:pPr>
            <w:r>
              <w:rPr>
                <w:sz w:val="13"/>
              </w:rPr>
              <w:t>0.0050</w:t>
            </w:r>
          </w:p>
        </w:tc>
        <w:tc>
          <w:tcPr>
            <w:tcW w:w="797" w:type="dxa"/>
            <w:gridSpan w:val="2"/>
          </w:tcPr>
          <w:p>
            <w:pPr>
              <w:pStyle w:val="TableParagraph"/>
              <w:ind w:left="191"/>
              <w:jc w:val="left"/>
              <w:rPr>
                <w:sz w:val="13"/>
              </w:rPr>
            </w:pPr>
            <w:r>
              <w:rPr>
                <w:sz w:val="13"/>
              </w:rPr>
              <w:t>0.0020</w:t>
            </w:r>
          </w:p>
        </w:tc>
        <w:tc>
          <w:tcPr>
            <w:tcW w:w="728" w:type="dxa"/>
            <w:gridSpan w:val="2"/>
          </w:tcPr>
          <w:p>
            <w:pPr>
              <w:pStyle w:val="TableParagraph"/>
              <w:ind w:right="109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05" w:type="dxa"/>
            <w:gridSpan w:val="2"/>
          </w:tcPr>
          <w:p>
            <w:pPr>
              <w:pStyle w:val="TableParagraph"/>
              <w:ind w:right="51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2" w:hRule="atLeast"/>
        </w:trPr>
        <w:tc>
          <w:tcPr>
            <w:tcW w:w="1418" w:type="dxa"/>
            <w:gridSpan w:val="2"/>
          </w:tcPr>
          <w:p>
            <w:pPr>
              <w:pStyle w:val="TableParagraph"/>
              <w:ind w:left="768"/>
              <w:jc w:val="left"/>
              <w:rPr>
                <w:sz w:val="13"/>
              </w:rPr>
            </w:pPr>
            <w:r>
              <w:rPr>
                <w:sz w:val="13"/>
              </w:rPr>
              <w:t>0.0110</w:t>
            </w:r>
          </w:p>
        </w:tc>
        <w:tc>
          <w:tcPr>
            <w:tcW w:w="840" w:type="dxa"/>
          </w:tcPr>
          <w:p>
            <w:pPr>
              <w:pStyle w:val="TableParagraph"/>
              <w:ind w:left="114"/>
              <w:jc w:val="left"/>
              <w:rPr>
                <w:sz w:val="13"/>
              </w:rPr>
            </w:pPr>
            <w:r>
              <w:rPr>
                <w:sz w:val="13"/>
              </w:rPr>
              <w:t>0.0010</w:t>
            </w:r>
          </w:p>
        </w:tc>
        <w:tc>
          <w:tcPr>
            <w:tcW w:w="550" w:type="dxa"/>
          </w:tcPr>
          <w:p>
            <w:pPr>
              <w:pStyle w:val="TableParagraph"/>
              <w:ind w:right="52"/>
              <w:rPr>
                <w:sz w:val="13"/>
              </w:rPr>
            </w:pPr>
            <w:r>
              <w:rPr>
                <w:sz w:val="13"/>
              </w:rPr>
              <w:t>0.0095</w:t>
            </w:r>
          </w:p>
        </w:tc>
        <w:tc>
          <w:tcPr>
            <w:tcW w:w="829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36" w:type="dxa"/>
          </w:tcPr>
          <w:p>
            <w:pPr>
              <w:pStyle w:val="TableParagraph"/>
              <w:ind w:right="84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93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97" w:type="dxa"/>
            <w:gridSpan w:val="2"/>
          </w:tcPr>
          <w:p>
            <w:pPr>
              <w:pStyle w:val="TableParagraph"/>
              <w:ind w:left="116"/>
              <w:jc w:val="left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28" w:type="dxa"/>
            <w:gridSpan w:val="2"/>
          </w:tcPr>
          <w:p>
            <w:pPr>
              <w:pStyle w:val="TableParagraph"/>
              <w:ind w:right="108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05" w:type="dxa"/>
            <w:gridSpan w:val="2"/>
          </w:tcPr>
          <w:p>
            <w:pPr>
              <w:pStyle w:val="TableParagraph"/>
              <w:ind w:right="50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3" w:hRule="atLeast"/>
        </w:trPr>
        <w:tc>
          <w:tcPr>
            <w:tcW w:w="1418" w:type="dxa"/>
            <w:gridSpan w:val="2"/>
          </w:tcPr>
          <w:p>
            <w:pPr>
              <w:pStyle w:val="TableParagraph"/>
              <w:ind w:left="768"/>
              <w:jc w:val="left"/>
              <w:rPr>
                <w:sz w:val="13"/>
              </w:rPr>
            </w:pPr>
            <w:r>
              <w:rPr>
                <w:sz w:val="13"/>
              </w:rPr>
              <w:t>0.0120</w:t>
            </w:r>
          </w:p>
        </w:tc>
        <w:tc>
          <w:tcPr>
            <w:tcW w:w="840" w:type="dxa"/>
          </w:tcPr>
          <w:p>
            <w:pPr>
              <w:pStyle w:val="TableParagraph"/>
              <w:ind w:left="114"/>
              <w:jc w:val="left"/>
              <w:rPr>
                <w:sz w:val="13"/>
              </w:rPr>
            </w:pPr>
            <w:r>
              <w:rPr>
                <w:sz w:val="13"/>
              </w:rPr>
              <w:t>0.0010</w:t>
            </w:r>
          </w:p>
        </w:tc>
        <w:tc>
          <w:tcPr>
            <w:tcW w:w="550" w:type="dxa"/>
          </w:tcPr>
          <w:p>
            <w:pPr>
              <w:pStyle w:val="TableParagraph"/>
              <w:ind w:right="52"/>
              <w:rPr>
                <w:sz w:val="13"/>
              </w:rPr>
            </w:pPr>
            <w:r>
              <w:rPr>
                <w:sz w:val="13"/>
              </w:rPr>
              <w:t>0.0105</w:t>
            </w:r>
          </w:p>
        </w:tc>
        <w:tc>
          <w:tcPr>
            <w:tcW w:w="829" w:type="dxa"/>
          </w:tcPr>
          <w:p>
            <w:pPr>
              <w:pStyle w:val="TableParagraph"/>
              <w:ind w:right="118"/>
              <w:rPr>
                <w:sz w:val="13"/>
              </w:rPr>
            </w:pPr>
            <w:r>
              <w:rPr>
                <w:sz w:val="13"/>
              </w:rPr>
              <w:t>0.0670</w:t>
            </w:r>
          </w:p>
        </w:tc>
        <w:tc>
          <w:tcPr>
            <w:tcW w:w="736" w:type="dxa"/>
          </w:tcPr>
          <w:p>
            <w:pPr>
              <w:pStyle w:val="TableParagraph"/>
              <w:ind w:right="84"/>
              <w:rPr>
                <w:sz w:val="13"/>
              </w:rPr>
            </w:pPr>
            <w:r>
              <w:rPr>
                <w:sz w:val="13"/>
              </w:rPr>
              <w:t>-0.2413</w:t>
            </w:r>
          </w:p>
        </w:tc>
        <w:tc>
          <w:tcPr>
            <w:tcW w:w="793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0.3770</w:t>
            </w:r>
          </w:p>
        </w:tc>
        <w:tc>
          <w:tcPr>
            <w:tcW w:w="797" w:type="dxa"/>
            <w:gridSpan w:val="2"/>
          </w:tcPr>
          <w:p>
            <w:pPr>
              <w:pStyle w:val="TableParagraph"/>
              <w:ind w:left="189"/>
              <w:jc w:val="left"/>
              <w:rPr>
                <w:sz w:val="13"/>
              </w:rPr>
            </w:pPr>
            <w:r>
              <w:rPr>
                <w:sz w:val="13"/>
              </w:rPr>
              <w:t>0.8510</w:t>
            </w:r>
          </w:p>
        </w:tc>
        <w:tc>
          <w:tcPr>
            <w:tcW w:w="728" w:type="dxa"/>
            <w:gridSpan w:val="2"/>
          </w:tcPr>
          <w:p>
            <w:pPr>
              <w:pStyle w:val="TableParagraph"/>
              <w:ind w:left="155"/>
              <w:jc w:val="left"/>
              <w:rPr>
                <w:sz w:val="13"/>
              </w:rPr>
            </w:pPr>
            <w:r>
              <w:rPr>
                <w:sz w:val="13"/>
              </w:rPr>
              <w:t>0.3100</w:t>
            </w:r>
          </w:p>
        </w:tc>
        <w:tc>
          <w:tcPr>
            <w:tcW w:w="705" w:type="dxa"/>
            <w:gridSpan w:val="2"/>
          </w:tcPr>
          <w:p>
            <w:pPr>
              <w:pStyle w:val="TableParagraph"/>
              <w:ind w:left="191"/>
              <w:jc w:val="left"/>
              <w:rPr>
                <w:sz w:val="13"/>
              </w:rPr>
            </w:pPr>
            <w:r>
              <w:rPr>
                <w:sz w:val="13"/>
              </w:rPr>
              <w:t>1.0922</w:t>
            </w:r>
          </w:p>
        </w:tc>
      </w:tr>
      <w:tr>
        <w:trPr>
          <w:trHeight w:val="283" w:hRule="atLeast"/>
        </w:trPr>
        <w:tc>
          <w:tcPr>
            <w:tcW w:w="1418" w:type="dxa"/>
            <w:gridSpan w:val="2"/>
          </w:tcPr>
          <w:p>
            <w:pPr>
              <w:pStyle w:val="TableParagraph"/>
              <w:spacing w:before="68"/>
              <w:ind w:left="768"/>
              <w:jc w:val="left"/>
              <w:rPr>
                <w:sz w:val="13"/>
              </w:rPr>
            </w:pPr>
            <w:r>
              <w:rPr>
                <w:sz w:val="13"/>
              </w:rPr>
              <w:t>0.0130</w:t>
            </w:r>
          </w:p>
        </w:tc>
        <w:tc>
          <w:tcPr>
            <w:tcW w:w="840" w:type="dxa"/>
          </w:tcPr>
          <w:p>
            <w:pPr>
              <w:pStyle w:val="TableParagraph"/>
              <w:spacing w:before="68"/>
              <w:ind w:left="114"/>
              <w:jc w:val="left"/>
              <w:rPr>
                <w:sz w:val="13"/>
              </w:rPr>
            </w:pPr>
            <w:r>
              <w:rPr>
                <w:sz w:val="13"/>
              </w:rPr>
              <w:t>0.0010</w:t>
            </w:r>
          </w:p>
        </w:tc>
        <w:tc>
          <w:tcPr>
            <w:tcW w:w="550" w:type="dxa"/>
          </w:tcPr>
          <w:p>
            <w:pPr>
              <w:pStyle w:val="TableParagraph"/>
              <w:spacing w:before="68"/>
              <w:ind w:right="52"/>
              <w:rPr>
                <w:sz w:val="13"/>
              </w:rPr>
            </w:pPr>
            <w:r>
              <w:rPr>
                <w:sz w:val="13"/>
              </w:rPr>
              <w:t>0.0093</w:t>
            </w:r>
          </w:p>
        </w:tc>
        <w:tc>
          <w:tcPr>
            <w:tcW w:w="829" w:type="dxa"/>
          </w:tcPr>
          <w:p>
            <w:pPr>
              <w:pStyle w:val="TableParagraph"/>
              <w:spacing w:before="68"/>
              <w:ind w:right="118"/>
              <w:rPr>
                <w:sz w:val="13"/>
              </w:rPr>
            </w:pPr>
            <w:r>
              <w:rPr>
                <w:sz w:val="13"/>
              </w:rPr>
              <w:t>0.0180</w:t>
            </w:r>
          </w:p>
        </w:tc>
        <w:tc>
          <w:tcPr>
            <w:tcW w:w="736" w:type="dxa"/>
          </w:tcPr>
          <w:p>
            <w:pPr>
              <w:pStyle w:val="TableParagraph"/>
              <w:spacing w:before="68"/>
              <w:ind w:right="84"/>
              <w:rPr>
                <w:sz w:val="13"/>
              </w:rPr>
            </w:pPr>
            <w:r>
              <w:rPr>
                <w:sz w:val="13"/>
              </w:rPr>
              <w:t>0.0023</w:t>
            </w:r>
          </w:p>
        </w:tc>
        <w:tc>
          <w:tcPr>
            <w:tcW w:w="793" w:type="dxa"/>
          </w:tcPr>
          <w:p>
            <w:pPr>
              <w:pStyle w:val="TableParagraph"/>
              <w:spacing w:before="68"/>
              <w:ind w:right="113"/>
              <w:rPr>
                <w:sz w:val="13"/>
              </w:rPr>
            </w:pPr>
            <w:r>
              <w:rPr>
                <w:sz w:val="13"/>
              </w:rPr>
              <w:t>0.0180</w:t>
            </w:r>
          </w:p>
        </w:tc>
        <w:tc>
          <w:tcPr>
            <w:tcW w:w="797" w:type="dxa"/>
            <w:gridSpan w:val="2"/>
          </w:tcPr>
          <w:p>
            <w:pPr>
              <w:pStyle w:val="TableParagraph"/>
              <w:spacing w:before="68"/>
              <w:ind w:left="189"/>
              <w:jc w:val="left"/>
              <w:rPr>
                <w:sz w:val="13"/>
              </w:rPr>
            </w:pPr>
            <w:r>
              <w:rPr>
                <w:sz w:val="13"/>
              </w:rPr>
              <w:t>0.0023</w:t>
            </w:r>
          </w:p>
        </w:tc>
        <w:tc>
          <w:tcPr>
            <w:tcW w:w="728" w:type="dxa"/>
            <w:gridSpan w:val="2"/>
          </w:tcPr>
          <w:p>
            <w:pPr>
              <w:pStyle w:val="TableParagraph"/>
              <w:spacing w:before="68"/>
              <w:ind w:right="111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05" w:type="dxa"/>
            <w:gridSpan w:val="2"/>
          </w:tcPr>
          <w:p>
            <w:pPr>
              <w:pStyle w:val="TableParagraph"/>
              <w:spacing w:before="68"/>
              <w:ind w:right="53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3" w:hRule="atLeast"/>
        </w:trPr>
        <w:tc>
          <w:tcPr>
            <w:tcW w:w="1418" w:type="dxa"/>
            <w:gridSpan w:val="2"/>
          </w:tcPr>
          <w:p>
            <w:pPr>
              <w:pStyle w:val="TableParagraph"/>
              <w:ind w:left="768"/>
              <w:jc w:val="left"/>
              <w:rPr>
                <w:sz w:val="13"/>
              </w:rPr>
            </w:pPr>
            <w:r>
              <w:rPr>
                <w:sz w:val="13"/>
              </w:rPr>
              <w:t>0.0140</w:t>
            </w:r>
          </w:p>
        </w:tc>
        <w:tc>
          <w:tcPr>
            <w:tcW w:w="840" w:type="dxa"/>
          </w:tcPr>
          <w:p>
            <w:pPr>
              <w:pStyle w:val="TableParagraph"/>
              <w:ind w:left="114"/>
              <w:jc w:val="left"/>
              <w:rPr>
                <w:sz w:val="13"/>
              </w:rPr>
            </w:pPr>
            <w:r>
              <w:rPr>
                <w:sz w:val="13"/>
              </w:rPr>
              <w:t>0.0010</w:t>
            </w:r>
          </w:p>
        </w:tc>
        <w:tc>
          <w:tcPr>
            <w:tcW w:w="550" w:type="dxa"/>
          </w:tcPr>
          <w:p>
            <w:pPr>
              <w:pStyle w:val="TableParagraph"/>
              <w:ind w:right="52"/>
              <w:rPr>
                <w:sz w:val="13"/>
              </w:rPr>
            </w:pPr>
            <w:r>
              <w:rPr>
                <w:sz w:val="13"/>
              </w:rPr>
              <w:t>0.0088</w:t>
            </w:r>
          </w:p>
        </w:tc>
        <w:tc>
          <w:tcPr>
            <w:tcW w:w="829" w:type="dxa"/>
          </w:tcPr>
          <w:p>
            <w:pPr>
              <w:pStyle w:val="TableParagraph"/>
              <w:ind w:right="118"/>
              <w:rPr>
                <w:sz w:val="13"/>
              </w:rPr>
            </w:pPr>
            <w:r>
              <w:rPr>
                <w:sz w:val="13"/>
              </w:rPr>
              <w:t>0.0105</w:t>
            </w:r>
          </w:p>
        </w:tc>
        <w:tc>
          <w:tcPr>
            <w:tcW w:w="736" w:type="dxa"/>
          </w:tcPr>
          <w:p>
            <w:pPr>
              <w:pStyle w:val="TableParagraph"/>
              <w:ind w:right="90"/>
              <w:rPr>
                <w:sz w:val="13"/>
              </w:rPr>
            </w:pPr>
            <w:r>
              <w:rPr>
                <w:sz w:val="13"/>
              </w:rPr>
              <w:t>0.0053</w:t>
            </w:r>
          </w:p>
        </w:tc>
        <w:tc>
          <w:tcPr>
            <w:tcW w:w="793" w:type="dxa"/>
          </w:tcPr>
          <w:p>
            <w:pPr>
              <w:pStyle w:val="TableParagraph"/>
              <w:ind w:right="120"/>
              <w:rPr>
                <w:sz w:val="13"/>
              </w:rPr>
            </w:pPr>
            <w:r>
              <w:rPr>
                <w:sz w:val="13"/>
              </w:rPr>
              <w:t>0.0105</w:t>
            </w:r>
          </w:p>
        </w:tc>
        <w:tc>
          <w:tcPr>
            <w:tcW w:w="797" w:type="dxa"/>
            <w:gridSpan w:val="2"/>
          </w:tcPr>
          <w:p>
            <w:pPr>
              <w:pStyle w:val="TableParagraph"/>
              <w:ind w:left="182"/>
              <w:jc w:val="left"/>
              <w:rPr>
                <w:sz w:val="13"/>
              </w:rPr>
            </w:pPr>
            <w:r>
              <w:rPr>
                <w:sz w:val="13"/>
              </w:rPr>
              <w:t>0.0053</w:t>
            </w:r>
          </w:p>
        </w:tc>
        <w:tc>
          <w:tcPr>
            <w:tcW w:w="728" w:type="dxa"/>
            <w:gridSpan w:val="2"/>
          </w:tcPr>
          <w:p>
            <w:pPr>
              <w:pStyle w:val="TableParagraph"/>
              <w:ind w:right="118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05" w:type="dxa"/>
            <w:gridSpan w:val="2"/>
          </w:tcPr>
          <w:p>
            <w:pPr>
              <w:pStyle w:val="TableParagraph"/>
              <w:ind w:right="59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2" w:hRule="atLeast"/>
        </w:trPr>
        <w:tc>
          <w:tcPr>
            <w:tcW w:w="1418" w:type="dxa"/>
            <w:gridSpan w:val="2"/>
          </w:tcPr>
          <w:p>
            <w:pPr>
              <w:pStyle w:val="TableParagraph"/>
              <w:ind w:left="768"/>
              <w:jc w:val="left"/>
              <w:rPr>
                <w:sz w:val="13"/>
              </w:rPr>
            </w:pPr>
            <w:r>
              <w:rPr>
                <w:sz w:val="13"/>
              </w:rPr>
              <w:t>0.0150</w:t>
            </w:r>
          </w:p>
        </w:tc>
        <w:tc>
          <w:tcPr>
            <w:tcW w:w="840" w:type="dxa"/>
          </w:tcPr>
          <w:p>
            <w:pPr>
              <w:pStyle w:val="TableParagraph"/>
              <w:ind w:left="114"/>
              <w:jc w:val="left"/>
              <w:rPr>
                <w:sz w:val="13"/>
              </w:rPr>
            </w:pPr>
            <w:r>
              <w:rPr>
                <w:sz w:val="13"/>
              </w:rPr>
              <w:t>0.0010</w:t>
            </w:r>
          </w:p>
        </w:tc>
        <w:tc>
          <w:tcPr>
            <w:tcW w:w="550" w:type="dxa"/>
          </w:tcPr>
          <w:p>
            <w:pPr>
              <w:pStyle w:val="TableParagraph"/>
              <w:ind w:right="52"/>
              <w:rPr>
                <w:sz w:val="13"/>
              </w:rPr>
            </w:pPr>
            <w:r>
              <w:rPr>
                <w:sz w:val="13"/>
              </w:rPr>
              <w:t>0.0068</w:t>
            </w:r>
          </w:p>
        </w:tc>
        <w:tc>
          <w:tcPr>
            <w:tcW w:w="829" w:type="dxa"/>
          </w:tcPr>
          <w:p>
            <w:pPr>
              <w:pStyle w:val="TableParagraph"/>
              <w:ind w:right="118"/>
              <w:rPr>
                <w:sz w:val="13"/>
              </w:rPr>
            </w:pPr>
            <w:r>
              <w:rPr>
                <w:sz w:val="13"/>
              </w:rPr>
              <w:t>0.0220</w:t>
            </w:r>
          </w:p>
        </w:tc>
        <w:tc>
          <w:tcPr>
            <w:tcW w:w="736" w:type="dxa"/>
          </w:tcPr>
          <w:p>
            <w:pPr>
              <w:pStyle w:val="TableParagraph"/>
              <w:ind w:right="90"/>
              <w:rPr>
                <w:sz w:val="13"/>
              </w:rPr>
            </w:pPr>
            <w:r>
              <w:rPr>
                <w:sz w:val="13"/>
              </w:rPr>
              <w:t>0.0050</w:t>
            </w:r>
          </w:p>
        </w:tc>
        <w:tc>
          <w:tcPr>
            <w:tcW w:w="793" w:type="dxa"/>
          </w:tcPr>
          <w:p>
            <w:pPr>
              <w:pStyle w:val="TableParagraph"/>
              <w:ind w:right="120"/>
              <w:rPr>
                <w:sz w:val="13"/>
              </w:rPr>
            </w:pPr>
            <w:r>
              <w:rPr>
                <w:sz w:val="13"/>
              </w:rPr>
              <w:t>0.0220</w:t>
            </w:r>
          </w:p>
        </w:tc>
        <w:tc>
          <w:tcPr>
            <w:tcW w:w="797" w:type="dxa"/>
            <w:gridSpan w:val="2"/>
          </w:tcPr>
          <w:p>
            <w:pPr>
              <w:pStyle w:val="TableParagraph"/>
              <w:ind w:left="182"/>
              <w:jc w:val="left"/>
              <w:rPr>
                <w:sz w:val="13"/>
              </w:rPr>
            </w:pPr>
            <w:r>
              <w:rPr>
                <w:sz w:val="13"/>
              </w:rPr>
              <w:t>0.0050</w:t>
            </w:r>
          </w:p>
        </w:tc>
        <w:tc>
          <w:tcPr>
            <w:tcW w:w="728" w:type="dxa"/>
            <w:gridSpan w:val="2"/>
          </w:tcPr>
          <w:p>
            <w:pPr>
              <w:pStyle w:val="TableParagraph"/>
              <w:ind w:right="118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05" w:type="dxa"/>
            <w:gridSpan w:val="2"/>
          </w:tcPr>
          <w:p>
            <w:pPr>
              <w:pStyle w:val="TableParagraph"/>
              <w:ind w:right="59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2" w:hRule="atLeast"/>
        </w:trPr>
        <w:tc>
          <w:tcPr>
            <w:tcW w:w="1418" w:type="dxa"/>
            <w:gridSpan w:val="2"/>
          </w:tcPr>
          <w:p>
            <w:pPr>
              <w:pStyle w:val="TableParagraph"/>
              <w:ind w:left="768"/>
              <w:jc w:val="left"/>
              <w:rPr>
                <w:sz w:val="13"/>
              </w:rPr>
            </w:pPr>
            <w:r>
              <w:rPr>
                <w:sz w:val="13"/>
              </w:rPr>
              <w:t>0.0160</w:t>
            </w:r>
          </w:p>
        </w:tc>
        <w:tc>
          <w:tcPr>
            <w:tcW w:w="840" w:type="dxa"/>
          </w:tcPr>
          <w:p>
            <w:pPr>
              <w:pStyle w:val="TableParagraph"/>
              <w:ind w:left="114"/>
              <w:jc w:val="left"/>
              <w:rPr>
                <w:sz w:val="13"/>
              </w:rPr>
            </w:pPr>
            <w:r>
              <w:rPr>
                <w:sz w:val="13"/>
              </w:rPr>
              <w:t>0.0010</w:t>
            </w:r>
          </w:p>
        </w:tc>
        <w:tc>
          <w:tcPr>
            <w:tcW w:w="550" w:type="dxa"/>
          </w:tcPr>
          <w:p>
            <w:pPr>
              <w:pStyle w:val="TableParagraph"/>
              <w:ind w:right="48"/>
              <w:rPr>
                <w:sz w:val="13"/>
              </w:rPr>
            </w:pPr>
            <w:r>
              <w:rPr>
                <w:sz w:val="13"/>
              </w:rPr>
              <w:t>0.0088</w:t>
            </w:r>
          </w:p>
        </w:tc>
        <w:tc>
          <w:tcPr>
            <w:tcW w:w="829" w:type="dxa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sz w:val="13"/>
              </w:rPr>
              <w:t>0.0430</w:t>
            </w:r>
          </w:p>
        </w:tc>
        <w:tc>
          <w:tcPr>
            <w:tcW w:w="736" w:type="dxa"/>
          </w:tcPr>
          <w:p>
            <w:pPr>
              <w:pStyle w:val="TableParagraph"/>
              <w:ind w:right="87"/>
              <w:rPr>
                <w:sz w:val="13"/>
              </w:rPr>
            </w:pPr>
            <w:r>
              <w:rPr>
                <w:sz w:val="13"/>
              </w:rPr>
              <w:t>0.0030</w:t>
            </w:r>
          </w:p>
        </w:tc>
        <w:tc>
          <w:tcPr>
            <w:tcW w:w="793" w:type="dxa"/>
          </w:tcPr>
          <w:p>
            <w:pPr>
              <w:pStyle w:val="TableParagraph"/>
              <w:ind w:right="116"/>
              <w:rPr>
                <w:sz w:val="13"/>
              </w:rPr>
            </w:pPr>
            <w:r>
              <w:rPr>
                <w:sz w:val="13"/>
              </w:rPr>
              <w:t>0.0430</w:t>
            </w:r>
          </w:p>
        </w:tc>
        <w:tc>
          <w:tcPr>
            <w:tcW w:w="797" w:type="dxa"/>
            <w:gridSpan w:val="2"/>
          </w:tcPr>
          <w:p>
            <w:pPr>
              <w:pStyle w:val="TableParagraph"/>
              <w:ind w:left="186"/>
              <w:jc w:val="left"/>
              <w:rPr>
                <w:sz w:val="13"/>
              </w:rPr>
            </w:pPr>
            <w:r>
              <w:rPr>
                <w:sz w:val="13"/>
              </w:rPr>
              <w:t>0.0030</w:t>
            </w:r>
          </w:p>
        </w:tc>
        <w:tc>
          <w:tcPr>
            <w:tcW w:w="728" w:type="dxa"/>
            <w:gridSpan w:val="2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05" w:type="dxa"/>
            <w:gridSpan w:val="2"/>
          </w:tcPr>
          <w:p>
            <w:pPr>
              <w:pStyle w:val="TableParagraph"/>
              <w:ind w:right="56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3" w:hRule="atLeast"/>
        </w:trPr>
        <w:tc>
          <w:tcPr>
            <w:tcW w:w="1418" w:type="dxa"/>
            <w:gridSpan w:val="2"/>
          </w:tcPr>
          <w:p>
            <w:pPr>
              <w:pStyle w:val="TableParagraph"/>
              <w:ind w:left="768"/>
              <w:jc w:val="left"/>
              <w:rPr>
                <w:sz w:val="13"/>
              </w:rPr>
            </w:pPr>
            <w:r>
              <w:rPr>
                <w:sz w:val="13"/>
              </w:rPr>
              <w:t>0.0170</w:t>
            </w:r>
          </w:p>
        </w:tc>
        <w:tc>
          <w:tcPr>
            <w:tcW w:w="840" w:type="dxa"/>
          </w:tcPr>
          <w:p>
            <w:pPr>
              <w:pStyle w:val="TableParagraph"/>
              <w:ind w:left="114"/>
              <w:jc w:val="left"/>
              <w:rPr>
                <w:sz w:val="13"/>
              </w:rPr>
            </w:pPr>
            <w:r>
              <w:rPr>
                <w:sz w:val="13"/>
              </w:rPr>
              <w:t>0.0010</w:t>
            </w:r>
          </w:p>
        </w:tc>
        <w:tc>
          <w:tcPr>
            <w:tcW w:w="550" w:type="dxa"/>
          </w:tcPr>
          <w:p>
            <w:pPr>
              <w:pStyle w:val="TableParagraph"/>
              <w:ind w:right="52"/>
              <w:rPr>
                <w:sz w:val="13"/>
              </w:rPr>
            </w:pPr>
            <w:r>
              <w:rPr>
                <w:sz w:val="13"/>
              </w:rPr>
              <w:t>0.0053</w:t>
            </w:r>
          </w:p>
        </w:tc>
        <w:tc>
          <w:tcPr>
            <w:tcW w:w="829" w:type="dxa"/>
          </w:tcPr>
          <w:p>
            <w:pPr>
              <w:pStyle w:val="TableParagraph"/>
              <w:ind w:right="118"/>
              <w:rPr>
                <w:sz w:val="13"/>
              </w:rPr>
            </w:pPr>
            <w:r>
              <w:rPr>
                <w:sz w:val="13"/>
              </w:rPr>
              <w:t>0.0420</w:t>
            </w:r>
          </w:p>
        </w:tc>
        <w:tc>
          <w:tcPr>
            <w:tcW w:w="736" w:type="dxa"/>
          </w:tcPr>
          <w:p>
            <w:pPr>
              <w:pStyle w:val="TableParagraph"/>
              <w:ind w:right="90"/>
              <w:rPr>
                <w:sz w:val="13"/>
              </w:rPr>
            </w:pPr>
            <w:r>
              <w:rPr>
                <w:sz w:val="13"/>
              </w:rPr>
              <w:t>0.0080</w:t>
            </w:r>
          </w:p>
        </w:tc>
        <w:tc>
          <w:tcPr>
            <w:tcW w:w="793" w:type="dxa"/>
          </w:tcPr>
          <w:p>
            <w:pPr>
              <w:pStyle w:val="TableParagraph"/>
              <w:ind w:right="120"/>
              <w:rPr>
                <w:sz w:val="13"/>
              </w:rPr>
            </w:pPr>
            <w:r>
              <w:rPr>
                <w:sz w:val="13"/>
              </w:rPr>
              <w:t>0.0420</w:t>
            </w:r>
          </w:p>
        </w:tc>
        <w:tc>
          <w:tcPr>
            <w:tcW w:w="797" w:type="dxa"/>
            <w:gridSpan w:val="2"/>
          </w:tcPr>
          <w:p>
            <w:pPr>
              <w:pStyle w:val="TableParagraph"/>
              <w:ind w:left="182"/>
              <w:jc w:val="left"/>
              <w:rPr>
                <w:sz w:val="13"/>
              </w:rPr>
            </w:pPr>
            <w:r>
              <w:rPr>
                <w:sz w:val="13"/>
              </w:rPr>
              <w:t>0.0080</w:t>
            </w:r>
          </w:p>
        </w:tc>
        <w:tc>
          <w:tcPr>
            <w:tcW w:w="728" w:type="dxa"/>
            <w:gridSpan w:val="2"/>
          </w:tcPr>
          <w:p>
            <w:pPr>
              <w:pStyle w:val="TableParagraph"/>
              <w:ind w:right="118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05" w:type="dxa"/>
            <w:gridSpan w:val="2"/>
          </w:tcPr>
          <w:p>
            <w:pPr>
              <w:pStyle w:val="TableParagraph"/>
              <w:ind w:right="59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3" w:hRule="atLeast"/>
        </w:trPr>
        <w:tc>
          <w:tcPr>
            <w:tcW w:w="1418" w:type="dxa"/>
            <w:gridSpan w:val="2"/>
          </w:tcPr>
          <w:p>
            <w:pPr>
              <w:pStyle w:val="TableParagraph"/>
              <w:ind w:left="768"/>
              <w:jc w:val="left"/>
              <w:rPr>
                <w:sz w:val="13"/>
              </w:rPr>
            </w:pPr>
            <w:r>
              <w:rPr>
                <w:sz w:val="13"/>
              </w:rPr>
              <w:t>0.0180</w:t>
            </w:r>
          </w:p>
        </w:tc>
        <w:tc>
          <w:tcPr>
            <w:tcW w:w="840" w:type="dxa"/>
          </w:tcPr>
          <w:p>
            <w:pPr>
              <w:pStyle w:val="TableParagraph"/>
              <w:ind w:left="114"/>
              <w:jc w:val="left"/>
              <w:rPr>
                <w:sz w:val="13"/>
              </w:rPr>
            </w:pPr>
            <w:r>
              <w:rPr>
                <w:sz w:val="13"/>
              </w:rPr>
              <w:t>0.0011</w:t>
            </w:r>
          </w:p>
        </w:tc>
        <w:tc>
          <w:tcPr>
            <w:tcW w:w="550" w:type="dxa"/>
          </w:tcPr>
          <w:p>
            <w:pPr>
              <w:pStyle w:val="TableParagraph"/>
              <w:ind w:right="52"/>
              <w:rPr>
                <w:sz w:val="13"/>
              </w:rPr>
            </w:pPr>
            <w:r>
              <w:rPr>
                <w:sz w:val="13"/>
              </w:rPr>
              <w:t>0.0107</w:t>
            </w:r>
          </w:p>
        </w:tc>
        <w:tc>
          <w:tcPr>
            <w:tcW w:w="829" w:type="dxa"/>
          </w:tcPr>
          <w:p>
            <w:pPr>
              <w:pStyle w:val="TableParagraph"/>
              <w:ind w:right="118"/>
              <w:rPr>
                <w:sz w:val="13"/>
              </w:rPr>
            </w:pPr>
            <w:r>
              <w:rPr>
                <w:sz w:val="13"/>
              </w:rPr>
              <w:t>0.0272</w:t>
            </w:r>
          </w:p>
        </w:tc>
        <w:tc>
          <w:tcPr>
            <w:tcW w:w="736" w:type="dxa"/>
          </w:tcPr>
          <w:p>
            <w:pPr>
              <w:pStyle w:val="TableParagraph"/>
              <w:ind w:right="90"/>
              <w:rPr>
                <w:sz w:val="13"/>
              </w:rPr>
            </w:pPr>
            <w:r>
              <w:rPr>
                <w:sz w:val="13"/>
              </w:rPr>
              <w:t>0.0098</w:t>
            </w:r>
          </w:p>
        </w:tc>
        <w:tc>
          <w:tcPr>
            <w:tcW w:w="793" w:type="dxa"/>
          </w:tcPr>
          <w:p>
            <w:pPr>
              <w:pStyle w:val="TableParagraph"/>
              <w:ind w:right="120"/>
              <w:rPr>
                <w:sz w:val="13"/>
              </w:rPr>
            </w:pPr>
            <w:r>
              <w:rPr>
                <w:sz w:val="13"/>
              </w:rPr>
              <w:t>0.0272</w:t>
            </w:r>
          </w:p>
        </w:tc>
        <w:tc>
          <w:tcPr>
            <w:tcW w:w="797" w:type="dxa"/>
            <w:gridSpan w:val="2"/>
          </w:tcPr>
          <w:p>
            <w:pPr>
              <w:pStyle w:val="TableParagraph"/>
              <w:ind w:left="182"/>
              <w:jc w:val="left"/>
              <w:rPr>
                <w:sz w:val="13"/>
              </w:rPr>
            </w:pPr>
            <w:r>
              <w:rPr>
                <w:sz w:val="13"/>
              </w:rPr>
              <w:t>0.0098</w:t>
            </w:r>
          </w:p>
        </w:tc>
        <w:tc>
          <w:tcPr>
            <w:tcW w:w="728" w:type="dxa"/>
            <w:gridSpan w:val="2"/>
          </w:tcPr>
          <w:p>
            <w:pPr>
              <w:pStyle w:val="TableParagraph"/>
              <w:ind w:right="118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05" w:type="dxa"/>
            <w:gridSpan w:val="2"/>
          </w:tcPr>
          <w:p>
            <w:pPr>
              <w:pStyle w:val="TableParagraph"/>
              <w:ind w:right="59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3" w:hRule="atLeast"/>
        </w:trPr>
        <w:tc>
          <w:tcPr>
            <w:tcW w:w="1418" w:type="dxa"/>
            <w:gridSpan w:val="2"/>
          </w:tcPr>
          <w:p>
            <w:pPr>
              <w:pStyle w:val="TableParagraph"/>
              <w:spacing w:before="68"/>
              <w:ind w:left="768"/>
              <w:jc w:val="left"/>
              <w:rPr>
                <w:sz w:val="13"/>
              </w:rPr>
            </w:pPr>
            <w:r>
              <w:rPr>
                <w:sz w:val="13"/>
              </w:rPr>
              <w:t>0.0190</w:t>
            </w:r>
          </w:p>
        </w:tc>
        <w:tc>
          <w:tcPr>
            <w:tcW w:w="840" w:type="dxa"/>
          </w:tcPr>
          <w:p>
            <w:pPr>
              <w:pStyle w:val="TableParagraph"/>
              <w:spacing w:before="68"/>
              <w:ind w:left="114"/>
              <w:jc w:val="left"/>
              <w:rPr>
                <w:sz w:val="13"/>
              </w:rPr>
            </w:pPr>
            <w:r>
              <w:rPr>
                <w:sz w:val="13"/>
              </w:rPr>
              <w:t>0.0011</w:t>
            </w:r>
          </w:p>
        </w:tc>
        <w:tc>
          <w:tcPr>
            <w:tcW w:w="550" w:type="dxa"/>
          </w:tcPr>
          <w:p>
            <w:pPr>
              <w:pStyle w:val="TableParagraph"/>
              <w:spacing w:before="68"/>
              <w:ind w:right="52"/>
              <w:rPr>
                <w:sz w:val="13"/>
              </w:rPr>
            </w:pPr>
            <w:r>
              <w:rPr>
                <w:sz w:val="13"/>
              </w:rPr>
              <w:t>0.0119</w:t>
            </w:r>
          </w:p>
        </w:tc>
        <w:tc>
          <w:tcPr>
            <w:tcW w:w="829" w:type="dxa"/>
          </w:tcPr>
          <w:p>
            <w:pPr>
              <w:pStyle w:val="TableParagraph"/>
              <w:spacing w:before="68"/>
              <w:ind w:right="117"/>
              <w:rPr>
                <w:sz w:val="13"/>
              </w:rPr>
            </w:pPr>
            <w:r>
              <w:rPr>
                <w:sz w:val="13"/>
              </w:rPr>
              <w:t>0.0033</w:t>
            </w:r>
          </w:p>
        </w:tc>
        <w:tc>
          <w:tcPr>
            <w:tcW w:w="736" w:type="dxa"/>
          </w:tcPr>
          <w:p>
            <w:pPr>
              <w:pStyle w:val="TableParagraph"/>
              <w:spacing w:before="68"/>
              <w:ind w:right="90"/>
              <w:rPr>
                <w:sz w:val="13"/>
              </w:rPr>
            </w:pPr>
            <w:r>
              <w:rPr>
                <w:sz w:val="13"/>
              </w:rPr>
              <w:t>0.0006</w:t>
            </w:r>
          </w:p>
        </w:tc>
        <w:tc>
          <w:tcPr>
            <w:tcW w:w="793" w:type="dxa"/>
          </w:tcPr>
          <w:p>
            <w:pPr>
              <w:pStyle w:val="TableParagraph"/>
              <w:spacing w:before="68"/>
              <w:ind w:right="120"/>
              <w:rPr>
                <w:sz w:val="13"/>
              </w:rPr>
            </w:pPr>
            <w:r>
              <w:rPr>
                <w:sz w:val="13"/>
              </w:rPr>
              <w:t>0.0033</w:t>
            </w:r>
          </w:p>
        </w:tc>
        <w:tc>
          <w:tcPr>
            <w:tcW w:w="797" w:type="dxa"/>
            <w:gridSpan w:val="2"/>
          </w:tcPr>
          <w:p>
            <w:pPr>
              <w:pStyle w:val="TableParagraph"/>
              <w:spacing w:before="68"/>
              <w:ind w:left="183"/>
              <w:jc w:val="left"/>
              <w:rPr>
                <w:sz w:val="13"/>
              </w:rPr>
            </w:pPr>
            <w:r>
              <w:rPr>
                <w:sz w:val="13"/>
              </w:rPr>
              <w:t>0.0006</w:t>
            </w:r>
          </w:p>
        </w:tc>
        <w:tc>
          <w:tcPr>
            <w:tcW w:w="728" w:type="dxa"/>
            <w:gridSpan w:val="2"/>
          </w:tcPr>
          <w:p>
            <w:pPr>
              <w:pStyle w:val="TableParagraph"/>
              <w:spacing w:before="68"/>
              <w:ind w:right="117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05" w:type="dxa"/>
            <w:gridSpan w:val="2"/>
          </w:tcPr>
          <w:p>
            <w:pPr>
              <w:pStyle w:val="TableParagraph"/>
              <w:spacing w:before="68"/>
              <w:ind w:right="59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2" w:hRule="atLeast"/>
        </w:trPr>
        <w:tc>
          <w:tcPr>
            <w:tcW w:w="1418" w:type="dxa"/>
            <w:gridSpan w:val="2"/>
          </w:tcPr>
          <w:p>
            <w:pPr>
              <w:pStyle w:val="TableParagraph"/>
              <w:ind w:left="768"/>
              <w:jc w:val="left"/>
              <w:rPr>
                <w:sz w:val="13"/>
              </w:rPr>
            </w:pPr>
            <w:r>
              <w:rPr>
                <w:sz w:val="13"/>
              </w:rPr>
              <w:t>0.0200</w:t>
            </w:r>
          </w:p>
        </w:tc>
        <w:tc>
          <w:tcPr>
            <w:tcW w:w="840" w:type="dxa"/>
          </w:tcPr>
          <w:p>
            <w:pPr>
              <w:pStyle w:val="TableParagraph"/>
              <w:ind w:left="114"/>
              <w:jc w:val="left"/>
              <w:rPr>
                <w:sz w:val="13"/>
              </w:rPr>
            </w:pPr>
            <w:r>
              <w:rPr>
                <w:sz w:val="13"/>
              </w:rPr>
              <w:t>0.0011</w:t>
            </w:r>
          </w:p>
        </w:tc>
        <w:tc>
          <w:tcPr>
            <w:tcW w:w="550" w:type="dxa"/>
          </w:tcPr>
          <w:p>
            <w:pPr>
              <w:pStyle w:val="TableParagraph"/>
              <w:ind w:right="52"/>
              <w:rPr>
                <w:sz w:val="13"/>
              </w:rPr>
            </w:pPr>
            <w:r>
              <w:rPr>
                <w:sz w:val="13"/>
              </w:rPr>
              <w:t>0.0120</w:t>
            </w:r>
          </w:p>
        </w:tc>
        <w:tc>
          <w:tcPr>
            <w:tcW w:w="829" w:type="dxa"/>
          </w:tcPr>
          <w:p>
            <w:pPr>
              <w:pStyle w:val="TableParagraph"/>
              <w:ind w:right="118"/>
              <w:rPr>
                <w:sz w:val="13"/>
              </w:rPr>
            </w:pPr>
            <w:r>
              <w:rPr>
                <w:sz w:val="13"/>
              </w:rPr>
              <w:t>0.0023</w:t>
            </w:r>
          </w:p>
        </w:tc>
        <w:tc>
          <w:tcPr>
            <w:tcW w:w="736" w:type="dxa"/>
          </w:tcPr>
          <w:p>
            <w:pPr>
              <w:pStyle w:val="TableParagraph"/>
              <w:ind w:right="90"/>
              <w:rPr>
                <w:sz w:val="13"/>
              </w:rPr>
            </w:pPr>
            <w:r>
              <w:rPr>
                <w:sz w:val="13"/>
              </w:rPr>
              <w:t>0.0010</w:t>
            </w:r>
          </w:p>
        </w:tc>
        <w:tc>
          <w:tcPr>
            <w:tcW w:w="793" w:type="dxa"/>
          </w:tcPr>
          <w:p>
            <w:pPr>
              <w:pStyle w:val="TableParagraph"/>
              <w:ind w:right="120"/>
              <w:rPr>
                <w:sz w:val="13"/>
              </w:rPr>
            </w:pPr>
            <w:r>
              <w:rPr>
                <w:sz w:val="13"/>
              </w:rPr>
              <w:t>0.0023</w:t>
            </w:r>
          </w:p>
        </w:tc>
        <w:tc>
          <w:tcPr>
            <w:tcW w:w="797" w:type="dxa"/>
            <w:gridSpan w:val="2"/>
          </w:tcPr>
          <w:p>
            <w:pPr>
              <w:pStyle w:val="TableParagraph"/>
              <w:ind w:left="182"/>
              <w:jc w:val="left"/>
              <w:rPr>
                <w:sz w:val="13"/>
              </w:rPr>
            </w:pPr>
            <w:r>
              <w:rPr>
                <w:sz w:val="13"/>
              </w:rPr>
              <w:t>0.0010</w:t>
            </w:r>
          </w:p>
        </w:tc>
        <w:tc>
          <w:tcPr>
            <w:tcW w:w="728" w:type="dxa"/>
            <w:gridSpan w:val="2"/>
          </w:tcPr>
          <w:p>
            <w:pPr>
              <w:pStyle w:val="TableParagraph"/>
              <w:ind w:right="118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05" w:type="dxa"/>
            <w:gridSpan w:val="2"/>
          </w:tcPr>
          <w:p>
            <w:pPr>
              <w:pStyle w:val="TableParagraph"/>
              <w:ind w:right="59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2" w:hRule="atLeast"/>
        </w:trPr>
        <w:tc>
          <w:tcPr>
            <w:tcW w:w="1418" w:type="dxa"/>
            <w:gridSpan w:val="2"/>
          </w:tcPr>
          <w:p>
            <w:pPr>
              <w:pStyle w:val="TableParagraph"/>
              <w:ind w:left="768"/>
              <w:jc w:val="left"/>
              <w:rPr>
                <w:sz w:val="13"/>
              </w:rPr>
            </w:pPr>
            <w:r>
              <w:rPr>
                <w:sz w:val="13"/>
              </w:rPr>
              <w:t>0.0210</w:t>
            </w:r>
          </w:p>
        </w:tc>
        <w:tc>
          <w:tcPr>
            <w:tcW w:w="840" w:type="dxa"/>
          </w:tcPr>
          <w:p>
            <w:pPr>
              <w:pStyle w:val="TableParagraph"/>
              <w:ind w:left="114"/>
              <w:jc w:val="left"/>
              <w:rPr>
                <w:sz w:val="13"/>
              </w:rPr>
            </w:pPr>
            <w:r>
              <w:rPr>
                <w:sz w:val="13"/>
              </w:rPr>
              <w:t>0.0012</w:t>
            </w:r>
          </w:p>
        </w:tc>
        <w:tc>
          <w:tcPr>
            <w:tcW w:w="550" w:type="dxa"/>
          </w:tcPr>
          <w:p>
            <w:pPr>
              <w:pStyle w:val="TableParagraph"/>
              <w:ind w:right="52"/>
              <w:rPr>
                <w:sz w:val="13"/>
              </w:rPr>
            </w:pPr>
            <w:r>
              <w:rPr>
                <w:sz w:val="13"/>
              </w:rPr>
              <w:t>0.0116</w:t>
            </w:r>
          </w:p>
        </w:tc>
        <w:tc>
          <w:tcPr>
            <w:tcW w:w="829" w:type="dxa"/>
          </w:tcPr>
          <w:p>
            <w:pPr>
              <w:pStyle w:val="TableParagraph"/>
              <w:ind w:right="117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36" w:type="dxa"/>
          </w:tcPr>
          <w:p>
            <w:pPr>
              <w:pStyle w:val="TableParagraph"/>
              <w:ind w:right="90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93" w:type="dxa"/>
          </w:tcPr>
          <w:p>
            <w:pPr>
              <w:pStyle w:val="TableParagraph"/>
              <w:ind w:right="119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97" w:type="dxa"/>
            <w:gridSpan w:val="2"/>
          </w:tcPr>
          <w:p>
            <w:pPr>
              <w:pStyle w:val="TableParagraph"/>
              <w:ind w:left="182"/>
              <w:jc w:val="left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28" w:type="dxa"/>
            <w:gridSpan w:val="2"/>
          </w:tcPr>
          <w:p>
            <w:pPr>
              <w:pStyle w:val="TableParagraph"/>
              <w:ind w:right="118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05" w:type="dxa"/>
            <w:gridSpan w:val="2"/>
          </w:tcPr>
          <w:p>
            <w:pPr>
              <w:pStyle w:val="TableParagraph"/>
              <w:ind w:right="46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3" w:hRule="atLeast"/>
        </w:trPr>
        <w:tc>
          <w:tcPr>
            <w:tcW w:w="1418" w:type="dxa"/>
            <w:gridSpan w:val="2"/>
          </w:tcPr>
          <w:p>
            <w:pPr>
              <w:pStyle w:val="TableParagraph"/>
              <w:ind w:left="768"/>
              <w:jc w:val="left"/>
              <w:rPr>
                <w:sz w:val="13"/>
              </w:rPr>
            </w:pPr>
            <w:r>
              <w:rPr>
                <w:sz w:val="13"/>
              </w:rPr>
              <w:t>0.0220</w:t>
            </w:r>
          </w:p>
        </w:tc>
        <w:tc>
          <w:tcPr>
            <w:tcW w:w="840" w:type="dxa"/>
          </w:tcPr>
          <w:p>
            <w:pPr>
              <w:pStyle w:val="TableParagraph"/>
              <w:ind w:left="114"/>
              <w:jc w:val="left"/>
              <w:rPr>
                <w:sz w:val="13"/>
              </w:rPr>
            </w:pPr>
            <w:r>
              <w:rPr>
                <w:sz w:val="13"/>
              </w:rPr>
              <w:t>0.0012</w:t>
            </w:r>
          </w:p>
        </w:tc>
        <w:tc>
          <w:tcPr>
            <w:tcW w:w="550" w:type="dxa"/>
          </w:tcPr>
          <w:p>
            <w:pPr>
              <w:pStyle w:val="TableParagraph"/>
              <w:ind w:right="52"/>
              <w:rPr>
                <w:sz w:val="13"/>
              </w:rPr>
            </w:pPr>
            <w:r>
              <w:rPr>
                <w:sz w:val="13"/>
              </w:rPr>
              <w:t>0.0116</w:t>
            </w:r>
          </w:p>
        </w:tc>
        <w:tc>
          <w:tcPr>
            <w:tcW w:w="829" w:type="dxa"/>
          </w:tcPr>
          <w:p>
            <w:pPr>
              <w:pStyle w:val="TableParagraph"/>
              <w:ind w:right="118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36" w:type="dxa"/>
          </w:tcPr>
          <w:p>
            <w:pPr>
              <w:pStyle w:val="TableParagraph"/>
              <w:ind w:right="84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93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97" w:type="dxa"/>
            <w:gridSpan w:val="2"/>
          </w:tcPr>
          <w:p>
            <w:pPr>
              <w:pStyle w:val="TableParagraph"/>
              <w:ind w:left="116"/>
              <w:jc w:val="left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28" w:type="dxa"/>
            <w:gridSpan w:val="2"/>
          </w:tcPr>
          <w:p>
            <w:pPr>
              <w:pStyle w:val="TableParagraph"/>
              <w:ind w:right="108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05" w:type="dxa"/>
            <w:gridSpan w:val="2"/>
          </w:tcPr>
          <w:p>
            <w:pPr>
              <w:pStyle w:val="TableParagraph"/>
              <w:ind w:right="50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2" w:hRule="atLeast"/>
        </w:trPr>
        <w:tc>
          <w:tcPr>
            <w:tcW w:w="1418" w:type="dxa"/>
            <w:gridSpan w:val="2"/>
          </w:tcPr>
          <w:p>
            <w:pPr>
              <w:pStyle w:val="TableParagraph"/>
              <w:ind w:left="768"/>
              <w:jc w:val="left"/>
              <w:rPr>
                <w:sz w:val="13"/>
              </w:rPr>
            </w:pPr>
            <w:r>
              <w:rPr>
                <w:sz w:val="13"/>
              </w:rPr>
              <w:t>0.0230</w:t>
            </w:r>
          </w:p>
        </w:tc>
        <w:tc>
          <w:tcPr>
            <w:tcW w:w="840" w:type="dxa"/>
          </w:tcPr>
          <w:p>
            <w:pPr>
              <w:pStyle w:val="TableParagraph"/>
              <w:ind w:left="114"/>
              <w:jc w:val="left"/>
              <w:rPr>
                <w:sz w:val="13"/>
              </w:rPr>
            </w:pPr>
            <w:r>
              <w:rPr>
                <w:sz w:val="13"/>
              </w:rPr>
              <w:t>0.0012</w:t>
            </w:r>
          </w:p>
        </w:tc>
        <w:tc>
          <w:tcPr>
            <w:tcW w:w="550" w:type="dxa"/>
          </w:tcPr>
          <w:p>
            <w:pPr>
              <w:pStyle w:val="TableParagraph"/>
              <w:ind w:right="52"/>
              <w:rPr>
                <w:sz w:val="13"/>
              </w:rPr>
            </w:pPr>
            <w:r>
              <w:rPr>
                <w:sz w:val="13"/>
              </w:rPr>
              <w:t>0.0116</w:t>
            </w:r>
          </w:p>
        </w:tc>
        <w:tc>
          <w:tcPr>
            <w:tcW w:w="829" w:type="dxa"/>
          </w:tcPr>
          <w:p>
            <w:pPr>
              <w:pStyle w:val="TableParagraph"/>
              <w:ind w:right="118"/>
              <w:rPr>
                <w:sz w:val="13"/>
              </w:rPr>
            </w:pPr>
            <w:r>
              <w:rPr>
                <w:sz w:val="13"/>
              </w:rPr>
              <w:t>0.0063</w:t>
            </w:r>
          </w:p>
        </w:tc>
        <w:tc>
          <w:tcPr>
            <w:tcW w:w="736" w:type="dxa"/>
          </w:tcPr>
          <w:p>
            <w:pPr>
              <w:pStyle w:val="TableParagraph"/>
              <w:ind w:right="90"/>
              <w:rPr>
                <w:sz w:val="13"/>
              </w:rPr>
            </w:pPr>
            <w:r>
              <w:rPr>
                <w:sz w:val="13"/>
              </w:rPr>
              <w:t>0.0021</w:t>
            </w:r>
          </w:p>
        </w:tc>
        <w:tc>
          <w:tcPr>
            <w:tcW w:w="793" w:type="dxa"/>
          </w:tcPr>
          <w:p>
            <w:pPr>
              <w:pStyle w:val="TableParagraph"/>
              <w:ind w:right="120"/>
              <w:rPr>
                <w:sz w:val="13"/>
              </w:rPr>
            </w:pPr>
            <w:r>
              <w:rPr>
                <w:sz w:val="13"/>
              </w:rPr>
              <w:t>0.0063</w:t>
            </w:r>
          </w:p>
        </w:tc>
        <w:tc>
          <w:tcPr>
            <w:tcW w:w="797" w:type="dxa"/>
            <w:gridSpan w:val="2"/>
          </w:tcPr>
          <w:p>
            <w:pPr>
              <w:pStyle w:val="TableParagraph"/>
              <w:ind w:left="182"/>
              <w:jc w:val="left"/>
              <w:rPr>
                <w:sz w:val="13"/>
              </w:rPr>
            </w:pPr>
            <w:r>
              <w:rPr>
                <w:sz w:val="13"/>
              </w:rPr>
              <w:t>0.0021</w:t>
            </w:r>
          </w:p>
        </w:tc>
        <w:tc>
          <w:tcPr>
            <w:tcW w:w="728" w:type="dxa"/>
            <w:gridSpan w:val="2"/>
          </w:tcPr>
          <w:p>
            <w:pPr>
              <w:pStyle w:val="TableParagraph"/>
              <w:ind w:right="118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05" w:type="dxa"/>
            <w:gridSpan w:val="2"/>
          </w:tcPr>
          <w:p>
            <w:pPr>
              <w:pStyle w:val="TableParagraph"/>
              <w:ind w:right="59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4" w:hRule="atLeast"/>
        </w:trPr>
        <w:tc>
          <w:tcPr>
            <w:tcW w:w="1418" w:type="dxa"/>
            <w:gridSpan w:val="2"/>
          </w:tcPr>
          <w:p>
            <w:pPr>
              <w:pStyle w:val="TableParagraph"/>
              <w:ind w:left="768"/>
              <w:jc w:val="left"/>
              <w:rPr>
                <w:sz w:val="13"/>
              </w:rPr>
            </w:pPr>
            <w:r>
              <w:rPr>
                <w:sz w:val="13"/>
              </w:rPr>
              <w:t>0.0240</w:t>
            </w:r>
          </w:p>
        </w:tc>
        <w:tc>
          <w:tcPr>
            <w:tcW w:w="840" w:type="dxa"/>
          </w:tcPr>
          <w:p>
            <w:pPr>
              <w:pStyle w:val="TableParagraph"/>
              <w:ind w:left="114"/>
              <w:jc w:val="left"/>
              <w:rPr>
                <w:sz w:val="13"/>
              </w:rPr>
            </w:pPr>
            <w:r>
              <w:rPr>
                <w:sz w:val="13"/>
              </w:rPr>
              <w:t>0.0012</w:t>
            </w:r>
          </w:p>
        </w:tc>
        <w:tc>
          <w:tcPr>
            <w:tcW w:w="550" w:type="dxa"/>
          </w:tcPr>
          <w:p>
            <w:pPr>
              <w:pStyle w:val="TableParagraph"/>
              <w:ind w:right="52"/>
              <w:rPr>
                <w:sz w:val="13"/>
              </w:rPr>
            </w:pPr>
            <w:r>
              <w:rPr>
                <w:sz w:val="13"/>
              </w:rPr>
              <w:t>0.0116</w:t>
            </w:r>
          </w:p>
        </w:tc>
        <w:tc>
          <w:tcPr>
            <w:tcW w:w="829" w:type="dxa"/>
          </w:tcPr>
          <w:p>
            <w:pPr>
              <w:pStyle w:val="TableParagraph"/>
              <w:ind w:right="118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36" w:type="dxa"/>
          </w:tcPr>
          <w:p>
            <w:pPr>
              <w:pStyle w:val="TableParagraph"/>
              <w:ind w:right="90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93" w:type="dxa"/>
          </w:tcPr>
          <w:p>
            <w:pPr>
              <w:pStyle w:val="TableParagraph"/>
              <w:ind w:right="120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97" w:type="dxa"/>
            <w:gridSpan w:val="2"/>
          </w:tcPr>
          <w:p>
            <w:pPr>
              <w:pStyle w:val="TableParagraph"/>
              <w:ind w:left="192"/>
              <w:jc w:val="left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28" w:type="dxa"/>
            <w:gridSpan w:val="2"/>
          </w:tcPr>
          <w:p>
            <w:pPr>
              <w:pStyle w:val="TableParagraph"/>
              <w:ind w:right="108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05" w:type="dxa"/>
            <w:gridSpan w:val="2"/>
          </w:tcPr>
          <w:p>
            <w:pPr>
              <w:pStyle w:val="TableParagraph"/>
              <w:ind w:right="50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3" w:hRule="atLeast"/>
        </w:trPr>
        <w:tc>
          <w:tcPr>
            <w:tcW w:w="1418" w:type="dxa"/>
            <w:gridSpan w:val="2"/>
          </w:tcPr>
          <w:p>
            <w:pPr>
              <w:pStyle w:val="TableParagraph"/>
              <w:spacing w:before="68"/>
              <w:ind w:left="768"/>
              <w:jc w:val="left"/>
              <w:rPr>
                <w:sz w:val="13"/>
              </w:rPr>
            </w:pPr>
            <w:r>
              <w:rPr>
                <w:sz w:val="13"/>
              </w:rPr>
              <w:t>0.0250</w:t>
            </w:r>
          </w:p>
        </w:tc>
        <w:tc>
          <w:tcPr>
            <w:tcW w:w="840" w:type="dxa"/>
          </w:tcPr>
          <w:p>
            <w:pPr>
              <w:pStyle w:val="TableParagraph"/>
              <w:spacing w:before="68"/>
              <w:ind w:left="114"/>
              <w:jc w:val="left"/>
              <w:rPr>
                <w:sz w:val="13"/>
              </w:rPr>
            </w:pPr>
            <w:r>
              <w:rPr>
                <w:sz w:val="13"/>
              </w:rPr>
              <w:t>0.0012</w:t>
            </w:r>
          </w:p>
        </w:tc>
        <w:tc>
          <w:tcPr>
            <w:tcW w:w="550" w:type="dxa"/>
          </w:tcPr>
          <w:p>
            <w:pPr>
              <w:pStyle w:val="TableParagraph"/>
              <w:spacing w:before="68"/>
              <w:ind w:right="52"/>
              <w:rPr>
                <w:sz w:val="13"/>
              </w:rPr>
            </w:pPr>
            <w:r>
              <w:rPr>
                <w:sz w:val="13"/>
              </w:rPr>
              <w:t>0.0149</w:t>
            </w:r>
          </w:p>
        </w:tc>
        <w:tc>
          <w:tcPr>
            <w:tcW w:w="829" w:type="dxa"/>
          </w:tcPr>
          <w:p>
            <w:pPr>
              <w:pStyle w:val="TableParagraph"/>
              <w:spacing w:before="68"/>
              <w:ind w:right="118"/>
              <w:rPr>
                <w:sz w:val="13"/>
              </w:rPr>
            </w:pPr>
            <w:r>
              <w:rPr>
                <w:sz w:val="13"/>
              </w:rPr>
              <w:t>0.0063</w:t>
            </w:r>
          </w:p>
        </w:tc>
        <w:tc>
          <w:tcPr>
            <w:tcW w:w="736" w:type="dxa"/>
          </w:tcPr>
          <w:p>
            <w:pPr>
              <w:pStyle w:val="TableParagraph"/>
              <w:spacing w:before="68"/>
              <w:ind w:right="90"/>
              <w:rPr>
                <w:sz w:val="13"/>
              </w:rPr>
            </w:pPr>
            <w:r>
              <w:rPr>
                <w:sz w:val="13"/>
              </w:rPr>
              <w:t>0.0032</w:t>
            </w:r>
          </w:p>
        </w:tc>
        <w:tc>
          <w:tcPr>
            <w:tcW w:w="793" w:type="dxa"/>
          </w:tcPr>
          <w:p>
            <w:pPr>
              <w:pStyle w:val="TableParagraph"/>
              <w:spacing w:before="68"/>
              <w:ind w:right="120"/>
              <w:rPr>
                <w:sz w:val="13"/>
              </w:rPr>
            </w:pPr>
            <w:r>
              <w:rPr>
                <w:sz w:val="13"/>
              </w:rPr>
              <w:t>0.0063</w:t>
            </w:r>
          </w:p>
        </w:tc>
        <w:tc>
          <w:tcPr>
            <w:tcW w:w="797" w:type="dxa"/>
            <w:gridSpan w:val="2"/>
          </w:tcPr>
          <w:p>
            <w:pPr>
              <w:pStyle w:val="TableParagraph"/>
              <w:spacing w:before="68"/>
              <w:ind w:left="182"/>
              <w:jc w:val="left"/>
              <w:rPr>
                <w:sz w:val="13"/>
              </w:rPr>
            </w:pPr>
            <w:r>
              <w:rPr>
                <w:sz w:val="13"/>
              </w:rPr>
              <w:t>0.0032</w:t>
            </w:r>
          </w:p>
        </w:tc>
        <w:tc>
          <w:tcPr>
            <w:tcW w:w="728" w:type="dxa"/>
            <w:gridSpan w:val="2"/>
          </w:tcPr>
          <w:p>
            <w:pPr>
              <w:pStyle w:val="TableParagraph"/>
              <w:spacing w:before="68"/>
              <w:ind w:right="118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05" w:type="dxa"/>
            <w:gridSpan w:val="2"/>
          </w:tcPr>
          <w:p>
            <w:pPr>
              <w:pStyle w:val="TableParagraph"/>
              <w:spacing w:before="68"/>
              <w:ind w:right="59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2" w:hRule="atLeast"/>
        </w:trPr>
        <w:tc>
          <w:tcPr>
            <w:tcW w:w="1418" w:type="dxa"/>
            <w:gridSpan w:val="2"/>
          </w:tcPr>
          <w:p>
            <w:pPr>
              <w:pStyle w:val="TableParagraph"/>
              <w:ind w:left="768"/>
              <w:jc w:val="left"/>
              <w:rPr>
                <w:sz w:val="13"/>
              </w:rPr>
            </w:pPr>
            <w:r>
              <w:rPr>
                <w:sz w:val="13"/>
              </w:rPr>
              <w:t>0.0260</w:t>
            </w:r>
          </w:p>
        </w:tc>
        <w:tc>
          <w:tcPr>
            <w:tcW w:w="840" w:type="dxa"/>
          </w:tcPr>
          <w:p>
            <w:pPr>
              <w:pStyle w:val="TableParagraph"/>
              <w:ind w:left="114"/>
              <w:jc w:val="left"/>
              <w:rPr>
                <w:sz w:val="13"/>
              </w:rPr>
            </w:pPr>
            <w:r>
              <w:rPr>
                <w:sz w:val="13"/>
              </w:rPr>
              <w:t>0.0011</w:t>
            </w:r>
          </w:p>
        </w:tc>
        <w:tc>
          <w:tcPr>
            <w:tcW w:w="550" w:type="dxa"/>
          </w:tcPr>
          <w:p>
            <w:pPr>
              <w:pStyle w:val="TableParagraph"/>
              <w:ind w:right="52"/>
              <w:rPr>
                <w:sz w:val="13"/>
              </w:rPr>
            </w:pPr>
            <w:r>
              <w:rPr>
                <w:sz w:val="13"/>
              </w:rPr>
              <w:t>0.0113</w:t>
            </w:r>
          </w:p>
        </w:tc>
        <w:tc>
          <w:tcPr>
            <w:tcW w:w="829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36" w:type="dxa"/>
          </w:tcPr>
          <w:p>
            <w:pPr>
              <w:pStyle w:val="TableParagraph"/>
              <w:ind w:right="85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93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97" w:type="dxa"/>
            <w:gridSpan w:val="2"/>
          </w:tcPr>
          <w:p>
            <w:pPr>
              <w:pStyle w:val="TableParagraph"/>
              <w:ind w:left="191"/>
              <w:jc w:val="left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28" w:type="dxa"/>
            <w:gridSpan w:val="2"/>
          </w:tcPr>
          <w:p>
            <w:pPr>
              <w:pStyle w:val="TableParagraph"/>
              <w:ind w:right="109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05" w:type="dxa"/>
            <w:gridSpan w:val="2"/>
          </w:tcPr>
          <w:p>
            <w:pPr>
              <w:pStyle w:val="TableParagraph"/>
              <w:ind w:right="51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3" w:hRule="atLeast"/>
        </w:trPr>
        <w:tc>
          <w:tcPr>
            <w:tcW w:w="1418" w:type="dxa"/>
            <w:gridSpan w:val="2"/>
          </w:tcPr>
          <w:p>
            <w:pPr>
              <w:pStyle w:val="TableParagraph"/>
              <w:ind w:left="768"/>
              <w:jc w:val="left"/>
              <w:rPr>
                <w:sz w:val="13"/>
              </w:rPr>
            </w:pPr>
            <w:r>
              <w:rPr>
                <w:sz w:val="13"/>
              </w:rPr>
              <w:t>0.0270</w:t>
            </w:r>
          </w:p>
        </w:tc>
        <w:tc>
          <w:tcPr>
            <w:tcW w:w="840" w:type="dxa"/>
          </w:tcPr>
          <w:p>
            <w:pPr>
              <w:pStyle w:val="TableParagraph"/>
              <w:ind w:left="114"/>
              <w:jc w:val="left"/>
              <w:rPr>
                <w:sz w:val="13"/>
              </w:rPr>
            </w:pPr>
            <w:r>
              <w:rPr>
                <w:sz w:val="13"/>
              </w:rPr>
              <w:t>0.0011</w:t>
            </w:r>
          </w:p>
        </w:tc>
        <w:tc>
          <w:tcPr>
            <w:tcW w:w="550" w:type="dxa"/>
          </w:tcPr>
          <w:p>
            <w:pPr>
              <w:pStyle w:val="TableParagraph"/>
              <w:ind w:right="52"/>
              <w:rPr>
                <w:sz w:val="13"/>
              </w:rPr>
            </w:pPr>
            <w:r>
              <w:rPr>
                <w:sz w:val="13"/>
              </w:rPr>
              <w:t>0.0102</w:t>
            </w:r>
          </w:p>
        </w:tc>
        <w:tc>
          <w:tcPr>
            <w:tcW w:w="829" w:type="dxa"/>
          </w:tcPr>
          <w:p>
            <w:pPr>
              <w:pStyle w:val="TableParagraph"/>
              <w:ind w:right="118"/>
              <w:rPr>
                <w:sz w:val="13"/>
              </w:rPr>
            </w:pPr>
            <w:r>
              <w:rPr>
                <w:sz w:val="13"/>
              </w:rPr>
              <w:t>0.0093</w:t>
            </w:r>
          </w:p>
        </w:tc>
        <w:tc>
          <w:tcPr>
            <w:tcW w:w="736" w:type="dxa"/>
          </w:tcPr>
          <w:p>
            <w:pPr>
              <w:pStyle w:val="TableParagraph"/>
              <w:ind w:right="83"/>
              <w:rPr>
                <w:sz w:val="13"/>
              </w:rPr>
            </w:pPr>
            <w:r>
              <w:rPr>
                <w:sz w:val="13"/>
              </w:rPr>
              <w:t>0.0005</w:t>
            </w:r>
          </w:p>
        </w:tc>
        <w:tc>
          <w:tcPr>
            <w:tcW w:w="793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0.0093</w:t>
            </w:r>
          </w:p>
        </w:tc>
        <w:tc>
          <w:tcPr>
            <w:tcW w:w="797" w:type="dxa"/>
            <w:gridSpan w:val="2"/>
          </w:tcPr>
          <w:p>
            <w:pPr>
              <w:pStyle w:val="TableParagraph"/>
              <w:ind w:left="189"/>
              <w:jc w:val="left"/>
              <w:rPr>
                <w:sz w:val="13"/>
              </w:rPr>
            </w:pPr>
            <w:r>
              <w:rPr>
                <w:sz w:val="13"/>
              </w:rPr>
              <w:t>0.0005</w:t>
            </w:r>
          </w:p>
        </w:tc>
        <w:tc>
          <w:tcPr>
            <w:tcW w:w="728" w:type="dxa"/>
            <w:gridSpan w:val="2"/>
          </w:tcPr>
          <w:p>
            <w:pPr>
              <w:pStyle w:val="TableParagraph"/>
              <w:ind w:right="111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05" w:type="dxa"/>
            <w:gridSpan w:val="2"/>
          </w:tcPr>
          <w:p>
            <w:pPr>
              <w:pStyle w:val="TableParagraph"/>
              <w:ind w:right="52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3" w:hRule="atLeast"/>
        </w:trPr>
        <w:tc>
          <w:tcPr>
            <w:tcW w:w="1418" w:type="dxa"/>
            <w:gridSpan w:val="2"/>
          </w:tcPr>
          <w:p>
            <w:pPr>
              <w:pStyle w:val="TableParagraph"/>
              <w:ind w:left="768"/>
              <w:jc w:val="left"/>
              <w:rPr>
                <w:sz w:val="13"/>
              </w:rPr>
            </w:pPr>
            <w:r>
              <w:rPr>
                <w:sz w:val="13"/>
              </w:rPr>
              <w:t>0.0280</w:t>
            </w:r>
          </w:p>
        </w:tc>
        <w:tc>
          <w:tcPr>
            <w:tcW w:w="840" w:type="dxa"/>
          </w:tcPr>
          <w:p>
            <w:pPr>
              <w:pStyle w:val="TableParagraph"/>
              <w:ind w:left="114"/>
              <w:jc w:val="left"/>
              <w:rPr>
                <w:sz w:val="13"/>
              </w:rPr>
            </w:pPr>
            <w:r>
              <w:rPr>
                <w:sz w:val="13"/>
              </w:rPr>
              <w:t>0.0011</w:t>
            </w:r>
          </w:p>
        </w:tc>
        <w:tc>
          <w:tcPr>
            <w:tcW w:w="550" w:type="dxa"/>
          </w:tcPr>
          <w:p>
            <w:pPr>
              <w:pStyle w:val="TableParagraph"/>
              <w:ind w:right="52"/>
              <w:rPr>
                <w:sz w:val="13"/>
              </w:rPr>
            </w:pPr>
            <w:r>
              <w:rPr>
                <w:sz w:val="13"/>
              </w:rPr>
              <w:t>0.0094</w:t>
            </w:r>
          </w:p>
        </w:tc>
        <w:tc>
          <w:tcPr>
            <w:tcW w:w="829" w:type="dxa"/>
          </w:tcPr>
          <w:p>
            <w:pPr>
              <w:pStyle w:val="TableParagraph"/>
              <w:ind w:right="118"/>
              <w:rPr>
                <w:sz w:val="13"/>
              </w:rPr>
            </w:pPr>
            <w:r>
              <w:rPr>
                <w:sz w:val="13"/>
              </w:rPr>
              <w:t>0.0046</w:t>
            </w:r>
          </w:p>
        </w:tc>
        <w:tc>
          <w:tcPr>
            <w:tcW w:w="736" w:type="dxa"/>
          </w:tcPr>
          <w:p>
            <w:pPr>
              <w:pStyle w:val="TableParagraph"/>
              <w:ind w:right="90"/>
              <w:rPr>
                <w:sz w:val="13"/>
              </w:rPr>
            </w:pPr>
            <w:r>
              <w:rPr>
                <w:sz w:val="13"/>
              </w:rPr>
              <w:t>0.0023</w:t>
            </w:r>
          </w:p>
        </w:tc>
        <w:tc>
          <w:tcPr>
            <w:tcW w:w="793" w:type="dxa"/>
          </w:tcPr>
          <w:p>
            <w:pPr>
              <w:pStyle w:val="TableParagraph"/>
              <w:ind w:right="120"/>
              <w:rPr>
                <w:sz w:val="13"/>
              </w:rPr>
            </w:pPr>
            <w:r>
              <w:rPr>
                <w:sz w:val="13"/>
              </w:rPr>
              <w:t>0.0046</w:t>
            </w:r>
          </w:p>
        </w:tc>
        <w:tc>
          <w:tcPr>
            <w:tcW w:w="797" w:type="dxa"/>
            <w:gridSpan w:val="2"/>
          </w:tcPr>
          <w:p>
            <w:pPr>
              <w:pStyle w:val="TableParagraph"/>
              <w:ind w:left="182"/>
              <w:jc w:val="left"/>
              <w:rPr>
                <w:sz w:val="13"/>
              </w:rPr>
            </w:pPr>
            <w:r>
              <w:rPr>
                <w:sz w:val="13"/>
              </w:rPr>
              <w:t>0.0023</w:t>
            </w:r>
          </w:p>
        </w:tc>
        <w:tc>
          <w:tcPr>
            <w:tcW w:w="728" w:type="dxa"/>
            <w:gridSpan w:val="2"/>
          </w:tcPr>
          <w:p>
            <w:pPr>
              <w:pStyle w:val="TableParagraph"/>
              <w:ind w:right="118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05" w:type="dxa"/>
            <w:gridSpan w:val="2"/>
          </w:tcPr>
          <w:p>
            <w:pPr>
              <w:pStyle w:val="TableParagraph"/>
              <w:ind w:right="59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3" w:hRule="atLeast"/>
        </w:trPr>
        <w:tc>
          <w:tcPr>
            <w:tcW w:w="1418" w:type="dxa"/>
            <w:gridSpan w:val="2"/>
          </w:tcPr>
          <w:p>
            <w:pPr>
              <w:pStyle w:val="TableParagraph"/>
              <w:ind w:left="768"/>
              <w:jc w:val="left"/>
              <w:rPr>
                <w:sz w:val="13"/>
              </w:rPr>
            </w:pPr>
            <w:r>
              <w:rPr>
                <w:sz w:val="13"/>
              </w:rPr>
              <w:t>0.0290</w:t>
            </w:r>
          </w:p>
        </w:tc>
        <w:tc>
          <w:tcPr>
            <w:tcW w:w="840" w:type="dxa"/>
          </w:tcPr>
          <w:p>
            <w:pPr>
              <w:pStyle w:val="TableParagraph"/>
              <w:ind w:left="114"/>
              <w:jc w:val="left"/>
              <w:rPr>
                <w:sz w:val="13"/>
              </w:rPr>
            </w:pPr>
            <w:r>
              <w:rPr>
                <w:sz w:val="13"/>
              </w:rPr>
              <w:t>0.0011</w:t>
            </w:r>
          </w:p>
        </w:tc>
        <w:tc>
          <w:tcPr>
            <w:tcW w:w="550" w:type="dxa"/>
          </w:tcPr>
          <w:p>
            <w:pPr>
              <w:pStyle w:val="TableParagraph"/>
              <w:ind w:right="52"/>
              <w:rPr>
                <w:sz w:val="13"/>
              </w:rPr>
            </w:pPr>
            <w:r>
              <w:rPr>
                <w:sz w:val="13"/>
              </w:rPr>
              <w:t>0.0088</w:t>
            </w:r>
          </w:p>
        </w:tc>
        <w:tc>
          <w:tcPr>
            <w:tcW w:w="829" w:type="dxa"/>
          </w:tcPr>
          <w:p>
            <w:pPr>
              <w:pStyle w:val="TableParagraph"/>
              <w:ind w:right="118"/>
              <w:rPr>
                <w:sz w:val="13"/>
              </w:rPr>
            </w:pPr>
            <w:r>
              <w:rPr>
                <w:sz w:val="13"/>
              </w:rPr>
              <w:t>0.0170</w:t>
            </w:r>
          </w:p>
        </w:tc>
        <w:tc>
          <w:tcPr>
            <w:tcW w:w="736" w:type="dxa"/>
          </w:tcPr>
          <w:p>
            <w:pPr>
              <w:pStyle w:val="TableParagraph"/>
              <w:ind w:right="90"/>
              <w:rPr>
                <w:sz w:val="13"/>
              </w:rPr>
            </w:pPr>
            <w:r>
              <w:rPr>
                <w:sz w:val="13"/>
              </w:rPr>
              <w:t>0.0026</w:t>
            </w:r>
          </w:p>
        </w:tc>
        <w:tc>
          <w:tcPr>
            <w:tcW w:w="793" w:type="dxa"/>
          </w:tcPr>
          <w:p>
            <w:pPr>
              <w:pStyle w:val="TableParagraph"/>
              <w:ind w:right="120"/>
              <w:rPr>
                <w:sz w:val="13"/>
              </w:rPr>
            </w:pPr>
            <w:r>
              <w:rPr>
                <w:sz w:val="13"/>
              </w:rPr>
              <w:t>0.0170</w:t>
            </w:r>
          </w:p>
        </w:tc>
        <w:tc>
          <w:tcPr>
            <w:tcW w:w="797" w:type="dxa"/>
            <w:gridSpan w:val="2"/>
          </w:tcPr>
          <w:p>
            <w:pPr>
              <w:pStyle w:val="TableParagraph"/>
              <w:ind w:left="182"/>
              <w:jc w:val="left"/>
              <w:rPr>
                <w:sz w:val="13"/>
              </w:rPr>
            </w:pPr>
            <w:r>
              <w:rPr>
                <w:sz w:val="13"/>
              </w:rPr>
              <w:t>0.0026</w:t>
            </w:r>
          </w:p>
        </w:tc>
        <w:tc>
          <w:tcPr>
            <w:tcW w:w="728" w:type="dxa"/>
            <w:gridSpan w:val="2"/>
          </w:tcPr>
          <w:p>
            <w:pPr>
              <w:pStyle w:val="TableParagraph"/>
              <w:ind w:right="118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05" w:type="dxa"/>
            <w:gridSpan w:val="2"/>
          </w:tcPr>
          <w:p>
            <w:pPr>
              <w:pStyle w:val="TableParagraph"/>
              <w:ind w:right="59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4" w:hRule="atLeast"/>
        </w:trPr>
        <w:tc>
          <w:tcPr>
            <w:tcW w:w="1418" w:type="dxa"/>
            <w:gridSpan w:val="2"/>
          </w:tcPr>
          <w:p>
            <w:pPr>
              <w:pStyle w:val="TableParagraph"/>
              <w:spacing w:before="68"/>
              <w:ind w:left="768"/>
              <w:jc w:val="left"/>
              <w:rPr>
                <w:sz w:val="13"/>
              </w:rPr>
            </w:pPr>
            <w:r>
              <w:rPr>
                <w:sz w:val="13"/>
              </w:rPr>
              <w:t>0.0300</w:t>
            </w:r>
          </w:p>
        </w:tc>
        <w:tc>
          <w:tcPr>
            <w:tcW w:w="840" w:type="dxa"/>
          </w:tcPr>
          <w:p>
            <w:pPr>
              <w:pStyle w:val="TableParagraph"/>
              <w:spacing w:before="68"/>
              <w:ind w:left="114"/>
              <w:jc w:val="left"/>
              <w:rPr>
                <w:sz w:val="13"/>
              </w:rPr>
            </w:pPr>
            <w:r>
              <w:rPr>
                <w:sz w:val="13"/>
              </w:rPr>
              <w:t>0.0012</w:t>
            </w:r>
          </w:p>
        </w:tc>
        <w:tc>
          <w:tcPr>
            <w:tcW w:w="550" w:type="dxa"/>
          </w:tcPr>
          <w:p>
            <w:pPr>
              <w:pStyle w:val="TableParagraph"/>
              <w:spacing w:before="68"/>
              <w:ind w:right="47"/>
              <w:rPr>
                <w:sz w:val="13"/>
              </w:rPr>
            </w:pPr>
            <w:r>
              <w:rPr>
                <w:sz w:val="13"/>
              </w:rPr>
              <w:t>0.0153</w:t>
            </w:r>
          </w:p>
        </w:tc>
        <w:tc>
          <w:tcPr>
            <w:tcW w:w="829" w:type="dxa"/>
          </w:tcPr>
          <w:p>
            <w:pPr>
              <w:pStyle w:val="TableParagraph"/>
              <w:spacing w:before="68"/>
              <w:ind w:right="114"/>
              <w:rPr>
                <w:sz w:val="13"/>
              </w:rPr>
            </w:pPr>
            <w:r>
              <w:rPr>
                <w:sz w:val="13"/>
              </w:rPr>
              <w:t>0.0036</w:t>
            </w:r>
          </w:p>
        </w:tc>
        <w:tc>
          <w:tcPr>
            <w:tcW w:w="736" w:type="dxa"/>
          </w:tcPr>
          <w:p>
            <w:pPr>
              <w:pStyle w:val="TableParagraph"/>
              <w:spacing w:before="68"/>
              <w:ind w:right="86"/>
              <w:rPr>
                <w:sz w:val="13"/>
              </w:rPr>
            </w:pPr>
            <w:r>
              <w:rPr>
                <w:sz w:val="13"/>
              </w:rPr>
              <w:t>0.0018</w:t>
            </w:r>
          </w:p>
        </w:tc>
        <w:tc>
          <w:tcPr>
            <w:tcW w:w="793" w:type="dxa"/>
          </w:tcPr>
          <w:p>
            <w:pPr>
              <w:pStyle w:val="TableParagraph"/>
              <w:spacing w:before="68"/>
              <w:ind w:right="116"/>
              <w:rPr>
                <w:sz w:val="13"/>
              </w:rPr>
            </w:pPr>
            <w:r>
              <w:rPr>
                <w:sz w:val="13"/>
              </w:rPr>
              <w:t>0.0036</w:t>
            </w:r>
          </w:p>
        </w:tc>
        <w:tc>
          <w:tcPr>
            <w:tcW w:w="797" w:type="dxa"/>
            <w:gridSpan w:val="2"/>
          </w:tcPr>
          <w:p>
            <w:pPr>
              <w:pStyle w:val="TableParagraph"/>
              <w:spacing w:before="68"/>
              <w:ind w:left="186"/>
              <w:jc w:val="left"/>
              <w:rPr>
                <w:sz w:val="13"/>
              </w:rPr>
            </w:pPr>
            <w:r>
              <w:rPr>
                <w:sz w:val="13"/>
              </w:rPr>
              <w:t>0.0018</w:t>
            </w:r>
          </w:p>
        </w:tc>
        <w:tc>
          <w:tcPr>
            <w:tcW w:w="728" w:type="dxa"/>
            <w:gridSpan w:val="2"/>
          </w:tcPr>
          <w:p>
            <w:pPr>
              <w:pStyle w:val="TableParagraph"/>
              <w:spacing w:before="68"/>
              <w:ind w:right="114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05" w:type="dxa"/>
            <w:gridSpan w:val="2"/>
          </w:tcPr>
          <w:p>
            <w:pPr>
              <w:pStyle w:val="TableParagraph"/>
              <w:spacing w:before="68"/>
              <w:ind w:right="57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3" w:hRule="atLeast"/>
        </w:trPr>
        <w:tc>
          <w:tcPr>
            <w:tcW w:w="1418" w:type="dxa"/>
            <w:gridSpan w:val="2"/>
          </w:tcPr>
          <w:p>
            <w:pPr>
              <w:pStyle w:val="TableParagraph"/>
              <w:ind w:left="768"/>
              <w:jc w:val="left"/>
              <w:rPr>
                <w:sz w:val="13"/>
              </w:rPr>
            </w:pPr>
            <w:r>
              <w:rPr>
                <w:sz w:val="13"/>
              </w:rPr>
              <w:t>0.0310</w:t>
            </w:r>
          </w:p>
        </w:tc>
        <w:tc>
          <w:tcPr>
            <w:tcW w:w="840" w:type="dxa"/>
          </w:tcPr>
          <w:p>
            <w:pPr>
              <w:pStyle w:val="TableParagraph"/>
              <w:ind w:left="114"/>
              <w:jc w:val="left"/>
              <w:rPr>
                <w:sz w:val="13"/>
              </w:rPr>
            </w:pPr>
            <w:r>
              <w:rPr>
                <w:sz w:val="13"/>
              </w:rPr>
              <w:t>0.0013</w:t>
            </w:r>
          </w:p>
        </w:tc>
        <w:tc>
          <w:tcPr>
            <w:tcW w:w="550" w:type="dxa"/>
          </w:tcPr>
          <w:p>
            <w:pPr>
              <w:pStyle w:val="TableParagraph"/>
              <w:ind w:right="52"/>
              <w:rPr>
                <w:sz w:val="13"/>
              </w:rPr>
            </w:pPr>
            <w:r>
              <w:rPr>
                <w:sz w:val="13"/>
              </w:rPr>
              <w:t>0.0157</w:t>
            </w:r>
          </w:p>
        </w:tc>
        <w:tc>
          <w:tcPr>
            <w:tcW w:w="829" w:type="dxa"/>
          </w:tcPr>
          <w:p>
            <w:pPr>
              <w:pStyle w:val="TableParagraph"/>
              <w:ind w:right="118"/>
              <w:rPr>
                <w:sz w:val="13"/>
              </w:rPr>
            </w:pPr>
            <w:r>
              <w:rPr>
                <w:sz w:val="13"/>
              </w:rPr>
              <w:t>0.0058</w:t>
            </w:r>
          </w:p>
        </w:tc>
        <w:tc>
          <w:tcPr>
            <w:tcW w:w="736" w:type="dxa"/>
          </w:tcPr>
          <w:p>
            <w:pPr>
              <w:pStyle w:val="TableParagraph"/>
              <w:ind w:right="90"/>
              <w:rPr>
                <w:sz w:val="13"/>
              </w:rPr>
            </w:pPr>
            <w:r>
              <w:rPr>
                <w:sz w:val="13"/>
              </w:rPr>
              <w:t>0.0029</w:t>
            </w:r>
          </w:p>
        </w:tc>
        <w:tc>
          <w:tcPr>
            <w:tcW w:w="793" w:type="dxa"/>
          </w:tcPr>
          <w:p>
            <w:pPr>
              <w:pStyle w:val="TableParagraph"/>
              <w:ind w:right="120"/>
              <w:rPr>
                <w:sz w:val="13"/>
              </w:rPr>
            </w:pPr>
            <w:r>
              <w:rPr>
                <w:sz w:val="13"/>
              </w:rPr>
              <w:t>0.0058</w:t>
            </w:r>
          </w:p>
        </w:tc>
        <w:tc>
          <w:tcPr>
            <w:tcW w:w="797" w:type="dxa"/>
            <w:gridSpan w:val="2"/>
          </w:tcPr>
          <w:p>
            <w:pPr>
              <w:pStyle w:val="TableParagraph"/>
              <w:ind w:left="182"/>
              <w:jc w:val="left"/>
              <w:rPr>
                <w:sz w:val="13"/>
              </w:rPr>
            </w:pPr>
            <w:r>
              <w:rPr>
                <w:sz w:val="13"/>
              </w:rPr>
              <w:t>0.0029</w:t>
            </w:r>
          </w:p>
        </w:tc>
        <w:tc>
          <w:tcPr>
            <w:tcW w:w="728" w:type="dxa"/>
            <w:gridSpan w:val="2"/>
          </w:tcPr>
          <w:p>
            <w:pPr>
              <w:pStyle w:val="TableParagraph"/>
              <w:ind w:right="118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05" w:type="dxa"/>
            <w:gridSpan w:val="2"/>
          </w:tcPr>
          <w:p>
            <w:pPr>
              <w:pStyle w:val="TableParagraph"/>
              <w:ind w:right="59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13" w:hRule="atLeast"/>
        </w:trPr>
        <w:tc>
          <w:tcPr>
            <w:tcW w:w="1418" w:type="dxa"/>
            <w:gridSpan w:val="2"/>
          </w:tcPr>
          <w:p>
            <w:pPr>
              <w:pStyle w:val="TableParagraph"/>
              <w:spacing w:line="127" w:lineRule="exact"/>
              <w:ind w:left="768"/>
              <w:jc w:val="left"/>
              <w:rPr>
                <w:sz w:val="13"/>
              </w:rPr>
            </w:pPr>
            <w:r>
              <w:rPr>
                <w:sz w:val="13"/>
              </w:rPr>
              <w:t>0.0320</w:t>
            </w:r>
          </w:p>
        </w:tc>
        <w:tc>
          <w:tcPr>
            <w:tcW w:w="840" w:type="dxa"/>
          </w:tcPr>
          <w:p>
            <w:pPr>
              <w:pStyle w:val="TableParagraph"/>
              <w:spacing w:line="127" w:lineRule="exact"/>
              <w:ind w:left="114"/>
              <w:jc w:val="left"/>
              <w:rPr>
                <w:sz w:val="13"/>
              </w:rPr>
            </w:pPr>
            <w:r>
              <w:rPr>
                <w:sz w:val="13"/>
              </w:rPr>
              <w:t>0.0012</w:t>
            </w:r>
          </w:p>
        </w:tc>
        <w:tc>
          <w:tcPr>
            <w:tcW w:w="550" w:type="dxa"/>
          </w:tcPr>
          <w:p>
            <w:pPr>
              <w:pStyle w:val="TableParagraph"/>
              <w:spacing w:line="127" w:lineRule="exact"/>
              <w:ind w:right="52"/>
              <w:rPr>
                <w:sz w:val="13"/>
              </w:rPr>
            </w:pPr>
            <w:r>
              <w:rPr>
                <w:sz w:val="13"/>
              </w:rPr>
              <w:t>0.0153</w:t>
            </w:r>
          </w:p>
        </w:tc>
        <w:tc>
          <w:tcPr>
            <w:tcW w:w="829" w:type="dxa"/>
          </w:tcPr>
          <w:p>
            <w:pPr>
              <w:pStyle w:val="TableParagraph"/>
              <w:spacing w:line="127" w:lineRule="exact"/>
              <w:ind w:right="118"/>
              <w:rPr>
                <w:sz w:val="13"/>
              </w:rPr>
            </w:pPr>
            <w:r>
              <w:rPr>
                <w:sz w:val="13"/>
              </w:rPr>
              <w:t>0.0016</w:t>
            </w:r>
          </w:p>
        </w:tc>
        <w:tc>
          <w:tcPr>
            <w:tcW w:w="736" w:type="dxa"/>
          </w:tcPr>
          <w:p>
            <w:pPr>
              <w:pStyle w:val="TableParagraph"/>
              <w:spacing w:line="127" w:lineRule="exact"/>
              <w:ind w:right="90"/>
              <w:rPr>
                <w:sz w:val="13"/>
              </w:rPr>
            </w:pPr>
            <w:r>
              <w:rPr>
                <w:sz w:val="13"/>
              </w:rPr>
              <w:t>0.0008</w:t>
            </w:r>
          </w:p>
        </w:tc>
        <w:tc>
          <w:tcPr>
            <w:tcW w:w="793" w:type="dxa"/>
          </w:tcPr>
          <w:p>
            <w:pPr>
              <w:pStyle w:val="TableParagraph"/>
              <w:spacing w:line="127" w:lineRule="exact"/>
              <w:ind w:right="120"/>
              <w:rPr>
                <w:sz w:val="13"/>
              </w:rPr>
            </w:pPr>
            <w:r>
              <w:rPr>
                <w:sz w:val="13"/>
              </w:rPr>
              <w:t>0.0016</w:t>
            </w:r>
          </w:p>
        </w:tc>
        <w:tc>
          <w:tcPr>
            <w:tcW w:w="797" w:type="dxa"/>
            <w:gridSpan w:val="2"/>
          </w:tcPr>
          <w:p>
            <w:pPr>
              <w:pStyle w:val="TableParagraph"/>
              <w:spacing w:line="127" w:lineRule="exact"/>
              <w:ind w:left="182"/>
              <w:jc w:val="left"/>
              <w:rPr>
                <w:sz w:val="13"/>
              </w:rPr>
            </w:pPr>
            <w:r>
              <w:rPr>
                <w:sz w:val="13"/>
              </w:rPr>
              <w:t>0.0008</w:t>
            </w:r>
          </w:p>
        </w:tc>
        <w:tc>
          <w:tcPr>
            <w:tcW w:w="728" w:type="dxa"/>
            <w:gridSpan w:val="2"/>
          </w:tcPr>
          <w:p>
            <w:pPr>
              <w:pStyle w:val="TableParagraph"/>
              <w:spacing w:line="127" w:lineRule="exact"/>
              <w:ind w:right="118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05" w:type="dxa"/>
            <w:gridSpan w:val="2"/>
          </w:tcPr>
          <w:p>
            <w:pPr>
              <w:pStyle w:val="TableParagraph"/>
              <w:spacing w:line="127" w:lineRule="exact"/>
              <w:ind w:right="59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</w:tbl>
    <w:p>
      <w:pPr>
        <w:spacing w:after="0" w:line="127" w:lineRule="exact"/>
        <w:rPr>
          <w:sz w:val="13"/>
        </w:rPr>
        <w:sectPr>
          <w:pgSz w:w="11910" w:h="16840"/>
          <w:pgMar w:header="0" w:footer="2703" w:top="1200" w:bottom="2900" w:left="400" w:right="0"/>
        </w:sectPr>
      </w:pPr>
    </w:p>
    <w:p>
      <w:pPr>
        <w:pStyle w:val="BodyText"/>
        <w:rPr>
          <w:rFonts w:ascii="Courier New"/>
          <w:sz w:val="20"/>
        </w:rPr>
      </w:pPr>
      <w:r>
        <w:rPr/>
        <w:pict>
          <v:rect style="position:absolute;margin-left:447.700012pt;margin-top:60.839981pt;width:147.620007pt;height:670.85pt;mso-position-horizontal-relative:page;mso-position-vertical-relative:page;z-index:-30606336" filled="true" fillcolor="#f1f1f1" stroked="false">
            <v:fill type="solid"/>
            <w10:wrap type="none"/>
          </v:rect>
        </w:pict>
      </w:r>
    </w:p>
    <w:p>
      <w:pPr>
        <w:pStyle w:val="BodyText"/>
        <w:rPr>
          <w:rFonts w:ascii="Courier New"/>
          <w:sz w:val="20"/>
        </w:rPr>
      </w:pPr>
    </w:p>
    <w:p>
      <w:pPr>
        <w:pStyle w:val="BodyText"/>
        <w:spacing w:before="7"/>
        <w:rPr>
          <w:rFonts w:ascii="Courier New"/>
          <w:sz w:val="29"/>
        </w:rPr>
      </w:pPr>
    </w:p>
    <w:tbl>
      <w:tblPr>
        <w:tblW w:w="0" w:type="auto"/>
        <w:jc w:val="left"/>
        <w:tblInd w:w="87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43"/>
        <w:gridCol w:w="763"/>
        <w:gridCol w:w="728"/>
        <w:gridCol w:w="764"/>
        <w:gridCol w:w="765"/>
        <w:gridCol w:w="765"/>
        <w:gridCol w:w="800"/>
        <w:gridCol w:w="765"/>
        <w:gridCol w:w="647"/>
      </w:tblGrid>
      <w:tr>
        <w:trPr>
          <w:trHeight w:val="214" w:hRule="atLeast"/>
        </w:trPr>
        <w:tc>
          <w:tcPr>
            <w:tcW w:w="643" w:type="dxa"/>
          </w:tcPr>
          <w:p>
            <w:pPr>
              <w:pStyle w:val="TableParagraph"/>
              <w:spacing w:line="146" w:lineRule="exact" w:before="0"/>
              <w:ind w:right="150"/>
              <w:rPr>
                <w:sz w:val="13"/>
              </w:rPr>
            </w:pPr>
            <w:r>
              <w:rPr>
                <w:sz w:val="13"/>
              </w:rPr>
              <w:t>0.0330</w:t>
            </w:r>
          </w:p>
        </w:tc>
        <w:tc>
          <w:tcPr>
            <w:tcW w:w="763" w:type="dxa"/>
          </w:tcPr>
          <w:p>
            <w:pPr>
              <w:pStyle w:val="TableParagraph"/>
              <w:spacing w:line="146" w:lineRule="exact" w:before="0"/>
              <w:ind w:right="150"/>
              <w:rPr>
                <w:sz w:val="13"/>
              </w:rPr>
            </w:pPr>
            <w:r>
              <w:rPr>
                <w:sz w:val="13"/>
              </w:rPr>
              <w:t>0.0012</w:t>
            </w:r>
          </w:p>
        </w:tc>
        <w:tc>
          <w:tcPr>
            <w:tcW w:w="728" w:type="dxa"/>
          </w:tcPr>
          <w:p>
            <w:pPr>
              <w:pStyle w:val="TableParagraph"/>
              <w:spacing w:line="146" w:lineRule="exact" w:before="0"/>
              <w:ind w:right="115"/>
              <w:rPr>
                <w:sz w:val="13"/>
              </w:rPr>
            </w:pPr>
            <w:r>
              <w:rPr>
                <w:sz w:val="13"/>
              </w:rPr>
              <w:t>0.0154</w:t>
            </w:r>
          </w:p>
        </w:tc>
        <w:tc>
          <w:tcPr>
            <w:tcW w:w="764" w:type="dxa"/>
          </w:tcPr>
          <w:p>
            <w:pPr>
              <w:pStyle w:val="TableParagraph"/>
              <w:spacing w:line="146" w:lineRule="exact" w:before="0"/>
              <w:ind w:left="152" w:right="82"/>
              <w:jc w:val="center"/>
              <w:rPr>
                <w:sz w:val="13"/>
              </w:rPr>
            </w:pPr>
            <w:r>
              <w:rPr>
                <w:sz w:val="13"/>
              </w:rPr>
              <w:t>0.0038</w:t>
            </w:r>
          </w:p>
        </w:tc>
        <w:tc>
          <w:tcPr>
            <w:tcW w:w="765" w:type="dxa"/>
          </w:tcPr>
          <w:p>
            <w:pPr>
              <w:pStyle w:val="TableParagraph"/>
              <w:spacing w:line="146" w:lineRule="exact" w:before="0"/>
              <w:ind w:left="84" w:right="17"/>
              <w:jc w:val="center"/>
              <w:rPr>
                <w:sz w:val="13"/>
              </w:rPr>
            </w:pPr>
            <w:r>
              <w:rPr>
                <w:sz w:val="13"/>
              </w:rPr>
              <w:t>0.0019</w:t>
            </w:r>
          </w:p>
        </w:tc>
        <w:tc>
          <w:tcPr>
            <w:tcW w:w="765" w:type="dxa"/>
          </w:tcPr>
          <w:p>
            <w:pPr>
              <w:pStyle w:val="TableParagraph"/>
              <w:spacing w:line="146" w:lineRule="exact" w:before="0"/>
              <w:ind w:left="84" w:right="20"/>
              <w:jc w:val="center"/>
              <w:rPr>
                <w:sz w:val="13"/>
              </w:rPr>
            </w:pPr>
            <w:r>
              <w:rPr>
                <w:sz w:val="13"/>
              </w:rPr>
              <w:t>0.0038</w:t>
            </w:r>
          </w:p>
        </w:tc>
        <w:tc>
          <w:tcPr>
            <w:tcW w:w="800" w:type="dxa"/>
          </w:tcPr>
          <w:p>
            <w:pPr>
              <w:pStyle w:val="TableParagraph"/>
              <w:spacing w:line="146" w:lineRule="exact" w:before="0"/>
              <w:ind w:left="92" w:right="66"/>
              <w:jc w:val="center"/>
              <w:rPr>
                <w:sz w:val="13"/>
              </w:rPr>
            </w:pPr>
            <w:r>
              <w:rPr>
                <w:sz w:val="13"/>
              </w:rPr>
              <w:t>0.0019</w:t>
            </w:r>
          </w:p>
        </w:tc>
        <w:tc>
          <w:tcPr>
            <w:tcW w:w="765" w:type="dxa"/>
          </w:tcPr>
          <w:p>
            <w:pPr>
              <w:pStyle w:val="TableParagraph"/>
              <w:spacing w:line="146" w:lineRule="exact" w:before="0"/>
              <w:ind w:right="157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47" w:type="dxa"/>
          </w:tcPr>
          <w:p>
            <w:pPr>
              <w:pStyle w:val="TableParagraph"/>
              <w:spacing w:line="146" w:lineRule="exact" w:before="0"/>
              <w:ind w:right="40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3" w:hRule="atLeast"/>
        </w:trPr>
        <w:tc>
          <w:tcPr>
            <w:tcW w:w="643" w:type="dxa"/>
          </w:tcPr>
          <w:p>
            <w:pPr>
              <w:pStyle w:val="TableParagraph"/>
              <w:spacing w:before="68"/>
              <w:ind w:right="150"/>
              <w:rPr>
                <w:sz w:val="13"/>
              </w:rPr>
            </w:pPr>
            <w:r>
              <w:rPr>
                <w:sz w:val="13"/>
              </w:rPr>
              <w:t>0.0340</w:t>
            </w:r>
          </w:p>
        </w:tc>
        <w:tc>
          <w:tcPr>
            <w:tcW w:w="763" w:type="dxa"/>
          </w:tcPr>
          <w:p>
            <w:pPr>
              <w:pStyle w:val="TableParagraph"/>
              <w:spacing w:before="68"/>
              <w:ind w:right="150"/>
              <w:rPr>
                <w:sz w:val="13"/>
              </w:rPr>
            </w:pPr>
            <w:r>
              <w:rPr>
                <w:sz w:val="13"/>
              </w:rPr>
              <w:t>0.0012</w:t>
            </w:r>
          </w:p>
        </w:tc>
        <w:tc>
          <w:tcPr>
            <w:tcW w:w="728" w:type="dxa"/>
          </w:tcPr>
          <w:p>
            <w:pPr>
              <w:pStyle w:val="TableParagraph"/>
              <w:spacing w:before="68"/>
              <w:ind w:right="115"/>
              <w:rPr>
                <w:sz w:val="13"/>
              </w:rPr>
            </w:pPr>
            <w:r>
              <w:rPr>
                <w:sz w:val="13"/>
              </w:rPr>
              <w:t>0.0128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left="152" w:right="82"/>
              <w:jc w:val="center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68"/>
              <w:ind w:left="84" w:right="17"/>
              <w:jc w:val="center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68"/>
              <w:ind w:left="84" w:right="20"/>
              <w:jc w:val="center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800" w:type="dxa"/>
          </w:tcPr>
          <w:p>
            <w:pPr>
              <w:pStyle w:val="TableParagraph"/>
              <w:spacing w:before="68"/>
              <w:ind w:left="92" w:right="66"/>
              <w:jc w:val="center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68"/>
              <w:ind w:right="157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47" w:type="dxa"/>
          </w:tcPr>
          <w:p>
            <w:pPr>
              <w:pStyle w:val="TableParagraph"/>
              <w:spacing w:before="68"/>
              <w:ind w:right="40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3" w:hRule="atLeast"/>
        </w:trPr>
        <w:tc>
          <w:tcPr>
            <w:tcW w:w="643" w:type="dxa"/>
          </w:tcPr>
          <w:p>
            <w:pPr>
              <w:pStyle w:val="TableParagraph"/>
              <w:ind w:right="150"/>
              <w:rPr>
                <w:sz w:val="13"/>
              </w:rPr>
            </w:pPr>
            <w:r>
              <w:rPr>
                <w:sz w:val="13"/>
              </w:rPr>
              <w:t>0.0350</w:t>
            </w:r>
          </w:p>
        </w:tc>
        <w:tc>
          <w:tcPr>
            <w:tcW w:w="763" w:type="dxa"/>
          </w:tcPr>
          <w:p>
            <w:pPr>
              <w:pStyle w:val="TableParagraph"/>
              <w:ind w:right="150"/>
              <w:rPr>
                <w:sz w:val="13"/>
              </w:rPr>
            </w:pPr>
            <w:r>
              <w:rPr>
                <w:sz w:val="13"/>
              </w:rPr>
              <w:t>0.0012</w:t>
            </w:r>
          </w:p>
        </w:tc>
        <w:tc>
          <w:tcPr>
            <w:tcW w:w="728" w:type="dxa"/>
          </w:tcPr>
          <w:p>
            <w:pPr>
              <w:pStyle w:val="TableParagraph"/>
              <w:ind w:right="115"/>
              <w:rPr>
                <w:sz w:val="13"/>
              </w:rPr>
            </w:pPr>
            <w:r>
              <w:rPr>
                <w:sz w:val="13"/>
              </w:rPr>
              <w:t>0.0126</w:t>
            </w:r>
          </w:p>
        </w:tc>
        <w:tc>
          <w:tcPr>
            <w:tcW w:w="764" w:type="dxa"/>
          </w:tcPr>
          <w:p>
            <w:pPr>
              <w:pStyle w:val="TableParagraph"/>
              <w:ind w:left="152" w:right="82"/>
              <w:jc w:val="center"/>
              <w:rPr>
                <w:sz w:val="13"/>
              </w:rPr>
            </w:pPr>
            <w:r>
              <w:rPr>
                <w:sz w:val="13"/>
              </w:rPr>
              <w:t>0.0060</w:t>
            </w:r>
          </w:p>
        </w:tc>
        <w:tc>
          <w:tcPr>
            <w:tcW w:w="765" w:type="dxa"/>
          </w:tcPr>
          <w:p>
            <w:pPr>
              <w:pStyle w:val="TableParagraph"/>
              <w:ind w:left="84" w:right="17"/>
              <w:jc w:val="center"/>
              <w:rPr>
                <w:sz w:val="13"/>
              </w:rPr>
            </w:pPr>
            <w:r>
              <w:rPr>
                <w:sz w:val="13"/>
              </w:rPr>
              <w:t>0.0030</w:t>
            </w:r>
          </w:p>
        </w:tc>
        <w:tc>
          <w:tcPr>
            <w:tcW w:w="765" w:type="dxa"/>
          </w:tcPr>
          <w:p>
            <w:pPr>
              <w:pStyle w:val="TableParagraph"/>
              <w:ind w:left="84" w:right="20"/>
              <w:jc w:val="center"/>
              <w:rPr>
                <w:sz w:val="13"/>
              </w:rPr>
            </w:pPr>
            <w:r>
              <w:rPr>
                <w:sz w:val="13"/>
              </w:rPr>
              <w:t>0.0060</w:t>
            </w:r>
          </w:p>
        </w:tc>
        <w:tc>
          <w:tcPr>
            <w:tcW w:w="800" w:type="dxa"/>
          </w:tcPr>
          <w:p>
            <w:pPr>
              <w:pStyle w:val="TableParagraph"/>
              <w:ind w:left="92" w:right="66"/>
              <w:jc w:val="center"/>
              <w:rPr>
                <w:sz w:val="13"/>
              </w:rPr>
            </w:pPr>
            <w:r>
              <w:rPr>
                <w:sz w:val="13"/>
              </w:rPr>
              <w:t>0.0030</w:t>
            </w:r>
          </w:p>
        </w:tc>
        <w:tc>
          <w:tcPr>
            <w:tcW w:w="765" w:type="dxa"/>
          </w:tcPr>
          <w:p>
            <w:pPr>
              <w:pStyle w:val="TableParagraph"/>
              <w:ind w:right="144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47" w:type="dxa"/>
          </w:tcPr>
          <w:p>
            <w:pPr>
              <w:pStyle w:val="TableParagraph"/>
              <w:ind w:right="28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2" w:hRule="atLeast"/>
        </w:trPr>
        <w:tc>
          <w:tcPr>
            <w:tcW w:w="643" w:type="dxa"/>
          </w:tcPr>
          <w:p>
            <w:pPr>
              <w:pStyle w:val="TableParagraph"/>
              <w:ind w:right="150"/>
              <w:rPr>
                <w:sz w:val="13"/>
              </w:rPr>
            </w:pPr>
            <w:r>
              <w:rPr>
                <w:sz w:val="13"/>
              </w:rPr>
              <w:t>0.0360</w:t>
            </w:r>
          </w:p>
        </w:tc>
        <w:tc>
          <w:tcPr>
            <w:tcW w:w="763" w:type="dxa"/>
          </w:tcPr>
          <w:p>
            <w:pPr>
              <w:pStyle w:val="TableParagraph"/>
              <w:ind w:right="150"/>
              <w:rPr>
                <w:sz w:val="13"/>
              </w:rPr>
            </w:pPr>
            <w:r>
              <w:rPr>
                <w:sz w:val="13"/>
              </w:rPr>
              <w:t>0.0012</w:t>
            </w:r>
          </w:p>
        </w:tc>
        <w:tc>
          <w:tcPr>
            <w:tcW w:w="728" w:type="dxa"/>
          </w:tcPr>
          <w:p>
            <w:pPr>
              <w:pStyle w:val="TableParagraph"/>
              <w:ind w:right="115"/>
              <w:rPr>
                <w:sz w:val="13"/>
              </w:rPr>
            </w:pPr>
            <w:r>
              <w:rPr>
                <w:sz w:val="13"/>
              </w:rPr>
              <w:t>0.0124</w:t>
            </w:r>
          </w:p>
        </w:tc>
        <w:tc>
          <w:tcPr>
            <w:tcW w:w="764" w:type="dxa"/>
          </w:tcPr>
          <w:p>
            <w:pPr>
              <w:pStyle w:val="TableParagraph"/>
              <w:ind w:left="85" w:right="82"/>
              <w:jc w:val="center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5" w:type="dxa"/>
          </w:tcPr>
          <w:p>
            <w:pPr>
              <w:pStyle w:val="TableParagraph"/>
              <w:ind w:left="84" w:right="7"/>
              <w:jc w:val="center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5" w:type="dxa"/>
          </w:tcPr>
          <w:p>
            <w:pPr>
              <w:pStyle w:val="TableParagraph"/>
              <w:ind w:left="84" w:right="80"/>
              <w:jc w:val="center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800" w:type="dxa"/>
          </w:tcPr>
          <w:p>
            <w:pPr>
              <w:pStyle w:val="TableParagraph"/>
              <w:ind w:left="92" w:right="50"/>
              <w:jc w:val="center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5" w:type="dxa"/>
          </w:tcPr>
          <w:p>
            <w:pPr>
              <w:pStyle w:val="TableParagraph"/>
              <w:ind w:right="148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47" w:type="dxa"/>
          </w:tcPr>
          <w:p>
            <w:pPr>
              <w:pStyle w:val="TableParagraph"/>
              <w:ind w:right="32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2" w:hRule="atLeast"/>
        </w:trPr>
        <w:tc>
          <w:tcPr>
            <w:tcW w:w="643" w:type="dxa"/>
          </w:tcPr>
          <w:p>
            <w:pPr>
              <w:pStyle w:val="TableParagraph"/>
              <w:ind w:right="150"/>
              <w:rPr>
                <w:sz w:val="13"/>
              </w:rPr>
            </w:pPr>
            <w:r>
              <w:rPr>
                <w:sz w:val="13"/>
              </w:rPr>
              <w:t>0.0370</w:t>
            </w:r>
          </w:p>
        </w:tc>
        <w:tc>
          <w:tcPr>
            <w:tcW w:w="763" w:type="dxa"/>
          </w:tcPr>
          <w:p>
            <w:pPr>
              <w:pStyle w:val="TableParagraph"/>
              <w:ind w:right="150"/>
              <w:rPr>
                <w:sz w:val="13"/>
              </w:rPr>
            </w:pPr>
            <w:r>
              <w:rPr>
                <w:sz w:val="13"/>
              </w:rPr>
              <w:t>0.0012</w:t>
            </w:r>
          </w:p>
        </w:tc>
        <w:tc>
          <w:tcPr>
            <w:tcW w:w="728" w:type="dxa"/>
          </w:tcPr>
          <w:p>
            <w:pPr>
              <w:pStyle w:val="TableParagraph"/>
              <w:ind w:right="115"/>
              <w:rPr>
                <w:sz w:val="13"/>
              </w:rPr>
            </w:pPr>
            <w:r>
              <w:rPr>
                <w:sz w:val="13"/>
              </w:rPr>
              <w:t>0.0122</w:t>
            </w:r>
          </w:p>
        </w:tc>
        <w:tc>
          <w:tcPr>
            <w:tcW w:w="764" w:type="dxa"/>
          </w:tcPr>
          <w:p>
            <w:pPr>
              <w:pStyle w:val="TableParagraph"/>
              <w:ind w:left="85" w:right="82"/>
              <w:jc w:val="center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5" w:type="dxa"/>
          </w:tcPr>
          <w:p>
            <w:pPr>
              <w:pStyle w:val="TableParagraph"/>
              <w:ind w:left="84" w:right="80"/>
              <w:jc w:val="center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5" w:type="dxa"/>
          </w:tcPr>
          <w:p>
            <w:pPr>
              <w:pStyle w:val="TableParagraph"/>
              <w:ind w:left="84" w:right="80"/>
              <w:jc w:val="center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800" w:type="dxa"/>
          </w:tcPr>
          <w:p>
            <w:pPr>
              <w:pStyle w:val="TableParagraph"/>
              <w:ind w:left="92" w:right="120"/>
              <w:jc w:val="center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5" w:type="dxa"/>
          </w:tcPr>
          <w:p>
            <w:pPr>
              <w:pStyle w:val="TableParagraph"/>
              <w:ind w:right="147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47" w:type="dxa"/>
          </w:tcPr>
          <w:p>
            <w:pPr>
              <w:pStyle w:val="TableParagraph"/>
              <w:ind w:right="31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3" w:hRule="atLeast"/>
        </w:trPr>
        <w:tc>
          <w:tcPr>
            <w:tcW w:w="643" w:type="dxa"/>
          </w:tcPr>
          <w:p>
            <w:pPr>
              <w:pStyle w:val="TableParagraph"/>
              <w:ind w:right="150"/>
              <w:rPr>
                <w:sz w:val="13"/>
              </w:rPr>
            </w:pPr>
            <w:r>
              <w:rPr>
                <w:sz w:val="13"/>
              </w:rPr>
              <w:t>0.0380</w:t>
            </w:r>
          </w:p>
        </w:tc>
        <w:tc>
          <w:tcPr>
            <w:tcW w:w="763" w:type="dxa"/>
          </w:tcPr>
          <w:p>
            <w:pPr>
              <w:pStyle w:val="TableParagraph"/>
              <w:ind w:right="150"/>
              <w:rPr>
                <w:sz w:val="13"/>
              </w:rPr>
            </w:pPr>
            <w:r>
              <w:rPr>
                <w:sz w:val="13"/>
              </w:rPr>
              <w:t>0.0012</w:t>
            </w:r>
          </w:p>
        </w:tc>
        <w:tc>
          <w:tcPr>
            <w:tcW w:w="728" w:type="dxa"/>
          </w:tcPr>
          <w:p>
            <w:pPr>
              <w:pStyle w:val="TableParagraph"/>
              <w:ind w:right="115"/>
              <w:rPr>
                <w:sz w:val="13"/>
              </w:rPr>
            </w:pPr>
            <w:r>
              <w:rPr>
                <w:sz w:val="13"/>
              </w:rPr>
              <w:t>0.0115</w:t>
            </w:r>
          </w:p>
        </w:tc>
        <w:tc>
          <w:tcPr>
            <w:tcW w:w="764" w:type="dxa"/>
          </w:tcPr>
          <w:p>
            <w:pPr>
              <w:pStyle w:val="TableParagraph"/>
              <w:ind w:left="152" w:right="82"/>
              <w:jc w:val="center"/>
              <w:rPr>
                <w:sz w:val="13"/>
              </w:rPr>
            </w:pPr>
            <w:r>
              <w:rPr>
                <w:sz w:val="13"/>
              </w:rPr>
              <w:t>0.0140</w:t>
            </w:r>
          </w:p>
        </w:tc>
        <w:tc>
          <w:tcPr>
            <w:tcW w:w="765" w:type="dxa"/>
          </w:tcPr>
          <w:p>
            <w:pPr>
              <w:pStyle w:val="TableParagraph"/>
              <w:ind w:left="84" w:right="17"/>
              <w:jc w:val="center"/>
              <w:rPr>
                <w:sz w:val="13"/>
              </w:rPr>
            </w:pPr>
            <w:r>
              <w:rPr>
                <w:sz w:val="13"/>
              </w:rPr>
              <w:t>0.0070</w:t>
            </w:r>
          </w:p>
        </w:tc>
        <w:tc>
          <w:tcPr>
            <w:tcW w:w="765" w:type="dxa"/>
          </w:tcPr>
          <w:p>
            <w:pPr>
              <w:pStyle w:val="TableParagraph"/>
              <w:ind w:left="84" w:right="11"/>
              <w:jc w:val="center"/>
              <w:rPr>
                <w:sz w:val="13"/>
              </w:rPr>
            </w:pPr>
            <w:r>
              <w:rPr>
                <w:sz w:val="13"/>
              </w:rPr>
              <w:t>0.0140</w:t>
            </w:r>
          </w:p>
        </w:tc>
        <w:tc>
          <w:tcPr>
            <w:tcW w:w="800" w:type="dxa"/>
          </w:tcPr>
          <w:p>
            <w:pPr>
              <w:pStyle w:val="TableParagraph"/>
              <w:ind w:left="92" w:right="49"/>
              <w:jc w:val="center"/>
              <w:rPr>
                <w:sz w:val="13"/>
              </w:rPr>
            </w:pPr>
            <w:r>
              <w:rPr>
                <w:sz w:val="13"/>
              </w:rPr>
              <w:t>0.0070</w:t>
            </w:r>
          </w:p>
        </w:tc>
        <w:tc>
          <w:tcPr>
            <w:tcW w:w="765" w:type="dxa"/>
          </w:tcPr>
          <w:p>
            <w:pPr>
              <w:pStyle w:val="TableParagraph"/>
              <w:ind w:right="148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47" w:type="dxa"/>
          </w:tcPr>
          <w:p>
            <w:pPr>
              <w:pStyle w:val="TableParagraph"/>
              <w:ind w:right="31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3" w:hRule="atLeast"/>
        </w:trPr>
        <w:tc>
          <w:tcPr>
            <w:tcW w:w="643" w:type="dxa"/>
          </w:tcPr>
          <w:p>
            <w:pPr>
              <w:pStyle w:val="TableParagraph"/>
              <w:ind w:right="150"/>
              <w:rPr>
                <w:sz w:val="13"/>
              </w:rPr>
            </w:pPr>
            <w:r>
              <w:rPr>
                <w:sz w:val="13"/>
              </w:rPr>
              <w:t>0.0390</w:t>
            </w:r>
          </w:p>
        </w:tc>
        <w:tc>
          <w:tcPr>
            <w:tcW w:w="763" w:type="dxa"/>
          </w:tcPr>
          <w:p>
            <w:pPr>
              <w:pStyle w:val="TableParagraph"/>
              <w:ind w:right="150"/>
              <w:rPr>
                <w:sz w:val="13"/>
              </w:rPr>
            </w:pPr>
            <w:r>
              <w:rPr>
                <w:sz w:val="13"/>
              </w:rPr>
              <w:t>0.0012</w:t>
            </w:r>
          </w:p>
        </w:tc>
        <w:tc>
          <w:tcPr>
            <w:tcW w:w="728" w:type="dxa"/>
          </w:tcPr>
          <w:p>
            <w:pPr>
              <w:pStyle w:val="TableParagraph"/>
              <w:ind w:right="115"/>
              <w:rPr>
                <w:sz w:val="13"/>
              </w:rPr>
            </w:pPr>
            <w:r>
              <w:rPr>
                <w:sz w:val="13"/>
              </w:rPr>
              <w:t>0.0123</w:t>
            </w:r>
          </w:p>
        </w:tc>
        <w:tc>
          <w:tcPr>
            <w:tcW w:w="764" w:type="dxa"/>
          </w:tcPr>
          <w:p>
            <w:pPr>
              <w:pStyle w:val="TableParagraph"/>
              <w:ind w:left="85" w:right="82"/>
              <w:jc w:val="center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5" w:type="dxa"/>
          </w:tcPr>
          <w:p>
            <w:pPr>
              <w:pStyle w:val="TableParagraph"/>
              <w:ind w:left="84" w:right="80"/>
              <w:jc w:val="center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5" w:type="dxa"/>
          </w:tcPr>
          <w:p>
            <w:pPr>
              <w:pStyle w:val="TableParagraph"/>
              <w:ind w:left="84" w:right="80"/>
              <w:jc w:val="center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800" w:type="dxa"/>
          </w:tcPr>
          <w:p>
            <w:pPr>
              <w:pStyle w:val="TableParagraph"/>
              <w:ind w:left="92" w:right="120"/>
              <w:jc w:val="center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5" w:type="dxa"/>
          </w:tcPr>
          <w:p>
            <w:pPr>
              <w:pStyle w:val="TableParagraph"/>
              <w:ind w:right="147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47" w:type="dxa"/>
          </w:tcPr>
          <w:p>
            <w:pPr>
              <w:pStyle w:val="TableParagraph"/>
              <w:ind w:right="31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4" w:hRule="atLeast"/>
        </w:trPr>
        <w:tc>
          <w:tcPr>
            <w:tcW w:w="643" w:type="dxa"/>
          </w:tcPr>
          <w:p>
            <w:pPr>
              <w:pStyle w:val="TableParagraph"/>
              <w:spacing w:before="68"/>
              <w:ind w:right="150"/>
              <w:rPr>
                <w:sz w:val="13"/>
              </w:rPr>
            </w:pPr>
            <w:r>
              <w:rPr>
                <w:sz w:val="13"/>
              </w:rPr>
              <w:t>0.0400</w:t>
            </w:r>
          </w:p>
        </w:tc>
        <w:tc>
          <w:tcPr>
            <w:tcW w:w="763" w:type="dxa"/>
          </w:tcPr>
          <w:p>
            <w:pPr>
              <w:pStyle w:val="TableParagraph"/>
              <w:spacing w:before="68"/>
              <w:ind w:right="150"/>
              <w:rPr>
                <w:sz w:val="13"/>
              </w:rPr>
            </w:pPr>
            <w:r>
              <w:rPr>
                <w:sz w:val="13"/>
              </w:rPr>
              <w:t>0.0012</w:t>
            </w:r>
          </w:p>
        </w:tc>
        <w:tc>
          <w:tcPr>
            <w:tcW w:w="728" w:type="dxa"/>
          </w:tcPr>
          <w:p>
            <w:pPr>
              <w:pStyle w:val="TableParagraph"/>
              <w:spacing w:before="68"/>
              <w:ind w:right="115"/>
              <w:rPr>
                <w:sz w:val="13"/>
              </w:rPr>
            </w:pPr>
            <w:r>
              <w:rPr>
                <w:sz w:val="13"/>
              </w:rPr>
              <w:t>0.0125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left="152" w:right="82"/>
              <w:jc w:val="center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68"/>
              <w:ind w:left="84" w:right="80"/>
              <w:jc w:val="center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68"/>
              <w:ind w:left="84" w:right="7"/>
              <w:jc w:val="center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800" w:type="dxa"/>
          </w:tcPr>
          <w:p>
            <w:pPr>
              <w:pStyle w:val="TableParagraph"/>
              <w:spacing w:before="68"/>
              <w:ind w:left="92" w:right="120"/>
              <w:jc w:val="center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68"/>
              <w:ind w:right="147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47" w:type="dxa"/>
          </w:tcPr>
          <w:p>
            <w:pPr>
              <w:pStyle w:val="TableParagraph"/>
              <w:spacing w:before="68"/>
              <w:ind w:right="31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2" w:hRule="atLeast"/>
        </w:trPr>
        <w:tc>
          <w:tcPr>
            <w:tcW w:w="643" w:type="dxa"/>
          </w:tcPr>
          <w:p>
            <w:pPr>
              <w:pStyle w:val="TableParagraph"/>
              <w:ind w:right="150"/>
              <w:rPr>
                <w:sz w:val="13"/>
              </w:rPr>
            </w:pPr>
            <w:r>
              <w:rPr>
                <w:sz w:val="13"/>
              </w:rPr>
              <w:t>0.0410</w:t>
            </w:r>
          </w:p>
        </w:tc>
        <w:tc>
          <w:tcPr>
            <w:tcW w:w="763" w:type="dxa"/>
          </w:tcPr>
          <w:p>
            <w:pPr>
              <w:pStyle w:val="TableParagraph"/>
              <w:ind w:right="150"/>
              <w:rPr>
                <w:sz w:val="13"/>
              </w:rPr>
            </w:pPr>
            <w:r>
              <w:rPr>
                <w:sz w:val="13"/>
              </w:rPr>
              <w:t>0.0011</w:t>
            </w:r>
          </w:p>
        </w:tc>
        <w:tc>
          <w:tcPr>
            <w:tcW w:w="728" w:type="dxa"/>
          </w:tcPr>
          <w:p>
            <w:pPr>
              <w:pStyle w:val="TableParagraph"/>
              <w:ind w:right="115"/>
              <w:rPr>
                <w:sz w:val="13"/>
              </w:rPr>
            </w:pPr>
            <w:r>
              <w:rPr>
                <w:sz w:val="13"/>
              </w:rPr>
              <w:t>0.0130</w:t>
            </w:r>
          </w:p>
        </w:tc>
        <w:tc>
          <w:tcPr>
            <w:tcW w:w="764" w:type="dxa"/>
          </w:tcPr>
          <w:p>
            <w:pPr>
              <w:pStyle w:val="TableParagraph"/>
              <w:ind w:left="152" w:right="82"/>
              <w:jc w:val="center"/>
              <w:rPr>
                <w:sz w:val="13"/>
              </w:rPr>
            </w:pPr>
            <w:r>
              <w:rPr>
                <w:sz w:val="13"/>
              </w:rPr>
              <w:t>0.0063</w:t>
            </w:r>
          </w:p>
        </w:tc>
        <w:tc>
          <w:tcPr>
            <w:tcW w:w="765" w:type="dxa"/>
          </w:tcPr>
          <w:p>
            <w:pPr>
              <w:pStyle w:val="TableParagraph"/>
              <w:ind w:left="84" w:right="3"/>
              <w:jc w:val="center"/>
              <w:rPr>
                <w:sz w:val="13"/>
              </w:rPr>
            </w:pPr>
            <w:r>
              <w:rPr>
                <w:sz w:val="13"/>
              </w:rPr>
              <w:t>0.0030</w:t>
            </w:r>
          </w:p>
        </w:tc>
        <w:tc>
          <w:tcPr>
            <w:tcW w:w="765" w:type="dxa"/>
          </w:tcPr>
          <w:p>
            <w:pPr>
              <w:pStyle w:val="TableParagraph"/>
              <w:ind w:left="84" w:right="7"/>
              <w:jc w:val="center"/>
              <w:rPr>
                <w:sz w:val="13"/>
              </w:rPr>
            </w:pPr>
            <w:r>
              <w:rPr>
                <w:sz w:val="13"/>
              </w:rPr>
              <w:t>0.0063</w:t>
            </w:r>
          </w:p>
        </w:tc>
        <w:tc>
          <w:tcPr>
            <w:tcW w:w="800" w:type="dxa"/>
          </w:tcPr>
          <w:p>
            <w:pPr>
              <w:pStyle w:val="TableParagraph"/>
              <w:ind w:left="92" w:right="53"/>
              <w:jc w:val="center"/>
              <w:rPr>
                <w:sz w:val="13"/>
              </w:rPr>
            </w:pPr>
            <w:r>
              <w:rPr>
                <w:sz w:val="13"/>
              </w:rPr>
              <w:t>0.0030</w:t>
            </w:r>
          </w:p>
        </w:tc>
        <w:tc>
          <w:tcPr>
            <w:tcW w:w="765" w:type="dxa"/>
          </w:tcPr>
          <w:p>
            <w:pPr>
              <w:pStyle w:val="TableParagraph"/>
              <w:ind w:right="150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47" w:type="dxa"/>
          </w:tcPr>
          <w:p>
            <w:pPr>
              <w:pStyle w:val="TableParagraph"/>
              <w:ind w:right="33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2" w:hRule="atLeast"/>
        </w:trPr>
        <w:tc>
          <w:tcPr>
            <w:tcW w:w="643" w:type="dxa"/>
          </w:tcPr>
          <w:p>
            <w:pPr>
              <w:pStyle w:val="TableParagraph"/>
              <w:ind w:right="150"/>
              <w:rPr>
                <w:sz w:val="13"/>
              </w:rPr>
            </w:pPr>
            <w:r>
              <w:rPr>
                <w:sz w:val="13"/>
              </w:rPr>
              <w:t>0.0420</w:t>
            </w:r>
          </w:p>
        </w:tc>
        <w:tc>
          <w:tcPr>
            <w:tcW w:w="763" w:type="dxa"/>
          </w:tcPr>
          <w:p>
            <w:pPr>
              <w:pStyle w:val="TableParagraph"/>
              <w:ind w:right="150"/>
              <w:rPr>
                <w:sz w:val="13"/>
              </w:rPr>
            </w:pPr>
            <w:r>
              <w:rPr>
                <w:sz w:val="13"/>
              </w:rPr>
              <w:t>0.0012</w:t>
            </w:r>
          </w:p>
        </w:tc>
        <w:tc>
          <w:tcPr>
            <w:tcW w:w="728" w:type="dxa"/>
          </w:tcPr>
          <w:p>
            <w:pPr>
              <w:pStyle w:val="TableParagraph"/>
              <w:ind w:right="115"/>
              <w:rPr>
                <w:sz w:val="13"/>
              </w:rPr>
            </w:pPr>
            <w:r>
              <w:rPr>
                <w:sz w:val="13"/>
              </w:rPr>
              <w:t>0.0136</w:t>
            </w:r>
          </w:p>
        </w:tc>
        <w:tc>
          <w:tcPr>
            <w:tcW w:w="764" w:type="dxa"/>
          </w:tcPr>
          <w:p>
            <w:pPr>
              <w:pStyle w:val="TableParagraph"/>
              <w:ind w:left="152" w:right="82"/>
              <w:jc w:val="center"/>
              <w:rPr>
                <w:sz w:val="13"/>
              </w:rPr>
            </w:pPr>
            <w:r>
              <w:rPr>
                <w:sz w:val="13"/>
              </w:rPr>
              <w:t>0.0071</w:t>
            </w:r>
          </w:p>
        </w:tc>
        <w:tc>
          <w:tcPr>
            <w:tcW w:w="765" w:type="dxa"/>
          </w:tcPr>
          <w:p>
            <w:pPr>
              <w:pStyle w:val="TableParagraph"/>
              <w:ind w:left="84" w:right="17"/>
              <w:jc w:val="center"/>
              <w:rPr>
                <w:sz w:val="13"/>
              </w:rPr>
            </w:pPr>
            <w:r>
              <w:rPr>
                <w:sz w:val="13"/>
              </w:rPr>
              <w:t>0.0044</w:t>
            </w:r>
          </w:p>
        </w:tc>
        <w:tc>
          <w:tcPr>
            <w:tcW w:w="765" w:type="dxa"/>
          </w:tcPr>
          <w:p>
            <w:pPr>
              <w:pStyle w:val="TableParagraph"/>
              <w:ind w:left="84" w:right="20"/>
              <w:jc w:val="center"/>
              <w:rPr>
                <w:sz w:val="13"/>
              </w:rPr>
            </w:pPr>
            <w:r>
              <w:rPr>
                <w:sz w:val="13"/>
              </w:rPr>
              <w:t>0.0071</w:t>
            </w:r>
          </w:p>
        </w:tc>
        <w:tc>
          <w:tcPr>
            <w:tcW w:w="800" w:type="dxa"/>
          </w:tcPr>
          <w:p>
            <w:pPr>
              <w:pStyle w:val="TableParagraph"/>
              <w:ind w:left="92" w:right="66"/>
              <w:jc w:val="center"/>
              <w:rPr>
                <w:sz w:val="13"/>
              </w:rPr>
            </w:pPr>
            <w:r>
              <w:rPr>
                <w:sz w:val="13"/>
              </w:rPr>
              <w:t>0.0044</w:t>
            </w:r>
          </w:p>
        </w:tc>
        <w:tc>
          <w:tcPr>
            <w:tcW w:w="765" w:type="dxa"/>
          </w:tcPr>
          <w:p>
            <w:pPr>
              <w:pStyle w:val="TableParagraph"/>
              <w:ind w:right="157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47" w:type="dxa"/>
          </w:tcPr>
          <w:p>
            <w:pPr>
              <w:pStyle w:val="TableParagraph"/>
              <w:ind w:right="40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3" w:hRule="atLeast"/>
        </w:trPr>
        <w:tc>
          <w:tcPr>
            <w:tcW w:w="643" w:type="dxa"/>
          </w:tcPr>
          <w:p>
            <w:pPr>
              <w:pStyle w:val="TableParagraph"/>
              <w:ind w:right="150"/>
              <w:rPr>
                <w:sz w:val="13"/>
              </w:rPr>
            </w:pPr>
            <w:r>
              <w:rPr>
                <w:sz w:val="13"/>
              </w:rPr>
              <w:t>0.0430</w:t>
            </w:r>
          </w:p>
        </w:tc>
        <w:tc>
          <w:tcPr>
            <w:tcW w:w="763" w:type="dxa"/>
          </w:tcPr>
          <w:p>
            <w:pPr>
              <w:pStyle w:val="TableParagraph"/>
              <w:ind w:right="150"/>
              <w:rPr>
                <w:sz w:val="13"/>
              </w:rPr>
            </w:pPr>
            <w:r>
              <w:rPr>
                <w:sz w:val="13"/>
              </w:rPr>
              <w:t>0.0011</w:t>
            </w:r>
          </w:p>
        </w:tc>
        <w:tc>
          <w:tcPr>
            <w:tcW w:w="728" w:type="dxa"/>
          </w:tcPr>
          <w:p>
            <w:pPr>
              <w:pStyle w:val="TableParagraph"/>
              <w:ind w:right="115"/>
              <w:rPr>
                <w:sz w:val="13"/>
              </w:rPr>
            </w:pPr>
            <w:r>
              <w:rPr>
                <w:sz w:val="13"/>
              </w:rPr>
              <w:t>0.0106</w:t>
            </w:r>
          </w:p>
        </w:tc>
        <w:tc>
          <w:tcPr>
            <w:tcW w:w="764" w:type="dxa"/>
          </w:tcPr>
          <w:p>
            <w:pPr>
              <w:pStyle w:val="TableParagraph"/>
              <w:ind w:left="152" w:right="82"/>
              <w:jc w:val="center"/>
              <w:rPr>
                <w:sz w:val="13"/>
              </w:rPr>
            </w:pPr>
            <w:r>
              <w:rPr>
                <w:sz w:val="13"/>
              </w:rPr>
              <w:t>0.0020</w:t>
            </w:r>
          </w:p>
        </w:tc>
        <w:tc>
          <w:tcPr>
            <w:tcW w:w="765" w:type="dxa"/>
          </w:tcPr>
          <w:p>
            <w:pPr>
              <w:pStyle w:val="TableParagraph"/>
              <w:ind w:left="84" w:right="17"/>
              <w:jc w:val="center"/>
              <w:rPr>
                <w:sz w:val="13"/>
              </w:rPr>
            </w:pPr>
            <w:r>
              <w:rPr>
                <w:sz w:val="13"/>
              </w:rPr>
              <w:t>0.0010</w:t>
            </w:r>
          </w:p>
        </w:tc>
        <w:tc>
          <w:tcPr>
            <w:tcW w:w="765" w:type="dxa"/>
          </w:tcPr>
          <w:p>
            <w:pPr>
              <w:pStyle w:val="TableParagraph"/>
              <w:ind w:left="84" w:right="20"/>
              <w:jc w:val="center"/>
              <w:rPr>
                <w:sz w:val="13"/>
              </w:rPr>
            </w:pPr>
            <w:r>
              <w:rPr>
                <w:sz w:val="13"/>
              </w:rPr>
              <w:t>0.0020</w:t>
            </w:r>
          </w:p>
        </w:tc>
        <w:tc>
          <w:tcPr>
            <w:tcW w:w="800" w:type="dxa"/>
          </w:tcPr>
          <w:p>
            <w:pPr>
              <w:pStyle w:val="TableParagraph"/>
              <w:ind w:left="92" w:right="66"/>
              <w:jc w:val="center"/>
              <w:rPr>
                <w:sz w:val="13"/>
              </w:rPr>
            </w:pPr>
            <w:r>
              <w:rPr>
                <w:sz w:val="13"/>
              </w:rPr>
              <w:t>0.0010</w:t>
            </w:r>
          </w:p>
        </w:tc>
        <w:tc>
          <w:tcPr>
            <w:tcW w:w="765" w:type="dxa"/>
          </w:tcPr>
          <w:p>
            <w:pPr>
              <w:pStyle w:val="TableParagraph"/>
              <w:ind w:right="157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47" w:type="dxa"/>
          </w:tcPr>
          <w:p>
            <w:pPr>
              <w:pStyle w:val="TableParagraph"/>
              <w:ind w:right="40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2" w:hRule="atLeast"/>
        </w:trPr>
        <w:tc>
          <w:tcPr>
            <w:tcW w:w="643" w:type="dxa"/>
          </w:tcPr>
          <w:p>
            <w:pPr>
              <w:pStyle w:val="TableParagraph"/>
              <w:ind w:right="150"/>
              <w:rPr>
                <w:sz w:val="13"/>
              </w:rPr>
            </w:pPr>
            <w:r>
              <w:rPr>
                <w:sz w:val="13"/>
              </w:rPr>
              <w:t>0.0440</w:t>
            </w:r>
          </w:p>
        </w:tc>
        <w:tc>
          <w:tcPr>
            <w:tcW w:w="763" w:type="dxa"/>
          </w:tcPr>
          <w:p>
            <w:pPr>
              <w:pStyle w:val="TableParagraph"/>
              <w:ind w:right="150"/>
              <w:rPr>
                <w:sz w:val="13"/>
              </w:rPr>
            </w:pPr>
            <w:r>
              <w:rPr>
                <w:sz w:val="13"/>
              </w:rPr>
              <w:t>0.0011</w:t>
            </w:r>
          </w:p>
        </w:tc>
        <w:tc>
          <w:tcPr>
            <w:tcW w:w="728" w:type="dxa"/>
          </w:tcPr>
          <w:p>
            <w:pPr>
              <w:pStyle w:val="TableParagraph"/>
              <w:ind w:right="111"/>
              <w:rPr>
                <w:sz w:val="13"/>
              </w:rPr>
            </w:pPr>
            <w:r>
              <w:rPr>
                <w:sz w:val="13"/>
              </w:rPr>
              <w:t>0.0109</w:t>
            </w:r>
          </w:p>
        </w:tc>
        <w:tc>
          <w:tcPr>
            <w:tcW w:w="764" w:type="dxa"/>
          </w:tcPr>
          <w:p>
            <w:pPr>
              <w:pStyle w:val="TableParagraph"/>
              <w:ind w:left="159" w:right="82"/>
              <w:jc w:val="center"/>
              <w:rPr>
                <w:sz w:val="13"/>
              </w:rPr>
            </w:pPr>
            <w:r>
              <w:rPr>
                <w:sz w:val="13"/>
              </w:rPr>
              <w:t>0.0120</w:t>
            </w:r>
          </w:p>
        </w:tc>
        <w:tc>
          <w:tcPr>
            <w:tcW w:w="765" w:type="dxa"/>
          </w:tcPr>
          <w:p>
            <w:pPr>
              <w:pStyle w:val="TableParagraph"/>
              <w:ind w:left="84" w:right="10"/>
              <w:jc w:val="center"/>
              <w:rPr>
                <w:sz w:val="13"/>
              </w:rPr>
            </w:pPr>
            <w:r>
              <w:rPr>
                <w:sz w:val="13"/>
              </w:rPr>
              <w:t>0.0018</w:t>
            </w:r>
          </w:p>
        </w:tc>
        <w:tc>
          <w:tcPr>
            <w:tcW w:w="765" w:type="dxa"/>
          </w:tcPr>
          <w:p>
            <w:pPr>
              <w:pStyle w:val="TableParagraph"/>
              <w:ind w:left="84" w:right="13"/>
              <w:jc w:val="center"/>
              <w:rPr>
                <w:sz w:val="13"/>
              </w:rPr>
            </w:pPr>
            <w:r>
              <w:rPr>
                <w:sz w:val="13"/>
              </w:rPr>
              <w:t>0.0120</w:t>
            </w:r>
          </w:p>
        </w:tc>
        <w:tc>
          <w:tcPr>
            <w:tcW w:w="800" w:type="dxa"/>
          </w:tcPr>
          <w:p>
            <w:pPr>
              <w:pStyle w:val="TableParagraph"/>
              <w:ind w:left="92" w:right="59"/>
              <w:jc w:val="center"/>
              <w:rPr>
                <w:sz w:val="13"/>
              </w:rPr>
            </w:pPr>
            <w:r>
              <w:rPr>
                <w:sz w:val="13"/>
              </w:rPr>
              <w:t>0.0018</w:t>
            </w:r>
          </w:p>
        </w:tc>
        <w:tc>
          <w:tcPr>
            <w:tcW w:w="765" w:type="dxa"/>
          </w:tcPr>
          <w:p>
            <w:pPr>
              <w:pStyle w:val="TableParagraph"/>
              <w:ind w:right="153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47" w:type="dxa"/>
          </w:tcPr>
          <w:p>
            <w:pPr>
              <w:pStyle w:val="TableParagraph"/>
              <w:ind w:right="37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3" w:hRule="atLeast"/>
        </w:trPr>
        <w:tc>
          <w:tcPr>
            <w:tcW w:w="643" w:type="dxa"/>
          </w:tcPr>
          <w:p>
            <w:pPr>
              <w:pStyle w:val="TableParagraph"/>
              <w:ind w:right="150"/>
              <w:rPr>
                <w:sz w:val="13"/>
              </w:rPr>
            </w:pPr>
            <w:r>
              <w:rPr>
                <w:sz w:val="13"/>
              </w:rPr>
              <w:t>0.0450</w:t>
            </w:r>
          </w:p>
        </w:tc>
        <w:tc>
          <w:tcPr>
            <w:tcW w:w="763" w:type="dxa"/>
          </w:tcPr>
          <w:p>
            <w:pPr>
              <w:pStyle w:val="TableParagraph"/>
              <w:ind w:right="150"/>
              <w:rPr>
                <w:sz w:val="13"/>
              </w:rPr>
            </w:pPr>
            <w:r>
              <w:rPr>
                <w:sz w:val="13"/>
              </w:rPr>
              <w:t>0.0011</w:t>
            </w:r>
          </w:p>
        </w:tc>
        <w:tc>
          <w:tcPr>
            <w:tcW w:w="728" w:type="dxa"/>
          </w:tcPr>
          <w:p>
            <w:pPr>
              <w:pStyle w:val="TableParagraph"/>
              <w:ind w:right="115"/>
              <w:rPr>
                <w:sz w:val="13"/>
              </w:rPr>
            </w:pPr>
            <w:r>
              <w:rPr>
                <w:sz w:val="13"/>
              </w:rPr>
              <w:t>0.0090</w:t>
            </w:r>
          </w:p>
        </w:tc>
        <w:tc>
          <w:tcPr>
            <w:tcW w:w="764" w:type="dxa"/>
          </w:tcPr>
          <w:p>
            <w:pPr>
              <w:pStyle w:val="TableParagraph"/>
              <w:ind w:left="85" w:right="82"/>
              <w:jc w:val="center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5" w:type="dxa"/>
          </w:tcPr>
          <w:p>
            <w:pPr>
              <w:pStyle w:val="TableParagraph"/>
              <w:ind w:left="84" w:right="80"/>
              <w:jc w:val="center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5" w:type="dxa"/>
          </w:tcPr>
          <w:p>
            <w:pPr>
              <w:pStyle w:val="TableParagraph"/>
              <w:ind w:left="84" w:right="80"/>
              <w:jc w:val="center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800" w:type="dxa"/>
          </w:tcPr>
          <w:p>
            <w:pPr>
              <w:pStyle w:val="TableParagraph"/>
              <w:ind w:left="92" w:right="120"/>
              <w:jc w:val="center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5" w:type="dxa"/>
          </w:tcPr>
          <w:p>
            <w:pPr>
              <w:pStyle w:val="TableParagraph"/>
              <w:ind w:right="147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47" w:type="dxa"/>
          </w:tcPr>
          <w:p>
            <w:pPr>
              <w:pStyle w:val="TableParagraph"/>
              <w:ind w:right="31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4" w:hRule="atLeast"/>
        </w:trPr>
        <w:tc>
          <w:tcPr>
            <w:tcW w:w="643" w:type="dxa"/>
          </w:tcPr>
          <w:p>
            <w:pPr>
              <w:pStyle w:val="TableParagraph"/>
              <w:spacing w:before="68"/>
              <w:ind w:right="150"/>
              <w:rPr>
                <w:sz w:val="13"/>
              </w:rPr>
            </w:pPr>
            <w:r>
              <w:rPr>
                <w:sz w:val="13"/>
              </w:rPr>
              <w:t>0.0460</w:t>
            </w:r>
          </w:p>
        </w:tc>
        <w:tc>
          <w:tcPr>
            <w:tcW w:w="763" w:type="dxa"/>
          </w:tcPr>
          <w:p>
            <w:pPr>
              <w:pStyle w:val="TableParagraph"/>
              <w:spacing w:before="68"/>
              <w:ind w:right="150"/>
              <w:rPr>
                <w:sz w:val="13"/>
              </w:rPr>
            </w:pPr>
            <w:r>
              <w:rPr>
                <w:sz w:val="13"/>
              </w:rPr>
              <w:t>0.0012</w:t>
            </w:r>
          </w:p>
        </w:tc>
        <w:tc>
          <w:tcPr>
            <w:tcW w:w="728" w:type="dxa"/>
          </w:tcPr>
          <w:p>
            <w:pPr>
              <w:pStyle w:val="TableParagraph"/>
              <w:spacing w:before="68"/>
              <w:ind w:right="115"/>
              <w:rPr>
                <w:sz w:val="13"/>
              </w:rPr>
            </w:pPr>
            <w:r>
              <w:rPr>
                <w:sz w:val="13"/>
              </w:rPr>
              <w:t>0.0100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left="152" w:right="82"/>
              <w:jc w:val="center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68"/>
              <w:ind w:left="84" w:right="17"/>
              <w:jc w:val="center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68"/>
              <w:ind w:left="84" w:right="20"/>
              <w:jc w:val="center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800" w:type="dxa"/>
          </w:tcPr>
          <w:p>
            <w:pPr>
              <w:pStyle w:val="TableParagraph"/>
              <w:spacing w:before="68"/>
              <w:ind w:left="92" w:right="66"/>
              <w:jc w:val="center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68"/>
              <w:ind w:right="157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47" w:type="dxa"/>
          </w:tcPr>
          <w:p>
            <w:pPr>
              <w:pStyle w:val="TableParagraph"/>
              <w:spacing w:before="68"/>
              <w:ind w:right="40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3" w:hRule="atLeast"/>
        </w:trPr>
        <w:tc>
          <w:tcPr>
            <w:tcW w:w="643" w:type="dxa"/>
          </w:tcPr>
          <w:p>
            <w:pPr>
              <w:pStyle w:val="TableParagraph"/>
              <w:ind w:right="150"/>
              <w:rPr>
                <w:sz w:val="13"/>
              </w:rPr>
            </w:pPr>
            <w:r>
              <w:rPr>
                <w:sz w:val="13"/>
              </w:rPr>
              <w:t>0.0470</w:t>
            </w:r>
          </w:p>
        </w:tc>
        <w:tc>
          <w:tcPr>
            <w:tcW w:w="763" w:type="dxa"/>
          </w:tcPr>
          <w:p>
            <w:pPr>
              <w:pStyle w:val="TableParagraph"/>
              <w:ind w:right="150"/>
              <w:rPr>
                <w:sz w:val="13"/>
              </w:rPr>
            </w:pPr>
            <w:r>
              <w:rPr>
                <w:sz w:val="13"/>
              </w:rPr>
              <w:t>0.0012</w:t>
            </w:r>
          </w:p>
        </w:tc>
        <w:tc>
          <w:tcPr>
            <w:tcW w:w="728" w:type="dxa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sz w:val="13"/>
              </w:rPr>
              <w:t>0.0111</w:t>
            </w:r>
          </w:p>
        </w:tc>
        <w:tc>
          <w:tcPr>
            <w:tcW w:w="764" w:type="dxa"/>
          </w:tcPr>
          <w:p>
            <w:pPr>
              <w:pStyle w:val="TableParagraph"/>
              <w:ind w:left="152" w:right="82"/>
              <w:jc w:val="center"/>
              <w:rPr>
                <w:sz w:val="13"/>
              </w:rPr>
            </w:pPr>
            <w:r>
              <w:rPr>
                <w:sz w:val="13"/>
              </w:rPr>
              <w:t>0.0297</w:t>
            </w:r>
          </w:p>
        </w:tc>
        <w:tc>
          <w:tcPr>
            <w:tcW w:w="765" w:type="dxa"/>
          </w:tcPr>
          <w:p>
            <w:pPr>
              <w:pStyle w:val="TableParagraph"/>
              <w:ind w:left="84" w:right="16"/>
              <w:jc w:val="center"/>
              <w:rPr>
                <w:sz w:val="13"/>
              </w:rPr>
            </w:pPr>
            <w:r>
              <w:rPr>
                <w:sz w:val="13"/>
              </w:rPr>
              <w:t>0.0116</w:t>
            </w:r>
          </w:p>
        </w:tc>
        <w:tc>
          <w:tcPr>
            <w:tcW w:w="765" w:type="dxa"/>
          </w:tcPr>
          <w:p>
            <w:pPr>
              <w:pStyle w:val="TableParagraph"/>
              <w:ind w:left="84" w:right="19"/>
              <w:jc w:val="center"/>
              <w:rPr>
                <w:sz w:val="13"/>
              </w:rPr>
            </w:pPr>
            <w:r>
              <w:rPr>
                <w:sz w:val="13"/>
              </w:rPr>
              <w:t>0.0297</w:t>
            </w:r>
          </w:p>
        </w:tc>
        <w:tc>
          <w:tcPr>
            <w:tcW w:w="800" w:type="dxa"/>
          </w:tcPr>
          <w:p>
            <w:pPr>
              <w:pStyle w:val="TableParagraph"/>
              <w:ind w:left="92" w:right="66"/>
              <w:jc w:val="center"/>
              <w:rPr>
                <w:sz w:val="13"/>
              </w:rPr>
            </w:pPr>
            <w:r>
              <w:rPr>
                <w:sz w:val="13"/>
              </w:rPr>
              <w:t>0.0116</w:t>
            </w:r>
          </w:p>
        </w:tc>
        <w:tc>
          <w:tcPr>
            <w:tcW w:w="765" w:type="dxa"/>
          </w:tcPr>
          <w:p>
            <w:pPr>
              <w:pStyle w:val="TableParagraph"/>
              <w:ind w:right="156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47" w:type="dxa"/>
          </w:tcPr>
          <w:p>
            <w:pPr>
              <w:pStyle w:val="TableParagraph"/>
              <w:ind w:right="40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2" w:hRule="atLeast"/>
        </w:trPr>
        <w:tc>
          <w:tcPr>
            <w:tcW w:w="643" w:type="dxa"/>
          </w:tcPr>
          <w:p>
            <w:pPr>
              <w:pStyle w:val="TableParagraph"/>
              <w:ind w:right="150"/>
              <w:rPr>
                <w:sz w:val="13"/>
              </w:rPr>
            </w:pPr>
            <w:r>
              <w:rPr>
                <w:sz w:val="13"/>
              </w:rPr>
              <w:t>0.0480</w:t>
            </w:r>
          </w:p>
        </w:tc>
        <w:tc>
          <w:tcPr>
            <w:tcW w:w="763" w:type="dxa"/>
          </w:tcPr>
          <w:p>
            <w:pPr>
              <w:pStyle w:val="TableParagraph"/>
              <w:ind w:right="150"/>
              <w:rPr>
                <w:sz w:val="13"/>
              </w:rPr>
            </w:pPr>
            <w:r>
              <w:rPr>
                <w:sz w:val="13"/>
              </w:rPr>
              <w:t>0.0012</w:t>
            </w:r>
          </w:p>
        </w:tc>
        <w:tc>
          <w:tcPr>
            <w:tcW w:w="728" w:type="dxa"/>
          </w:tcPr>
          <w:p>
            <w:pPr>
              <w:pStyle w:val="TableParagraph"/>
              <w:ind w:right="115"/>
              <w:rPr>
                <w:sz w:val="13"/>
              </w:rPr>
            </w:pPr>
            <w:r>
              <w:rPr>
                <w:sz w:val="13"/>
              </w:rPr>
              <w:t>0.0113</w:t>
            </w:r>
          </w:p>
        </w:tc>
        <w:tc>
          <w:tcPr>
            <w:tcW w:w="764" w:type="dxa"/>
          </w:tcPr>
          <w:p>
            <w:pPr>
              <w:pStyle w:val="TableParagraph"/>
              <w:ind w:left="85" w:right="82"/>
              <w:jc w:val="center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5" w:type="dxa"/>
          </w:tcPr>
          <w:p>
            <w:pPr>
              <w:pStyle w:val="TableParagraph"/>
              <w:ind w:left="84" w:right="80"/>
              <w:jc w:val="center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5" w:type="dxa"/>
          </w:tcPr>
          <w:p>
            <w:pPr>
              <w:pStyle w:val="TableParagraph"/>
              <w:ind w:left="84" w:right="80"/>
              <w:jc w:val="center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800" w:type="dxa"/>
          </w:tcPr>
          <w:p>
            <w:pPr>
              <w:pStyle w:val="TableParagraph"/>
              <w:ind w:left="92" w:right="120"/>
              <w:jc w:val="center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5" w:type="dxa"/>
          </w:tcPr>
          <w:p>
            <w:pPr>
              <w:pStyle w:val="TableParagraph"/>
              <w:ind w:right="147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47" w:type="dxa"/>
          </w:tcPr>
          <w:p>
            <w:pPr>
              <w:pStyle w:val="TableParagraph"/>
              <w:ind w:right="31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2" w:hRule="atLeast"/>
        </w:trPr>
        <w:tc>
          <w:tcPr>
            <w:tcW w:w="643" w:type="dxa"/>
          </w:tcPr>
          <w:p>
            <w:pPr>
              <w:pStyle w:val="TableParagraph"/>
              <w:ind w:right="150"/>
              <w:rPr>
                <w:sz w:val="13"/>
              </w:rPr>
            </w:pPr>
            <w:r>
              <w:rPr>
                <w:sz w:val="13"/>
              </w:rPr>
              <w:t>0.0490</w:t>
            </w:r>
          </w:p>
        </w:tc>
        <w:tc>
          <w:tcPr>
            <w:tcW w:w="763" w:type="dxa"/>
          </w:tcPr>
          <w:p>
            <w:pPr>
              <w:pStyle w:val="TableParagraph"/>
              <w:ind w:right="150"/>
              <w:rPr>
                <w:sz w:val="13"/>
              </w:rPr>
            </w:pPr>
            <w:r>
              <w:rPr>
                <w:sz w:val="13"/>
              </w:rPr>
              <w:t>0.0012</w:t>
            </w:r>
          </w:p>
        </w:tc>
        <w:tc>
          <w:tcPr>
            <w:tcW w:w="728" w:type="dxa"/>
          </w:tcPr>
          <w:p>
            <w:pPr>
              <w:pStyle w:val="TableParagraph"/>
              <w:ind w:right="115"/>
              <w:rPr>
                <w:sz w:val="13"/>
              </w:rPr>
            </w:pPr>
            <w:r>
              <w:rPr>
                <w:sz w:val="13"/>
              </w:rPr>
              <w:t>0.0115</w:t>
            </w:r>
          </w:p>
        </w:tc>
        <w:tc>
          <w:tcPr>
            <w:tcW w:w="764" w:type="dxa"/>
          </w:tcPr>
          <w:p>
            <w:pPr>
              <w:pStyle w:val="TableParagraph"/>
              <w:ind w:left="152" w:right="82"/>
              <w:jc w:val="center"/>
              <w:rPr>
                <w:sz w:val="13"/>
              </w:rPr>
            </w:pPr>
            <w:r>
              <w:rPr>
                <w:sz w:val="13"/>
              </w:rPr>
              <w:t>0.0180</w:t>
            </w:r>
          </w:p>
        </w:tc>
        <w:tc>
          <w:tcPr>
            <w:tcW w:w="765" w:type="dxa"/>
          </w:tcPr>
          <w:p>
            <w:pPr>
              <w:pStyle w:val="TableParagraph"/>
              <w:ind w:left="84" w:right="17"/>
              <w:jc w:val="center"/>
              <w:rPr>
                <w:sz w:val="13"/>
              </w:rPr>
            </w:pPr>
            <w:r>
              <w:rPr>
                <w:sz w:val="13"/>
              </w:rPr>
              <w:t>0.0085</w:t>
            </w:r>
          </w:p>
        </w:tc>
        <w:tc>
          <w:tcPr>
            <w:tcW w:w="765" w:type="dxa"/>
          </w:tcPr>
          <w:p>
            <w:pPr>
              <w:pStyle w:val="TableParagraph"/>
              <w:ind w:left="84" w:right="20"/>
              <w:jc w:val="center"/>
              <w:rPr>
                <w:sz w:val="13"/>
              </w:rPr>
            </w:pPr>
            <w:r>
              <w:rPr>
                <w:sz w:val="13"/>
              </w:rPr>
              <w:t>0.0180</w:t>
            </w:r>
          </w:p>
        </w:tc>
        <w:tc>
          <w:tcPr>
            <w:tcW w:w="800" w:type="dxa"/>
          </w:tcPr>
          <w:p>
            <w:pPr>
              <w:pStyle w:val="TableParagraph"/>
              <w:ind w:left="92" w:right="66"/>
              <w:jc w:val="center"/>
              <w:rPr>
                <w:sz w:val="13"/>
              </w:rPr>
            </w:pPr>
            <w:r>
              <w:rPr>
                <w:sz w:val="13"/>
              </w:rPr>
              <w:t>0.0085</w:t>
            </w:r>
          </w:p>
        </w:tc>
        <w:tc>
          <w:tcPr>
            <w:tcW w:w="765" w:type="dxa"/>
          </w:tcPr>
          <w:p>
            <w:pPr>
              <w:pStyle w:val="TableParagraph"/>
              <w:ind w:right="157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47" w:type="dxa"/>
          </w:tcPr>
          <w:p>
            <w:pPr>
              <w:pStyle w:val="TableParagraph"/>
              <w:ind w:right="26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2" w:hRule="atLeast"/>
        </w:trPr>
        <w:tc>
          <w:tcPr>
            <w:tcW w:w="643" w:type="dxa"/>
          </w:tcPr>
          <w:p>
            <w:pPr>
              <w:pStyle w:val="TableParagraph"/>
              <w:ind w:right="150"/>
              <w:rPr>
                <w:sz w:val="13"/>
              </w:rPr>
            </w:pPr>
            <w:r>
              <w:rPr>
                <w:sz w:val="13"/>
              </w:rPr>
              <w:t>0.0500</w:t>
            </w:r>
          </w:p>
        </w:tc>
        <w:tc>
          <w:tcPr>
            <w:tcW w:w="763" w:type="dxa"/>
          </w:tcPr>
          <w:p>
            <w:pPr>
              <w:pStyle w:val="TableParagraph"/>
              <w:ind w:right="150"/>
              <w:rPr>
                <w:sz w:val="13"/>
              </w:rPr>
            </w:pPr>
            <w:r>
              <w:rPr>
                <w:sz w:val="13"/>
              </w:rPr>
              <w:t>0.0012</w:t>
            </w:r>
          </w:p>
        </w:tc>
        <w:tc>
          <w:tcPr>
            <w:tcW w:w="728" w:type="dxa"/>
          </w:tcPr>
          <w:p>
            <w:pPr>
              <w:pStyle w:val="TableParagraph"/>
              <w:ind w:right="115"/>
              <w:rPr>
                <w:sz w:val="13"/>
              </w:rPr>
            </w:pPr>
            <w:r>
              <w:rPr>
                <w:sz w:val="13"/>
              </w:rPr>
              <w:t>0.0122</w:t>
            </w:r>
          </w:p>
        </w:tc>
        <w:tc>
          <w:tcPr>
            <w:tcW w:w="764" w:type="dxa"/>
          </w:tcPr>
          <w:p>
            <w:pPr>
              <w:pStyle w:val="TableParagraph"/>
              <w:ind w:left="152" w:right="82"/>
              <w:jc w:val="center"/>
              <w:rPr>
                <w:sz w:val="13"/>
              </w:rPr>
            </w:pPr>
            <w:r>
              <w:rPr>
                <w:sz w:val="13"/>
              </w:rPr>
              <w:t>0.0210</w:t>
            </w:r>
          </w:p>
        </w:tc>
        <w:tc>
          <w:tcPr>
            <w:tcW w:w="765" w:type="dxa"/>
          </w:tcPr>
          <w:p>
            <w:pPr>
              <w:pStyle w:val="TableParagraph"/>
              <w:ind w:left="84" w:right="17"/>
              <w:jc w:val="center"/>
              <w:rPr>
                <w:sz w:val="13"/>
              </w:rPr>
            </w:pPr>
            <w:r>
              <w:rPr>
                <w:sz w:val="13"/>
              </w:rPr>
              <w:t>0.0105</w:t>
            </w:r>
          </w:p>
        </w:tc>
        <w:tc>
          <w:tcPr>
            <w:tcW w:w="765" w:type="dxa"/>
          </w:tcPr>
          <w:p>
            <w:pPr>
              <w:pStyle w:val="TableParagraph"/>
              <w:ind w:left="84" w:right="20"/>
              <w:jc w:val="center"/>
              <w:rPr>
                <w:sz w:val="13"/>
              </w:rPr>
            </w:pPr>
            <w:r>
              <w:rPr>
                <w:sz w:val="13"/>
              </w:rPr>
              <w:t>0.0210</w:t>
            </w:r>
          </w:p>
        </w:tc>
        <w:tc>
          <w:tcPr>
            <w:tcW w:w="800" w:type="dxa"/>
          </w:tcPr>
          <w:p>
            <w:pPr>
              <w:pStyle w:val="TableParagraph"/>
              <w:ind w:left="92" w:right="66"/>
              <w:jc w:val="center"/>
              <w:rPr>
                <w:sz w:val="13"/>
              </w:rPr>
            </w:pPr>
            <w:r>
              <w:rPr>
                <w:sz w:val="13"/>
              </w:rPr>
              <w:t>0.0105</w:t>
            </w:r>
          </w:p>
        </w:tc>
        <w:tc>
          <w:tcPr>
            <w:tcW w:w="765" w:type="dxa"/>
          </w:tcPr>
          <w:p>
            <w:pPr>
              <w:pStyle w:val="TableParagraph"/>
              <w:ind w:right="157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47" w:type="dxa"/>
          </w:tcPr>
          <w:p>
            <w:pPr>
              <w:pStyle w:val="TableParagraph"/>
              <w:ind w:right="40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4" w:hRule="atLeast"/>
        </w:trPr>
        <w:tc>
          <w:tcPr>
            <w:tcW w:w="643" w:type="dxa"/>
          </w:tcPr>
          <w:p>
            <w:pPr>
              <w:pStyle w:val="TableParagraph"/>
              <w:ind w:right="150"/>
              <w:rPr>
                <w:sz w:val="13"/>
              </w:rPr>
            </w:pPr>
            <w:r>
              <w:rPr>
                <w:sz w:val="13"/>
              </w:rPr>
              <w:t>0.0510</w:t>
            </w:r>
          </w:p>
        </w:tc>
        <w:tc>
          <w:tcPr>
            <w:tcW w:w="763" w:type="dxa"/>
          </w:tcPr>
          <w:p>
            <w:pPr>
              <w:pStyle w:val="TableParagraph"/>
              <w:ind w:right="150"/>
              <w:rPr>
                <w:sz w:val="13"/>
              </w:rPr>
            </w:pPr>
            <w:r>
              <w:rPr>
                <w:sz w:val="13"/>
              </w:rPr>
              <w:t>0.0011</w:t>
            </w:r>
          </w:p>
        </w:tc>
        <w:tc>
          <w:tcPr>
            <w:tcW w:w="728" w:type="dxa"/>
          </w:tcPr>
          <w:p>
            <w:pPr>
              <w:pStyle w:val="TableParagraph"/>
              <w:ind w:right="115"/>
              <w:rPr>
                <w:sz w:val="13"/>
              </w:rPr>
            </w:pPr>
            <w:r>
              <w:rPr>
                <w:sz w:val="13"/>
              </w:rPr>
              <w:t>0.0120</w:t>
            </w:r>
          </w:p>
        </w:tc>
        <w:tc>
          <w:tcPr>
            <w:tcW w:w="764" w:type="dxa"/>
          </w:tcPr>
          <w:p>
            <w:pPr>
              <w:pStyle w:val="TableParagraph"/>
              <w:ind w:left="152" w:right="82"/>
              <w:jc w:val="center"/>
              <w:rPr>
                <w:sz w:val="13"/>
              </w:rPr>
            </w:pPr>
            <w:r>
              <w:rPr>
                <w:sz w:val="13"/>
              </w:rPr>
              <w:t>0.0180</w:t>
            </w:r>
          </w:p>
        </w:tc>
        <w:tc>
          <w:tcPr>
            <w:tcW w:w="765" w:type="dxa"/>
          </w:tcPr>
          <w:p>
            <w:pPr>
              <w:pStyle w:val="TableParagraph"/>
              <w:ind w:left="84" w:right="17"/>
              <w:jc w:val="center"/>
              <w:rPr>
                <w:sz w:val="13"/>
              </w:rPr>
            </w:pPr>
            <w:r>
              <w:rPr>
                <w:sz w:val="13"/>
              </w:rPr>
              <w:t>0.0053</w:t>
            </w:r>
          </w:p>
        </w:tc>
        <w:tc>
          <w:tcPr>
            <w:tcW w:w="765" w:type="dxa"/>
          </w:tcPr>
          <w:p>
            <w:pPr>
              <w:pStyle w:val="TableParagraph"/>
              <w:ind w:left="84" w:right="20"/>
              <w:jc w:val="center"/>
              <w:rPr>
                <w:sz w:val="13"/>
              </w:rPr>
            </w:pPr>
            <w:r>
              <w:rPr>
                <w:sz w:val="13"/>
              </w:rPr>
              <w:t>0.0180</w:t>
            </w:r>
          </w:p>
        </w:tc>
        <w:tc>
          <w:tcPr>
            <w:tcW w:w="800" w:type="dxa"/>
          </w:tcPr>
          <w:p>
            <w:pPr>
              <w:pStyle w:val="TableParagraph"/>
              <w:ind w:left="92" w:right="66"/>
              <w:jc w:val="center"/>
              <w:rPr>
                <w:sz w:val="13"/>
              </w:rPr>
            </w:pPr>
            <w:r>
              <w:rPr>
                <w:sz w:val="13"/>
              </w:rPr>
              <w:t>0.0053</w:t>
            </w:r>
          </w:p>
        </w:tc>
        <w:tc>
          <w:tcPr>
            <w:tcW w:w="765" w:type="dxa"/>
          </w:tcPr>
          <w:p>
            <w:pPr>
              <w:pStyle w:val="TableParagraph"/>
              <w:ind w:right="157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47" w:type="dxa"/>
          </w:tcPr>
          <w:p>
            <w:pPr>
              <w:pStyle w:val="TableParagraph"/>
              <w:ind w:right="40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3" w:hRule="atLeast"/>
        </w:trPr>
        <w:tc>
          <w:tcPr>
            <w:tcW w:w="643" w:type="dxa"/>
          </w:tcPr>
          <w:p>
            <w:pPr>
              <w:pStyle w:val="TableParagraph"/>
              <w:spacing w:before="68"/>
              <w:ind w:right="150"/>
              <w:rPr>
                <w:sz w:val="13"/>
              </w:rPr>
            </w:pPr>
            <w:r>
              <w:rPr>
                <w:sz w:val="13"/>
              </w:rPr>
              <w:t>0.0520</w:t>
            </w:r>
          </w:p>
        </w:tc>
        <w:tc>
          <w:tcPr>
            <w:tcW w:w="763" w:type="dxa"/>
          </w:tcPr>
          <w:p>
            <w:pPr>
              <w:pStyle w:val="TableParagraph"/>
              <w:spacing w:before="68"/>
              <w:ind w:right="150"/>
              <w:rPr>
                <w:sz w:val="13"/>
              </w:rPr>
            </w:pPr>
            <w:r>
              <w:rPr>
                <w:sz w:val="13"/>
              </w:rPr>
              <w:t>0.0011</w:t>
            </w:r>
          </w:p>
        </w:tc>
        <w:tc>
          <w:tcPr>
            <w:tcW w:w="728" w:type="dxa"/>
          </w:tcPr>
          <w:p>
            <w:pPr>
              <w:pStyle w:val="TableParagraph"/>
              <w:spacing w:before="68"/>
              <w:ind w:right="115"/>
              <w:rPr>
                <w:sz w:val="13"/>
              </w:rPr>
            </w:pPr>
            <w:r>
              <w:rPr>
                <w:sz w:val="13"/>
              </w:rPr>
              <w:t>0.0100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left="152" w:right="82"/>
              <w:jc w:val="center"/>
              <w:rPr>
                <w:sz w:val="13"/>
              </w:rPr>
            </w:pPr>
            <w:r>
              <w:rPr>
                <w:sz w:val="13"/>
              </w:rPr>
              <w:t>0.0049</w:t>
            </w:r>
          </w:p>
        </w:tc>
        <w:tc>
          <w:tcPr>
            <w:tcW w:w="765" w:type="dxa"/>
          </w:tcPr>
          <w:p>
            <w:pPr>
              <w:pStyle w:val="TableParagraph"/>
              <w:spacing w:before="68"/>
              <w:ind w:left="84" w:right="17"/>
              <w:jc w:val="center"/>
              <w:rPr>
                <w:sz w:val="13"/>
              </w:rPr>
            </w:pPr>
            <w:r>
              <w:rPr>
                <w:sz w:val="13"/>
              </w:rPr>
              <w:t>0.0022</w:t>
            </w:r>
          </w:p>
        </w:tc>
        <w:tc>
          <w:tcPr>
            <w:tcW w:w="765" w:type="dxa"/>
          </w:tcPr>
          <w:p>
            <w:pPr>
              <w:pStyle w:val="TableParagraph"/>
              <w:spacing w:before="68"/>
              <w:ind w:left="84" w:right="20"/>
              <w:jc w:val="center"/>
              <w:rPr>
                <w:sz w:val="13"/>
              </w:rPr>
            </w:pPr>
            <w:r>
              <w:rPr>
                <w:sz w:val="13"/>
              </w:rPr>
              <w:t>0.0049</w:t>
            </w:r>
          </w:p>
        </w:tc>
        <w:tc>
          <w:tcPr>
            <w:tcW w:w="800" w:type="dxa"/>
          </w:tcPr>
          <w:p>
            <w:pPr>
              <w:pStyle w:val="TableParagraph"/>
              <w:spacing w:before="68"/>
              <w:ind w:left="92" w:right="47"/>
              <w:jc w:val="center"/>
              <w:rPr>
                <w:sz w:val="13"/>
              </w:rPr>
            </w:pPr>
            <w:r>
              <w:rPr>
                <w:sz w:val="13"/>
              </w:rPr>
              <w:t>0.0022</w:t>
            </w:r>
          </w:p>
        </w:tc>
        <w:tc>
          <w:tcPr>
            <w:tcW w:w="765" w:type="dxa"/>
          </w:tcPr>
          <w:p>
            <w:pPr>
              <w:pStyle w:val="TableParagraph"/>
              <w:spacing w:before="68"/>
              <w:ind w:right="147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47" w:type="dxa"/>
          </w:tcPr>
          <w:p>
            <w:pPr>
              <w:pStyle w:val="TableParagraph"/>
              <w:spacing w:before="68"/>
              <w:ind w:right="31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3" w:hRule="atLeast"/>
        </w:trPr>
        <w:tc>
          <w:tcPr>
            <w:tcW w:w="643" w:type="dxa"/>
          </w:tcPr>
          <w:p>
            <w:pPr>
              <w:pStyle w:val="TableParagraph"/>
              <w:ind w:right="150"/>
              <w:rPr>
                <w:sz w:val="13"/>
              </w:rPr>
            </w:pPr>
            <w:r>
              <w:rPr>
                <w:sz w:val="13"/>
              </w:rPr>
              <w:t>0.0530</w:t>
            </w:r>
          </w:p>
        </w:tc>
        <w:tc>
          <w:tcPr>
            <w:tcW w:w="763" w:type="dxa"/>
          </w:tcPr>
          <w:p>
            <w:pPr>
              <w:pStyle w:val="TableParagraph"/>
              <w:ind w:right="150"/>
              <w:rPr>
                <w:sz w:val="13"/>
              </w:rPr>
            </w:pPr>
            <w:r>
              <w:rPr>
                <w:sz w:val="13"/>
              </w:rPr>
              <w:t>0.0011</w:t>
            </w:r>
          </w:p>
        </w:tc>
        <w:tc>
          <w:tcPr>
            <w:tcW w:w="728" w:type="dxa"/>
          </w:tcPr>
          <w:p>
            <w:pPr>
              <w:pStyle w:val="TableParagraph"/>
              <w:ind w:right="115"/>
              <w:rPr>
                <w:sz w:val="13"/>
              </w:rPr>
            </w:pPr>
            <w:r>
              <w:rPr>
                <w:sz w:val="13"/>
              </w:rPr>
              <w:t>0.0104</w:t>
            </w:r>
          </w:p>
        </w:tc>
        <w:tc>
          <w:tcPr>
            <w:tcW w:w="764" w:type="dxa"/>
          </w:tcPr>
          <w:p>
            <w:pPr>
              <w:pStyle w:val="TableParagraph"/>
              <w:ind w:left="152" w:right="82"/>
              <w:jc w:val="center"/>
              <w:rPr>
                <w:sz w:val="13"/>
              </w:rPr>
            </w:pPr>
            <w:r>
              <w:rPr>
                <w:sz w:val="13"/>
              </w:rPr>
              <w:t>0.0200</w:t>
            </w:r>
          </w:p>
        </w:tc>
        <w:tc>
          <w:tcPr>
            <w:tcW w:w="765" w:type="dxa"/>
          </w:tcPr>
          <w:p>
            <w:pPr>
              <w:pStyle w:val="TableParagraph"/>
              <w:ind w:left="84" w:right="17"/>
              <w:jc w:val="center"/>
              <w:rPr>
                <w:sz w:val="13"/>
              </w:rPr>
            </w:pPr>
            <w:r>
              <w:rPr>
                <w:sz w:val="13"/>
              </w:rPr>
              <w:t>0.0100</w:t>
            </w:r>
          </w:p>
        </w:tc>
        <w:tc>
          <w:tcPr>
            <w:tcW w:w="765" w:type="dxa"/>
          </w:tcPr>
          <w:p>
            <w:pPr>
              <w:pStyle w:val="TableParagraph"/>
              <w:ind w:left="84" w:right="20"/>
              <w:jc w:val="center"/>
              <w:rPr>
                <w:sz w:val="13"/>
              </w:rPr>
            </w:pPr>
            <w:r>
              <w:rPr>
                <w:sz w:val="13"/>
              </w:rPr>
              <w:t>0.0200</w:t>
            </w:r>
          </w:p>
        </w:tc>
        <w:tc>
          <w:tcPr>
            <w:tcW w:w="800" w:type="dxa"/>
          </w:tcPr>
          <w:p>
            <w:pPr>
              <w:pStyle w:val="TableParagraph"/>
              <w:ind w:left="92" w:right="66"/>
              <w:jc w:val="center"/>
              <w:rPr>
                <w:sz w:val="13"/>
              </w:rPr>
            </w:pPr>
            <w:r>
              <w:rPr>
                <w:sz w:val="13"/>
              </w:rPr>
              <w:t>0.0100</w:t>
            </w:r>
          </w:p>
        </w:tc>
        <w:tc>
          <w:tcPr>
            <w:tcW w:w="765" w:type="dxa"/>
          </w:tcPr>
          <w:p>
            <w:pPr>
              <w:pStyle w:val="TableParagraph"/>
              <w:ind w:right="157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47" w:type="dxa"/>
          </w:tcPr>
          <w:p>
            <w:pPr>
              <w:pStyle w:val="TableParagraph"/>
              <w:ind w:right="40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3" w:hRule="atLeast"/>
        </w:trPr>
        <w:tc>
          <w:tcPr>
            <w:tcW w:w="643" w:type="dxa"/>
          </w:tcPr>
          <w:p>
            <w:pPr>
              <w:pStyle w:val="TableParagraph"/>
              <w:ind w:right="150"/>
              <w:rPr>
                <w:sz w:val="13"/>
              </w:rPr>
            </w:pPr>
            <w:r>
              <w:rPr>
                <w:sz w:val="13"/>
              </w:rPr>
              <w:t>0.0540</w:t>
            </w:r>
          </w:p>
        </w:tc>
        <w:tc>
          <w:tcPr>
            <w:tcW w:w="763" w:type="dxa"/>
          </w:tcPr>
          <w:p>
            <w:pPr>
              <w:pStyle w:val="TableParagraph"/>
              <w:ind w:right="150"/>
              <w:rPr>
                <w:sz w:val="13"/>
              </w:rPr>
            </w:pPr>
            <w:r>
              <w:rPr>
                <w:sz w:val="13"/>
              </w:rPr>
              <w:t>0.0011</w:t>
            </w:r>
          </w:p>
        </w:tc>
        <w:tc>
          <w:tcPr>
            <w:tcW w:w="728" w:type="dxa"/>
          </w:tcPr>
          <w:p>
            <w:pPr>
              <w:pStyle w:val="TableParagraph"/>
              <w:ind w:right="115"/>
              <w:rPr>
                <w:sz w:val="13"/>
              </w:rPr>
            </w:pPr>
            <w:r>
              <w:rPr>
                <w:sz w:val="13"/>
              </w:rPr>
              <w:t>0.0103</w:t>
            </w:r>
          </w:p>
        </w:tc>
        <w:tc>
          <w:tcPr>
            <w:tcW w:w="764" w:type="dxa"/>
          </w:tcPr>
          <w:p>
            <w:pPr>
              <w:pStyle w:val="TableParagraph"/>
              <w:ind w:left="152" w:right="82"/>
              <w:jc w:val="center"/>
              <w:rPr>
                <w:sz w:val="13"/>
              </w:rPr>
            </w:pPr>
            <w:r>
              <w:rPr>
                <w:sz w:val="13"/>
              </w:rPr>
              <w:t>0.0041</w:t>
            </w:r>
          </w:p>
        </w:tc>
        <w:tc>
          <w:tcPr>
            <w:tcW w:w="765" w:type="dxa"/>
          </w:tcPr>
          <w:p>
            <w:pPr>
              <w:pStyle w:val="TableParagraph"/>
              <w:ind w:left="84" w:right="17"/>
              <w:jc w:val="center"/>
              <w:rPr>
                <w:sz w:val="13"/>
              </w:rPr>
            </w:pPr>
            <w:r>
              <w:rPr>
                <w:sz w:val="13"/>
              </w:rPr>
              <w:t>0.0014</w:t>
            </w:r>
          </w:p>
        </w:tc>
        <w:tc>
          <w:tcPr>
            <w:tcW w:w="765" w:type="dxa"/>
          </w:tcPr>
          <w:p>
            <w:pPr>
              <w:pStyle w:val="TableParagraph"/>
              <w:ind w:left="84" w:right="20"/>
              <w:jc w:val="center"/>
              <w:rPr>
                <w:sz w:val="13"/>
              </w:rPr>
            </w:pPr>
            <w:r>
              <w:rPr>
                <w:sz w:val="13"/>
              </w:rPr>
              <w:t>0.0041</w:t>
            </w:r>
          </w:p>
        </w:tc>
        <w:tc>
          <w:tcPr>
            <w:tcW w:w="800" w:type="dxa"/>
          </w:tcPr>
          <w:p>
            <w:pPr>
              <w:pStyle w:val="TableParagraph"/>
              <w:ind w:left="92" w:right="66"/>
              <w:jc w:val="center"/>
              <w:rPr>
                <w:sz w:val="13"/>
              </w:rPr>
            </w:pPr>
            <w:r>
              <w:rPr>
                <w:sz w:val="13"/>
              </w:rPr>
              <w:t>0.0014</w:t>
            </w:r>
          </w:p>
        </w:tc>
        <w:tc>
          <w:tcPr>
            <w:tcW w:w="765" w:type="dxa"/>
          </w:tcPr>
          <w:p>
            <w:pPr>
              <w:pStyle w:val="TableParagraph"/>
              <w:ind w:right="157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47" w:type="dxa"/>
          </w:tcPr>
          <w:p>
            <w:pPr>
              <w:pStyle w:val="TableParagraph"/>
              <w:ind w:right="40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2" w:hRule="atLeast"/>
        </w:trPr>
        <w:tc>
          <w:tcPr>
            <w:tcW w:w="643" w:type="dxa"/>
          </w:tcPr>
          <w:p>
            <w:pPr>
              <w:pStyle w:val="TableParagraph"/>
              <w:ind w:right="150"/>
              <w:rPr>
                <w:sz w:val="13"/>
              </w:rPr>
            </w:pPr>
            <w:r>
              <w:rPr>
                <w:sz w:val="13"/>
              </w:rPr>
              <w:t>0.0550</w:t>
            </w:r>
          </w:p>
        </w:tc>
        <w:tc>
          <w:tcPr>
            <w:tcW w:w="763" w:type="dxa"/>
          </w:tcPr>
          <w:p>
            <w:pPr>
              <w:pStyle w:val="TableParagraph"/>
              <w:ind w:right="150"/>
              <w:rPr>
                <w:sz w:val="13"/>
              </w:rPr>
            </w:pPr>
            <w:r>
              <w:rPr>
                <w:sz w:val="13"/>
              </w:rPr>
              <w:t>0.0011</w:t>
            </w:r>
          </w:p>
        </w:tc>
        <w:tc>
          <w:tcPr>
            <w:tcW w:w="728" w:type="dxa"/>
          </w:tcPr>
          <w:p>
            <w:pPr>
              <w:pStyle w:val="TableParagraph"/>
              <w:ind w:right="115"/>
              <w:rPr>
                <w:sz w:val="13"/>
              </w:rPr>
            </w:pPr>
            <w:r>
              <w:rPr>
                <w:sz w:val="13"/>
              </w:rPr>
              <w:t>0.0097</w:t>
            </w:r>
          </w:p>
        </w:tc>
        <w:tc>
          <w:tcPr>
            <w:tcW w:w="764" w:type="dxa"/>
          </w:tcPr>
          <w:p>
            <w:pPr>
              <w:pStyle w:val="TableParagraph"/>
              <w:ind w:left="152" w:right="82"/>
              <w:jc w:val="center"/>
              <w:rPr>
                <w:sz w:val="13"/>
              </w:rPr>
            </w:pPr>
            <w:r>
              <w:rPr>
                <w:sz w:val="13"/>
              </w:rPr>
              <w:t>0.0068</w:t>
            </w:r>
          </w:p>
        </w:tc>
        <w:tc>
          <w:tcPr>
            <w:tcW w:w="765" w:type="dxa"/>
          </w:tcPr>
          <w:p>
            <w:pPr>
              <w:pStyle w:val="TableParagraph"/>
              <w:ind w:left="84" w:right="10"/>
              <w:jc w:val="center"/>
              <w:rPr>
                <w:sz w:val="13"/>
              </w:rPr>
            </w:pPr>
            <w:r>
              <w:rPr>
                <w:sz w:val="13"/>
              </w:rPr>
              <w:t>0.0034</w:t>
            </w:r>
          </w:p>
        </w:tc>
        <w:tc>
          <w:tcPr>
            <w:tcW w:w="765" w:type="dxa"/>
          </w:tcPr>
          <w:p>
            <w:pPr>
              <w:pStyle w:val="TableParagraph"/>
              <w:ind w:left="84" w:right="6"/>
              <w:jc w:val="center"/>
              <w:rPr>
                <w:sz w:val="13"/>
              </w:rPr>
            </w:pPr>
            <w:r>
              <w:rPr>
                <w:sz w:val="13"/>
              </w:rPr>
              <w:t>0.0068</w:t>
            </w:r>
          </w:p>
        </w:tc>
        <w:tc>
          <w:tcPr>
            <w:tcW w:w="800" w:type="dxa"/>
          </w:tcPr>
          <w:p>
            <w:pPr>
              <w:pStyle w:val="TableParagraph"/>
              <w:ind w:left="92" w:right="52"/>
              <w:jc w:val="center"/>
              <w:rPr>
                <w:sz w:val="13"/>
              </w:rPr>
            </w:pPr>
            <w:r>
              <w:rPr>
                <w:sz w:val="13"/>
              </w:rPr>
              <w:t>0.0034</w:t>
            </w:r>
          </w:p>
        </w:tc>
        <w:tc>
          <w:tcPr>
            <w:tcW w:w="765" w:type="dxa"/>
          </w:tcPr>
          <w:p>
            <w:pPr>
              <w:pStyle w:val="TableParagraph"/>
              <w:ind w:right="149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47" w:type="dxa"/>
          </w:tcPr>
          <w:p>
            <w:pPr>
              <w:pStyle w:val="TableParagraph"/>
              <w:ind w:right="33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2" w:hRule="atLeast"/>
        </w:trPr>
        <w:tc>
          <w:tcPr>
            <w:tcW w:w="643" w:type="dxa"/>
          </w:tcPr>
          <w:p>
            <w:pPr>
              <w:pStyle w:val="TableParagraph"/>
              <w:ind w:right="150"/>
              <w:rPr>
                <w:sz w:val="13"/>
              </w:rPr>
            </w:pPr>
            <w:r>
              <w:rPr>
                <w:sz w:val="13"/>
              </w:rPr>
              <w:t>0.0560</w:t>
            </w:r>
          </w:p>
        </w:tc>
        <w:tc>
          <w:tcPr>
            <w:tcW w:w="763" w:type="dxa"/>
          </w:tcPr>
          <w:p>
            <w:pPr>
              <w:pStyle w:val="TableParagraph"/>
              <w:ind w:right="150"/>
              <w:rPr>
                <w:sz w:val="13"/>
              </w:rPr>
            </w:pPr>
            <w:r>
              <w:rPr>
                <w:sz w:val="13"/>
              </w:rPr>
              <w:t>0.0012</w:t>
            </w:r>
          </w:p>
        </w:tc>
        <w:tc>
          <w:tcPr>
            <w:tcW w:w="728" w:type="dxa"/>
          </w:tcPr>
          <w:p>
            <w:pPr>
              <w:pStyle w:val="TableParagraph"/>
              <w:ind w:right="115"/>
              <w:rPr>
                <w:sz w:val="13"/>
              </w:rPr>
            </w:pPr>
            <w:r>
              <w:rPr>
                <w:sz w:val="13"/>
              </w:rPr>
              <w:t>0.0135</w:t>
            </w:r>
          </w:p>
        </w:tc>
        <w:tc>
          <w:tcPr>
            <w:tcW w:w="764" w:type="dxa"/>
          </w:tcPr>
          <w:p>
            <w:pPr>
              <w:pStyle w:val="TableParagraph"/>
              <w:ind w:left="152" w:right="82"/>
              <w:jc w:val="center"/>
              <w:rPr>
                <w:sz w:val="13"/>
              </w:rPr>
            </w:pPr>
            <w:r>
              <w:rPr>
                <w:sz w:val="13"/>
              </w:rPr>
              <w:t>0.0076</w:t>
            </w:r>
          </w:p>
        </w:tc>
        <w:tc>
          <w:tcPr>
            <w:tcW w:w="765" w:type="dxa"/>
          </w:tcPr>
          <w:p>
            <w:pPr>
              <w:pStyle w:val="TableParagraph"/>
              <w:ind w:left="84" w:right="17"/>
              <w:jc w:val="center"/>
              <w:rPr>
                <w:sz w:val="13"/>
              </w:rPr>
            </w:pPr>
            <w:r>
              <w:rPr>
                <w:sz w:val="13"/>
              </w:rPr>
              <w:t>0.0022</w:t>
            </w:r>
          </w:p>
        </w:tc>
        <w:tc>
          <w:tcPr>
            <w:tcW w:w="765" w:type="dxa"/>
          </w:tcPr>
          <w:p>
            <w:pPr>
              <w:pStyle w:val="TableParagraph"/>
              <w:ind w:left="84" w:right="20"/>
              <w:jc w:val="center"/>
              <w:rPr>
                <w:sz w:val="13"/>
              </w:rPr>
            </w:pPr>
            <w:r>
              <w:rPr>
                <w:sz w:val="13"/>
              </w:rPr>
              <w:t>0.0076</w:t>
            </w:r>
          </w:p>
        </w:tc>
        <w:tc>
          <w:tcPr>
            <w:tcW w:w="800" w:type="dxa"/>
          </w:tcPr>
          <w:p>
            <w:pPr>
              <w:pStyle w:val="TableParagraph"/>
              <w:ind w:left="92" w:right="66"/>
              <w:jc w:val="center"/>
              <w:rPr>
                <w:sz w:val="13"/>
              </w:rPr>
            </w:pPr>
            <w:r>
              <w:rPr>
                <w:sz w:val="13"/>
              </w:rPr>
              <w:t>0.0022</w:t>
            </w:r>
          </w:p>
        </w:tc>
        <w:tc>
          <w:tcPr>
            <w:tcW w:w="765" w:type="dxa"/>
          </w:tcPr>
          <w:p>
            <w:pPr>
              <w:pStyle w:val="TableParagraph"/>
              <w:ind w:right="157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47" w:type="dxa"/>
          </w:tcPr>
          <w:p>
            <w:pPr>
              <w:pStyle w:val="TableParagraph"/>
              <w:ind w:right="40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3" w:hRule="atLeast"/>
        </w:trPr>
        <w:tc>
          <w:tcPr>
            <w:tcW w:w="643" w:type="dxa"/>
          </w:tcPr>
          <w:p>
            <w:pPr>
              <w:pStyle w:val="TableParagraph"/>
              <w:ind w:right="150"/>
              <w:rPr>
                <w:sz w:val="13"/>
              </w:rPr>
            </w:pPr>
            <w:r>
              <w:rPr>
                <w:sz w:val="13"/>
              </w:rPr>
              <w:t>0.0570</w:t>
            </w:r>
          </w:p>
        </w:tc>
        <w:tc>
          <w:tcPr>
            <w:tcW w:w="763" w:type="dxa"/>
          </w:tcPr>
          <w:p>
            <w:pPr>
              <w:pStyle w:val="TableParagraph"/>
              <w:ind w:right="150"/>
              <w:rPr>
                <w:sz w:val="13"/>
              </w:rPr>
            </w:pPr>
            <w:r>
              <w:rPr>
                <w:sz w:val="13"/>
              </w:rPr>
              <w:t>0.0012</w:t>
            </w:r>
          </w:p>
        </w:tc>
        <w:tc>
          <w:tcPr>
            <w:tcW w:w="728" w:type="dxa"/>
          </w:tcPr>
          <w:p>
            <w:pPr>
              <w:pStyle w:val="TableParagraph"/>
              <w:ind w:right="115"/>
              <w:rPr>
                <w:sz w:val="13"/>
              </w:rPr>
            </w:pPr>
            <w:r>
              <w:rPr>
                <w:sz w:val="13"/>
              </w:rPr>
              <w:t>0.0138</w:t>
            </w:r>
          </w:p>
        </w:tc>
        <w:tc>
          <w:tcPr>
            <w:tcW w:w="764" w:type="dxa"/>
          </w:tcPr>
          <w:p>
            <w:pPr>
              <w:pStyle w:val="TableParagraph"/>
              <w:ind w:left="152" w:right="82"/>
              <w:jc w:val="center"/>
              <w:rPr>
                <w:sz w:val="13"/>
              </w:rPr>
            </w:pPr>
            <w:r>
              <w:rPr>
                <w:sz w:val="13"/>
              </w:rPr>
              <w:t>0.0067</w:t>
            </w:r>
          </w:p>
        </w:tc>
        <w:tc>
          <w:tcPr>
            <w:tcW w:w="765" w:type="dxa"/>
          </w:tcPr>
          <w:p>
            <w:pPr>
              <w:pStyle w:val="TableParagraph"/>
              <w:ind w:left="84" w:right="17"/>
              <w:jc w:val="center"/>
              <w:rPr>
                <w:sz w:val="13"/>
              </w:rPr>
            </w:pPr>
            <w:r>
              <w:rPr>
                <w:sz w:val="13"/>
              </w:rPr>
              <w:t>0.0020</w:t>
            </w:r>
          </w:p>
        </w:tc>
        <w:tc>
          <w:tcPr>
            <w:tcW w:w="765" w:type="dxa"/>
          </w:tcPr>
          <w:p>
            <w:pPr>
              <w:pStyle w:val="TableParagraph"/>
              <w:ind w:left="84" w:right="20"/>
              <w:jc w:val="center"/>
              <w:rPr>
                <w:sz w:val="13"/>
              </w:rPr>
            </w:pPr>
            <w:r>
              <w:rPr>
                <w:sz w:val="13"/>
              </w:rPr>
              <w:t>0.0067</w:t>
            </w:r>
          </w:p>
        </w:tc>
        <w:tc>
          <w:tcPr>
            <w:tcW w:w="800" w:type="dxa"/>
          </w:tcPr>
          <w:p>
            <w:pPr>
              <w:pStyle w:val="TableParagraph"/>
              <w:ind w:left="92" w:right="66"/>
              <w:jc w:val="center"/>
              <w:rPr>
                <w:sz w:val="13"/>
              </w:rPr>
            </w:pPr>
            <w:r>
              <w:rPr>
                <w:sz w:val="13"/>
              </w:rPr>
              <w:t>0.0020</w:t>
            </w:r>
          </w:p>
        </w:tc>
        <w:tc>
          <w:tcPr>
            <w:tcW w:w="765" w:type="dxa"/>
          </w:tcPr>
          <w:p>
            <w:pPr>
              <w:pStyle w:val="TableParagraph"/>
              <w:ind w:right="157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47" w:type="dxa"/>
          </w:tcPr>
          <w:p>
            <w:pPr>
              <w:pStyle w:val="TableParagraph"/>
              <w:ind w:right="40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14" w:hRule="atLeast"/>
        </w:trPr>
        <w:tc>
          <w:tcPr>
            <w:tcW w:w="643" w:type="dxa"/>
          </w:tcPr>
          <w:p>
            <w:pPr>
              <w:pStyle w:val="TableParagraph"/>
              <w:spacing w:line="127" w:lineRule="exact" w:before="68"/>
              <w:ind w:right="149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63" w:type="dxa"/>
          </w:tcPr>
          <w:p>
            <w:pPr>
              <w:pStyle w:val="TableParagraph"/>
              <w:spacing w:line="127" w:lineRule="exact" w:before="68"/>
              <w:ind w:right="149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28" w:type="dxa"/>
          </w:tcPr>
          <w:p>
            <w:pPr>
              <w:pStyle w:val="TableParagraph"/>
              <w:spacing w:line="127" w:lineRule="exact" w:before="68"/>
              <w:ind w:right="113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64" w:type="dxa"/>
          </w:tcPr>
          <w:p>
            <w:pPr>
              <w:pStyle w:val="TableParagraph"/>
              <w:spacing w:line="127" w:lineRule="exact" w:before="68"/>
              <w:ind w:left="153" w:right="82"/>
              <w:jc w:val="center"/>
              <w:rPr>
                <w:sz w:val="13"/>
              </w:rPr>
            </w:pPr>
            <w:r>
              <w:rPr>
                <w:sz w:val="13"/>
              </w:rPr>
              <w:t>0.0274</w:t>
            </w:r>
          </w:p>
        </w:tc>
        <w:tc>
          <w:tcPr>
            <w:tcW w:w="765" w:type="dxa"/>
          </w:tcPr>
          <w:p>
            <w:pPr>
              <w:pStyle w:val="TableParagraph"/>
              <w:spacing w:line="127" w:lineRule="exact" w:before="68"/>
              <w:ind w:left="84" w:right="80"/>
              <w:jc w:val="center"/>
              <w:rPr>
                <w:sz w:val="13"/>
              </w:rPr>
            </w:pPr>
            <w:r>
              <w:rPr>
                <w:sz w:val="13"/>
              </w:rPr>
              <w:t>-0.0049</w:t>
            </w:r>
          </w:p>
        </w:tc>
        <w:tc>
          <w:tcPr>
            <w:tcW w:w="765" w:type="dxa"/>
          </w:tcPr>
          <w:p>
            <w:pPr>
              <w:pStyle w:val="TableParagraph"/>
              <w:spacing w:line="127" w:lineRule="exact" w:before="68"/>
              <w:ind w:left="84" w:right="7"/>
              <w:jc w:val="center"/>
              <w:rPr>
                <w:sz w:val="13"/>
              </w:rPr>
            </w:pPr>
            <w:r>
              <w:rPr>
                <w:sz w:val="13"/>
              </w:rPr>
              <w:t>0.8274</w:t>
            </w:r>
          </w:p>
        </w:tc>
        <w:tc>
          <w:tcPr>
            <w:tcW w:w="800" w:type="dxa"/>
          </w:tcPr>
          <w:p>
            <w:pPr>
              <w:pStyle w:val="TableParagraph"/>
              <w:spacing w:line="127" w:lineRule="exact" w:before="68"/>
              <w:ind w:left="92" w:right="53"/>
              <w:jc w:val="center"/>
              <w:rPr>
                <w:sz w:val="13"/>
              </w:rPr>
            </w:pPr>
            <w:r>
              <w:rPr>
                <w:sz w:val="13"/>
              </w:rPr>
              <w:t>1.1732</w:t>
            </w:r>
          </w:p>
        </w:tc>
        <w:tc>
          <w:tcPr>
            <w:tcW w:w="765" w:type="dxa"/>
          </w:tcPr>
          <w:p>
            <w:pPr>
              <w:pStyle w:val="TableParagraph"/>
              <w:spacing w:line="127" w:lineRule="exact" w:before="68"/>
              <w:ind w:right="150"/>
              <w:rPr>
                <w:sz w:val="13"/>
              </w:rPr>
            </w:pPr>
            <w:r>
              <w:rPr>
                <w:sz w:val="13"/>
              </w:rPr>
              <w:t>0.8000</w:t>
            </w:r>
          </w:p>
        </w:tc>
        <w:tc>
          <w:tcPr>
            <w:tcW w:w="647" w:type="dxa"/>
          </w:tcPr>
          <w:p>
            <w:pPr>
              <w:pStyle w:val="TableParagraph"/>
              <w:spacing w:line="127" w:lineRule="exact" w:before="68"/>
              <w:ind w:right="34"/>
              <w:rPr>
                <w:sz w:val="13"/>
              </w:rPr>
            </w:pPr>
            <w:r>
              <w:rPr>
                <w:sz w:val="13"/>
              </w:rPr>
              <w:t>1.1781</w:t>
            </w:r>
          </w:p>
        </w:tc>
      </w:tr>
    </w:tbl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spacing w:before="10"/>
        <w:rPr>
          <w:rFonts w:ascii="Courier New"/>
          <w:sz w:val="15"/>
        </w:rPr>
      </w:pPr>
      <w:r>
        <w:rPr/>
        <w:pict>
          <v:shape style="position:absolute;margin-left:71.807999pt;margin-top:11.189219pt;width:324.45pt;height:.1pt;mso-position-horizontal-relative:page;mso-position-vertical-relative:paragraph;z-index:-15636992;mso-wrap-distance-left:0;mso-wrap-distance-right:0" coordorigin="1436,224" coordsize="6489,0" path="m1436,224l7924,224e" filled="false" stroked="true" strokeweight=".378072pt" strokecolor="#000000">
            <v:path arrowok="t"/>
            <v:stroke dashstyle="dash"/>
            <w10:wrap type="topAndBottom"/>
          </v:shape>
        </w:pict>
      </w: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spacing w:before="2"/>
        <w:rPr>
          <w:rFonts w:ascii="Courier New"/>
          <w:sz w:val="17"/>
        </w:rPr>
      </w:pPr>
    </w:p>
    <w:p>
      <w:pPr>
        <w:spacing w:before="99"/>
        <w:ind w:left="3522" w:right="0" w:firstLine="0"/>
        <w:jc w:val="left"/>
        <w:rPr>
          <w:rFonts w:ascii="Courier New"/>
          <w:sz w:val="13"/>
        </w:rPr>
      </w:pPr>
      <w:r>
        <w:rPr>
          <w:rFonts w:ascii="Courier New"/>
          <w:sz w:val="13"/>
        </w:rPr>
        <w:t>Line</w:t>
      </w:r>
      <w:r>
        <w:rPr>
          <w:rFonts w:ascii="Courier New"/>
          <w:spacing w:val="-13"/>
          <w:sz w:val="13"/>
        </w:rPr>
        <w:t> </w:t>
      </w:r>
      <w:r>
        <w:rPr>
          <w:rFonts w:ascii="Courier New"/>
          <w:sz w:val="13"/>
        </w:rPr>
        <w:t>FLow</w:t>
      </w:r>
      <w:r>
        <w:rPr>
          <w:rFonts w:ascii="Courier New"/>
          <w:spacing w:val="-12"/>
          <w:sz w:val="13"/>
        </w:rPr>
        <w:t> </w:t>
      </w:r>
      <w:r>
        <w:rPr>
          <w:rFonts w:ascii="Courier New"/>
          <w:sz w:val="13"/>
        </w:rPr>
        <w:t>and</w:t>
      </w:r>
      <w:r>
        <w:rPr>
          <w:rFonts w:ascii="Courier New"/>
          <w:spacing w:val="-12"/>
          <w:sz w:val="13"/>
        </w:rPr>
        <w:t> </w:t>
      </w:r>
      <w:r>
        <w:rPr>
          <w:rFonts w:ascii="Courier New"/>
          <w:sz w:val="13"/>
        </w:rPr>
        <w:t>Losses</w:t>
      </w:r>
    </w:p>
    <w:p>
      <w:pPr>
        <w:pStyle w:val="BodyText"/>
        <w:spacing w:before="6"/>
        <w:rPr>
          <w:rFonts w:ascii="Courier New"/>
          <w:sz w:val="14"/>
        </w:rPr>
      </w:pPr>
      <w:r>
        <w:rPr/>
        <w:pict>
          <v:shape style="position:absolute;margin-left:71.807999pt;margin-top:10.379687pt;width:324.45pt;height:.1pt;mso-position-horizontal-relative:page;mso-position-vertical-relative:paragraph;z-index:-15636480;mso-wrap-distance-left:0;mso-wrap-distance-right:0" coordorigin="1436,208" coordsize="6489,0" path="m1436,208l7924,208e" filled="false" stroked="true" strokeweight=".378072pt" strokecolor="#000000">
            <v:path arrowok="t"/>
            <v:stroke dashstyle="dash"/>
            <w10:wrap type="topAndBottom"/>
          </v:shape>
        </w:pict>
      </w:r>
    </w:p>
    <w:p>
      <w:pPr>
        <w:spacing w:after="0"/>
        <w:rPr>
          <w:rFonts w:ascii="Courier New"/>
          <w:sz w:val="14"/>
        </w:rPr>
        <w:sectPr>
          <w:pgSz w:w="11910" w:h="16840"/>
          <w:pgMar w:header="0" w:footer="2703" w:top="1200" w:bottom="2900" w:left="400" w:right="0"/>
        </w:sectPr>
      </w:pPr>
    </w:p>
    <w:p>
      <w:pPr>
        <w:pStyle w:val="BodyText"/>
        <w:rPr>
          <w:rFonts w:ascii="Courier New"/>
          <w:sz w:val="20"/>
        </w:rPr>
      </w:pPr>
      <w:r>
        <w:rPr/>
        <w:pict>
          <v:rect style="position:absolute;margin-left:447.700012pt;margin-top:60.839981pt;width:147.620007pt;height:670.85pt;mso-position-horizontal-relative:page;mso-position-vertical-relative:page;z-index:-30605824" filled="true" fillcolor="#f1f1f1" stroked="false">
            <v:fill type="solid"/>
            <w10:wrap type="none"/>
          </v:rect>
        </w:pict>
      </w:r>
      <w:r>
        <w:rPr/>
        <w:pict>
          <v:line style="position:absolute;mso-position-horizontal-relative:page;mso-position-vertical-relative:page;z-index:-30605312" from="45.048pt,132.279709pt" to="422.893989pt,132.279709pt" stroked="true" strokeweight=".378072pt" strokecolor="#000000">
            <v:stroke dashstyle="dash"/>
            <w10:wrap type="none"/>
          </v:line>
        </w:pict>
      </w:r>
    </w:p>
    <w:p>
      <w:pPr>
        <w:pStyle w:val="BodyText"/>
        <w:rPr>
          <w:rFonts w:ascii="Courier New"/>
          <w:sz w:val="20"/>
        </w:rPr>
      </w:pPr>
    </w:p>
    <w:p>
      <w:pPr>
        <w:pStyle w:val="BodyText"/>
        <w:spacing w:before="7"/>
        <w:rPr>
          <w:rFonts w:ascii="Courier New"/>
          <w:sz w:val="29"/>
        </w:rPr>
      </w:pPr>
    </w:p>
    <w:tbl>
      <w:tblPr>
        <w:tblW w:w="0" w:type="auto"/>
        <w:jc w:val="left"/>
        <w:tblInd w:w="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57"/>
        <w:gridCol w:w="485"/>
        <w:gridCol w:w="640"/>
        <w:gridCol w:w="284"/>
        <w:gridCol w:w="517"/>
        <w:gridCol w:w="921"/>
        <w:gridCol w:w="641"/>
        <w:gridCol w:w="698"/>
        <w:gridCol w:w="353"/>
        <w:gridCol w:w="442"/>
        <w:gridCol w:w="811"/>
        <w:gridCol w:w="871"/>
        <w:gridCol w:w="581"/>
      </w:tblGrid>
      <w:tr>
        <w:trPr>
          <w:trHeight w:val="214" w:hRule="atLeast"/>
        </w:trPr>
        <w:tc>
          <w:tcPr>
            <w:tcW w:w="757" w:type="dxa"/>
          </w:tcPr>
          <w:p>
            <w:pPr>
              <w:pStyle w:val="TableParagraph"/>
              <w:spacing w:line="146" w:lineRule="exact" w:before="0"/>
              <w:ind w:left="32"/>
              <w:jc w:val="left"/>
              <w:rPr>
                <w:sz w:val="13"/>
              </w:rPr>
            </w:pPr>
            <w:r>
              <w:rPr>
                <w:sz w:val="13"/>
              </w:rPr>
              <w:t>|From</w:t>
            </w:r>
            <w:r>
              <w:rPr>
                <w:spacing w:val="-10"/>
                <w:sz w:val="13"/>
              </w:rPr>
              <w:t> </w:t>
            </w:r>
            <w:r>
              <w:rPr>
                <w:sz w:val="13"/>
              </w:rPr>
              <w:t>|</w:t>
            </w:r>
          </w:p>
        </w:tc>
        <w:tc>
          <w:tcPr>
            <w:tcW w:w="485" w:type="dxa"/>
          </w:tcPr>
          <w:p>
            <w:pPr>
              <w:pStyle w:val="TableParagraph"/>
              <w:spacing w:line="146" w:lineRule="exact" w:before="0"/>
              <w:ind w:left="191"/>
              <w:jc w:val="left"/>
              <w:rPr>
                <w:sz w:val="13"/>
              </w:rPr>
            </w:pPr>
            <w:r>
              <w:rPr>
                <w:sz w:val="13"/>
              </w:rPr>
              <w:t>To</w:t>
            </w:r>
          </w:p>
        </w:tc>
        <w:tc>
          <w:tcPr>
            <w:tcW w:w="924" w:type="dxa"/>
            <w:gridSpan w:val="2"/>
          </w:tcPr>
          <w:p>
            <w:pPr>
              <w:pStyle w:val="TableParagraph"/>
              <w:tabs>
                <w:tab w:pos="698" w:val="left" w:leader="none"/>
              </w:tabs>
              <w:spacing w:line="146" w:lineRule="exact" w:before="0"/>
              <w:ind w:left="316"/>
              <w:jc w:val="left"/>
              <w:rPr>
                <w:sz w:val="13"/>
              </w:rPr>
            </w:pPr>
            <w:r>
              <w:rPr>
                <w:sz w:val="13"/>
              </w:rPr>
              <w:t>|</w:t>
              <w:tab/>
              <w:t>P</w:t>
            </w:r>
          </w:p>
        </w:tc>
        <w:tc>
          <w:tcPr>
            <w:tcW w:w="1438" w:type="dxa"/>
            <w:gridSpan w:val="2"/>
          </w:tcPr>
          <w:p>
            <w:pPr>
              <w:pStyle w:val="TableParagraph"/>
              <w:tabs>
                <w:tab w:pos="537" w:val="left" w:leader="none"/>
                <w:tab w:pos="995" w:val="left" w:leader="none"/>
              </w:tabs>
              <w:spacing w:line="146" w:lineRule="exact" w:before="0"/>
              <w:ind w:left="156" w:right="-29"/>
              <w:jc w:val="left"/>
              <w:rPr>
                <w:sz w:val="13"/>
              </w:rPr>
            </w:pPr>
            <w:r>
              <w:rPr>
                <w:sz w:val="13"/>
              </w:rPr>
              <w:t>|</w:t>
              <w:tab/>
              <w:t>Q</w:t>
              <w:tab/>
              <w:t>|</w:t>
            </w:r>
            <w:r>
              <w:rPr>
                <w:spacing w:val="-11"/>
                <w:sz w:val="13"/>
              </w:rPr>
              <w:t> </w:t>
            </w:r>
            <w:r>
              <w:rPr>
                <w:sz w:val="13"/>
              </w:rPr>
              <w:t>From</w:t>
            </w:r>
          </w:p>
        </w:tc>
        <w:tc>
          <w:tcPr>
            <w:tcW w:w="1339" w:type="dxa"/>
            <w:gridSpan w:val="2"/>
          </w:tcPr>
          <w:p>
            <w:pPr>
              <w:pStyle w:val="TableParagraph"/>
              <w:tabs>
                <w:tab w:pos="1007" w:val="left" w:leader="none"/>
              </w:tabs>
              <w:spacing w:line="146" w:lineRule="exact" w:before="0"/>
              <w:ind w:left="397"/>
              <w:jc w:val="left"/>
              <w:rPr>
                <w:sz w:val="13"/>
              </w:rPr>
            </w:pPr>
            <w:r>
              <w:rPr>
                <w:sz w:val="13"/>
              </w:rPr>
              <w:t>|</w:t>
            </w:r>
            <w:r>
              <w:rPr>
                <w:spacing w:val="-6"/>
                <w:sz w:val="13"/>
              </w:rPr>
              <w:t> </w:t>
            </w:r>
            <w:r>
              <w:rPr>
                <w:sz w:val="13"/>
              </w:rPr>
              <w:t>To</w:t>
              <w:tab/>
              <w:t>|</w:t>
            </w:r>
          </w:p>
        </w:tc>
        <w:tc>
          <w:tcPr>
            <w:tcW w:w="353" w:type="dxa"/>
          </w:tcPr>
          <w:p>
            <w:pPr>
              <w:pStyle w:val="TableParagraph"/>
              <w:spacing w:line="146" w:lineRule="exact" w:before="0"/>
              <w:ind w:left="50"/>
              <w:jc w:val="left"/>
              <w:rPr>
                <w:sz w:val="13"/>
              </w:rPr>
            </w:pPr>
            <w:r>
              <w:rPr>
                <w:w w:val="98"/>
                <w:sz w:val="13"/>
              </w:rPr>
              <w:t>P</w:t>
            </w:r>
          </w:p>
        </w:tc>
        <w:tc>
          <w:tcPr>
            <w:tcW w:w="1253" w:type="dxa"/>
            <w:gridSpan w:val="2"/>
          </w:tcPr>
          <w:p>
            <w:pPr>
              <w:pStyle w:val="TableParagraph"/>
              <w:tabs>
                <w:tab w:pos="460" w:val="left" w:leader="none"/>
                <w:tab w:pos="918" w:val="left" w:leader="none"/>
              </w:tabs>
              <w:spacing w:line="146" w:lineRule="exact" w:before="0"/>
              <w:ind w:left="155"/>
              <w:jc w:val="left"/>
              <w:rPr>
                <w:sz w:val="13"/>
              </w:rPr>
            </w:pPr>
            <w:r>
              <w:rPr>
                <w:sz w:val="13"/>
              </w:rPr>
              <w:t>|</w:t>
              <w:tab/>
              <w:t>Q</w:t>
              <w:tab/>
              <w:t>|</w:t>
            </w:r>
          </w:p>
        </w:tc>
        <w:tc>
          <w:tcPr>
            <w:tcW w:w="871" w:type="dxa"/>
          </w:tcPr>
          <w:p>
            <w:pPr>
              <w:pStyle w:val="TableParagraph"/>
              <w:spacing w:line="146" w:lineRule="exact" w:before="0"/>
              <w:ind w:left="200" w:right="-29"/>
              <w:jc w:val="left"/>
              <w:rPr>
                <w:sz w:val="13"/>
              </w:rPr>
            </w:pPr>
            <w:r>
              <w:rPr>
                <w:sz w:val="13"/>
              </w:rPr>
              <w:t>Line</w:t>
            </w:r>
            <w:r>
              <w:rPr>
                <w:spacing w:val="-16"/>
                <w:sz w:val="13"/>
              </w:rPr>
              <w:t> </w:t>
            </w:r>
            <w:r>
              <w:rPr>
                <w:sz w:val="13"/>
              </w:rPr>
              <w:t>Loss</w:t>
            </w:r>
          </w:p>
        </w:tc>
        <w:tc>
          <w:tcPr>
            <w:tcW w:w="581" w:type="dxa"/>
          </w:tcPr>
          <w:p>
            <w:pPr>
              <w:pStyle w:val="TableParagraph"/>
              <w:spacing w:line="146" w:lineRule="exact" w:before="0"/>
              <w:ind w:right="27"/>
              <w:rPr>
                <w:sz w:val="13"/>
              </w:rPr>
            </w:pPr>
            <w:r>
              <w:rPr>
                <w:w w:val="98"/>
                <w:sz w:val="13"/>
              </w:rPr>
              <w:t>|</w:t>
            </w:r>
          </w:p>
        </w:tc>
      </w:tr>
      <w:tr>
        <w:trPr>
          <w:trHeight w:val="214" w:hRule="atLeast"/>
        </w:trPr>
        <w:tc>
          <w:tcPr>
            <w:tcW w:w="757" w:type="dxa"/>
          </w:tcPr>
          <w:p>
            <w:pPr>
              <w:pStyle w:val="TableParagraph"/>
              <w:spacing w:line="127" w:lineRule="exact" w:before="68"/>
              <w:ind w:left="32"/>
              <w:jc w:val="left"/>
              <w:rPr>
                <w:sz w:val="13"/>
              </w:rPr>
            </w:pPr>
            <w:r>
              <w:rPr>
                <w:sz w:val="13"/>
              </w:rPr>
              <w:t>|Bus</w:t>
            </w:r>
            <w:r>
              <w:rPr>
                <w:spacing w:val="67"/>
                <w:sz w:val="13"/>
              </w:rPr>
              <w:t> </w:t>
            </w:r>
            <w:r>
              <w:rPr>
                <w:sz w:val="13"/>
              </w:rPr>
              <w:t>|</w:t>
            </w:r>
          </w:p>
        </w:tc>
        <w:tc>
          <w:tcPr>
            <w:tcW w:w="485" w:type="dxa"/>
          </w:tcPr>
          <w:p>
            <w:pPr>
              <w:pStyle w:val="TableParagraph"/>
              <w:spacing w:line="127" w:lineRule="exact" w:before="68"/>
              <w:ind w:left="191"/>
              <w:jc w:val="left"/>
              <w:rPr>
                <w:sz w:val="13"/>
              </w:rPr>
            </w:pPr>
            <w:r>
              <w:rPr>
                <w:sz w:val="13"/>
              </w:rPr>
              <w:t>Bus</w:t>
            </w:r>
          </w:p>
        </w:tc>
        <w:tc>
          <w:tcPr>
            <w:tcW w:w="924" w:type="dxa"/>
            <w:gridSpan w:val="2"/>
          </w:tcPr>
          <w:p>
            <w:pPr>
              <w:pStyle w:val="TableParagraph"/>
              <w:tabs>
                <w:tab w:pos="621" w:val="left" w:leader="none"/>
              </w:tabs>
              <w:spacing w:line="127" w:lineRule="exact" w:before="68"/>
              <w:ind w:left="316"/>
              <w:jc w:val="left"/>
              <w:rPr>
                <w:sz w:val="13"/>
              </w:rPr>
            </w:pPr>
            <w:r>
              <w:rPr>
                <w:sz w:val="13"/>
              </w:rPr>
              <w:t>|</w:t>
              <w:tab/>
              <w:t>MW</w:t>
            </w:r>
          </w:p>
        </w:tc>
        <w:tc>
          <w:tcPr>
            <w:tcW w:w="1438" w:type="dxa"/>
            <w:gridSpan w:val="2"/>
          </w:tcPr>
          <w:p>
            <w:pPr>
              <w:pStyle w:val="TableParagraph"/>
              <w:tabs>
                <w:tab w:pos="461" w:val="left" w:leader="none"/>
                <w:tab w:pos="995" w:val="left" w:leader="none"/>
              </w:tabs>
              <w:spacing w:line="127" w:lineRule="exact" w:before="68"/>
              <w:ind w:left="156"/>
              <w:jc w:val="left"/>
              <w:rPr>
                <w:sz w:val="13"/>
              </w:rPr>
            </w:pPr>
            <w:r>
              <w:rPr>
                <w:sz w:val="13"/>
              </w:rPr>
              <w:t>|</w:t>
              <w:tab/>
              <w:t>MVar</w:t>
              <w:tab/>
              <w:t>|</w:t>
            </w:r>
            <w:r>
              <w:rPr>
                <w:spacing w:val="-8"/>
                <w:sz w:val="13"/>
              </w:rPr>
              <w:t> </w:t>
            </w:r>
            <w:r>
              <w:rPr>
                <w:sz w:val="13"/>
              </w:rPr>
              <w:t>Bus</w:t>
            </w:r>
          </w:p>
        </w:tc>
        <w:tc>
          <w:tcPr>
            <w:tcW w:w="1339" w:type="dxa"/>
            <w:gridSpan w:val="2"/>
          </w:tcPr>
          <w:p>
            <w:pPr>
              <w:pStyle w:val="TableParagraph"/>
              <w:tabs>
                <w:tab w:pos="1007" w:val="left" w:leader="none"/>
              </w:tabs>
              <w:spacing w:line="127" w:lineRule="exact" w:before="68"/>
              <w:ind w:left="397"/>
              <w:jc w:val="left"/>
              <w:rPr>
                <w:sz w:val="13"/>
              </w:rPr>
            </w:pPr>
            <w:r>
              <w:rPr>
                <w:sz w:val="13"/>
              </w:rPr>
              <w:t>|</w:t>
            </w:r>
            <w:r>
              <w:rPr>
                <w:spacing w:val="-7"/>
                <w:sz w:val="13"/>
              </w:rPr>
              <w:t> </w:t>
            </w:r>
            <w:r>
              <w:rPr>
                <w:sz w:val="13"/>
              </w:rPr>
              <w:t>Bus</w:t>
              <w:tab/>
              <w:t>|</w:t>
            </w:r>
          </w:p>
        </w:tc>
        <w:tc>
          <w:tcPr>
            <w:tcW w:w="353" w:type="dxa"/>
          </w:tcPr>
          <w:p>
            <w:pPr>
              <w:pStyle w:val="TableParagraph"/>
              <w:spacing w:line="127" w:lineRule="exact" w:before="68"/>
              <w:ind w:left="61"/>
              <w:jc w:val="left"/>
              <w:rPr>
                <w:sz w:val="13"/>
              </w:rPr>
            </w:pPr>
            <w:r>
              <w:rPr>
                <w:sz w:val="13"/>
              </w:rPr>
              <w:t>MW</w:t>
            </w:r>
          </w:p>
        </w:tc>
        <w:tc>
          <w:tcPr>
            <w:tcW w:w="1253" w:type="dxa"/>
            <w:gridSpan w:val="2"/>
          </w:tcPr>
          <w:p>
            <w:pPr>
              <w:pStyle w:val="TableParagraph"/>
              <w:tabs>
                <w:tab w:pos="929" w:val="left" w:leader="none"/>
              </w:tabs>
              <w:spacing w:line="127" w:lineRule="exact" w:before="68"/>
              <w:ind w:left="166"/>
              <w:jc w:val="left"/>
              <w:rPr>
                <w:sz w:val="13"/>
              </w:rPr>
            </w:pPr>
            <w:r>
              <w:rPr>
                <w:sz w:val="13"/>
              </w:rPr>
              <w:t>|</w:t>
            </w:r>
            <w:r>
              <w:rPr>
                <w:spacing w:val="68"/>
                <w:sz w:val="13"/>
              </w:rPr>
              <w:t> </w:t>
            </w:r>
            <w:r>
              <w:rPr>
                <w:sz w:val="13"/>
              </w:rPr>
              <w:t>MVar</w:t>
              <w:tab/>
              <w:t>|</w:t>
            </w:r>
          </w:p>
        </w:tc>
        <w:tc>
          <w:tcPr>
            <w:tcW w:w="871" w:type="dxa"/>
          </w:tcPr>
          <w:p>
            <w:pPr>
              <w:pStyle w:val="TableParagraph"/>
              <w:tabs>
                <w:tab w:pos="516" w:val="left" w:leader="none"/>
              </w:tabs>
              <w:spacing w:line="127" w:lineRule="exact" w:before="68"/>
              <w:ind w:left="134"/>
              <w:jc w:val="left"/>
              <w:rPr>
                <w:sz w:val="13"/>
              </w:rPr>
            </w:pPr>
            <w:r>
              <w:rPr>
                <w:sz w:val="13"/>
              </w:rPr>
              <w:t>MW</w:t>
              <w:tab/>
              <w:t>|</w:t>
            </w:r>
          </w:p>
        </w:tc>
        <w:tc>
          <w:tcPr>
            <w:tcW w:w="581" w:type="dxa"/>
          </w:tcPr>
          <w:p>
            <w:pPr>
              <w:pStyle w:val="TableParagraph"/>
              <w:spacing w:line="127" w:lineRule="exact" w:before="68"/>
              <w:ind w:right="17"/>
              <w:rPr>
                <w:sz w:val="13"/>
              </w:rPr>
            </w:pPr>
            <w:r>
              <w:rPr>
                <w:sz w:val="13"/>
              </w:rPr>
              <w:t>MVar</w:t>
            </w:r>
            <w:r>
              <w:rPr>
                <w:spacing w:val="66"/>
                <w:sz w:val="13"/>
              </w:rPr>
              <w:t> </w:t>
            </w:r>
            <w:r>
              <w:rPr>
                <w:sz w:val="13"/>
              </w:rPr>
              <w:t>|</w:t>
            </w:r>
          </w:p>
        </w:tc>
      </w:tr>
      <w:tr>
        <w:trPr>
          <w:trHeight w:val="664" w:hRule="atLeast"/>
        </w:trPr>
        <w:tc>
          <w:tcPr>
            <w:tcW w:w="1242" w:type="dxa"/>
            <w:gridSpan w:val="2"/>
          </w:tcPr>
          <w:p>
            <w:pPr>
              <w:pStyle w:val="TableParagraph"/>
              <w:spacing w:before="0"/>
              <w:jc w:val="left"/>
              <w:rPr>
                <w:sz w:val="14"/>
              </w:rPr>
            </w:pPr>
          </w:p>
          <w:p>
            <w:pPr>
              <w:pStyle w:val="TableParagraph"/>
              <w:spacing w:before="0"/>
              <w:jc w:val="left"/>
              <w:rPr>
                <w:sz w:val="14"/>
              </w:rPr>
            </w:pPr>
          </w:p>
          <w:p>
            <w:pPr>
              <w:pStyle w:val="TableParagraph"/>
              <w:spacing w:before="100"/>
              <w:ind w:left="317"/>
              <w:jc w:val="left"/>
              <w:rPr>
                <w:sz w:val="13"/>
              </w:rPr>
            </w:pPr>
            <w:r>
              <w:rPr>
                <w:sz w:val="13"/>
              </w:rPr>
              <w:t>LF_Result</w:t>
            </w:r>
            <w:r>
              <w:rPr>
                <w:spacing w:val="-16"/>
                <w:sz w:val="13"/>
              </w:rPr>
              <w:t> </w:t>
            </w:r>
            <w:r>
              <w:rPr>
                <w:sz w:val="13"/>
              </w:rPr>
              <w:t>=</w:t>
            </w:r>
          </w:p>
        </w:tc>
        <w:tc>
          <w:tcPr>
            <w:tcW w:w="640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801" w:type="dxa"/>
            <w:gridSpan w:val="2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921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641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698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95" w:type="dxa"/>
            <w:gridSpan w:val="2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811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871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581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</w:tr>
      <w:tr>
        <w:trPr>
          <w:trHeight w:val="314" w:hRule="atLeast"/>
        </w:trPr>
        <w:tc>
          <w:tcPr>
            <w:tcW w:w="1242" w:type="dxa"/>
            <w:gridSpan w:val="2"/>
          </w:tcPr>
          <w:p>
            <w:pPr>
              <w:pStyle w:val="TableParagraph"/>
              <w:spacing w:before="99"/>
              <w:ind w:left="622"/>
              <w:jc w:val="left"/>
              <w:rPr>
                <w:sz w:val="13"/>
              </w:rPr>
            </w:pPr>
            <w:r>
              <w:rPr>
                <w:sz w:val="13"/>
              </w:rPr>
              <w:t>1.0000</w:t>
            </w:r>
          </w:p>
        </w:tc>
        <w:tc>
          <w:tcPr>
            <w:tcW w:w="640" w:type="dxa"/>
          </w:tcPr>
          <w:p>
            <w:pPr>
              <w:pStyle w:val="TableParagraph"/>
              <w:spacing w:before="99"/>
              <w:ind w:right="35"/>
              <w:rPr>
                <w:sz w:val="13"/>
              </w:rPr>
            </w:pPr>
            <w:r>
              <w:rPr>
                <w:sz w:val="13"/>
              </w:rPr>
              <w:t>2.0000</w:t>
            </w:r>
          </w:p>
        </w:tc>
        <w:tc>
          <w:tcPr>
            <w:tcW w:w="801" w:type="dxa"/>
            <w:gridSpan w:val="2"/>
          </w:tcPr>
          <w:p>
            <w:pPr>
              <w:pStyle w:val="TableParagraph"/>
              <w:spacing w:before="99"/>
              <w:ind w:left="118"/>
              <w:jc w:val="left"/>
              <w:rPr>
                <w:sz w:val="13"/>
              </w:rPr>
            </w:pPr>
            <w:r>
              <w:rPr>
                <w:sz w:val="13"/>
              </w:rPr>
              <w:t>-86.9957</w:t>
            </w:r>
          </w:p>
        </w:tc>
        <w:tc>
          <w:tcPr>
            <w:tcW w:w="921" w:type="dxa"/>
          </w:tcPr>
          <w:p>
            <w:pPr>
              <w:pStyle w:val="TableParagraph"/>
              <w:spacing w:before="99"/>
              <w:ind w:right="227"/>
              <w:rPr>
                <w:sz w:val="13"/>
              </w:rPr>
            </w:pPr>
            <w:r>
              <w:rPr>
                <w:sz w:val="13"/>
              </w:rPr>
              <w:t>26.9560</w:t>
            </w:r>
          </w:p>
        </w:tc>
        <w:tc>
          <w:tcPr>
            <w:tcW w:w="641" w:type="dxa"/>
          </w:tcPr>
          <w:p>
            <w:pPr>
              <w:pStyle w:val="TableParagraph"/>
              <w:spacing w:before="99"/>
              <w:ind w:left="-5" w:right="105"/>
              <w:rPr>
                <w:sz w:val="13"/>
              </w:rPr>
            </w:pPr>
            <w:r>
              <w:rPr>
                <w:sz w:val="13"/>
              </w:rPr>
              <w:t>2.0000</w:t>
            </w:r>
          </w:p>
        </w:tc>
        <w:tc>
          <w:tcPr>
            <w:tcW w:w="698" w:type="dxa"/>
          </w:tcPr>
          <w:p>
            <w:pPr>
              <w:pStyle w:val="TableParagraph"/>
              <w:spacing w:before="99"/>
              <w:ind w:right="40"/>
              <w:rPr>
                <w:sz w:val="13"/>
              </w:rPr>
            </w:pPr>
            <w:r>
              <w:rPr>
                <w:sz w:val="13"/>
              </w:rPr>
              <w:t>1.0000</w:t>
            </w:r>
          </w:p>
        </w:tc>
        <w:tc>
          <w:tcPr>
            <w:tcW w:w="795" w:type="dxa"/>
            <w:gridSpan w:val="2"/>
          </w:tcPr>
          <w:p>
            <w:pPr>
              <w:pStyle w:val="TableParagraph"/>
              <w:spacing w:before="99"/>
              <w:ind w:left="186"/>
              <w:jc w:val="left"/>
              <w:rPr>
                <w:sz w:val="13"/>
              </w:rPr>
            </w:pPr>
            <w:r>
              <w:rPr>
                <w:sz w:val="13"/>
              </w:rPr>
              <w:t>87.6323</w:t>
            </w:r>
          </w:p>
        </w:tc>
        <w:tc>
          <w:tcPr>
            <w:tcW w:w="811" w:type="dxa"/>
          </w:tcPr>
          <w:p>
            <w:pPr>
              <w:pStyle w:val="TableParagraph"/>
              <w:spacing w:before="99"/>
              <w:ind w:right="111"/>
              <w:rPr>
                <w:sz w:val="13"/>
              </w:rPr>
            </w:pPr>
            <w:r>
              <w:rPr>
                <w:sz w:val="13"/>
              </w:rPr>
              <w:t>-24.8087</w:t>
            </w:r>
          </w:p>
        </w:tc>
        <w:tc>
          <w:tcPr>
            <w:tcW w:w="871" w:type="dxa"/>
          </w:tcPr>
          <w:p>
            <w:pPr>
              <w:pStyle w:val="TableParagraph"/>
              <w:spacing w:before="99"/>
              <w:ind w:left="191"/>
              <w:jc w:val="left"/>
              <w:rPr>
                <w:sz w:val="13"/>
              </w:rPr>
            </w:pPr>
            <w:r>
              <w:rPr>
                <w:sz w:val="13"/>
              </w:rPr>
              <w:t>0.6365</w:t>
            </w:r>
          </w:p>
        </w:tc>
        <w:tc>
          <w:tcPr>
            <w:tcW w:w="581" w:type="dxa"/>
          </w:tcPr>
          <w:p>
            <w:pPr>
              <w:pStyle w:val="TableParagraph"/>
              <w:spacing w:before="99"/>
              <w:ind w:right="37"/>
              <w:rPr>
                <w:sz w:val="13"/>
              </w:rPr>
            </w:pPr>
            <w:r>
              <w:rPr>
                <w:sz w:val="13"/>
              </w:rPr>
              <w:t>2.1473</w:t>
            </w:r>
          </w:p>
        </w:tc>
      </w:tr>
      <w:tr>
        <w:trPr>
          <w:trHeight w:val="282" w:hRule="atLeast"/>
        </w:trPr>
        <w:tc>
          <w:tcPr>
            <w:tcW w:w="1242" w:type="dxa"/>
            <w:gridSpan w:val="2"/>
          </w:tcPr>
          <w:p>
            <w:pPr>
              <w:pStyle w:val="TableParagraph"/>
              <w:ind w:left="622"/>
              <w:jc w:val="left"/>
              <w:rPr>
                <w:sz w:val="13"/>
              </w:rPr>
            </w:pPr>
            <w:r>
              <w:rPr>
                <w:sz w:val="13"/>
              </w:rPr>
              <w:t>2.0000</w:t>
            </w:r>
          </w:p>
        </w:tc>
        <w:tc>
          <w:tcPr>
            <w:tcW w:w="640" w:type="dxa"/>
          </w:tcPr>
          <w:p>
            <w:pPr>
              <w:pStyle w:val="TableParagraph"/>
              <w:ind w:right="35"/>
              <w:rPr>
                <w:sz w:val="13"/>
              </w:rPr>
            </w:pPr>
            <w:r>
              <w:rPr>
                <w:sz w:val="13"/>
              </w:rPr>
              <w:t>3.0000</w:t>
            </w:r>
          </w:p>
        </w:tc>
        <w:tc>
          <w:tcPr>
            <w:tcW w:w="801" w:type="dxa"/>
            <w:gridSpan w:val="2"/>
          </w:tcPr>
          <w:p>
            <w:pPr>
              <w:pStyle w:val="TableParagraph"/>
              <w:ind w:left="118"/>
              <w:jc w:val="left"/>
              <w:rPr>
                <w:sz w:val="13"/>
              </w:rPr>
            </w:pPr>
            <w:r>
              <w:rPr>
                <w:sz w:val="13"/>
              </w:rPr>
              <w:t>-84.6323</w:t>
            </w:r>
          </w:p>
        </w:tc>
        <w:tc>
          <w:tcPr>
            <w:tcW w:w="921" w:type="dxa"/>
          </w:tcPr>
          <w:p>
            <w:pPr>
              <w:pStyle w:val="TableParagraph"/>
              <w:ind w:right="227"/>
              <w:rPr>
                <w:sz w:val="13"/>
              </w:rPr>
            </w:pPr>
            <w:r>
              <w:rPr>
                <w:sz w:val="13"/>
              </w:rPr>
              <w:t>39.6273</w:t>
            </w:r>
          </w:p>
        </w:tc>
        <w:tc>
          <w:tcPr>
            <w:tcW w:w="641" w:type="dxa"/>
          </w:tcPr>
          <w:p>
            <w:pPr>
              <w:pStyle w:val="TableParagraph"/>
              <w:ind w:left="-5" w:right="105"/>
              <w:rPr>
                <w:sz w:val="13"/>
              </w:rPr>
            </w:pPr>
            <w:r>
              <w:rPr>
                <w:sz w:val="13"/>
              </w:rPr>
              <w:t>3.0000</w:t>
            </w:r>
          </w:p>
        </w:tc>
        <w:tc>
          <w:tcPr>
            <w:tcW w:w="698" w:type="dxa"/>
          </w:tcPr>
          <w:p>
            <w:pPr>
              <w:pStyle w:val="TableParagraph"/>
              <w:ind w:right="40"/>
              <w:rPr>
                <w:sz w:val="13"/>
              </w:rPr>
            </w:pPr>
            <w:r>
              <w:rPr>
                <w:sz w:val="13"/>
              </w:rPr>
              <w:t>2.0000</w:t>
            </w:r>
          </w:p>
        </w:tc>
        <w:tc>
          <w:tcPr>
            <w:tcW w:w="795" w:type="dxa"/>
            <w:gridSpan w:val="2"/>
          </w:tcPr>
          <w:p>
            <w:pPr>
              <w:pStyle w:val="TableParagraph"/>
              <w:ind w:left="186"/>
              <w:jc w:val="left"/>
              <w:rPr>
                <w:sz w:val="13"/>
              </w:rPr>
            </w:pPr>
            <w:r>
              <w:rPr>
                <w:sz w:val="13"/>
              </w:rPr>
              <w:t>87.0383</w:t>
            </w:r>
          </w:p>
        </w:tc>
        <w:tc>
          <w:tcPr>
            <w:tcW w:w="811" w:type="dxa"/>
          </w:tcPr>
          <w:p>
            <w:pPr>
              <w:pStyle w:val="TableParagraph"/>
              <w:ind w:right="111"/>
              <w:rPr>
                <w:sz w:val="13"/>
              </w:rPr>
            </w:pPr>
            <w:r>
              <w:rPr>
                <w:sz w:val="13"/>
              </w:rPr>
              <w:t>-32.7643</w:t>
            </w:r>
          </w:p>
        </w:tc>
        <w:tc>
          <w:tcPr>
            <w:tcW w:w="871" w:type="dxa"/>
          </w:tcPr>
          <w:p>
            <w:pPr>
              <w:pStyle w:val="TableParagraph"/>
              <w:ind w:left="191"/>
              <w:jc w:val="left"/>
              <w:rPr>
                <w:sz w:val="13"/>
              </w:rPr>
            </w:pPr>
            <w:r>
              <w:rPr>
                <w:sz w:val="13"/>
              </w:rPr>
              <w:t>2.4061</w:t>
            </w:r>
          </w:p>
        </w:tc>
        <w:tc>
          <w:tcPr>
            <w:tcW w:w="581" w:type="dxa"/>
          </w:tcPr>
          <w:p>
            <w:pPr>
              <w:pStyle w:val="TableParagraph"/>
              <w:ind w:right="37"/>
              <w:rPr>
                <w:sz w:val="13"/>
              </w:rPr>
            </w:pPr>
            <w:r>
              <w:rPr>
                <w:sz w:val="13"/>
              </w:rPr>
              <w:t>6.8630</w:t>
            </w:r>
          </w:p>
        </w:tc>
      </w:tr>
      <w:tr>
        <w:trPr>
          <w:trHeight w:val="283" w:hRule="atLeast"/>
        </w:trPr>
        <w:tc>
          <w:tcPr>
            <w:tcW w:w="1242" w:type="dxa"/>
            <w:gridSpan w:val="2"/>
          </w:tcPr>
          <w:p>
            <w:pPr>
              <w:pStyle w:val="TableParagraph"/>
              <w:ind w:left="622"/>
              <w:jc w:val="left"/>
              <w:rPr>
                <w:sz w:val="13"/>
              </w:rPr>
            </w:pPr>
            <w:r>
              <w:rPr>
                <w:sz w:val="13"/>
              </w:rPr>
              <w:t>3.0000</w:t>
            </w:r>
          </w:p>
        </w:tc>
        <w:tc>
          <w:tcPr>
            <w:tcW w:w="640" w:type="dxa"/>
          </w:tcPr>
          <w:p>
            <w:pPr>
              <w:pStyle w:val="TableParagraph"/>
              <w:ind w:right="35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801" w:type="dxa"/>
            <w:gridSpan w:val="2"/>
          </w:tcPr>
          <w:p>
            <w:pPr>
              <w:pStyle w:val="TableParagraph"/>
              <w:ind w:left="118"/>
              <w:jc w:val="left"/>
              <w:rPr>
                <w:sz w:val="13"/>
              </w:rPr>
            </w:pPr>
            <w:r>
              <w:rPr>
                <w:sz w:val="13"/>
              </w:rPr>
              <w:t>-54.4304</w:t>
            </w:r>
          </w:p>
        </w:tc>
        <w:tc>
          <w:tcPr>
            <w:tcW w:w="921" w:type="dxa"/>
          </w:tcPr>
          <w:p>
            <w:pPr>
              <w:pStyle w:val="TableParagraph"/>
              <w:ind w:right="227"/>
              <w:rPr>
                <w:sz w:val="13"/>
              </w:rPr>
            </w:pPr>
            <w:r>
              <w:rPr>
                <w:sz w:val="13"/>
              </w:rPr>
              <w:t>4.0604</w:t>
            </w:r>
          </w:p>
        </w:tc>
        <w:tc>
          <w:tcPr>
            <w:tcW w:w="641" w:type="dxa"/>
          </w:tcPr>
          <w:p>
            <w:pPr>
              <w:pStyle w:val="TableParagraph"/>
              <w:ind w:left="-5" w:right="105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698" w:type="dxa"/>
          </w:tcPr>
          <w:p>
            <w:pPr>
              <w:pStyle w:val="TableParagraph"/>
              <w:ind w:right="40"/>
              <w:rPr>
                <w:sz w:val="13"/>
              </w:rPr>
            </w:pPr>
            <w:r>
              <w:rPr>
                <w:sz w:val="13"/>
              </w:rPr>
              <w:t>3.0000</w:t>
            </w:r>
          </w:p>
        </w:tc>
        <w:tc>
          <w:tcPr>
            <w:tcW w:w="795" w:type="dxa"/>
            <w:gridSpan w:val="2"/>
          </w:tcPr>
          <w:p>
            <w:pPr>
              <w:pStyle w:val="TableParagraph"/>
              <w:ind w:left="186"/>
              <w:jc w:val="left"/>
              <w:rPr>
                <w:sz w:val="13"/>
              </w:rPr>
            </w:pPr>
            <w:r>
              <w:rPr>
                <w:sz w:val="13"/>
              </w:rPr>
              <w:t>54.7419</w:t>
            </w:r>
          </w:p>
        </w:tc>
        <w:tc>
          <w:tcPr>
            <w:tcW w:w="811" w:type="dxa"/>
          </w:tcPr>
          <w:p>
            <w:pPr>
              <w:pStyle w:val="TableParagraph"/>
              <w:ind w:right="111"/>
              <w:rPr>
                <w:sz w:val="13"/>
              </w:rPr>
            </w:pPr>
            <w:r>
              <w:rPr>
                <w:sz w:val="13"/>
              </w:rPr>
              <w:t>-3.0425</w:t>
            </w:r>
          </w:p>
        </w:tc>
        <w:tc>
          <w:tcPr>
            <w:tcW w:w="871" w:type="dxa"/>
          </w:tcPr>
          <w:p>
            <w:pPr>
              <w:pStyle w:val="TableParagraph"/>
              <w:ind w:left="192"/>
              <w:jc w:val="left"/>
              <w:rPr>
                <w:sz w:val="13"/>
              </w:rPr>
            </w:pPr>
            <w:r>
              <w:rPr>
                <w:sz w:val="13"/>
              </w:rPr>
              <w:t>0.3115</w:t>
            </w:r>
          </w:p>
        </w:tc>
        <w:tc>
          <w:tcPr>
            <w:tcW w:w="581" w:type="dxa"/>
          </w:tcPr>
          <w:p>
            <w:pPr>
              <w:pStyle w:val="TableParagraph"/>
              <w:ind w:right="36"/>
              <w:rPr>
                <w:sz w:val="13"/>
              </w:rPr>
            </w:pPr>
            <w:r>
              <w:rPr>
                <w:sz w:val="13"/>
              </w:rPr>
              <w:t>1.0179</w:t>
            </w:r>
          </w:p>
        </w:tc>
      </w:tr>
      <w:tr>
        <w:trPr>
          <w:trHeight w:val="282" w:hRule="atLeast"/>
        </w:trPr>
        <w:tc>
          <w:tcPr>
            <w:tcW w:w="1242" w:type="dxa"/>
            <w:gridSpan w:val="2"/>
          </w:tcPr>
          <w:p>
            <w:pPr>
              <w:pStyle w:val="TableParagraph"/>
              <w:ind w:left="622"/>
              <w:jc w:val="left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640" w:type="dxa"/>
          </w:tcPr>
          <w:p>
            <w:pPr>
              <w:pStyle w:val="TableParagraph"/>
              <w:ind w:right="35"/>
              <w:rPr>
                <w:sz w:val="13"/>
              </w:rPr>
            </w:pPr>
            <w:r>
              <w:rPr>
                <w:sz w:val="13"/>
              </w:rPr>
              <w:t>5.0000</w:t>
            </w:r>
          </w:p>
        </w:tc>
        <w:tc>
          <w:tcPr>
            <w:tcW w:w="801" w:type="dxa"/>
            <w:gridSpan w:val="2"/>
          </w:tcPr>
          <w:p>
            <w:pPr>
              <w:pStyle w:val="TableParagraph"/>
              <w:ind w:left="118"/>
              <w:jc w:val="left"/>
              <w:rPr>
                <w:sz w:val="13"/>
              </w:rPr>
            </w:pPr>
            <w:r>
              <w:rPr>
                <w:sz w:val="13"/>
              </w:rPr>
              <w:t>-11.3943</w:t>
            </w:r>
          </w:p>
        </w:tc>
        <w:tc>
          <w:tcPr>
            <w:tcW w:w="921" w:type="dxa"/>
          </w:tcPr>
          <w:p>
            <w:pPr>
              <w:pStyle w:val="TableParagraph"/>
              <w:ind w:right="227"/>
              <w:rPr>
                <w:sz w:val="13"/>
              </w:rPr>
            </w:pPr>
            <w:r>
              <w:rPr>
                <w:sz w:val="13"/>
              </w:rPr>
              <w:t>6.6831</w:t>
            </w:r>
          </w:p>
        </w:tc>
        <w:tc>
          <w:tcPr>
            <w:tcW w:w="641" w:type="dxa"/>
          </w:tcPr>
          <w:p>
            <w:pPr>
              <w:pStyle w:val="TableParagraph"/>
              <w:ind w:left="-5" w:right="105"/>
              <w:rPr>
                <w:sz w:val="13"/>
              </w:rPr>
            </w:pPr>
            <w:r>
              <w:rPr>
                <w:sz w:val="13"/>
              </w:rPr>
              <w:t>5.0000</w:t>
            </w:r>
          </w:p>
        </w:tc>
        <w:tc>
          <w:tcPr>
            <w:tcW w:w="698" w:type="dxa"/>
          </w:tcPr>
          <w:p>
            <w:pPr>
              <w:pStyle w:val="TableParagraph"/>
              <w:ind w:right="34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795" w:type="dxa"/>
            <w:gridSpan w:val="2"/>
          </w:tcPr>
          <w:p>
            <w:pPr>
              <w:pStyle w:val="TableParagraph"/>
              <w:ind w:left="192"/>
              <w:jc w:val="left"/>
              <w:rPr>
                <w:sz w:val="13"/>
              </w:rPr>
            </w:pPr>
            <w:r>
              <w:rPr>
                <w:sz w:val="13"/>
              </w:rPr>
              <w:t>11.4952</w:t>
            </w:r>
          </w:p>
        </w:tc>
        <w:tc>
          <w:tcPr>
            <w:tcW w:w="811" w:type="dxa"/>
          </w:tcPr>
          <w:p>
            <w:pPr>
              <w:pStyle w:val="TableParagraph"/>
              <w:ind w:right="111"/>
              <w:rPr>
                <w:sz w:val="13"/>
              </w:rPr>
            </w:pPr>
            <w:r>
              <w:rPr>
                <w:sz w:val="13"/>
              </w:rPr>
              <w:t>-6.4700</w:t>
            </w:r>
          </w:p>
        </w:tc>
        <w:tc>
          <w:tcPr>
            <w:tcW w:w="871" w:type="dxa"/>
          </w:tcPr>
          <w:p>
            <w:pPr>
              <w:pStyle w:val="TableParagraph"/>
              <w:ind w:left="192"/>
              <w:jc w:val="left"/>
              <w:rPr>
                <w:sz w:val="13"/>
              </w:rPr>
            </w:pPr>
            <w:r>
              <w:rPr>
                <w:sz w:val="13"/>
              </w:rPr>
              <w:t>0.1009</w:t>
            </w:r>
          </w:p>
        </w:tc>
        <w:tc>
          <w:tcPr>
            <w:tcW w:w="581" w:type="dxa"/>
          </w:tcPr>
          <w:p>
            <w:pPr>
              <w:pStyle w:val="TableParagraph"/>
              <w:ind w:right="36"/>
              <w:rPr>
                <w:sz w:val="13"/>
              </w:rPr>
            </w:pPr>
            <w:r>
              <w:rPr>
                <w:sz w:val="13"/>
              </w:rPr>
              <w:t>0.2131</w:t>
            </w:r>
          </w:p>
        </w:tc>
      </w:tr>
      <w:tr>
        <w:trPr>
          <w:trHeight w:val="283" w:hRule="atLeast"/>
        </w:trPr>
        <w:tc>
          <w:tcPr>
            <w:tcW w:w="1242" w:type="dxa"/>
            <w:gridSpan w:val="2"/>
          </w:tcPr>
          <w:p>
            <w:pPr>
              <w:pStyle w:val="TableParagraph"/>
              <w:ind w:left="622"/>
              <w:jc w:val="left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640" w:type="dxa"/>
          </w:tcPr>
          <w:p>
            <w:pPr>
              <w:pStyle w:val="TableParagraph"/>
              <w:ind w:right="35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801" w:type="dxa"/>
            <w:gridSpan w:val="2"/>
          </w:tcPr>
          <w:p>
            <w:pPr>
              <w:pStyle w:val="TableParagraph"/>
              <w:ind w:left="118"/>
              <w:jc w:val="left"/>
              <w:rPr>
                <w:sz w:val="13"/>
              </w:rPr>
            </w:pPr>
            <w:r>
              <w:rPr>
                <w:sz w:val="13"/>
              </w:rPr>
              <w:t>-11.7835</w:t>
            </w:r>
          </w:p>
        </w:tc>
        <w:tc>
          <w:tcPr>
            <w:tcW w:w="921" w:type="dxa"/>
          </w:tcPr>
          <w:p>
            <w:pPr>
              <w:pStyle w:val="TableParagraph"/>
              <w:ind w:right="227"/>
              <w:rPr>
                <w:sz w:val="13"/>
              </w:rPr>
            </w:pPr>
            <w:r>
              <w:rPr>
                <w:sz w:val="13"/>
              </w:rPr>
              <w:t>10.3469</w:t>
            </w:r>
          </w:p>
        </w:tc>
        <w:tc>
          <w:tcPr>
            <w:tcW w:w="641" w:type="dxa"/>
          </w:tcPr>
          <w:p>
            <w:pPr>
              <w:pStyle w:val="TableParagraph"/>
              <w:ind w:left="-5" w:right="105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698" w:type="dxa"/>
          </w:tcPr>
          <w:p>
            <w:pPr>
              <w:pStyle w:val="TableParagraph"/>
              <w:ind w:right="40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795" w:type="dxa"/>
            <w:gridSpan w:val="2"/>
          </w:tcPr>
          <w:p>
            <w:pPr>
              <w:pStyle w:val="TableParagraph"/>
              <w:ind w:left="186"/>
              <w:jc w:val="left"/>
              <w:rPr>
                <w:sz w:val="13"/>
              </w:rPr>
            </w:pPr>
            <w:r>
              <w:rPr>
                <w:sz w:val="13"/>
              </w:rPr>
              <w:t>11.8813</w:t>
            </w:r>
          </w:p>
        </w:tc>
        <w:tc>
          <w:tcPr>
            <w:tcW w:w="811" w:type="dxa"/>
          </w:tcPr>
          <w:p>
            <w:pPr>
              <w:pStyle w:val="TableParagraph"/>
              <w:ind w:right="111"/>
              <w:rPr>
                <w:sz w:val="13"/>
              </w:rPr>
            </w:pPr>
            <w:r>
              <w:rPr>
                <w:sz w:val="13"/>
              </w:rPr>
              <w:t>-10.0102</w:t>
            </w:r>
          </w:p>
        </w:tc>
        <w:tc>
          <w:tcPr>
            <w:tcW w:w="871" w:type="dxa"/>
          </w:tcPr>
          <w:p>
            <w:pPr>
              <w:pStyle w:val="TableParagraph"/>
              <w:ind w:left="191"/>
              <w:jc w:val="left"/>
              <w:rPr>
                <w:sz w:val="13"/>
              </w:rPr>
            </w:pPr>
            <w:r>
              <w:rPr>
                <w:sz w:val="13"/>
              </w:rPr>
              <w:t>0.0978</w:t>
            </w:r>
          </w:p>
        </w:tc>
        <w:tc>
          <w:tcPr>
            <w:tcW w:w="581" w:type="dxa"/>
          </w:tcPr>
          <w:p>
            <w:pPr>
              <w:pStyle w:val="TableParagraph"/>
              <w:ind w:right="37"/>
              <w:rPr>
                <w:sz w:val="13"/>
              </w:rPr>
            </w:pPr>
            <w:r>
              <w:rPr>
                <w:sz w:val="13"/>
              </w:rPr>
              <w:t>0.3367</w:t>
            </w:r>
          </w:p>
        </w:tc>
      </w:tr>
      <w:tr>
        <w:trPr>
          <w:trHeight w:val="284" w:hRule="atLeast"/>
        </w:trPr>
        <w:tc>
          <w:tcPr>
            <w:tcW w:w="1242" w:type="dxa"/>
            <w:gridSpan w:val="2"/>
          </w:tcPr>
          <w:p>
            <w:pPr>
              <w:pStyle w:val="TableParagraph"/>
              <w:spacing w:before="68"/>
              <w:ind w:left="622"/>
              <w:jc w:val="left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640" w:type="dxa"/>
          </w:tcPr>
          <w:p>
            <w:pPr>
              <w:pStyle w:val="TableParagraph"/>
              <w:spacing w:before="68"/>
              <w:ind w:right="35"/>
              <w:rPr>
                <w:sz w:val="13"/>
              </w:rPr>
            </w:pPr>
            <w:r>
              <w:rPr>
                <w:sz w:val="13"/>
              </w:rPr>
              <w:t>7.0000</w:t>
            </w:r>
          </w:p>
        </w:tc>
        <w:tc>
          <w:tcPr>
            <w:tcW w:w="801" w:type="dxa"/>
            <w:gridSpan w:val="2"/>
          </w:tcPr>
          <w:p>
            <w:pPr>
              <w:pStyle w:val="TableParagraph"/>
              <w:spacing w:before="68"/>
              <w:ind w:left="191"/>
              <w:jc w:val="left"/>
              <w:rPr>
                <w:sz w:val="13"/>
              </w:rPr>
            </w:pPr>
            <w:r>
              <w:rPr>
                <w:sz w:val="13"/>
              </w:rPr>
              <w:t>19.9664</w:t>
            </w:r>
          </w:p>
        </w:tc>
        <w:tc>
          <w:tcPr>
            <w:tcW w:w="921" w:type="dxa"/>
          </w:tcPr>
          <w:p>
            <w:pPr>
              <w:pStyle w:val="TableParagraph"/>
              <w:spacing w:before="68"/>
              <w:ind w:right="226"/>
              <w:rPr>
                <w:sz w:val="13"/>
              </w:rPr>
            </w:pPr>
            <w:r>
              <w:rPr>
                <w:sz w:val="13"/>
              </w:rPr>
              <w:t>-16.5000</w:t>
            </w:r>
          </w:p>
        </w:tc>
        <w:tc>
          <w:tcPr>
            <w:tcW w:w="641" w:type="dxa"/>
          </w:tcPr>
          <w:p>
            <w:pPr>
              <w:pStyle w:val="TableParagraph"/>
              <w:spacing w:before="68"/>
              <w:ind w:left="-5" w:right="103"/>
              <w:rPr>
                <w:sz w:val="13"/>
              </w:rPr>
            </w:pPr>
            <w:r>
              <w:rPr>
                <w:sz w:val="13"/>
              </w:rPr>
              <w:t>7.0000</w:t>
            </w:r>
          </w:p>
        </w:tc>
        <w:tc>
          <w:tcPr>
            <w:tcW w:w="698" w:type="dxa"/>
          </w:tcPr>
          <w:p>
            <w:pPr>
              <w:pStyle w:val="TableParagraph"/>
              <w:spacing w:before="68"/>
              <w:ind w:right="38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795" w:type="dxa"/>
            <w:gridSpan w:val="2"/>
          </w:tcPr>
          <w:p>
            <w:pPr>
              <w:pStyle w:val="TableParagraph"/>
              <w:spacing w:before="68"/>
              <w:ind w:left="116"/>
              <w:jc w:val="left"/>
              <w:rPr>
                <w:sz w:val="13"/>
              </w:rPr>
            </w:pPr>
            <w:r>
              <w:rPr>
                <w:sz w:val="13"/>
              </w:rPr>
              <w:t>-19.8400</w:t>
            </w:r>
          </w:p>
        </w:tc>
        <w:tc>
          <w:tcPr>
            <w:tcW w:w="811" w:type="dxa"/>
          </w:tcPr>
          <w:p>
            <w:pPr>
              <w:pStyle w:val="TableParagraph"/>
              <w:spacing w:before="68"/>
              <w:ind w:right="112"/>
              <w:rPr>
                <w:sz w:val="13"/>
              </w:rPr>
            </w:pPr>
            <w:r>
              <w:rPr>
                <w:sz w:val="13"/>
              </w:rPr>
              <w:t>17.1451</w:t>
            </w:r>
          </w:p>
        </w:tc>
        <w:tc>
          <w:tcPr>
            <w:tcW w:w="871" w:type="dxa"/>
          </w:tcPr>
          <w:p>
            <w:pPr>
              <w:pStyle w:val="TableParagraph"/>
              <w:spacing w:before="68"/>
              <w:ind w:left="190"/>
              <w:jc w:val="left"/>
              <w:rPr>
                <w:sz w:val="13"/>
              </w:rPr>
            </w:pPr>
            <w:r>
              <w:rPr>
                <w:sz w:val="13"/>
              </w:rPr>
              <w:t>0.1265</w:t>
            </w:r>
          </w:p>
        </w:tc>
        <w:tc>
          <w:tcPr>
            <w:tcW w:w="581" w:type="dxa"/>
          </w:tcPr>
          <w:p>
            <w:pPr>
              <w:pStyle w:val="TableParagraph"/>
              <w:spacing w:before="68"/>
              <w:ind w:right="38"/>
              <w:rPr>
                <w:sz w:val="13"/>
              </w:rPr>
            </w:pPr>
            <w:r>
              <w:rPr>
                <w:sz w:val="13"/>
              </w:rPr>
              <w:t>0.6450</w:t>
            </w:r>
          </w:p>
        </w:tc>
      </w:tr>
      <w:tr>
        <w:trPr>
          <w:trHeight w:val="282" w:hRule="atLeast"/>
        </w:trPr>
        <w:tc>
          <w:tcPr>
            <w:tcW w:w="1242" w:type="dxa"/>
            <w:gridSpan w:val="2"/>
          </w:tcPr>
          <w:p>
            <w:pPr>
              <w:pStyle w:val="TableParagraph"/>
              <w:ind w:left="622"/>
              <w:jc w:val="left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640" w:type="dxa"/>
          </w:tcPr>
          <w:p>
            <w:pPr>
              <w:pStyle w:val="TableParagraph"/>
              <w:ind w:right="35"/>
              <w:rPr>
                <w:sz w:val="13"/>
              </w:rPr>
            </w:pPr>
            <w:r>
              <w:rPr>
                <w:sz w:val="13"/>
              </w:rPr>
              <w:t>8.0000</w:t>
            </w:r>
          </w:p>
        </w:tc>
        <w:tc>
          <w:tcPr>
            <w:tcW w:w="801" w:type="dxa"/>
            <w:gridSpan w:val="2"/>
          </w:tcPr>
          <w:p>
            <w:pPr>
              <w:pStyle w:val="TableParagraph"/>
              <w:ind w:left="191"/>
              <w:jc w:val="left"/>
              <w:rPr>
                <w:sz w:val="13"/>
              </w:rPr>
            </w:pPr>
            <w:r>
              <w:rPr>
                <w:sz w:val="13"/>
              </w:rPr>
              <w:t>44.6125</w:t>
            </w:r>
          </w:p>
        </w:tc>
        <w:tc>
          <w:tcPr>
            <w:tcW w:w="921" w:type="dxa"/>
          </w:tcPr>
          <w:p>
            <w:pPr>
              <w:pStyle w:val="TableParagraph"/>
              <w:ind w:right="226"/>
              <w:rPr>
                <w:sz w:val="13"/>
              </w:rPr>
            </w:pPr>
            <w:r>
              <w:rPr>
                <w:sz w:val="13"/>
              </w:rPr>
              <w:t>-9.9571</w:t>
            </w:r>
          </w:p>
        </w:tc>
        <w:tc>
          <w:tcPr>
            <w:tcW w:w="641" w:type="dxa"/>
          </w:tcPr>
          <w:p>
            <w:pPr>
              <w:pStyle w:val="TableParagraph"/>
              <w:ind w:left="-5" w:right="103"/>
              <w:rPr>
                <w:sz w:val="13"/>
              </w:rPr>
            </w:pPr>
            <w:r>
              <w:rPr>
                <w:sz w:val="13"/>
              </w:rPr>
              <w:t>8.0000</w:t>
            </w:r>
          </w:p>
        </w:tc>
        <w:tc>
          <w:tcPr>
            <w:tcW w:w="698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795" w:type="dxa"/>
            <w:gridSpan w:val="2"/>
          </w:tcPr>
          <w:p>
            <w:pPr>
              <w:pStyle w:val="TableParagraph"/>
              <w:ind w:left="116"/>
              <w:jc w:val="left"/>
              <w:rPr>
                <w:sz w:val="13"/>
              </w:rPr>
            </w:pPr>
            <w:r>
              <w:rPr>
                <w:sz w:val="13"/>
              </w:rPr>
              <w:t>-43.9448</w:t>
            </w:r>
          </w:p>
        </w:tc>
        <w:tc>
          <w:tcPr>
            <w:tcW w:w="81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13.3643</w:t>
            </w:r>
          </w:p>
        </w:tc>
        <w:tc>
          <w:tcPr>
            <w:tcW w:w="871" w:type="dxa"/>
          </w:tcPr>
          <w:p>
            <w:pPr>
              <w:pStyle w:val="TableParagraph"/>
              <w:ind w:left="190"/>
              <w:jc w:val="left"/>
              <w:rPr>
                <w:sz w:val="13"/>
              </w:rPr>
            </w:pPr>
            <w:r>
              <w:rPr>
                <w:sz w:val="13"/>
              </w:rPr>
              <w:t>0.6677</w:t>
            </w:r>
          </w:p>
        </w:tc>
        <w:tc>
          <w:tcPr>
            <w:tcW w:w="581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3.4072</w:t>
            </w:r>
          </w:p>
        </w:tc>
      </w:tr>
      <w:tr>
        <w:trPr>
          <w:trHeight w:val="283" w:hRule="atLeast"/>
        </w:trPr>
        <w:tc>
          <w:tcPr>
            <w:tcW w:w="1242" w:type="dxa"/>
            <w:gridSpan w:val="2"/>
          </w:tcPr>
          <w:p>
            <w:pPr>
              <w:pStyle w:val="TableParagraph"/>
              <w:ind w:left="622"/>
              <w:jc w:val="left"/>
              <w:rPr>
                <w:sz w:val="13"/>
              </w:rPr>
            </w:pPr>
            <w:r>
              <w:rPr>
                <w:sz w:val="13"/>
              </w:rPr>
              <w:t>8.0000</w:t>
            </w:r>
          </w:p>
        </w:tc>
        <w:tc>
          <w:tcPr>
            <w:tcW w:w="640" w:type="dxa"/>
          </w:tcPr>
          <w:p>
            <w:pPr>
              <w:pStyle w:val="TableParagraph"/>
              <w:ind w:right="35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801" w:type="dxa"/>
            <w:gridSpan w:val="2"/>
          </w:tcPr>
          <w:p>
            <w:pPr>
              <w:pStyle w:val="TableParagraph"/>
              <w:ind w:left="41"/>
              <w:jc w:val="left"/>
              <w:rPr>
                <w:sz w:val="13"/>
              </w:rPr>
            </w:pPr>
            <w:r>
              <w:rPr>
                <w:sz w:val="13"/>
              </w:rPr>
              <w:t>-176.1327</w:t>
            </w:r>
          </w:p>
        </w:tc>
        <w:tc>
          <w:tcPr>
            <w:tcW w:w="921" w:type="dxa"/>
          </w:tcPr>
          <w:p>
            <w:pPr>
              <w:pStyle w:val="TableParagraph"/>
              <w:ind w:right="228"/>
              <w:rPr>
                <w:sz w:val="13"/>
              </w:rPr>
            </w:pPr>
            <w:r>
              <w:rPr>
                <w:sz w:val="13"/>
              </w:rPr>
              <w:t>53.0336</w:t>
            </w:r>
          </w:p>
        </w:tc>
        <w:tc>
          <w:tcPr>
            <w:tcW w:w="641" w:type="dxa"/>
          </w:tcPr>
          <w:p>
            <w:pPr>
              <w:pStyle w:val="TableParagraph"/>
              <w:ind w:left="-5" w:right="105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698" w:type="dxa"/>
          </w:tcPr>
          <w:p>
            <w:pPr>
              <w:pStyle w:val="TableParagraph"/>
              <w:ind w:right="40"/>
              <w:rPr>
                <w:sz w:val="13"/>
              </w:rPr>
            </w:pPr>
            <w:r>
              <w:rPr>
                <w:sz w:val="13"/>
              </w:rPr>
              <w:t>8.0000</w:t>
            </w:r>
          </w:p>
        </w:tc>
        <w:tc>
          <w:tcPr>
            <w:tcW w:w="795" w:type="dxa"/>
            <w:gridSpan w:val="2"/>
          </w:tcPr>
          <w:p>
            <w:pPr>
              <w:pStyle w:val="TableParagraph"/>
              <w:ind w:left="110"/>
              <w:jc w:val="left"/>
              <w:rPr>
                <w:sz w:val="13"/>
              </w:rPr>
            </w:pPr>
            <w:r>
              <w:rPr>
                <w:sz w:val="13"/>
              </w:rPr>
              <w:t>179.2597</w:t>
            </w:r>
          </w:p>
        </w:tc>
        <w:tc>
          <w:tcPr>
            <w:tcW w:w="811" w:type="dxa"/>
          </w:tcPr>
          <w:p>
            <w:pPr>
              <w:pStyle w:val="TableParagraph"/>
              <w:ind w:right="111"/>
              <w:rPr>
                <w:sz w:val="13"/>
              </w:rPr>
            </w:pPr>
            <w:r>
              <w:rPr>
                <w:sz w:val="13"/>
              </w:rPr>
              <w:t>-37.0829</w:t>
            </w:r>
          </w:p>
        </w:tc>
        <w:tc>
          <w:tcPr>
            <w:tcW w:w="871" w:type="dxa"/>
          </w:tcPr>
          <w:p>
            <w:pPr>
              <w:pStyle w:val="TableParagraph"/>
              <w:ind w:left="191"/>
              <w:jc w:val="left"/>
              <w:rPr>
                <w:sz w:val="13"/>
              </w:rPr>
            </w:pPr>
            <w:r>
              <w:rPr>
                <w:sz w:val="13"/>
              </w:rPr>
              <w:t>3.1270</w:t>
            </w:r>
          </w:p>
        </w:tc>
        <w:tc>
          <w:tcPr>
            <w:tcW w:w="581" w:type="dxa"/>
          </w:tcPr>
          <w:p>
            <w:pPr>
              <w:pStyle w:val="TableParagraph"/>
              <w:ind w:right="37"/>
              <w:rPr>
                <w:sz w:val="13"/>
              </w:rPr>
            </w:pPr>
            <w:r>
              <w:rPr>
                <w:spacing w:val="-1"/>
                <w:sz w:val="13"/>
              </w:rPr>
              <w:t>15.9507</w:t>
            </w:r>
          </w:p>
        </w:tc>
      </w:tr>
      <w:tr>
        <w:trPr>
          <w:trHeight w:val="282" w:hRule="atLeast"/>
        </w:trPr>
        <w:tc>
          <w:tcPr>
            <w:tcW w:w="1242" w:type="dxa"/>
            <w:gridSpan w:val="2"/>
          </w:tcPr>
          <w:p>
            <w:pPr>
              <w:pStyle w:val="TableParagraph"/>
              <w:ind w:left="622"/>
              <w:jc w:val="left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640" w:type="dxa"/>
          </w:tcPr>
          <w:p>
            <w:pPr>
              <w:pStyle w:val="TableParagraph"/>
              <w:ind w:right="35"/>
              <w:rPr>
                <w:sz w:val="13"/>
              </w:rPr>
            </w:pPr>
            <w:r>
              <w:rPr>
                <w:sz w:val="13"/>
              </w:rPr>
              <w:t>10.0000</w:t>
            </w:r>
          </w:p>
        </w:tc>
        <w:tc>
          <w:tcPr>
            <w:tcW w:w="801" w:type="dxa"/>
            <w:gridSpan w:val="2"/>
          </w:tcPr>
          <w:p>
            <w:pPr>
              <w:pStyle w:val="TableParagraph"/>
              <w:ind w:left="118"/>
              <w:jc w:val="left"/>
              <w:rPr>
                <w:sz w:val="13"/>
              </w:rPr>
            </w:pPr>
            <w:r>
              <w:rPr>
                <w:sz w:val="13"/>
              </w:rPr>
              <w:t>-20.3579</w:t>
            </w:r>
          </w:p>
        </w:tc>
        <w:tc>
          <w:tcPr>
            <w:tcW w:w="921" w:type="dxa"/>
          </w:tcPr>
          <w:p>
            <w:pPr>
              <w:pStyle w:val="TableParagraph"/>
              <w:ind w:right="227"/>
              <w:rPr>
                <w:sz w:val="13"/>
              </w:rPr>
            </w:pPr>
            <w:r>
              <w:rPr>
                <w:sz w:val="13"/>
              </w:rPr>
              <w:t>12.8836</w:t>
            </w:r>
          </w:p>
        </w:tc>
        <w:tc>
          <w:tcPr>
            <w:tcW w:w="641" w:type="dxa"/>
          </w:tcPr>
          <w:p>
            <w:pPr>
              <w:pStyle w:val="TableParagraph"/>
              <w:ind w:left="-5" w:right="105"/>
              <w:rPr>
                <w:sz w:val="13"/>
              </w:rPr>
            </w:pPr>
            <w:r>
              <w:rPr>
                <w:w w:val="95"/>
                <w:sz w:val="13"/>
              </w:rPr>
              <w:t>10.0000</w:t>
            </w:r>
          </w:p>
        </w:tc>
        <w:tc>
          <w:tcPr>
            <w:tcW w:w="698" w:type="dxa"/>
          </w:tcPr>
          <w:p>
            <w:pPr>
              <w:pStyle w:val="TableParagraph"/>
              <w:ind w:right="36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795" w:type="dxa"/>
            <w:gridSpan w:val="2"/>
          </w:tcPr>
          <w:p>
            <w:pPr>
              <w:pStyle w:val="TableParagraph"/>
              <w:ind w:left="192"/>
              <w:jc w:val="left"/>
              <w:rPr>
                <w:sz w:val="13"/>
              </w:rPr>
            </w:pPr>
            <w:r>
              <w:rPr>
                <w:sz w:val="13"/>
              </w:rPr>
              <w:t>20.5598</w:t>
            </w:r>
          </w:p>
        </w:tc>
        <w:tc>
          <w:tcPr>
            <w:tcW w:w="811" w:type="dxa"/>
          </w:tcPr>
          <w:p>
            <w:pPr>
              <w:pStyle w:val="TableParagraph"/>
              <w:ind w:right="111"/>
              <w:rPr>
                <w:sz w:val="13"/>
              </w:rPr>
            </w:pPr>
            <w:r>
              <w:rPr>
                <w:sz w:val="13"/>
              </w:rPr>
              <w:t>-11.9650</w:t>
            </w:r>
          </w:p>
        </w:tc>
        <w:tc>
          <w:tcPr>
            <w:tcW w:w="871" w:type="dxa"/>
          </w:tcPr>
          <w:p>
            <w:pPr>
              <w:pStyle w:val="TableParagraph"/>
              <w:ind w:left="191"/>
              <w:jc w:val="left"/>
              <w:rPr>
                <w:sz w:val="13"/>
              </w:rPr>
            </w:pPr>
            <w:r>
              <w:rPr>
                <w:sz w:val="13"/>
              </w:rPr>
              <w:t>0.2019</w:t>
            </w:r>
          </w:p>
        </w:tc>
        <w:tc>
          <w:tcPr>
            <w:tcW w:w="581" w:type="dxa"/>
          </w:tcPr>
          <w:p>
            <w:pPr>
              <w:pStyle w:val="TableParagraph"/>
              <w:ind w:right="37"/>
              <w:rPr>
                <w:sz w:val="13"/>
              </w:rPr>
            </w:pPr>
            <w:r>
              <w:rPr>
                <w:sz w:val="13"/>
              </w:rPr>
              <w:t>0.9186</w:t>
            </w:r>
          </w:p>
        </w:tc>
      </w:tr>
      <w:tr>
        <w:trPr>
          <w:trHeight w:val="282" w:hRule="atLeast"/>
        </w:trPr>
        <w:tc>
          <w:tcPr>
            <w:tcW w:w="1242" w:type="dxa"/>
            <w:gridSpan w:val="2"/>
          </w:tcPr>
          <w:p>
            <w:pPr>
              <w:pStyle w:val="TableParagraph"/>
              <w:ind w:left="622"/>
              <w:jc w:val="left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640" w:type="dxa"/>
          </w:tcPr>
          <w:p>
            <w:pPr>
              <w:pStyle w:val="TableParagraph"/>
              <w:ind w:right="35"/>
              <w:rPr>
                <w:sz w:val="13"/>
              </w:rPr>
            </w:pPr>
            <w:r>
              <w:rPr>
                <w:sz w:val="13"/>
              </w:rPr>
              <w:t>11.0000</w:t>
            </w:r>
          </w:p>
        </w:tc>
        <w:tc>
          <w:tcPr>
            <w:tcW w:w="801" w:type="dxa"/>
            <w:gridSpan w:val="2"/>
          </w:tcPr>
          <w:p>
            <w:pPr>
              <w:pStyle w:val="TableParagraph"/>
              <w:ind w:left="118"/>
              <w:jc w:val="left"/>
              <w:rPr>
                <w:sz w:val="13"/>
              </w:rPr>
            </w:pPr>
            <w:r>
              <w:rPr>
                <w:sz w:val="13"/>
              </w:rPr>
              <w:t>-14.6060</w:t>
            </w:r>
          </w:p>
        </w:tc>
        <w:tc>
          <w:tcPr>
            <w:tcW w:w="921" w:type="dxa"/>
          </w:tcPr>
          <w:p>
            <w:pPr>
              <w:pStyle w:val="TableParagraph"/>
              <w:ind w:right="226"/>
              <w:rPr>
                <w:sz w:val="13"/>
              </w:rPr>
            </w:pPr>
            <w:r>
              <w:rPr>
                <w:sz w:val="13"/>
              </w:rPr>
              <w:t>-1.2657</w:t>
            </w:r>
          </w:p>
        </w:tc>
        <w:tc>
          <w:tcPr>
            <w:tcW w:w="641" w:type="dxa"/>
          </w:tcPr>
          <w:p>
            <w:pPr>
              <w:pStyle w:val="TableParagraph"/>
              <w:ind w:left="-5" w:right="103"/>
              <w:rPr>
                <w:sz w:val="13"/>
              </w:rPr>
            </w:pPr>
            <w:r>
              <w:rPr>
                <w:w w:val="95"/>
                <w:sz w:val="13"/>
              </w:rPr>
              <w:t>11.0000</w:t>
            </w:r>
          </w:p>
        </w:tc>
        <w:tc>
          <w:tcPr>
            <w:tcW w:w="698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795" w:type="dxa"/>
            <w:gridSpan w:val="2"/>
          </w:tcPr>
          <w:p>
            <w:pPr>
              <w:pStyle w:val="TableParagraph"/>
              <w:ind w:left="188"/>
              <w:jc w:val="left"/>
              <w:rPr>
                <w:sz w:val="13"/>
              </w:rPr>
            </w:pPr>
            <w:r>
              <w:rPr>
                <w:sz w:val="13"/>
              </w:rPr>
              <w:t>14.6583</w:t>
            </w:r>
          </w:p>
        </w:tc>
        <w:tc>
          <w:tcPr>
            <w:tcW w:w="811" w:type="dxa"/>
          </w:tcPr>
          <w:p>
            <w:pPr>
              <w:pStyle w:val="TableParagraph"/>
              <w:ind w:right="117"/>
              <w:rPr>
                <w:sz w:val="13"/>
              </w:rPr>
            </w:pPr>
            <w:r>
              <w:rPr>
                <w:sz w:val="13"/>
              </w:rPr>
              <w:t>1.4375</w:t>
            </w:r>
          </w:p>
        </w:tc>
        <w:tc>
          <w:tcPr>
            <w:tcW w:w="871" w:type="dxa"/>
          </w:tcPr>
          <w:p>
            <w:pPr>
              <w:pStyle w:val="TableParagraph"/>
              <w:ind w:left="185"/>
              <w:jc w:val="left"/>
              <w:rPr>
                <w:sz w:val="13"/>
              </w:rPr>
            </w:pPr>
            <w:r>
              <w:rPr>
                <w:sz w:val="13"/>
              </w:rPr>
              <w:t>0.0523</w:t>
            </w:r>
          </w:p>
        </w:tc>
        <w:tc>
          <w:tcPr>
            <w:tcW w:w="581" w:type="dxa"/>
          </w:tcPr>
          <w:p>
            <w:pPr>
              <w:pStyle w:val="TableParagraph"/>
              <w:ind w:right="43"/>
              <w:rPr>
                <w:sz w:val="13"/>
              </w:rPr>
            </w:pPr>
            <w:r>
              <w:rPr>
                <w:sz w:val="13"/>
              </w:rPr>
              <w:t>0.1718</w:t>
            </w:r>
          </w:p>
        </w:tc>
      </w:tr>
      <w:tr>
        <w:trPr>
          <w:trHeight w:val="284" w:hRule="atLeast"/>
        </w:trPr>
        <w:tc>
          <w:tcPr>
            <w:tcW w:w="1242" w:type="dxa"/>
            <w:gridSpan w:val="2"/>
          </w:tcPr>
          <w:p>
            <w:pPr>
              <w:pStyle w:val="TableParagraph"/>
              <w:ind w:left="622"/>
              <w:jc w:val="left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640" w:type="dxa"/>
          </w:tcPr>
          <w:p>
            <w:pPr>
              <w:pStyle w:val="TableParagraph"/>
              <w:ind w:right="35"/>
              <w:rPr>
                <w:sz w:val="13"/>
              </w:rPr>
            </w:pPr>
            <w:r>
              <w:rPr>
                <w:sz w:val="13"/>
              </w:rPr>
              <w:t>12.0000</w:t>
            </w:r>
          </w:p>
        </w:tc>
        <w:tc>
          <w:tcPr>
            <w:tcW w:w="801" w:type="dxa"/>
            <w:gridSpan w:val="2"/>
          </w:tcPr>
          <w:p>
            <w:pPr>
              <w:pStyle w:val="TableParagraph"/>
              <w:ind w:left="194"/>
              <w:jc w:val="left"/>
              <w:rPr>
                <w:sz w:val="13"/>
              </w:rPr>
            </w:pPr>
            <w:r>
              <w:rPr>
                <w:sz w:val="13"/>
              </w:rPr>
              <w:t>-4.6241</w:t>
            </w:r>
          </w:p>
        </w:tc>
        <w:tc>
          <w:tcPr>
            <w:tcW w:w="921" w:type="dxa"/>
          </w:tcPr>
          <w:p>
            <w:pPr>
              <w:pStyle w:val="TableParagraph"/>
              <w:ind w:right="227"/>
              <w:rPr>
                <w:sz w:val="13"/>
              </w:rPr>
            </w:pPr>
            <w:r>
              <w:rPr>
                <w:sz w:val="13"/>
              </w:rPr>
              <w:t>23.8551</w:t>
            </w:r>
          </w:p>
        </w:tc>
        <w:tc>
          <w:tcPr>
            <w:tcW w:w="641" w:type="dxa"/>
          </w:tcPr>
          <w:p>
            <w:pPr>
              <w:pStyle w:val="TableParagraph"/>
              <w:ind w:left="-5" w:right="105"/>
              <w:rPr>
                <w:sz w:val="13"/>
              </w:rPr>
            </w:pPr>
            <w:r>
              <w:rPr>
                <w:w w:val="95"/>
                <w:sz w:val="13"/>
              </w:rPr>
              <w:t>12.0000</w:t>
            </w:r>
          </w:p>
        </w:tc>
        <w:tc>
          <w:tcPr>
            <w:tcW w:w="698" w:type="dxa"/>
          </w:tcPr>
          <w:p>
            <w:pPr>
              <w:pStyle w:val="TableParagraph"/>
              <w:ind w:right="39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795" w:type="dxa"/>
            <w:gridSpan w:val="2"/>
          </w:tcPr>
          <w:p>
            <w:pPr>
              <w:pStyle w:val="TableParagraph"/>
              <w:ind w:left="263"/>
              <w:jc w:val="left"/>
              <w:rPr>
                <w:sz w:val="13"/>
              </w:rPr>
            </w:pPr>
            <w:r>
              <w:rPr>
                <w:sz w:val="13"/>
              </w:rPr>
              <w:t>4.9847</w:t>
            </w:r>
          </w:p>
        </w:tc>
        <w:tc>
          <w:tcPr>
            <w:tcW w:w="811" w:type="dxa"/>
          </w:tcPr>
          <w:p>
            <w:pPr>
              <w:pStyle w:val="TableParagraph"/>
              <w:ind w:right="111"/>
              <w:rPr>
                <w:sz w:val="13"/>
              </w:rPr>
            </w:pPr>
            <w:r>
              <w:rPr>
                <w:sz w:val="13"/>
              </w:rPr>
              <w:t>-22.2132</w:t>
            </w:r>
          </w:p>
        </w:tc>
        <w:tc>
          <w:tcPr>
            <w:tcW w:w="871" w:type="dxa"/>
          </w:tcPr>
          <w:p>
            <w:pPr>
              <w:pStyle w:val="TableParagraph"/>
              <w:ind w:left="191"/>
              <w:jc w:val="left"/>
              <w:rPr>
                <w:sz w:val="13"/>
              </w:rPr>
            </w:pPr>
            <w:r>
              <w:rPr>
                <w:sz w:val="13"/>
              </w:rPr>
              <w:t>0.3606</w:t>
            </w:r>
          </w:p>
        </w:tc>
        <w:tc>
          <w:tcPr>
            <w:tcW w:w="581" w:type="dxa"/>
          </w:tcPr>
          <w:p>
            <w:pPr>
              <w:pStyle w:val="TableParagraph"/>
              <w:ind w:right="37"/>
              <w:rPr>
                <w:sz w:val="13"/>
              </w:rPr>
            </w:pPr>
            <w:r>
              <w:rPr>
                <w:sz w:val="13"/>
              </w:rPr>
              <w:t>1.6418</w:t>
            </w:r>
          </w:p>
        </w:tc>
      </w:tr>
      <w:tr>
        <w:trPr>
          <w:trHeight w:val="283" w:hRule="atLeast"/>
        </w:trPr>
        <w:tc>
          <w:tcPr>
            <w:tcW w:w="1242" w:type="dxa"/>
            <w:gridSpan w:val="2"/>
          </w:tcPr>
          <w:p>
            <w:pPr>
              <w:pStyle w:val="TableParagraph"/>
              <w:spacing w:before="68"/>
              <w:ind w:left="622"/>
              <w:jc w:val="left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640" w:type="dxa"/>
          </w:tcPr>
          <w:p>
            <w:pPr>
              <w:pStyle w:val="TableParagraph"/>
              <w:spacing w:before="68"/>
              <w:ind w:right="35"/>
              <w:rPr>
                <w:sz w:val="13"/>
              </w:rPr>
            </w:pPr>
            <w:r>
              <w:rPr>
                <w:sz w:val="13"/>
              </w:rPr>
              <w:t>13.0000</w:t>
            </w:r>
          </w:p>
        </w:tc>
        <w:tc>
          <w:tcPr>
            <w:tcW w:w="801" w:type="dxa"/>
            <w:gridSpan w:val="2"/>
          </w:tcPr>
          <w:p>
            <w:pPr>
              <w:pStyle w:val="TableParagraph"/>
              <w:spacing w:before="68"/>
              <w:ind w:left="194"/>
              <w:jc w:val="left"/>
              <w:rPr>
                <w:sz w:val="13"/>
              </w:rPr>
            </w:pPr>
            <w:r>
              <w:rPr>
                <w:sz w:val="13"/>
              </w:rPr>
              <w:t>-3.3592</w:t>
            </w:r>
          </w:p>
        </w:tc>
        <w:tc>
          <w:tcPr>
            <w:tcW w:w="921" w:type="dxa"/>
          </w:tcPr>
          <w:p>
            <w:pPr>
              <w:pStyle w:val="TableParagraph"/>
              <w:spacing w:before="68"/>
              <w:ind w:right="227"/>
              <w:rPr>
                <w:sz w:val="13"/>
              </w:rPr>
            </w:pPr>
            <w:r>
              <w:rPr>
                <w:sz w:val="13"/>
              </w:rPr>
              <w:t>6.3387</w:t>
            </w:r>
          </w:p>
        </w:tc>
        <w:tc>
          <w:tcPr>
            <w:tcW w:w="641" w:type="dxa"/>
          </w:tcPr>
          <w:p>
            <w:pPr>
              <w:pStyle w:val="TableParagraph"/>
              <w:spacing w:before="68"/>
              <w:ind w:left="-5" w:right="105"/>
              <w:rPr>
                <w:sz w:val="13"/>
              </w:rPr>
            </w:pPr>
            <w:r>
              <w:rPr>
                <w:w w:val="95"/>
                <w:sz w:val="13"/>
              </w:rPr>
              <w:t>13.0000</w:t>
            </w:r>
          </w:p>
        </w:tc>
        <w:tc>
          <w:tcPr>
            <w:tcW w:w="698" w:type="dxa"/>
          </w:tcPr>
          <w:p>
            <w:pPr>
              <w:pStyle w:val="TableParagraph"/>
              <w:spacing w:before="68"/>
              <w:ind w:right="39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795" w:type="dxa"/>
            <w:gridSpan w:val="2"/>
          </w:tcPr>
          <w:p>
            <w:pPr>
              <w:pStyle w:val="TableParagraph"/>
              <w:spacing w:before="68"/>
              <w:ind w:left="263"/>
              <w:jc w:val="left"/>
              <w:rPr>
                <w:sz w:val="13"/>
              </w:rPr>
            </w:pPr>
            <w:r>
              <w:rPr>
                <w:sz w:val="13"/>
              </w:rPr>
              <w:t>3.3825</w:t>
            </w:r>
          </w:p>
        </w:tc>
        <w:tc>
          <w:tcPr>
            <w:tcW w:w="811" w:type="dxa"/>
          </w:tcPr>
          <w:p>
            <w:pPr>
              <w:pStyle w:val="TableParagraph"/>
              <w:spacing w:before="68"/>
              <w:ind w:right="111"/>
              <w:rPr>
                <w:sz w:val="13"/>
              </w:rPr>
            </w:pPr>
            <w:r>
              <w:rPr>
                <w:sz w:val="13"/>
              </w:rPr>
              <w:t>-6.2621</w:t>
            </w:r>
          </w:p>
        </w:tc>
        <w:tc>
          <w:tcPr>
            <w:tcW w:w="871" w:type="dxa"/>
          </w:tcPr>
          <w:p>
            <w:pPr>
              <w:pStyle w:val="TableParagraph"/>
              <w:spacing w:before="68"/>
              <w:ind w:left="192"/>
              <w:jc w:val="left"/>
              <w:rPr>
                <w:sz w:val="13"/>
              </w:rPr>
            </w:pPr>
            <w:r>
              <w:rPr>
                <w:sz w:val="13"/>
              </w:rPr>
              <w:t>0.0233</w:t>
            </w:r>
          </w:p>
        </w:tc>
        <w:tc>
          <w:tcPr>
            <w:tcW w:w="581" w:type="dxa"/>
          </w:tcPr>
          <w:p>
            <w:pPr>
              <w:pStyle w:val="TableParagraph"/>
              <w:spacing w:before="68"/>
              <w:ind w:right="36"/>
              <w:rPr>
                <w:sz w:val="13"/>
              </w:rPr>
            </w:pPr>
            <w:r>
              <w:rPr>
                <w:sz w:val="13"/>
              </w:rPr>
              <w:t>0.0766</w:t>
            </w:r>
          </w:p>
        </w:tc>
      </w:tr>
      <w:tr>
        <w:trPr>
          <w:trHeight w:val="282" w:hRule="atLeast"/>
        </w:trPr>
        <w:tc>
          <w:tcPr>
            <w:tcW w:w="1242" w:type="dxa"/>
            <w:gridSpan w:val="2"/>
          </w:tcPr>
          <w:p>
            <w:pPr>
              <w:pStyle w:val="TableParagraph"/>
              <w:ind w:left="546"/>
              <w:jc w:val="left"/>
              <w:rPr>
                <w:sz w:val="13"/>
              </w:rPr>
            </w:pPr>
            <w:r>
              <w:rPr>
                <w:sz w:val="13"/>
              </w:rPr>
              <w:t>13.0000</w:t>
            </w:r>
          </w:p>
        </w:tc>
        <w:tc>
          <w:tcPr>
            <w:tcW w:w="640" w:type="dxa"/>
          </w:tcPr>
          <w:p>
            <w:pPr>
              <w:pStyle w:val="TableParagraph"/>
              <w:ind w:right="35"/>
              <w:rPr>
                <w:sz w:val="13"/>
              </w:rPr>
            </w:pPr>
            <w:r>
              <w:rPr>
                <w:sz w:val="13"/>
              </w:rPr>
              <w:t>14.0000</w:t>
            </w:r>
          </w:p>
        </w:tc>
        <w:tc>
          <w:tcPr>
            <w:tcW w:w="801" w:type="dxa"/>
            <w:gridSpan w:val="2"/>
          </w:tcPr>
          <w:p>
            <w:pPr>
              <w:pStyle w:val="TableParagraph"/>
              <w:ind w:left="191"/>
              <w:jc w:val="left"/>
              <w:rPr>
                <w:sz w:val="13"/>
              </w:rPr>
            </w:pPr>
            <w:r>
              <w:rPr>
                <w:sz w:val="13"/>
              </w:rPr>
              <w:t>11.7596</w:t>
            </w:r>
          </w:p>
        </w:tc>
        <w:tc>
          <w:tcPr>
            <w:tcW w:w="921" w:type="dxa"/>
          </w:tcPr>
          <w:p>
            <w:pPr>
              <w:pStyle w:val="TableParagraph"/>
              <w:ind w:right="226"/>
              <w:rPr>
                <w:sz w:val="13"/>
              </w:rPr>
            </w:pPr>
            <w:r>
              <w:rPr>
                <w:sz w:val="13"/>
              </w:rPr>
              <w:t>-32.1079</w:t>
            </w:r>
          </w:p>
        </w:tc>
        <w:tc>
          <w:tcPr>
            <w:tcW w:w="641" w:type="dxa"/>
          </w:tcPr>
          <w:p>
            <w:pPr>
              <w:pStyle w:val="TableParagraph"/>
              <w:ind w:left="-5" w:right="103"/>
              <w:rPr>
                <w:sz w:val="13"/>
              </w:rPr>
            </w:pPr>
            <w:r>
              <w:rPr>
                <w:w w:val="95"/>
                <w:sz w:val="13"/>
              </w:rPr>
              <w:t>14.0000</w:t>
            </w:r>
          </w:p>
        </w:tc>
        <w:tc>
          <w:tcPr>
            <w:tcW w:w="698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13.0000</w:t>
            </w:r>
          </w:p>
        </w:tc>
        <w:tc>
          <w:tcPr>
            <w:tcW w:w="795" w:type="dxa"/>
            <w:gridSpan w:val="2"/>
          </w:tcPr>
          <w:p>
            <w:pPr>
              <w:pStyle w:val="TableParagraph"/>
              <w:ind w:left="116"/>
              <w:jc w:val="left"/>
              <w:rPr>
                <w:sz w:val="13"/>
              </w:rPr>
            </w:pPr>
            <w:r>
              <w:rPr>
                <w:sz w:val="13"/>
              </w:rPr>
              <w:t>-11.6118</w:t>
            </w:r>
          </w:p>
        </w:tc>
        <w:tc>
          <w:tcPr>
            <w:tcW w:w="81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32.5938</w:t>
            </w:r>
          </w:p>
        </w:tc>
        <w:tc>
          <w:tcPr>
            <w:tcW w:w="871" w:type="dxa"/>
          </w:tcPr>
          <w:p>
            <w:pPr>
              <w:pStyle w:val="TableParagraph"/>
              <w:ind w:left="190"/>
              <w:jc w:val="left"/>
              <w:rPr>
                <w:sz w:val="13"/>
              </w:rPr>
            </w:pPr>
            <w:r>
              <w:rPr>
                <w:sz w:val="13"/>
              </w:rPr>
              <w:t>0.1478</w:t>
            </w:r>
          </w:p>
        </w:tc>
        <w:tc>
          <w:tcPr>
            <w:tcW w:w="581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0.4859</w:t>
            </w:r>
          </w:p>
        </w:tc>
      </w:tr>
      <w:tr>
        <w:trPr>
          <w:trHeight w:val="283" w:hRule="atLeast"/>
        </w:trPr>
        <w:tc>
          <w:tcPr>
            <w:tcW w:w="1242" w:type="dxa"/>
            <w:gridSpan w:val="2"/>
          </w:tcPr>
          <w:p>
            <w:pPr>
              <w:pStyle w:val="TableParagraph"/>
              <w:ind w:left="546"/>
              <w:jc w:val="left"/>
              <w:rPr>
                <w:sz w:val="13"/>
              </w:rPr>
            </w:pPr>
            <w:r>
              <w:rPr>
                <w:sz w:val="13"/>
              </w:rPr>
              <w:t>13.0000</w:t>
            </w:r>
          </w:p>
        </w:tc>
        <w:tc>
          <w:tcPr>
            <w:tcW w:w="640" w:type="dxa"/>
          </w:tcPr>
          <w:p>
            <w:pPr>
              <w:pStyle w:val="TableParagraph"/>
              <w:ind w:right="35"/>
              <w:rPr>
                <w:sz w:val="13"/>
              </w:rPr>
            </w:pPr>
            <w:r>
              <w:rPr>
                <w:sz w:val="13"/>
              </w:rPr>
              <w:t>15.0000</w:t>
            </w:r>
          </w:p>
        </w:tc>
        <w:tc>
          <w:tcPr>
            <w:tcW w:w="801" w:type="dxa"/>
            <w:gridSpan w:val="2"/>
          </w:tcPr>
          <w:p>
            <w:pPr>
              <w:pStyle w:val="TableParagraph"/>
              <w:ind w:left="191"/>
              <w:jc w:val="left"/>
              <w:rPr>
                <w:sz w:val="13"/>
              </w:rPr>
            </w:pPr>
            <w:r>
              <w:rPr>
                <w:sz w:val="13"/>
              </w:rPr>
              <w:t>43.8461</w:t>
            </w:r>
          </w:p>
        </w:tc>
        <w:tc>
          <w:tcPr>
            <w:tcW w:w="921" w:type="dxa"/>
          </w:tcPr>
          <w:p>
            <w:pPr>
              <w:pStyle w:val="TableParagraph"/>
              <w:ind w:right="226"/>
              <w:rPr>
                <w:sz w:val="13"/>
              </w:rPr>
            </w:pPr>
            <w:r>
              <w:rPr>
                <w:sz w:val="13"/>
              </w:rPr>
              <w:t>-30.0878</w:t>
            </w:r>
          </w:p>
        </w:tc>
        <w:tc>
          <w:tcPr>
            <w:tcW w:w="641" w:type="dxa"/>
          </w:tcPr>
          <w:p>
            <w:pPr>
              <w:pStyle w:val="TableParagraph"/>
              <w:ind w:left="-5" w:right="103"/>
              <w:rPr>
                <w:sz w:val="13"/>
              </w:rPr>
            </w:pPr>
            <w:r>
              <w:rPr>
                <w:w w:val="95"/>
                <w:sz w:val="13"/>
              </w:rPr>
              <w:t>15.0000</w:t>
            </w:r>
          </w:p>
        </w:tc>
        <w:tc>
          <w:tcPr>
            <w:tcW w:w="698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13.0000</w:t>
            </w:r>
          </w:p>
        </w:tc>
        <w:tc>
          <w:tcPr>
            <w:tcW w:w="795" w:type="dxa"/>
            <w:gridSpan w:val="2"/>
          </w:tcPr>
          <w:p>
            <w:pPr>
              <w:pStyle w:val="TableParagraph"/>
              <w:ind w:left="116"/>
              <w:jc w:val="left"/>
              <w:rPr>
                <w:sz w:val="13"/>
              </w:rPr>
            </w:pPr>
            <w:r>
              <w:rPr>
                <w:sz w:val="13"/>
              </w:rPr>
              <w:t>-43.1177</w:t>
            </w:r>
          </w:p>
        </w:tc>
        <w:tc>
          <w:tcPr>
            <w:tcW w:w="81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32.4410</w:t>
            </w:r>
          </w:p>
        </w:tc>
        <w:tc>
          <w:tcPr>
            <w:tcW w:w="871" w:type="dxa"/>
          </w:tcPr>
          <w:p>
            <w:pPr>
              <w:pStyle w:val="TableParagraph"/>
              <w:ind w:left="190"/>
              <w:jc w:val="left"/>
              <w:rPr>
                <w:sz w:val="13"/>
              </w:rPr>
            </w:pPr>
            <w:r>
              <w:rPr>
                <w:sz w:val="13"/>
              </w:rPr>
              <w:t>0.7284</w:t>
            </w:r>
          </w:p>
        </w:tc>
        <w:tc>
          <w:tcPr>
            <w:tcW w:w="581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2.3532</w:t>
            </w:r>
          </w:p>
        </w:tc>
      </w:tr>
      <w:tr>
        <w:trPr>
          <w:trHeight w:val="282" w:hRule="atLeast"/>
        </w:trPr>
        <w:tc>
          <w:tcPr>
            <w:tcW w:w="1242" w:type="dxa"/>
            <w:gridSpan w:val="2"/>
          </w:tcPr>
          <w:p>
            <w:pPr>
              <w:pStyle w:val="TableParagraph"/>
              <w:ind w:left="622"/>
              <w:jc w:val="left"/>
              <w:rPr>
                <w:sz w:val="13"/>
              </w:rPr>
            </w:pPr>
            <w:r>
              <w:rPr>
                <w:sz w:val="13"/>
              </w:rPr>
              <w:t>1.0000</w:t>
            </w:r>
          </w:p>
        </w:tc>
        <w:tc>
          <w:tcPr>
            <w:tcW w:w="640" w:type="dxa"/>
          </w:tcPr>
          <w:p>
            <w:pPr>
              <w:pStyle w:val="TableParagraph"/>
              <w:ind w:right="35"/>
              <w:rPr>
                <w:sz w:val="13"/>
              </w:rPr>
            </w:pPr>
            <w:r>
              <w:rPr>
                <w:sz w:val="13"/>
              </w:rPr>
              <w:t>15.0000</w:t>
            </w:r>
          </w:p>
        </w:tc>
        <w:tc>
          <w:tcPr>
            <w:tcW w:w="801" w:type="dxa"/>
            <w:gridSpan w:val="2"/>
          </w:tcPr>
          <w:p>
            <w:pPr>
              <w:pStyle w:val="TableParagraph"/>
              <w:ind w:left="41"/>
              <w:jc w:val="left"/>
              <w:rPr>
                <w:sz w:val="13"/>
              </w:rPr>
            </w:pPr>
            <w:r>
              <w:rPr>
                <w:sz w:val="13"/>
              </w:rPr>
              <w:t>-133.2813</w:t>
            </w:r>
          </w:p>
        </w:tc>
        <w:tc>
          <w:tcPr>
            <w:tcW w:w="921" w:type="dxa"/>
          </w:tcPr>
          <w:p>
            <w:pPr>
              <w:pStyle w:val="TableParagraph"/>
              <w:ind w:right="228"/>
              <w:rPr>
                <w:sz w:val="13"/>
              </w:rPr>
            </w:pPr>
            <w:r>
              <w:rPr>
                <w:sz w:val="13"/>
              </w:rPr>
              <w:t>37.9881</w:t>
            </w:r>
          </w:p>
        </w:tc>
        <w:tc>
          <w:tcPr>
            <w:tcW w:w="641" w:type="dxa"/>
          </w:tcPr>
          <w:p>
            <w:pPr>
              <w:pStyle w:val="TableParagraph"/>
              <w:ind w:left="-5" w:right="105"/>
              <w:rPr>
                <w:sz w:val="13"/>
              </w:rPr>
            </w:pPr>
            <w:r>
              <w:rPr>
                <w:w w:val="95"/>
                <w:sz w:val="13"/>
              </w:rPr>
              <w:t>15.0000</w:t>
            </w:r>
          </w:p>
        </w:tc>
        <w:tc>
          <w:tcPr>
            <w:tcW w:w="698" w:type="dxa"/>
          </w:tcPr>
          <w:p>
            <w:pPr>
              <w:pStyle w:val="TableParagraph"/>
              <w:ind w:right="40"/>
              <w:rPr>
                <w:sz w:val="13"/>
              </w:rPr>
            </w:pPr>
            <w:r>
              <w:rPr>
                <w:sz w:val="13"/>
              </w:rPr>
              <w:t>1.0000</w:t>
            </w:r>
          </w:p>
        </w:tc>
        <w:tc>
          <w:tcPr>
            <w:tcW w:w="795" w:type="dxa"/>
            <w:gridSpan w:val="2"/>
          </w:tcPr>
          <w:p>
            <w:pPr>
              <w:pStyle w:val="TableParagraph"/>
              <w:ind w:left="110"/>
              <w:jc w:val="left"/>
              <w:rPr>
                <w:sz w:val="13"/>
              </w:rPr>
            </w:pPr>
            <w:r>
              <w:rPr>
                <w:sz w:val="13"/>
              </w:rPr>
              <w:t>136.4422</w:t>
            </w:r>
          </w:p>
        </w:tc>
        <w:tc>
          <w:tcPr>
            <w:tcW w:w="811" w:type="dxa"/>
          </w:tcPr>
          <w:p>
            <w:pPr>
              <w:pStyle w:val="TableParagraph"/>
              <w:ind w:right="111"/>
              <w:rPr>
                <w:sz w:val="13"/>
              </w:rPr>
            </w:pPr>
            <w:r>
              <w:rPr>
                <w:sz w:val="13"/>
              </w:rPr>
              <w:t>-21.8284</w:t>
            </w:r>
          </w:p>
        </w:tc>
        <w:tc>
          <w:tcPr>
            <w:tcW w:w="871" w:type="dxa"/>
          </w:tcPr>
          <w:p>
            <w:pPr>
              <w:pStyle w:val="TableParagraph"/>
              <w:ind w:left="191"/>
              <w:jc w:val="left"/>
              <w:rPr>
                <w:sz w:val="13"/>
              </w:rPr>
            </w:pPr>
            <w:r>
              <w:rPr>
                <w:sz w:val="13"/>
              </w:rPr>
              <w:t>3.1609</w:t>
            </w:r>
          </w:p>
        </w:tc>
        <w:tc>
          <w:tcPr>
            <w:tcW w:w="581" w:type="dxa"/>
          </w:tcPr>
          <w:p>
            <w:pPr>
              <w:pStyle w:val="TableParagraph"/>
              <w:ind w:right="37"/>
              <w:rPr>
                <w:sz w:val="13"/>
              </w:rPr>
            </w:pPr>
            <w:r>
              <w:rPr>
                <w:spacing w:val="-1"/>
                <w:sz w:val="13"/>
              </w:rPr>
              <w:t>16.1597</w:t>
            </w:r>
          </w:p>
        </w:tc>
      </w:tr>
      <w:tr>
        <w:trPr>
          <w:trHeight w:val="282" w:hRule="atLeast"/>
        </w:trPr>
        <w:tc>
          <w:tcPr>
            <w:tcW w:w="1242" w:type="dxa"/>
            <w:gridSpan w:val="2"/>
          </w:tcPr>
          <w:p>
            <w:pPr>
              <w:pStyle w:val="TableParagraph"/>
              <w:ind w:left="622"/>
              <w:jc w:val="left"/>
              <w:rPr>
                <w:sz w:val="13"/>
              </w:rPr>
            </w:pPr>
            <w:r>
              <w:rPr>
                <w:sz w:val="13"/>
              </w:rPr>
              <w:t>1.0000</w:t>
            </w:r>
          </w:p>
        </w:tc>
        <w:tc>
          <w:tcPr>
            <w:tcW w:w="640" w:type="dxa"/>
          </w:tcPr>
          <w:p>
            <w:pPr>
              <w:pStyle w:val="TableParagraph"/>
              <w:ind w:right="35"/>
              <w:rPr>
                <w:sz w:val="13"/>
              </w:rPr>
            </w:pPr>
            <w:r>
              <w:rPr>
                <w:sz w:val="13"/>
              </w:rPr>
              <w:t>16.0000</w:t>
            </w:r>
          </w:p>
        </w:tc>
        <w:tc>
          <w:tcPr>
            <w:tcW w:w="801" w:type="dxa"/>
            <w:gridSpan w:val="2"/>
          </w:tcPr>
          <w:p>
            <w:pPr>
              <w:pStyle w:val="TableParagraph"/>
              <w:ind w:left="118"/>
              <w:jc w:val="left"/>
              <w:rPr>
                <w:sz w:val="13"/>
              </w:rPr>
            </w:pPr>
            <w:r>
              <w:rPr>
                <w:sz w:val="13"/>
              </w:rPr>
              <w:t>-66.8988</w:t>
            </w:r>
          </w:p>
        </w:tc>
        <w:tc>
          <w:tcPr>
            <w:tcW w:w="921" w:type="dxa"/>
          </w:tcPr>
          <w:p>
            <w:pPr>
              <w:pStyle w:val="TableParagraph"/>
              <w:ind w:right="227"/>
              <w:rPr>
                <w:sz w:val="13"/>
              </w:rPr>
            </w:pPr>
            <w:r>
              <w:rPr>
                <w:sz w:val="13"/>
              </w:rPr>
              <w:t>44.9259</w:t>
            </w:r>
          </w:p>
        </w:tc>
        <w:tc>
          <w:tcPr>
            <w:tcW w:w="641" w:type="dxa"/>
          </w:tcPr>
          <w:p>
            <w:pPr>
              <w:pStyle w:val="TableParagraph"/>
              <w:ind w:left="-5" w:right="105"/>
              <w:rPr>
                <w:sz w:val="13"/>
              </w:rPr>
            </w:pPr>
            <w:r>
              <w:rPr>
                <w:w w:val="95"/>
                <w:sz w:val="13"/>
              </w:rPr>
              <w:t>16.0000</w:t>
            </w:r>
          </w:p>
        </w:tc>
        <w:tc>
          <w:tcPr>
            <w:tcW w:w="698" w:type="dxa"/>
          </w:tcPr>
          <w:p>
            <w:pPr>
              <w:pStyle w:val="TableParagraph"/>
              <w:ind w:right="40"/>
              <w:rPr>
                <w:sz w:val="13"/>
              </w:rPr>
            </w:pPr>
            <w:r>
              <w:rPr>
                <w:sz w:val="13"/>
              </w:rPr>
              <w:t>1.0000</w:t>
            </w:r>
          </w:p>
        </w:tc>
        <w:tc>
          <w:tcPr>
            <w:tcW w:w="795" w:type="dxa"/>
            <w:gridSpan w:val="2"/>
          </w:tcPr>
          <w:p>
            <w:pPr>
              <w:pStyle w:val="TableParagraph"/>
              <w:ind w:left="186"/>
              <w:jc w:val="left"/>
              <w:rPr>
                <w:sz w:val="13"/>
              </w:rPr>
            </w:pPr>
            <w:r>
              <w:rPr>
                <w:sz w:val="13"/>
              </w:rPr>
              <w:t>69.6246</w:t>
            </w:r>
          </w:p>
        </w:tc>
        <w:tc>
          <w:tcPr>
            <w:tcW w:w="811" w:type="dxa"/>
          </w:tcPr>
          <w:p>
            <w:pPr>
              <w:pStyle w:val="TableParagraph"/>
              <w:ind w:right="111"/>
              <w:rPr>
                <w:sz w:val="13"/>
              </w:rPr>
            </w:pPr>
            <w:r>
              <w:rPr>
                <w:sz w:val="13"/>
              </w:rPr>
              <w:t>-32.5579</w:t>
            </w:r>
          </w:p>
        </w:tc>
        <w:tc>
          <w:tcPr>
            <w:tcW w:w="871" w:type="dxa"/>
          </w:tcPr>
          <w:p>
            <w:pPr>
              <w:pStyle w:val="TableParagraph"/>
              <w:ind w:left="191"/>
              <w:jc w:val="left"/>
              <w:rPr>
                <w:sz w:val="13"/>
              </w:rPr>
            </w:pPr>
            <w:r>
              <w:rPr>
                <w:sz w:val="13"/>
              </w:rPr>
              <w:t>2.7258</w:t>
            </w:r>
          </w:p>
        </w:tc>
        <w:tc>
          <w:tcPr>
            <w:tcW w:w="581" w:type="dxa"/>
          </w:tcPr>
          <w:p>
            <w:pPr>
              <w:pStyle w:val="TableParagraph"/>
              <w:ind w:right="37"/>
              <w:rPr>
                <w:sz w:val="13"/>
              </w:rPr>
            </w:pPr>
            <w:r>
              <w:rPr>
                <w:spacing w:val="-1"/>
                <w:sz w:val="13"/>
              </w:rPr>
              <w:t>12.3680</w:t>
            </w:r>
          </w:p>
        </w:tc>
      </w:tr>
      <w:tr>
        <w:trPr>
          <w:trHeight w:val="283" w:hRule="atLeast"/>
        </w:trPr>
        <w:tc>
          <w:tcPr>
            <w:tcW w:w="1242" w:type="dxa"/>
            <w:gridSpan w:val="2"/>
          </w:tcPr>
          <w:p>
            <w:pPr>
              <w:pStyle w:val="TableParagraph"/>
              <w:ind w:left="622"/>
              <w:jc w:val="left"/>
              <w:rPr>
                <w:sz w:val="13"/>
              </w:rPr>
            </w:pPr>
            <w:r>
              <w:rPr>
                <w:sz w:val="13"/>
              </w:rPr>
              <w:t>1.0000</w:t>
            </w:r>
          </w:p>
        </w:tc>
        <w:tc>
          <w:tcPr>
            <w:tcW w:w="640" w:type="dxa"/>
          </w:tcPr>
          <w:p>
            <w:pPr>
              <w:pStyle w:val="TableParagraph"/>
              <w:ind w:right="35"/>
              <w:rPr>
                <w:sz w:val="13"/>
              </w:rPr>
            </w:pPr>
            <w:r>
              <w:rPr>
                <w:sz w:val="13"/>
              </w:rPr>
              <w:t>17.0000</w:t>
            </w:r>
          </w:p>
        </w:tc>
        <w:tc>
          <w:tcPr>
            <w:tcW w:w="801" w:type="dxa"/>
            <w:gridSpan w:val="2"/>
          </w:tcPr>
          <w:p>
            <w:pPr>
              <w:pStyle w:val="TableParagraph"/>
              <w:ind w:left="118"/>
              <w:jc w:val="left"/>
              <w:rPr>
                <w:sz w:val="13"/>
              </w:rPr>
            </w:pPr>
            <w:r>
              <w:rPr>
                <w:sz w:val="13"/>
              </w:rPr>
              <w:t>-81.2631</w:t>
            </w:r>
          </w:p>
        </w:tc>
        <w:tc>
          <w:tcPr>
            <w:tcW w:w="921" w:type="dxa"/>
          </w:tcPr>
          <w:p>
            <w:pPr>
              <w:pStyle w:val="TableParagraph"/>
              <w:ind w:right="227"/>
              <w:rPr>
                <w:sz w:val="13"/>
              </w:rPr>
            </w:pPr>
            <w:r>
              <w:rPr>
                <w:sz w:val="13"/>
              </w:rPr>
              <w:t>39.8831</w:t>
            </w:r>
          </w:p>
        </w:tc>
        <w:tc>
          <w:tcPr>
            <w:tcW w:w="641" w:type="dxa"/>
          </w:tcPr>
          <w:p>
            <w:pPr>
              <w:pStyle w:val="TableParagraph"/>
              <w:ind w:left="-5" w:right="105"/>
              <w:rPr>
                <w:sz w:val="13"/>
              </w:rPr>
            </w:pPr>
            <w:r>
              <w:rPr>
                <w:w w:val="95"/>
                <w:sz w:val="13"/>
              </w:rPr>
              <w:t>17.0000</w:t>
            </w:r>
          </w:p>
        </w:tc>
        <w:tc>
          <w:tcPr>
            <w:tcW w:w="698" w:type="dxa"/>
          </w:tcPr>
          <w:p>
            <w:pPr>
              <w:pStyle w:val="TableParagraph"/>
              <w:ind w:right="40"/>
              <w:rPr>
                <w:sz w:val="13"/>
              </w:rPr>
            </w:pPr>
            <w:r>
              <w:rPr>
                <w:sz w:val="13"/>
              </w:rPr>
              <w:t>1.0000</w:t>
            </w:r>
          </w:p>
        </w:tc>
        <w:tc>
          <w:tcPr>
            <w:tcW w:w="795" w:type="dxa"/>
            <w:gridSpan w:val="2"/>
          </w:tcPr>
          <w:p>
            <w:pPr>
              <w:pStyle w:val="TableParagraph"/>
              <w:ind w:left="186"/>
              <w:jc w:val="left"/>
              <w:rPr>
                <w:sz w:val="13"/>
              </w:rPr>
            </w:pPr>
            <w:r>
              <w:rPr>
                <w:sz w:val="13"/>
              </w:rPr>
              <w:t>83.0662</w:t>
            </w:r>
          </w:p>
        </w:tc>
        <w:tc>
          <w:tcPr>
            <w:tcW w:w="811" w:type="dxa"/>
          </w:tcPr>
          <w:p>
            <w:pPr>
              <w:pStyle w:val="TableParagraph"/>
              <w:ind w:right="111"/>
              <w:rPr>
                <w:sz w:val="13"/>
              </w:rPr>
            </w:pPr>
            <w:r>
              <w:rPr>
                <w:sz w:val="13"/>
              </w:rPr>
              <w:t>-31.7009</w:t>
            </w:r>
          </w:p>
        </w:tc>
        <w:tc>
          <w:tcPr>
            <w:tcW w:w="871" w:type="dxa"/>
          </w:tcPr>
          <w:p>
            <w:pPr>
              <w:pStyle w:val="TableParagraph"/>
              <w:ind w:left="191"/>
              <w:jc w:val="left"/>
              <w:rPr>
                <w:sz w:val="13"/>
              </w:rPr>
            </w:pPr>
            <w:r>
              <w:rPr>
                <w:sz w:val="13"/>
              </w:rPr>
              <w:t>1.8031</w:t>
            </w:r>
          </w:p>
        </w:tc>
        <w:tc>
          <w:tcPr>
            <w:tcW w:w="581" w:type="dxa"/>
          </w:tcPr>
          <w:p>
            <w:pPr>
              <w:pStyle w:val="TableParagraph"/>
              <w:ind w:right="37"/>
              <w:rPr>
                <w:sz w:val="13"/>
              </w:rPr>
            </w:pPr>
            <w:r>
              <w:rPr>
                <w:sz w:val="13"/>
              </w:rPr>
              <w:t>8.1822</w:t>
            </w:r>
          </w:p>
        </w:tc>
      </w:tr>
      <w:tr>
        <w:trPr>
          <w:trHeight w:val="283" w:hRule="atLeast"/>
        </w:trPr>
        <w:tc>
          <w:tcPr>
            <w:tcW w:w="1242" w:type="dxa"/>
            <w:gridSpan w:val="2"/>
          </w:tcPr>
          <w:p>
            <w:pPr>
              <w:pStyle w:val="TableParagraph"/>
              <w:spacing w:before="68"/>
              <w:ind w:left="622"/>
              <w:jc w:val="left"/>
              <w:rPr>
                <w:sz w:val="13"/>
              </w:rPr>
            </w:pPr>
            <w:r>
              <w:rPr>
                <w:sz w:val="13"/>
              </w:rPr>
              <w:t>3.0000</w:t>
            </w:r>
          </w:p>
        </w:tc>
        <w:tc>
          <w:tcPr>
            <w:tcW w:w="640" w:type="dxa"/>
          </w:tcPr>
          <w:p>
            <w:pPr>
              <w:pStyle w:val="TableParagraph"/>
              <w:spacing w:before="68"/>
              <w:ind w:right="35"/>
              <w:rPr>
                <w:sz w:val="13"/>
              </w:rPr>
            </w:pPr>
            <w:r>
              <w:rPr>
                <w:sz w:val="13"/>
              </w:rPr>
              <w:t>15.0000</w:t>
            </w:r>
          </w:p>
        </w:tc>
        <w:tc>
          <w:tcPr>
            <w:tcW w:w="801" w:type="dxa"/>
            <w:gridSpan w:val="2"/>
          </w:tcPr>
          <w:p>
            <w:pPr>
              <w:pStyle w:val="TableParagraph"/>
              <w:spacing w:before="68"/>
              <w:ind w:left="118"/>
              <w:jc w:val="left"/>
              <w:rPr>
                <w:sz w:val="13"/>
              </w:rPr>
            </w:pPr>
            <w:r>
              <w:rPr>
                <w:sz w:val="13"/>
              </w:rPr>
              <w:t>-31.6079</w:t>
            </w:r>
          </w:p>
        </w:tc>
        <w:tc>
          <w:tcPr>
            <w:tcW w:w="921" w:type="dxa"/>
          </w:tcPr>
          <w:p>
            <w:pPr>
              <w:pStyle w:val="TableParagraph"/>
              <w:spacing w:before="68"/>
              <w:ind w:right="227"/>
              <w:rPr>
                <w:sz w:val="13"/>
              </w:rPr>
            </w:pPr>
            <w:r>
              <w:rPr>
                <w:sz w:val="13"/>
              </w:rPr>
              <w:t>6.2130</w:t>
            </w:r>
          </w:p>
        </w:tc>
        <w:tc>
          <w:tcPr>
            <w:tcW w:w="641" w:type="dxa"/>
          </w:tcPr>
          <w:p>
            <w:pPr>
              <w:pStyle w:val="TableParagraph"/>
              <w:spacing w:before="68"/>
              <w:ind w:left="-5" w:right="105"/>
              <w:rPr>
                <w:sz w:val="13"/>
              </w:rPr>
            </w:pPr>
            <w:r>
              <w:rPr>
                <w:w w:val="95"/>
                <w:sz w:val="13"/>
              </w:rPr>
              <w:t>15.0000</w:t>
            </w:r>
          </w:p>
        </w:tc>
        <w:tc>
          <w:tcPr>
            <w:tcW w:w="698" w:type="dxa"/>
          </w:tcPr>
          <w:p>
            <w:pPr>
              <w:pStyle w:val="TableParagraph"/>
              <w:spacing w:before="68"/>
              <w:ind w:right="40"/>
              <w:rPr>
                <w:sz w:val="13"/>
              </w:rPr>
            </w:pPr>
            <w:r>
              <w:rPr>
                <w:sz w:val="13"/>
              </w:rPr>
              <w:t>3.0000</w:t>
            </w:r>
          </w:p>
        </w:tc>
        <w:tc>
          <w:tcPr>
            <w:tcW w:w="795" w:type="dxa"/>
            <w:gridSpan w:val="2"/>
          </w:tcPr>
          <w:p>
            <w:pPr>
              <w:pStyle w:val="TableParagraph"/>
              <w:spacing w:before="68"/>
              <w:ind w:left="186"/>
              <w:jc w:val="left"/>
              <w:rPr>
                <w:sz w:val="13"/>
              </w:rPr>
            </w:pPr>
            <w:r>
              <w:rPr>
                <w:sz w:val="13"/>
              </w:rPr>
              <w:t>31.7648</w:t>
            </w:r>
          </w:p>
        </w:tc>
        <w:tc>
          <w:tcPr>
            <w:tcW w:w="811" w:type="dxa"/>
          </w:tcPr>
          <w:p>
            <w:pPr>
              <w:pStyle w:val="TableParagraph"/>
              <w:spacing w:before="68"/>
              <w:ind w:right="111"/>
              <w:rPr>
                <w:sz w:val="13"/>
              </w:rPr>
            </w:pPr>
            <w:r>
              <w:rPr>
                <w:sz w:val="13"/>
              </w:rPr>
              <w:t>-5.6996</w:t>
            </w:r>
          </w:p>
        </w:tc>
        <w:tc>
          <w:tcPr>
            <w:tcW w:w="871" w:type="dxa"/>
          </w:tcPr>
          <w:p>
            <w:pPr>
              <w:pStyle w:val="TableParagraph"/>
              <w:spacing w:before="68"/>
              <w:ind w:left="192"/>
              <w:jc w:val="left"/>
              <w:rPr>
                <w:sz w:val="13"/>
              </w:rPr>
            </w:pPr>
            <w:r>
              <w:rPr>
                <w:sz w:val="13"/>
              </w:rPr>
              <w:t>0.1569</w:t>
            </w:r>
          </w:p>
        </w:tc>
        <w:tc>
          <w:tcPr>
            <w:tcW w:w="581" w:type="dxa"/>
          </w:tcPr>
          <w:p>
            <w:pPr>
              <w:pStyle w:val="TableParagraph"/>
              <w:spacing w:before="68"/>
              <w:ind w:right="36"/>
              <w:rPr>
                <w:sz w:val="13"/>
              </w:rPr>
            </w:pPr>
            <w:r>
              <w:rPr>
                <w:sz w:val="13"/>
              </w:rPr>
              <w:t>0.5134</w:t>
            </w:r>
          </w:p>
        </w:tc>
      </w:tr>
      <w:tr>
        <w:trPr>
          <w:trHeight w:val="283" w:hRule="atLeast"/>
        </w:trPr>
        <w:tc>
          <w:tcPr>
            <w:tcW w:w="1242" w:type="dxa"/>
            <w:gridSpan w:val="2"/>
          </w:tcPr>
          <w:p>
            <w:pPr>
              <w:pStyle w:val="TableParagraph"/>
              <w:ind w:left="622"/>
              <w:jc w:val="left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640" w:type="dxa"/>
          </w:tcPr>
          <w:p>
            <w:pPr>
              <w:pStyle w:val="TableParagraph"/>
              <w:ind w:right="35"/>
              <w:rPr>
                <w:sz w:val="13"/>
              </w:rPr>
            </w:pPr>
            <w:r>
              <w:rPr>
                <w:sz w:val="13"/>
              </w:rPr>
              <w:t>18.0000</w:t>
            </w:r>
          </w:p>
        </w:tc>
        <w:tc>
          <w:tcPr>
            <w:tcW w:w="801" w:type="dxa"/>
            <w:gridSpan w:val="2"/>
          </w:tcPr>
          <w:p>
            <w:pPr>
              <w:pStyle w:val="TableParagraph"/>
              <w:ind w:left="118"/>
              <w:jc w:val="left"/>
              <w:rPr>
                <w:sz w:val="13"/>
              </w:rPr>
            </w:pPr>
            <w:r>
              <w:rPr>
                <w:sz w:val="13"/>
              </w:rPr>
              <w:t>-31.5642</w:t>
            </w:r>
          </w:p>
        </w:tc>
        <w:tc>
          <w:tcPr>
            <w:tcW w:w="921" w:type="dxa"/>
          </w:tcPr>
          <w:p>
            <w:pPr>
              <w:pStyle w:val="TableParagraph"/>
              <w:ind w:right="226"/>
              <w:rPr>
                <w:sz w:val="13"/>
              </w:rPr>
            </w:pPr>
            <w:r>
              <w:rPr>
                <w:sz w:val="13"/>
              </w:rPr>
              <w:t>-20.6498</w:t>
            </w:r>
          </w:p>
        </w:tc>
        <w:tc>
          <w:tcPr>
            <w:tcW w:w="641" w:type="dxa"/>
          </w:tcPr>
          <w:p>
            <w:pPr>
              <w:pStyle w:val="TableParagraph"/>
              <w:ind w:left="-5" w:right="103"/>
              <w:rPr>
                <w:sz w:val="13"/>
              </w:rPr>
            </w:pPr>
            <w:r>
              <w:rPr>
                <w:w w:val="95"/>
                <w:sz w:val="13"/>
              </w:rPr>
              <w:t>18.0000</w:t>
            </w:r>
          </w:p>
        </w:tc>
        <w:tc>
          <w:tcPr>
            <w:tcW w:w="698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795" w:type="dxa"/>
            <w:gridSpan w:val="2"/>
          </w:tcPr>
          <w:p>
            <w:pPr>
              <w:pStyle w:val="TableParagraph"/>
              <w:ind w:left="188"/>
              <w:jc w:val="left"/>
              <w:rPr>
                <w:sz w:val="13"/>
              </w:rPr>
            </w:pPr>
            <w:r>
              <w:rPr>
                <w:sz w:val="13"/>
              </w:rPr>
              <w:t>31.5642</w:t>
            </w:r>
          </w:p>
        </w:tc>
        <w:tc>
          <w:tcPr>
            <w:tcW w:w="811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23.7577</w:t>
            </w:r>
          </w:p>
        </w:tc>
        <w:tc>
          <w:tcPr>
            <w:tcW w:w="871" w:type="dxa"/>
          </w:tcPr>
          <w:p>
            <w:pPr>
              <w:pStyle w:val="TableParagraph"/>
              <w:ind w:left="572"/>
              <w:jc w:val="left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581" w:type="dxa"/>
          </w:tcPr>
          <w:p>
            <w:pPr>
              <w:pStyle w:val="TableParagraph"/>
              <w:ind w:right="37"/>
              <w:rPr>
                <w:sz w:val="13"/>
              </w:rPr>
            </w:pPr>
            <w:r>
              <w:rPr>
                <w:sz w:val="13"/>
              </w:rPr>
              <w:t>3.1078</w:t>
            </w:r>
          </w:p>
        </w:tc>
      </w:tr>
      <w:tr>
        <w:trPr>
          <w:trHeight w:val="282" w:hRule="atLeast"/>
        </w:trPr>
        <w:tc>
          <w:tcPr>
            <w:tcW w:w="1242" w:type="dxa"/>
            <w:gridSpan w:val="2"/>
          </w:tcPr>
          <w:p>
            <w:pPr>
              <w:pStyle w:val="TableParagraph"/>
              <w:ind w:left="622"/>
              <w:jc w:val="left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640" w:type="dxa"/>
          </w:tcPr>
          <w:p>
            <w:pPr>
              <w:pStyle w:val="TableParagraph"/>
              <w:ind w:right="35"/>
              <w:rPr>
                <w:sz w:val="13"/>
              </w:rPr>
            </w:pPr>
            <w:r>
              <w:rPr>
                <w:sz w:val="13"/>
              </w:rPr>
              <w:t>18.0000</w:t>
            </w:r>
          </w:p>
        </w:tc>
        <w:tc>
          <w:tcPr>
            <w:tcW w:w="801" w:type="dxa"/>
            <w:gridSpan w:val="2"/>
          </w:tcPr>
          <w:p>
            <w:pPr>
              <w:pStyle w:val="TableParagraph"/>
              <w:ind w:left="118"/>
              <w:jc w:val="left"/>
              <w:rPr>
                <w:sz w:val="13"/>
              </w:rPr>
            </w:pPr>
            <w:r>
              <w:rPr>
                <w:sz w:val="13"/>
              </w:rPr>
              <w:t>-31.5642</w:t>
            </w:r>
          </w:p>
        </w:tc>
        <w:tc>
          <w:tcPr>
            <w:tcW w:w="921" w:type="dxa"/>
          </w:tcPr>
          <w:p>
            <w:pPr>
              <w:pStyle w:val="TableParagraph"/>
              <w:ind w:right="226"/>
              <w:rPr>
                <w:sz w:val="13"/>
              </w:rPr>
            </w:pPr>
            <w:r>
              <w:rPr>
                <w:sz w:val="13"/>
              </w:rPr>
              <w:t>-20.6498</w:t>
            </w:r>
          </w:p>
        </w:tc>
        <w:tc>
          <w:tcPr>
            <w:tcW w:w="641" w:type="dxa"/>
          </w:tcPr>
          <w:p>
            <w:pPr>
              <w:pStyle w:val="TableParagraph"/>
              <w:ind w:left="-5" w:right="103"/>
              <w:rPr>
                <w:sz w:val="13"/>
              </w:rPr>
            </w:pPr>
            <w:r>
              <w:rPr>
                <w:w w:val="95"/>
                <w:sz w:val="13"/>
              </w:rPr>
              <w:t>18.0000</w:t>
            </w:r>
          </w:p>
        </w:tc>
        <w:tc>
          <w:tcPr>
            <w:tcW w:w="698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795" w:type="dxa"/>
            <w:gridSpan w:val="2"/>
          </w:tcPr>
          <w:p>
            <w:pPr>
              <w:pStyle w:val="TableParagraph"/>
              <w:ind w:left="188"/>
              <w:jc w:val="left"/>
              <w:rPr>
                <w:sz w:val="13"/>
              </w:rPr>
            </w:pPr>
            <w:r>
              <w:rPr>
                <w:sz w:val="13"/>
              </w:rPr>
              <w:t>31.5642</w:t>
            </w:r>
          </w:p>
        </w:tc>
        <w:tc>
          <w:tcPr>
            <w:tcW w:w="811" w:type="dxa"/>
          </w:tcPr>
          <w:p>
            <w:pPr>
              <w:pStyle w:val="TableParagraph"/>
              <w:ind w:right="117"/>
              <w:rPr>
                <w:sz w:val="13"/>
              </w:rPr>
            </w:pPr>
            <w:r>
              <w:rPr>
                <w:sz w:val="13"/>
              </w:rPr>
              <w:t>23.7577</w:t>
            </w:r>
          </w:p>
        </w:tc>
        <w:tc>
          <w:tcPr>
            <w:tcW w:w="871" w:type="dxa"/>
          </w:tcPr>
          <w:p>
            <w:pPr>
              <w:pStyle w:val="TableParagraph"/>
              <w:ind w:left="567"/>
              <w:jc w:val="left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581" w:type="dxa"/>
          </w:tcPr>
          <w:p>
            <w:pPr>
              <w:pStyle w:val="TableParagraph"/>
              <w:ind w:right="43"/>
              <w:rPr>
                <w:sz w:val="13"/>
              </w:rPr>
            </w:pPr>
            <w:r>
              <w:rPr>
                <w:sz w:val="13"/>
              </w:rPr>
              <w:t>3.1078</w:t>
            </w:r>
          </w:p>
        </w:tc>
      </w:tr>
      <w:tr>
        <w:trPr>
          <w:trHeight w:val="282" w:hRule="atLeast"/>
        </w:trPr>
        <w:tc>
          <w:tcPr>
            <w:tcW w:w="1242" w:type="dxa"/>
            <w:gridSpan w:val="2"/>
          </w:tcPr>
          <w:p>
            <w:pPr>
              <w:pStyle w:val="TableParagraph"/>
              <w:ind w:left="622"/>
              <w:jc w:val="left"/>
              <w:rPr>
                <w:sz w:val="13"/>
              </w:rPr>
            </w:pPr>
            <w:r>
              <w:rPr>
                <w:sz w:val="13"/>
              </w:rPr>
              <w:t>5.0000</w:t>
            </w:r>
          </w:p>
        </w:tc>
        <w:tc>
          <w:tcPr>
            <w:tcW w:w="640" w:type="dxa"/>
          </w:tcPr>
          <w:p>
            <w:pPr>
              <w:pStyle w:val="TableParagraph"/>
              <w:ind w:right="35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801" w:type="dxa"/>
            <w:gridSpan w:val="2"/>
          </w:tcPr>
          <w:p>
            <w:pPr>
              <w:pStyle w:val="TableParagraph"/>
              <w:ind w:left="267"/>
              <w:jc w:val="left"/>
              <w:rPr>
                <w:sz w:val="13"/>
              </w:rPr>
            </w:pPr>
            <w:r>
              <w:rPr>
                <w:sz w:val="13"/>
              </w:rPr>
              <w:t>1.5048</w:t>
            </w:r>
          </w:p>
        </w:tc>
        <w:tc>
          <w:tcPr>
            <w:tcW w:w="921" w:type="dxa"/>
          </w:tcPr>
          <w:p>
            <w:pPr>
              <w:pStyle w:val="TableParagraph"/>
              <w:ind w:right="231"/>
              <w:rPr>
                <w:sz w:val="13"/>
              </w:rPr>
            </w:pPr>
            <w:r>
              <w:rPr>
                <w:sz w:val="13"/>
              </w:rPr>
              <w:t>12.5286</w:t>
            </w:r>
          </w:p>
        </w:tc>
        <w:tc>
          <w:tcPr>
            <w:tcW w:w="641" w:type="dxa"/>
          </w:tcPr>
          <w:p>
            <w:pPr>
              <w:pStyle w:val="TableParagraph"/>
              <w:ind w:left="-5" w:right="108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698" w:type="dxa"/>
          </w:tcPr>
          <w:p>
            <w:pPr>
              <w:pStyle w:val="TableParagraph"/>
              <w:ind w:right="43"/>
              <w:rPr>
                <w:sz w:val="13"/>
              </w:rPr>
            </w:pPr>
            <w:r>
              <w:rPr>
                <w:sz w:val="13"/>
              </w:rPr>
              <w:t>5.0000</w:t>
            </w:r>
          </w:p>
        </w:tc>
        <w:tc>
          <w:tcPr>
            <w:tcW w:w="795" w:type="dxa"/>
            <w:gridSpan w:val="2"/>
          </w:tcPr>
          <w:p>
            <w:pPr>
              <w:pStyle w:val="TableParagraph"/>
              <w:ind w:left="193"/>
              <w:jc w:val="left"/>
              <w:rPr>
                <w:sz w:val="13"/>
              </w:rPr>
            </w:pPr>
            <w:r>
              <w:rPr>
                <w:sz w:val="13"/>
              </w:rPr>
              <w:t>-1.4602</w:t>
            </w:r>
          </w:p>
        </w:tc>
        <w:tc>
          <w:tcPr>
            <w:tcW w:w="811" w:type="dxa"/>
          </w:tcPr>
          <w:p>
            <w:pPr>
              <w:pStyle w:val="TableParagraph"/>
              <w:ind w:right="111"/>
              <w:rPr>
                <w:sz w:val="13"/>
              </w:rPr>
            </w:pPr>
            <w:r>
              <w:rPr>
                <w:sz w:val="13"/>
              </w:rPr>
              <w:t>-12.4339</w:t>
            </w:r>
          </w:p>
        </w:tc>
        <w:tc>
          <w:tcPr>
            <w:tcW w:w="871" w:type="dxa"/>
          </w:tcPr>
          <w:p>
            <w:pPr>
              <w:pStyle w:val="TableParagraph"/>
              <w:ind w:left="191"/>
              <w:jc w:val="left"/>
              <w:rPr>
                <w:sz w:val="13"/>
              </w:rPr>
            </w:pPr>
            <w:r>
              <w:rPr>
                <w:sz w:val="13"/>
              </w:rPr>
              <w:t>0.0446</w:t>
            </w:r>
          </w:p>
        </w:tc>
        <w:tc>
          <w:tcPr>
            <w:tcW w:w="581" w:type="dxa"/>
          </w:tcPr>
          <w:p>
            <w:pPr>
              <w:pStyle w:val="TableParagraph"/>
              <w:ind w:right="37"/>
              <w:rPr>
                <w:sz w:val="13"/>
              </w:rPr>
            </w:pPr>
            <w:r>
              <w:rPr>
                <w:sz w:val="13"/>
              </w:rPr>
              <w:t>0.0947</w:t>
            </w:r>
          </w:p>
        </w:tc>
      </w:tr>
      <w:tr>
        <w:trPr>
          <w:trHeight w:val="282" w:hRule="atLeast"/>
        </w:trPr>
        <w:tc>
          <w:tcPr>
            <w:tcW w:w="1242" w:type="dxa"/>
            <w:gridSpan w:val="2"/>
          </w:tcPr>
          <w:p>
            <w:pPr>
              <w:pStyle w:val="TableParagraph"/>
              <w:ind w:left="622"/>
              <w:jc w:val="left"/>
              <w:rPr>
                <w:sz w:val="13"/>
              </w:rPr>
            </w:pPr>
            <w:r>
              <w:rPr>
                <w:sz w:val="13"/>
              </w:rPr>
              <w:t>7.0000</w:t>
            </w:r>
          </w:p>
        </w:tc>
        <w:tc>
          <w:tcPr>
            <w:tcW w:w="640" w:type="dxa"/>
          </w:tcPr>
          <w:p>
            <w:pPr>
              <w:pStyle w:val="TableParagraph"/>
              <w:ind w:right="35"/>
              <w:rPr>
                <w:sz w:val="13"/>
              </w:rPr>
            </w:pPr>
            <w:r>
              <w:rPr>
                <w:sz w:val="13"/>
              </w:rPr>
              <w:t>8.0000</w:t>
            </w:r>
          </w:p>
        </w:tc>
        <w:tc>
          <w:tcPr>
            <w:tcW w:w="801" w:type="dxa"/>
            <w:gridSpan w:val="2"/>
          </w:tcPr>
          <w:p>
            <w:pPr>
              <w:pStyle w:val="TableParagraph"/>
              <w:ind w:left="194"/>
              <w:jc w:val="left"/>
              <w:rPr>
                <w:sz w:val="13"/>
              </w:rPr>
            </w:pPr>
            <w:r>
              <w:rPr>
                <w:sz w:val="13"/>
              </w:rPr>
              <w:t>80.7569</w:t>
            </w:r>
          </w:p>
        </w:tc>
        <w:tc>
          <w:tcPr>
            <w:tcW w:w="921" w:type="dxa"/>
          </w:tcPr>
          <w:p>
            <w:pPr>
              <w:pStyle w:val="TableParagraph"/>
              <w:ind w:right="226"/>
              <w:rPr>
                <w:sz w:val="13"/>
              </w:rPr>
            </w:pPr>
            <w:r>
              <w:rPr>
                <w:sz w:val="13"/>
              </w:rPr>
              <w:t>-2.2890</w:t>
            </w:r>
          </w:p>
        </w:tc>
        <w:tc>
          <w:tcPr>
            <w:tcW w:w="641" w:type="dxa"/>
          </w:tcPr>
          <w:p>
            <w:pPr>
              <w:pStyle w:val="TableParagraph"/>
              <w:ind w:left="-5" w:right="103"/>
              <w:rPr>
                <w:sz w:val="13"/>
              </w:rPr>
            </w:pPr>
            <w:r>
              <w:rPr>
                <w:sz w:val="13"/>
              </w:rPr>
              <w:t>8.0000</w:t>
            </w:r>
          </w:p>
        </w:tc>
        <w:tc>
          <w:tcPr>
            <w:tcW w:w="698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7.0000</w:t>
            </w:r>
          </w:p>
        </w:tc>
        <w:tc>
          <w:tcPr>
            <w:tcW w:w="795" w:type="dxa"/>
            <w:gridSpan w:val="2"/>
          </w:tcPr>
          <w:p>
            <w:pPr>
              <w:pStyle w:val="TableParagraph"/>
              <w:ind w:left="116"/>
              <w:jc w:val="left"/>
              <w:rPr>
                <w:sz w:val="13"/>
              </w:rPr>
            </w:pPr>
            <w:r>
              <w:rPr>
                <w:sz w:val="13"/>
              </w:rPr>
              <w:t>-79.9225</w:t>
            </w:r>
          </w:p>
        </w:tc>
        <w:tc>
          <w:tcPr>
            <w:tcW w:w="81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6.5632</w:t>
            </w:r>
          </w:p>
        </w:tc>
        <w:tc>
          <w:tcPr>
            <w:tcW w:w="871" w:type="dxa"/>
          </w:tcPr>
          <w:p>
            <w:pPr>
              <w:pStyle w:val="TableParagraph"/>
              <w:ind w:left="190"/>
              <w:jc w:val="left"/>
              <w:rPr>
                <w:sz w:val="13"/>
              </w:rPr>
            </w:pPr>
            <w:r>
              <w:rPr>
                <w:sz w:val="13"/>
              </w:rPr>
              <w:t>0.8344</w:t>
            </w:r>
          </w:p>
        </w:tc>
        <w:tc>
          <w:tcPr>
            <w:tcW w:w="581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4.2742</w:t>
            </w:r>
          </w:p>
        </w:tc>
      </w:tr>
      <w:tr>
        <w:trPr>
          <w:trHeight w:val="283" w:hRule="atLeast"/>
        </w:trPr>
        <w:tc>
          <w:tcPr>
            <w:tcW w:w="1242" w:type="dxa"/>
            <w:gridSpan w:val="2"/>
          </w:tcPr>
          <w:p>
            <w:pPr>
              <w:pStyle w:val="TableParagraph"/>
              <w:ind w:left="546"/>
              <w:jc w:val="left"/>
              <w:rPr>
                <w:sz w:val="13"/>
              </w:rPr>
            </w:pPr>
            <w:r>
              <w:rPr>
                <w:sz w:val="13"/>
              </w:rPr>
              <w:t>10.0000</w:t>
            </w:r>
          </w:p>
        </w:tc>
        <w:tc>
          <w:tcPr>
            <w:tcW w:w="640" w:type="dxa"/>
          </w:tcPr>
          <w:p>
            <w:pPr>
              <w:pStyle w:val="TableParagraph"/>
              <w:ind w:right="35"/>
              <w:rPr>
                <w:sz w:val="13"/>
              </w:rPr>
            </w:pPr>
            <w:r>
              <w:rPr>
                <w:sz w:val="13"/>
              </w:rPr>
              <w:t>12.0000</w:t>
            </w:r>
          </w:p>
        </w:tc>
        <w:tc>
          <w:tcPr>
            <w:tcW w:w="801" w:type="dxa"/>
            <w:gridSpan w:val="2"/>
          </w:tcPr>
          <w:p>
            <w:pPr>
              <w:pStyle w:val="TableParagraph"/>
              <w:ind w:left="191"/>
              <w:jc w:val="left"/>
              <w:rPr>
                <w:sz w:val="13"/>
              </w:rPr>
            </w:pPr>
            <w:r>
              <w:rPr>
                <w:sz w:val="13"/>
              </w:rPr>
              <w:t>14.6383</w:t>
            </w:r>
          </w:p>
        </w:tc>
        <w:tc>
          <w:tcPr>
            <w:tcW w:w="921" w:type="dxa"/>
          </w:tcPr>
          <w:p>
            <w:pPr>
              <w:pStyle w:val="TableParagraph"/>
              <w:ind w:right="231"/>
              <w:rPr>
                <w:sz w:val="13"/>
              </w:rPr>
            </w:pPr>
            <w:r>
              <w:rPr>
                <w:sz w:val="13"/>
              </w:rPr>
              <w:t>38.7115</w:t>
            </w:r>
          </w:p>
        </w:tc>
        <w:tc>
          <w:tcPr>
            <w:tcW w:w="641" w:type="dxa"/>
          </w:tcPr>
          <w:p>
            <w:pPr>
              <w:pStyle w:val="TableParagraph"/>
              <w:ind w:left="-5" w:right="108"/>
              <w:rPr>
                <w:sz w:val="13"/>
              </w:rPr>
            </w:pPr>
            <w:r>
              <w:rPr>
                <w:w w:val="95"/>
                <w:sz w:val="13"/>
              </w:rPr>
              <w:t>12.0000</w:t>
            </w:r>
          </w:p>
        </w:tc>
        <w:tc>
          <w:tcPr>
            <w:tcW w:w="698" w:type="dxa"/>
          </w:tcPr>
          <w:p>
            <w:pPr>
              <w:pStyle w:val="TableParagraph"/>
              <w:ind w:right="43"/>
              <w:rPr>
                <w:sz w:val="13"/>
              </w:rPr>
            </w:pPr>
            <w:r>
              <w:rPr>
                <w:sz w:val="13"/>
              </w:rPr>
              <w:t>10.0000</w:t>
            </w:r>
          </w:p>
        </w:tc>
        <w:tc>
          <w:tcPr>
            <w:tcW w:w="795" w:type="dxa"/>
            <w:gridSpan w:val="2"/>
          </w:tcPr>
          <w:p>
            <w:pPr>
              <w:pStyle w:val="TableParagraph"/>
              <w:ind w:left="116"/>
              <w:jc w:val="left"/>
              <w:rPr>
                <w:sz w:val="13"/>
              </w:rPr>
            </w:pPr>
            <w:r>
              <w:rPr>
                <w:sz w:val="13"/>
              </w:rPr>
              <w:t>-14.1796</w:t>
            </w:r>
          </w:p>
        </w:tc>
        <w:tc>
          <w:tcPr>
            <w:tcW w:w="811" w:type="dxa"/>
          </w:tcPr>
          <w:p>
            <w:pPr>
              <w:pStyle w:val="TableParagraph"/>
              <w:ind w:right="111"/>
              <w:rPr>
                <w:sz w:val="13"/>
              </w:rPr>
            </w:pPr>
            <w:r>
              <w:rPr>
                <w:sz w:val="13"/>
              </w:rPr>
              <w:t>-36.6215</w:t>
            </w:r>
          </w:p>
        </w:tc>
        <w:tc>
          <w:tcPr>
            <w:tcW w:w="871" w:type="dxa"/>
          </w:tcPr>
          <w:p>
            <w:pPr>
              <w:pStyle w:val="TableParagraph"/>
              <w:ind w:left="191"/>
              <w:jc w:val="left"/>
              <w:rPr>
                <w:sz w:val="13"/>
              </w:rPr>
            </w:pPr>
            <w:r>
              <w:rPr>
                <w:sz w:val="13"/>
              </w:rPr>
              <w:t>0.4587</w:t>
            </w:r>
          </w:p>
        </w:tc>
        <w:tc>
          <w:tcPr>
            <w:tcW w:w="581" w:type="dxa"/>
          </w:tcPr>
          <w:p>
            <w:pPr>
              <w:pStyle w:val="TableParagraph"/>
              <w:ind w:right="37"/>
              <w:rPr>
                <w:sz w:val="13"/>
              </w:rPr>
            </w:pPr>
            <w:r>
              <w:rPr>
                <w:sz w:val="13"/>
              </w:rPr>
              <w:t>2.0900</w:t>
            </w:r>
          </w:p>
        </w:tc>
      </w:tr>
      <w:tr>
        <w:trPr>
          <w:trHeight w:val="284" w:hRule="atLeast"/>
        </w:trPr>
        <w:tc>
          <w:tcPr>
            <w:tcW w:w="1242" w:type="dxa"/>
            <w:gridSpan w:val="2"/>
          </w:tcPr>
          <w:p>
            <w:pPr>
              <w:pStyle w:val="TableParagraph"/>
              <w:spacing w:before="68"/>
              <w:ind w:left="546"/>
              <w:jc w:val="left"/>
              <w:rPr>
                <w:sz w:val="13"/>
              </w:rPr>
            </w:pPr>
            <w:r>
              <w:rPr>
                <w:sz w:val="13"/>
              </w:rPr>
              <w:t>11.0000</w:t>
            </w:r>
          </w:p>
        </w:tc>
        <w:tc>
          <w:tcPr>
            <w:tcW w:w="640" w:type="dxa"/>
          </w:tcPr>
          <w:p>
            <w:pPr>
              <w:pStyle w:val="TableParagraph"/>
              <w:spacing w:before="68"/>
              <w:ind w:right="35"/>
              <w:rPr>
                <w:sz w:val="13"/>
              </w:rPr>
            </w:pPr>
            <w:r>
              <w:rPr>
                <w:sz w:val="13"/>
              </w:rPr>
              <w:t>13.0000</w:t>
            </w:r>
          </w:p>
        </w:tc>
        <w:tc>
          <w:tcPr>
            <w:tcW w:w="801" w:type="dxa"/>
            <w:gridSpan w:val="2"/>
          </w:tcPr>
          <w:p>
            <w:pPr>
              <w:pStyle w:val="TableParagraph"/>
              <w:spacing w:before="68"/>
              <w:ind w:left="267"/>
              <w:jc w:val="left"/>
              <w:rPr>
                <w:sz w:val="13"/>
              </w:rPr>
            </w:pPr>
            <w:r>
              <w:rPr>
                <w:sz w:val="13"/>
              </w:rPr>
              <w:t>9.5437</w:t>
            </w:r>
          </w:p>
        </w:tc>
        <w:tc>
          <w:tcPr>
            <w:tcW w:w="921" w:type="dxa"/>
          </w:tcPr>
          <w:p>
            <w:pPr>
              <w:pStyle w:val="TableParagraph"/>
              <w:spacing w:before="68"/>
              <w:ind w:right="231"/>
              <w:rPr>
                <w:sz w:val="13"/>
              </w:rPr>
            </w:pPr>
            <w:r>
              <w:rPr>
                <w:sz w:val="13"/>
              </w:rPr>
              <w:t>15.3215</w:t>
            </w:r>
          </w:p>
        </w:tc>
        <w:tc>
          <w:tcPr>
            <w:tcW w:w="641" w:type="dxa"/>
          </w:tcPr>
          <w:p>
            <w:pPr>
              <w:pStyle w:val="TableParagraph"/>
              <w:spacing w:before="68"/>
              <w:ind w:left="-5" w:right="108"/>
              <w:rPr>
                <w:sz w:val="13"/>
              </w:rPr>
            </w:pPr>
            <w:r>
              <w:rPr>
                <w:w w:val="95"/>
                <w:sz w:val="13"/>
              </w:rPr>
              <w:t>13.0000</w:t>
            </w:r>
          </w:p>
        </w:tc>
        <w:tc>
          <w:tcPr>
            <w:tcW w:w="698" w:type="dxa"/>
          </w:tcPr>
          <w:p>
            <w:pPr>
              <w:pStyle w:val="TableParagraph"/>
              <w:spacing w:before="68"/>
              <w:ind w:right="43"/>
              <w:rPr>
                <w:sz w:val="13"/>
              </w:rPr>
            </w:pPr>
            <w:r>
              <w:rPr>
                <w:sz w:val="13"/>
              </w:rPr>
              <w:t>11.0000</w:t>
            </w:r>
          </w:p>
        </w:tc>
        <w:tc>
          <w:tcPr>
            <w:tcW w:w="795" w:type="dxa"/>
            <w:gridSpan w:val="2"/>
          </w:tcPr>
          <w:p>
            <w:pPr>
              <w:pStyle w:val="TableParagraph"/>
              <w:spacing w:before="68"/>
              <w:ind w:left="193"/>
              <w:jc w:val="left"/>
              <w:rPr>
                <w:sz w:val="13"/>
              </w:rPr>
            </w:pPr>
            <w:r>
              <w:rPr>
                <w:sz w:val="13"/>
              </w:rPr>
              <w:t>-9.4759</w:t>
            </w:r>
          </w:p>
        </w:tc>
        <w:tc>
          <w:tcPr>
            <w:tcW w:w="811" w:type="dxa"/>
          </w:tcPr>
          <w:p>
            <w:pPr>
              <w:pStyle w:val="TableParagraph"/>
              <w:spacing w:before="68"/>
              <w:ind w:right="111"/>
              <w:rPr>
                <w:sz w:val="13"/>
              </w:rPr>
            </w:pPr>
            <w:r>
              <w:rPr>
                <w:sz w:val="13"/>
              </w:rPr>
              <w:t>-15.0987</w:t>
            </w:r>
          </w:p>
        </w:tc>
        <w:tc>
          <w:tcPr>
            <w:tcW w:w="871" w:type="dxa"/>
          </w:tcPr>
          <w:p>
            <w:pPr>
              <w:pStyle w:val="TableParagraph"/>
              <w:spacing w:before="68"/>
              <w:ind w:left="192"/>
              <w:jc w:val="left"/>
              <w:rPr>
                <w:sz w:val="13"/>
              </w:rPr>
            </w:pPr>
            <w:r>
              <w:rPr>
                <w:sz w:val="13"/>
              </w:rPr>
              <w:t>0.0679</w:t>
            </w:r>
          </w:p>
        </w:tc>
        <w:tc>
          <w:tcPr>
            <w:tcW w:w="581" w:type="dxa"/>
          </w:tcPr>
          <w:p>
            <w:pPr>
              <w:pStyle w:val="TableParagraph"/>
              <w:spacing w:before="68"/>
              <w:ind w:right="36"/>
              <w:rPr>
                <w:sz w:val="13"/>
              </w:rPr>
            </w:pPr>
            <w:r>
              <w:rPr>
                <w:sz w:val="13"/>
              </w:rPr>
              <w:t>0.2227</w:t>
            </w:r>
          </w:p>
        </w:tc>
      </w:tr>
      <w:tr>
        <w:trPr>
          <w:trHeight w:val="283" w:hRule="atLeast"/>
        </w:trPr>
        <w:tc>
          <w:tcPr>
            <w:tcW w:w="1242" w:type="dxa"/>
            <w:gridSpan w:val="2"/>
          </w:tcPr>
          <w:p>
            <w:pPr>
              <w:pStyle w:val="TableParagraph"/>
              <w:ind w:left="546"/>
              <w:jc w:val="left"/>
              <w:rPr>
                <w:sz w:val="13"/>
              </w:rPr>
            </w:pPr>
            <w:r>
              <w:rPr>
                <w:sz w:val="13"/>
              </w:rPr>
              <w:t>12.0000</w:t>
            </w:r>
          </w:p>
        </w:tc>
        <w:tc>
          <w:tcPr>
            <w:tcW w:w="640" w:type="dxa"/>
          </w:tcPr>
          <w:p>
            <w:pPr>
              <w:pStyle w:val="TableParagraph"/>
              <w:ind w:right="35"/>
              <w:rPr>
                <w:sz w:val="13"/>
              </w:rPr>
            </w:pPr>
            <w:r>
              <w:rPr>
                <w:sz w:val="13"/>
              </w:rPr>
              <w:t>13.0000</w:t>
            </w:r>
          </w:p>
        </w:tc>
        <w:tc>
          <w:tcPr>
            <w:tcW w:w="801" w:type="dxa"/>
            <w:gridSpan w:val="2"/>
          </w:tcPr>
          <w:p>
            <w:pPr>
              <w:pStyle w:val="TableParagraph"/>
              <w:ind w:left="267"/>
              <w:jc w:val="left"/>
              <w:rPr>
                <w:sz w:val="13"/>
              </w:rPr>
            </w:pPr>
            <w:r>
              <w:rPr>
                <w:sz w:val="13"/>
              </w:rPr>
              <w:t>6.7242</w:t>
            </w:r>
          </w:p>
        </w:tc>
        <w:tc>
          <w:tcPr>
            <w:tcW w:w="921" w:type="dxa"/>
          </w:tcPr>
          <w:p>
            <w:pPr>
              <w:pStyle w:val="TableParagraph"/>
              <w:ind w:right="226"/>
              <w:rPr>
                <w:sz w:val="13"/>
              </w:rPr>
            </w:pPr>
            <w:r>
              <w:rPr>
                <w:sz w:val="13"/>
              </w:rPr>
              <w:t>-96.3088</w:t>
            </w:r>
          </w:p>
        </w:tc>
        <w:tc>
          <w:tcPr>
            <w:tcW w:w="641" w:type="dxa"/>
          </w:tcPr>
          <w:p>
            <w:pPr>
              <w:pStyle w:val="TableParagraph"/>
              <w:ind w:left="-5" w:right="103"/>
              <w:rPr>
                <w:sz w:val="13"/>
              </w:rPr>
            </w:pPr>
            <w:r>
              <w:rPr>
                <w:w w:val="95"/>
                <w:sz w:val="13"/>
              </w:rPr>
              <w:t>13.0000</w:t>
            </w:r>
          </w:p>
        </w:tc>
        <w:tc>
          <w:tcPr>
            <w:tcW w:w="698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12.0000</w:t>
            </w:r>
          </w:p>
        </w:tc>
        <w:tc>
          <w:tcPr>
            <w:tcW w:w="795" w:type="dxa"/>
            <w:gridSpan w:val="2"/>
          </w:tcPr>
          <w:p>
            <w:pPr>
              <w:pStyle w:val="TableParagraph"/>
              <w:ind w:left="193"/>
              <w:jc w:val="left"/>
              <w:rPr>
                <w:sz w:val="13"/>
              </w:rPr>
            </w:pPr>
            <w:r>
              <w:rPr>
                <w:sz w:val="13"/>
              </w:rPr>
              <w:t>-4.9426</w:t>
            </w:r>
          </w:p>
        </w:tc>
        <w:tc>
          <w:tcPr>
            <w:tcW w:w="811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102.1140</w:t>
            </w:r>
          </w:p>
        </w:tc>
        <w:tc>
          <w:tcPr>
            <w:tcW w:w="871" w:type="dxa"/>
          </w:tcPr>
          <w:p>
            <w:pPr>
              <w:pStyle w:val="TableParagraph"/>
              <w:ind w:left="190"/>
              <w:jc w:val="left"/>
              <w:rPr>
                <w:sz w:val="13"/>
              </w:rPr>
            </w:pPr>
            <w:r>
              <w:rPr>
                <w:sz w:val="13"/>
              </w:rPr>
              <w:t>1.7816</w:t>
            </w:r>
          </w:p>
        </w:tc>
        <w:tc>
          <w:tcPr>
            <w:tcW w:w="581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5.8052</w:t>
            </w:r>
          </w:p>
        </w:tc>
      </w:tr>
      <w:tr>
        <w:trPr>
          <w:trHeight w:val="282" w:hRule="atLeast"/>
        </w:trPr>
        <w:tc>
          <w:tcPr>
            <w:tcW w:w="1242" w:type="dxa"/>
            <w:gridSpan w:val="2"/>
          </w:tcPr>
          <w:p>
            <w:pPr>
              <w:pStyle w:val="TableParagraph"/>
              <w:ind w:left="546"/>
              <w:jc w:val="left"/>
              <w:rPr>
                <w:sz w:val="13"/>
              </w:rPr>
            </w:pPr>
            <w:r>
              <w:rPr>
                <w:sz w:val="13"/>
              </w:rPr>
              <w:t>12.0000</w:t>
            </w:r>
          </w:p>
        </w:tc>
        <w:tc>
          <w:tcPr>
            <w:tcW w:w="640" w:type="dxa"/>
          </w:tcPr>
          <w:p>
            <w:pPr>
              <w:pStyle w:val="TableParagraph"/>
              <w:ind w:right="35"/>
              <w:rPr>
                <w:sz w:val="13"/>
              </w:rPr>
            </w:pPr>
            <w:r>
              <w:rPr>
                <w:sz w:val="13"/>
              </w:rPr>
              <w:t>16.0000</w:t>
            </w:r>
          </w:p>
        </w:tc>
        <w:tc>
          <w:tcPr>
            <w:tcW w:w="801" w:type="dxa"/>
            <w:gridSpan w:val="2"/>
          </w:tcPr>
          <w:p>
            <w:pPr>
              <w:pStyle w:val="TableParagraph"/>
              <w:ind w:left="191"/>
              <w:jc w:val="left"/>
              <w:rPr>
                <w:sz w:val="13"/>
              </w:rPr>
            </w:pPr>
            <w:r>
              <w:rPr>
                <w:sz w:val="13"/>
              </w:rPr>
              <w:t>27.0369</w:t>
            </w:r>
          </w:p>
        </w:tc>
        <w:tc>
          <w:tcPr>
            <w:tcW w:w="921" w:type="dxa"/>
          </w:tcPr>
          <w:p>
            <w:pPr>
              <w:pStyle w:val="TableParagraph"/>
              <w:ind w:right="226"/>
              <w:rPr>
                <w:sz w:val="13"/>
              </w:rPr>
            </w:pPr>
            <w:r>
              <w:rPr>
                <w:sz w:val="13"/>
              </w:rPr>
              <w:t>-37.4446</w:t>
            </w:r>
          </w:p>
        </w:tc>
        <w:tc>
          <w:tcPr>
            <w:tcW w:w="641" w:type="dxa"/>
          </w:tcPr>
          <w:p>
            <w:pPr>
              <w:pStyle w:val="TableParagraph"/>
              <w:ind w:left="-5" w:right="103"/>
              <w:rPr>
                <w:sz w:val="13"/>
              </w:rPr>
            </w:pPr>
            <w:r>
              <w:rPr>
                <w:w w:val="95"/>
                <w:sz w:val="13"/>
              </w:rPr>
              <w:t>16.0000</w:t>
            </w:r>
          </w:p>
        </w:tc>
        <w:tc>
          <w:tcPr>
            <w:tcW w:w="698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12.0000</w:t>
            </w:r>
          </w:p>
        </w:tc>
        <w:tc>
          <w:tcPr>
            <w:tcW w:w="795" w:type="dxa"/>
            <w:gridSpan w:val="2"/>
          </w:tcPr>
          <w:p>
            <w:pPr>
              <w:pStyle w:val="TableParagraph"/>
              <w:ind w:left="116"/>
              <w:jc w:val="left"/>
              <w:rPr>
                <w:sz w:val="13"/>
              </w:rPr>
            </w:pPr>
            <w:r>
              <w:rPr>
                <w:sz w:val="13"/>
              </w:rPr>
              <w:t>-26.6246</w:t>
            </w:r>
          </w:p>
        </w:tc>
        <w:tc>
          <w:tcPr>
            <w:tcW w:w="81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39.3069</w:t>
            </w:r>
          </w:p>
        </w:tc>
        <w:tc>
          <w:tcPr>
            <w:tcW w:w="871" w:type="dxa"/>
          </w:tcPr>
          <w:p>
            <w:pPr>
              <w:pStyle w:val="TableParagraph"/>
              <w:ind w:left="190"/>
              <w:jc w:val="left"/>
              <w:rPr>
                <w:sz w:val="13"/>
              </w:rPr>
            </w:pPr>
            <w:r>
              <w:rPr>
                <w:sz w:val="13"/>
              </w:rPr>
              <w:t>0.4123</w:t>
            </w:r>
          </w:p>
        </w:tc>
        <w:tc>
          <w:tcPr>
            <w:tcW w:w="581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1.8623</w:t>
            </w:r>
          </w:p>
        </w:tc>
      </w:tr>
      <w:tr>
        <w:trPr>
          <w:trHeight w:val="283" w:hRule="atLeast"/>
        </w:trPr>
        <w:tc>
          <w:tcPr>
            <w:tcW w:w="1242" w:type="dxa"/>
            <w:gridSpan w:val="2"/>
          </w:tcPr>
          <w:p>
            <w:pPr>
              <w:pStyle w:val="TableParagraph"/>
              <w:ind w:left="546"/>
              <w:jc w:val="left"/>
              <w:rPr>
                <w:sz w:val="13"/>
              </w:rPr>
            </w:pPr>
            <w:r>
              <w:rPr>
                <w:sz w:val="13"/>
              </w:rPr>
              <w:t>12.0000</w:t>
            </w:r>
          </w:p>
        </w:tc>
        <w:tc>
          <w:tcPr>
            <w:tcW w:w="640" w:type="dxa"/>
          </w:tcPr>
          <w:p>
            <w:pPr>
              <w:pStyle w:val="TableParagraph"/>
              <w:ind w:right="35"/>
              <w:rPr>
                <w:sz w:val="13"/>
              </w:rPr>
            </w:pPr>
            <w:r>
              <w:rPr>
                <w:sz w:val="13"/>
              </w:rPr>
              <w:t>17.0000</w:t>
            </w:r>
          </w:p>
        </w:tc>
        <w:tc>
          <w:tcPr>
            <w:tcW w:w="801" w:type="dxa"/>
            <w:gridSpan w:val="2"/>
          </w:tcPr>
          <w:p>
            <w:pPr>
              <w:pStyle w:val="TableParagraph"/>
              <w:ind w:left="194"/>
              <w:jc w:val="left"/>
              <w:rPr>
                <w:sz w:val="13"/>
              </w:rPr>
            </w:pPr>
            <w:r>
              <w:rPr>
                <w:sz w:val="13"/>
              </w:rPr>
              <w:t>42.4337</w:t>
            </w:r>
          </w:p>
        </w:tc>
        <w:tc>
          <w:tcPr>
            <w:tcW w:w="921" w:type="dxa"/>
          </w:tcPr>
          <w:p>
            <w:pPr>
              <w:pStyle w:val="TableParagraph"/>
              <w:ind w:right="226"/>
              <w:rPr>
                <w:sz w:val="13"/>
              </w:rPr>
            </w:pPr>
            <w:r>
              <w:rPr>
                <w:sz w:val="13"/>
              </w:rPr>
              <w:t>-37.5105</w:t>
            </w:r>
          </w:p>
        </w:tc>
        <w:tc>
          <w:tcPr>
            <w:tcW w:w="641" w:type="dxa"/>
          </w:tcPr>
          <w:p>
            <w:pPr>
              <w:pStyle w:val="TableParagraph"/>
              <w:ind w:left="-5" w:right="103"/>
              <w:rPr>
                <w:sz w:val="13"/>
              </w:rPr>
            </w:pPr>
            <w:r>
              <w:rPr>
                <w:w w:val="95"/>
                <w:sz w:val="13"/>
              </w:rPr>
              <w:t>17.0000</w:t>
            </w:r>
          </w:p>
        </w:tc>
        <w:tc>
          <w:tcPr>
            <w:tcW w:w="698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12.0000</w:t>
            </w:r>
          </w:p>
        </w:tc>
        <w:tc>
          <w:tcPr>
            <w:tcW w:w="795" w:type="dxa"/>
            <w:gridSpan w:val="2"/>
          </w:tcPr>
          <w:p>
            <w:pPr>
              <w:pStyle w:val="TableParagraph"/>
              <w:ind w:left="116"/>
              <w:jc w:val="left"/>
              <w:rPr>
                <w:sz w:val="13"/>
              </w:rPr>
            </w:pPr>
            <w:r>
              <w:rPr>
                <w:sz w:val="13"/>
              </w:rPr>
              <w:t>-41.0662</w:t>
            </w:r>
          </w:p>
        </w:tc>
        <w:tc>
          <w:tcPr>
            <w:tcW w:w="81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43.6762</w:t>
            </w:r>
          </w:p>
        </w:tc>
        <w:tc>
          <w:tcPr>
            <w:tcW w:w="871" w:type="dxa"/>
          </w:tcPr>
          <w:p>
            <w:pPr>
              <w:pStyle w:val="TableParagraph"/>
              <w:ind w:left="190"/>
              <w:jc w:val="left"/>
              <w:rPr>
                <w:sz w:val="13"/>
              </w:rPr>
            </w:pPr>
            <w:r>
              <w:rPr>
                <w:sz w:val="13"/>
              </w:rPr>
              <w:t>1.3675</w:t>
            </w:r>
          </w:p>
        </w:tc>
        <w:tc>
          <w:tcPr>
            <w:tcW w:w="581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6.1658</w:t>
            </w:r>
          </w:p>
        </w:tc>
      </w:tr>
      <w:tr>
        <w:trPr>
          <w:trHeight w:val="282" w:hRule="atLeast"/>
        </w:trPr>
        <w:tc>
          <w:tcPr>
            <w:tcW w:w="1242" w:type="dxa"/>
            <w:gridSpan w:val="2"/>
          </w:tcPr>
          <w:p>
            <w:pPr>
              <w:pStyle w:val="TableParagraph"/>
              <w:ind w:left="546"/>
              <w:jc w:val="left"/>
              <w:rPr>
                <w:sz w:val="13"/>
              </w:rPr>
            </w:pPr>
            <w:r>
              <w:rPr>
                <w:sz w:val="13"/>
              </w:rPr>
              <w:t>14.0000</w:t>
            </w:r>
          </w:p>
        </w:tc>
        <w:tc>
          <w:tcPr>
            <w:tcW w:w="640" w:type="dxa"/>
          </w:tcPr>
          <w:p>
            <w:pPr>
              <w:pStyle w:val="TableParagraph"/>
              <w:ind w:right="35"/>
              <w:rPr>
                <w:sz w:val="13"/>
              </w:rPr>
            </w:pPr>
            <w:r>
              <w:rPr>
                <w:sz w:val="13"/>
              </w:rPr>
              <w:t>15.0000</w:t>
            </w:r>
          </w:p>
        </w:tc>
        <w:tc>
          <w:tcPr>
            <w:tcW w:w="801" w:type="dxa"/>
            <w:gridSpan w:val="2"/>
          </w:tcPr>
          <w:p>
            <w:pPr>
              <w:pStyle w:val="TableParagraph"/>
              <w:ind w:left="191"/>
              <w:jc w:val="left"/>
              <w:rPr>
                <w:sz w:val="13"/>
              </w:rPr>
            </w:pPr>
            <w:r>
              <w:rPr>
                <w:sz w:val="13"/>
              </w:rPr>
              <w:t>60.8660</w:t>
            </w:r>
          </w:p>
        </w:tc>
        <w:tc>
          <w:tcPr>
            <w:tcW w:w="921" w:type="dxa"/>
          </w:tcPr>
          <w:p>
            <w:pPr>
              <w:pStyle w:val="TableParagraph"/>
              <w:ind w:right="226"/>
              <w:rPr>
                <w:sz w:val="13"/>
              </w:rPr>
            </w:pPr>
            <w:r>
              <w:rPr>
                <w:sz w:val="13"/>
              </w:rPr>
              <w:t>-23.2729</w:t>
            </w:r>
          </w:p>
        </w:tc>
        <w:tc>
          <w:tcPr>
            <w:tcW w:w="641" w:type="dxa"/>
          </w:tcPr>
          <w:p>
            <w:pPr>
              <w:pStyle w:val="TableParagraph"/>
              <w:ind w:left="-5" w:right="103"/>
              <w:rPr>
                <w:sz w:val="13"/>
              </w:rPr>
            </w:pPr>
            <w:r>
              <w:rPr>
                <w:w w:val="95"/>
                <w:sz w:val="13"/>
              </w:rPr>
              <w:t>15.0000</w:t>
            </w:r>
          </w:p>
        </w:tc>
        <w:tc>
          <w:tcPr>
            <w:tcW w:w="698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14.0000</w:t>
            </w:r>
          </w:p>
        </w:tc>
        <w:tc>
          <w:tcPr>
            <w:tcW w:w="795" w:type="dxa"/>
            <w:gridSpan w:val="2"/>
          </w:tcPr>
          <w:p>
            <w:pPr>
              <w:pStyle w:val="TableParagraph"/>
              <w:ind w:left="116"/>
              <w:jc w:val="left"/>
              <w:rPr>
                <w:sz w:val="13"/>
              </w:rPr>
            </w:pPr>
            <w:r>
              <w:rPr>
                <w:sz w:val="13"/>
              </w:rPr>
              <w:t>-60.1869</w:t>
            </w:r>
          </w:p>
        </w:tc>
        <w:tc>
          <w:tcPr>
            <w:tcW w:w="81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25.4452</w:t>
            </w:r>
          </w:p>
        </w:tc>
        <w:tc>
          <w:tcPr>
            <w:tcW w:w="871" w:type="dxa"/>
          </w:tcPr>
          <w:p>
            <w:pPr>
              <w:pStyle w:val="TableParagraph"/>
              <w:ind w:left="190"/>
              <w:jc w:val="left"/>
              <w:rPr>
                <w:sz w:val="13"/>
              </w:rPr>
            </w:pPr>
            <w:r>
              <w:rPr>
                <w:sz w:val="13"/>
              </w:rPr>
              <w:t>0.6791</w:t>
            </w:r>
          </w:p>
        </w:tc>
        <w:tc>
          <w:tcPr>
            <w:tcW w:w="581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2.1723</w:t>
            </w:r>
          </w:p>
        </w:tc>
      </w:tr>
      <w:tr>
        <w:trPr>
          <w:trHeight w:val="283" w:hRule="atLeast"/>
        </w:trPr>
        <w:tc>
          <w:tcPr>
            <w:tcW w:w="1242" w:type="dxa"/>
            <w:gridSpan w:val="2"/>
          </w:tcPr>
          <w:p>
            <w:pPr>
              <w:pStyle w:val="TableParagraph"/>
              <w:ind w:left="546"/>
              <w:jc w:val="left"/>
              <w:rPr>
                <w:sz w:val="13"/>
              </w:rPr>
            </w:pPr>
            <w:r>
              <w:rPr>
                <w:sz w:val="13"/>
              </w:rPr>
              <w:t>18.0000</w:t>
            </w:r>
          </w:p>
        </w:tc>
        <w:tc>
          <w:tcPr>
            <w:tcW w:w="640" w:type="dxa"/>
          </w:tcPr>
          <w:p>
            <w:pPr>
              <w:pStyle w:val="TableParagraph"/>
              <w:ind w:right="35"/>
              <w:rPr>
                <w:sz w:val="13"/>
              </w:rPr>
            </w:pPr>
            <w:r>
              <w:rPr>
                <w:sz w:val="13"/>
              </w:rPr>
              <w:t>19.0000</w:t>
            </w:r>
          </w:p>
        </w:tc>
        <w:tc>
          <w:tcPr>
            <w:tcW w:w="801" w:type="dxa"/>
            <w:gridSpan w:val="2"/>
          </w:tcPr>
          <w:p>
            <w:pPr>
              <w:pStyle w:val="TableParagraph"/>
              <w:ind w:left="194"/>
              <w:jc w:val="left"/>
              <w:rPr>
                <w:sz w:val="13"/>
              </w:rPr>
            </w:pPr>
            <w:r>
              <w:rPr>
                <w:sz w:val="13"/>
              </w:rPr>
              <w:t>-4.3642</w:t>
            </w:r>
          </w:p>
        </w:tc>
        <w:tc>
          <w:tcPr>
            <w:tcW w:w="921" w:type="dxa"/>
          </w:tcPr>
          <w:p>
            <w:pPr>
              <w:pStyle w:val="TableParagraph"/>
              <w:ind w:right="226"/>
              <w:rPr>
                <w:sz w:val="13"/>
              </w:rPr>
            </w:pPr>
            <w:r>
              <w:rPr>
                <w:sz w:val="13"/>
              </w:rPr>
              <w:t>-1.1474</w:t>
            </w:r>
          </w:p>
        </w:tc>
        <w:tc>
          <w:tcPr>
            <w:tcW w:w="641" w:type="dxa"/>
          </w:tcPr>
          <w:p>
            <w:pPr>
              <w:pStyle w:val="TableParagraph"/>
              <w:ind w:left="-5" w:right="103"/>
              <w:rPr>
                <w:sz w:val="13"/>
              </w:rPr>
            </w:pPr>
            <w:r>
              <w:rPr>
                <w:w w:val="95"/>
                <w:sz w:val="13"/>
              </w:rPr>
              <w:t>19.0000</w:t>
            </w:r>
          </w:p>
        </w:tc>
        <w:tc>
          <w:tcPr>
            <w:tcW w:w="698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18.0000</w:t>
            </w:r>
          </w:p>
        </w:tc>
        <w:tc>
          <w:tcPr>
            <w:tcW w:w="795" w:type="dxa"/>
            <w:gridSpan w:val="2"/>
          </w:tcPr>
          <w:p>
            <w:pPr>
              <w:pStyle w:val="TableParagraph"/>
              <w:ind w:left="264"/>
              <w:jc w:val="left"/>
              <w:rPr>
                <w:sz w:val="13"/>
              </w:rPr>
            </w:pPr>
            <w:r>
              <w:rPr>
                <w:sz w:val="13"/>
              </w:rPr>
              <w:t>4.4433</w:t>
            </w:r>
          </w:p>
        </w:tc>
        <w:tc>
          <w:tcPr>
            <w:tcW w:w="811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1.2650</w:t>
            </w:r>
          </w:p>
        </w:tc>
        <w:tc>
          <w:tcPr>
            <w:tcW w:w="871" w:type="dxa"/>
          </w:tcPr>
          <w:p>
            <w:pPr>
              <w:pStyle w:val="TableParagraph"/>
              <w:ind w:left="192"/>
              <w:jc w:val="left"/>
              <w:rPr>
                <w:sz w:val="13"/>
              </w:rPr>
            </w:pPr>
            <w:r>
              <w:rPr>
                <w:sz w:val="13"/>
              </w:rPr>
              <w:t>0.0792</w:t>
            </w:r>
          </w:p>
        </w:tc>
        <w:tc>
          <w:tcPr>
            <w:tcW w:w="581" w:type="dxa"/>
          </w:tcPr>
          <w:p>
            <w:pPr>
              <w:pStyle w:val="TableParagraph"/>
              <w:ind w:right="36"/>
              <w:rPr>
                <w:sz w:val="13"/>
              </w:rPr>
            </w:pPr>
            <w:r>
              <w:rPr>
                <w:sz w:val="13"/>
              </w:rPr>
              <w:t>0.1176</w:t>
            </w:r>
          </w:p>
        </w:tc>
      </w:tr>
      <w:tr>
        <w:trPr>
          <w:trHeight w:val="283" w:hRule="atLeast"/>
        </w:trPr>
        <w:tc>
          <w:tcPr>
            <w:tcW w:w="1242" w:type="dxa"/>
            <w:gridSpan w:val="2"/>
          </w:tcPr>
          <w:p>
            <w:pPr>
              <w:pStyle w:val="TableParagraph"/>
              <w:spacing w:before="68"/>
              <w:ind w:left="546"/>
              <w:jc w:val="left"/>
              <w:rPr>
                <w:sz w:val="13"/>
              </w:rPr>
            </w:pPr>
            <w:r>
              <w:rPr>
                <w:sz w:val="13"/>
              </w:rPr>
              <w:t>19.0000</w:t>
            </w:r>
          </w:p>
        </w:tc>
        <w:tc>
          <w:tcPr>
            <w:tcW w:w="640" w:type="dxa"/>
          </w:tcPr>
          <w:p>
            <w:pPr>
              <w:pStyle w:val="TableParagraph"/>
              <w:spacing w:before="68"/>
              <w:ind w:right="35"/>
              <w:rPr>
                <w:sz w:val="13"/>
              </w:rPr>
            </w:pPr>
            <w:r>
              <w:rPr>
                <w:sz w:val="13"/>
              </w:rPr>
              <w:t>20.0000</w:t>
            </w:r>
          </w:p>
        </w:tc>
        <w:tc>
          <w:tcPr>
            <w:tcW w:w="801" w:type="dxa"/>
            <w:gridSpan w:val="2"/>
          </w:tcPr>
          <w:p>
            <w:pPr>
              <w:pStyle w:val="TableParagraph"/>
              <w:spacing w:before="68"/>
              <w:ind w:left="194"/>
              <w:jc w:val="left"/>
              <w:rPr>
                <w:sz w:val="13"/>
              </w:rPr>
            </w:pPr>
            <w:r>
              <w:rPr>
                <w:sz w:val="13"/>
              </w:rPr>
              <w:t>-1.1433</w:t>
            </w:r>
          </w:p>
        </w:tc>
        <w:tc>
          <w:tcPr>
            <w:tcW w:w="921" w:type="dxa"/>
          </w:tcPr>
          <w:p>
            <w:pPr>
              <w:pStyle w:val="TableParagraph"/>
              <w:spacing w:before="68"/>
              <w:ind w:right="226"/>
              <w:rPr>
                <w:sz w:val="13"/>
              </w:rPr>
            </w:pPr>
            <w:r>
              <w:rPr>
                <w:sz w:val="13"/>
              </w:rPr>
              <w:t>-0.6650</w:t>
            </w:r>
          </w:p>
        </w:tc>
        <w:tc>
          <w:tcPr>
            <w:tcW w:w="641" w:type="dxa"/>
          </w:tcPr>
          <w:p>
            <w:pPr>
              <w:pStyle w:val="TableParagraph"/>
              <w:spacing w:before="68"/>
              <w:ind w:left="-5" w:right="103"/>
              <w:rPr>
                <w:sz w:val="13"/>
              </w:rPr>
            </w:pPr>
            <w:r>
              <w:rPr>
                <w:w w:val="95"/>
                <w:sz w:val="13"/>
              </w:rPr>
              <w:t>20.0000</w:t>
            </w:r>
          </w:p>
        </w:tc>
        <w:tc>
          <w:tcPr>
            <w:tcW w:w="698" w:type="dxa"/>
          </w:tcPr>
          <w:p>
            <w:pPr>
              <w:pStyle w:val="TableParagraph"/>
              <w:spacing w:before="68"/>
              <w:ind w:right="38"/>
              <w:rPr>
                <w:sz w:val="13"/>
              </w:rPr>
            </w:pPr>
            <w:r>
              <w:rPr>
                <w:sz w:val="13"/>
              </w:rPr>
              <w:t>19.0000</w:t>
            </w:r>
          </w:p>
        </w:tc>
        <w:tc>
          <w:tcPr>
            <w:tcW w:w="795" w:type="dxa"/>
            <w:gridSpan w:val="2"/>
          </w:tcPr>
          <w:p>
            <w:pPr>
              <w:pStyle w:val="TableParagraph"/>
              <w:spacing w:before="68"/>
              <w:ind w:left="264"/>
              <w:jc w:val="left"/>
              <w:rPr>
                <w:sz w:val="13"/>
              </w:rPr>
            </w:pPr>
            <w:r>
              <w:rPr>
                <w:sz w:val="13"/>
              </w:rPr>
              <w:t>1.1473</w:t>
            </w:r>
          </w:p>
        </w:tc>
        <w:tc>
          <w:tcPr>
            <w:tcW w:w="811" w:type="dxa"/>
          </w:tcPr>
          <w:p>
            <w:pPr>
              <w:pStyle w:val="TableParagraph"/>
              <w:spacing w:before="68"/>
              <w:ind w:right="117"/>
              <w:rPr>
                <w:sz w:val="13"/>
              </w:rPr>
            </w:pPr>
            <w:r>
              <w:rPr>
                <w:sz w:val="13"/>
              </w:rPr>
              <w:t>0.6712</w:t>
            </w:r>
          </w:p>
        </w:tc>
        <w:tc>
          <w:tcPr>
            <w:tcW w:w="871" w:type="dxa"/>
          </w:tcPr>
          <w:p>
            <w:pPr>
              <w:pStyle w:val="TableParagraph"/>
              <w:spacing w:before="68"/>
              <w:ind w:left="185"/>
              <w:jc w:val="left"/>
              <w:rPr>
                <w:sz w:val="13"/>
              </w:rPr>
            </w:pPr>
            <w:r>
              <w:rPr>
                <w:sz w:val="13"/>
              </w:rPr>
              <w:t>0.0040</w:t>
            </w:r>
          </w:p>
        </w:tc>
        <w:tc>
          <w:tcPr>
            <w:tcW w:w="581" w:type="dxa"/>
          </w:tcPr>
          <w:p>
            <w:pPr>
              <w:pStyle w:val="TableParagraph"/>
              <w:spacing w:before="68"/>
              <w:ind w:right="43"/>
              <w:rPr>
                <w:sz w:val="13"/>
              </w:rPr>
            </w:pPr>
            <w:r>
              <w:rPr>
                <w:sz w:val="13"/>
              </w:rPr>
              <w:t>0.0061</w:t>
            </w:r>
          </w:p>
        </w:tc>
      </w:tr>
      <w:tr>
        <w:trPr>
          <w:trHeight w:val="283" w:hRule="atLeast"/>
        </w:trPr>
        <w:tc>
          <w:tcPr>
            <w:tcW w:w="1242" w:type="dxa"/>
            <w:gridSpan w:val="2"/>
          </w:tcPr>
          <w:p>
            <w:pPr>
              <w:pStyle w:val="TableParagraph"/>
              <w:ind w:left="546"/>
              <w:jc w:val="left"/>
              <w:rPr>
                <w:sz w:val="13"/>
              </w:rPr>
            </w:pPr>
            <w:r>
              <w:rPr>
                <w:sz w:val="13"/>
              </w:rPr>
              <w:t>21.0000</w:t>
            </w:r>
          </w:p>
        </w:tc>
        <w:tc>
          <w:tcPr>
            <w:tcW w:w="640" w:type="dxa"/>
          </w:tcPr>
          <w:p>
            <w:pPr>
              <w:pStyle w:val="TableParagraph"/>
              <w:ind w:right="35"/>
              <w:rPr>
                <w:sz w:val="13"/>
              </w:rPr>
            </w:pPr>
            <w:r>
              <w:rPr>
                <w:sz w:val="13"/>
              </w:rPr>
              <w:t>20.0000</w:t>
            </w:r>
          </w:p>
        </w:tc>
        <w:tc>
          <w:tcPr>
            <w:tcW w:w="801" w:type="dxa"/>
            <w:gridSpan w:val="2"/>
          </w:tcPr>
          <w:p>
            <w:pPr>
              <w:pStyle w:val="TableParagraph"/>
              <w:ind w:left="194"/>
              <w:jc w:val="left"/>
              <w:rPr>
                <w:sz w:val="13"/>
              </w:rPr>
            </w:pPr>
            <w:r>
              <w:rPr>
                <w:sz w:val="13"/>
              </w:rPr>
              <w:t>-1.1527</w:t>
            </w:r>
          </w:p>
        </w:tc>
        <w:tc>
          <w:tcPr>
            <w:tcW w:w="921" w:type="dxa"/>
          </w:tcPr>
          <w:p>
            <w:pPr>
              <w:pStyle w:val="TableParagraph"/>
              <w:ind w:right="227"/>
              <w:rPr>
                <w:sz w:val="13"/>
              </w:rPr>
            </w:pPr>
            <w:r>
              <w:rPr>
                <w:sz w:val="13"/>
              </w:rPr>
              <w:t>6.6007</w:t>
            </w:r>
          </w:p>
        </w:tc>
        <w:tc>
          <w:tcPr>
            <w:tcW w:w="641" w:type="dxa"/>
          </w:tcPr>
          <w:p>
            <w:pPr>
              <w:pStyle w:val="TableParagraph"/>
              <w:ind w:left="-5" w:right="105"/>
              <w:rPr>
                <w:sz w:val="13"/>
              </w:rPr>
            </w:pPr>
            <w:r>
              <w:rPr>
                <w:w w:val="95"/>
                <w:sz w:val="13"/>
              </w:rPr>
              <w:t>20.0000</w:t>
            </w:r>
          </w:p>
        </w:tc>
        <w:tc>
          <w:tcPr>
            <w:tcW w:w="698" w:type="dxa"/>
          </w:tcPr>
          <w:p>
            <w:pPr>
              <w:pStyle w:val="TableParagraph"/>
              <w:ind w:right="39"/>
              <w:rPr>
                <w:sz w:val="13"/>
              </w:rPr>
            </w:pPr>
            <w:r>
              <w:rPr>
                <w:sz w:val="13"/>
              </w:rPr>
              <w:t>21.0000</w:t>
            </w:r>
          </w:p>
        </w:tc>
        <w:tc>
          <w:tcPr>
            <w:tcW w:w="795" w:type="dxa"/>
            <w:gridSpan w:val="2"/>
          </w:tcPr>
          <w:p>
            <w:pPr>
              <w:pStyle w:val="TableParagraph"/>
              <w:ind w:left="263"/>
              <w:jc w:val="left"/>
              <w:rPr>
                <w:sz w:val="13"/>
              </w:rPr>
            </w:pPr>
            <w:r>
              <w:rPr>
                <w:sz w:val="13"/>
              </w:rPr>
              <w:t>1.1527</w:t>
            </w:r>
          </w:p>
        </w:tc>
        <w:tc>
          <w:tcPr>
            <w:tcW w:w="811" w:type="dxa"/>
          </w:tcPr>
          <w:p>
            <w:pPr>
              <w:pStyle w:val="TableParagraph"/>
              <w:ind w:right="111"/>
              <w:rPr>
                <w:sz w:val="13"/>
              </w:rPr>
            </w:pPr>
            <w:r>
              <w:rPr>
                <w:sz w:val="13"/>
              </w:rPr>
              <w:t>-6.3333</w:t>
            </w:r>
          </w:p>
        </w:tc>
        <w:tc>
          <w:tcPr>
            <w:tcW w:w="871" w:type="dxa"/>
          </w:tcPr>
          <w:p>
            <w:pPr>
              <w:pStyle w:val="TableParagraph"/>
              <w:ind w:left="573"/>
              <w:jc w:val="left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581" w:type="dxa"/>
          </w:tcPr>
          <w:p>
            <w:pPr>
              <w:pStyle w:val="TableParagraph"/>
              <w:ind w:right="36"/>
              <w:rPr>
                <w:sz w:val="13"/>
              </w:rPr>
            </w:pPr>
            <w:r>
              <w:rPr>
                <w:sz w:val="13"/>
              </w:rPr>
              <w:t>0.2675</w:t>
            </w:r>
          </w:p>
        </w:tc>
      </w:tr>
      <w:tr>
        <w:trPr>
          <w:trHeight w:val="283" w:hRule="atLeast"/>
        </w:trPr>
        <w:tc>
          <w:tcPr>
            <w:tcW w:w="1242" w:type="dxa"/>
            <w:gridSpan w:val="2"/>
          </w:tcPr>
          <w:p>
            <w:pPr>
              <w:pStyle w:val="TableParagraph"/>
              <w:ind w:left="546"/>
              <w:jc w:val="left"/>
              <w:rPr>
                <w:sz w:val="13"/>
              </w:rPr>
            </w:pPr>
            <w:r>
              <w:rPr>
                <w:sz w:val="13"/>
              </w:rPr>
              <w:t>21.0000</w:t>
            </w:r>
          </w:p>
        </w:tc>
        <w:tc>
          <w:tcPr>
            <w:tcW w:w="640" w:type="dxa"/>
          </w:tcPr>
          <w:p>
            <w:pPr>
              <w:pStyle w:val="TableParagraph"/>
              <w:ind w:right="35"/>
              <w:rPr>
                <w:sz w:val="13"/>
              </w:rPr>
            </w:pPr>
            <w:r>
              <w:rPr>
                <w:sz w:val="13"/>
              </w:rPr>
              <w:t>22.0000</w:t>
            </w:r>
          </w:p>
        </w:tc>
        <w:tc>
          <w:tcPr>
            <w:tcW w:w="801" w:type="dxa"/>
            <w:gridSpan w:val="2"/>
          </w:tcPr>
          <w:p>
            <w:pPr>
              <w:pStyle w:val="TableParagraph"/>
              <w:ind w:left="267"/>
              <w:jc w:val="left"/>
              <w:rPr>
                <w:sz w:val="13"/>
              </w:rPr>
            </w:pPr>
            <w:r>
              <w:rPr>
                <w:sz w:val="13"/>
              </w:rPr>
              <w:t>1.1527</w:t>
            </w:r>
          </w:p>
        </w:tc>
        <w:tc>
          <w:tcPr>
            <w:tcW w:w="921" w:type="dxa"/>
          </w:tcPr>
          <w:p>
            <w:pPr>
              <w:pStyle w:val="TableParagraph"/>
              <w:ind w:right="231"/>
              <w:rPr>
                <w:sz w:val="13"/>
              </w:rPr>
            </w:pPr>
            <w:r>
              <w:rPr>
                <w:sz w:val="13"/>
              </w:rPr>
              <w:t>0.3200</w:t>
            </w:r>
          </w:p>
        </w:tc>
        <w:tc>
          <w:tcPr>
            <w:tcW w:w="641" w:type="dxa"/>
          </w:tcPr>
          <w:p>
            <w:pPr>
              <w:pStyle w:val="TableParagraph"/>
              <w:ind w:left="-5" w:right="108"/>
              <w:rPr>
                <w:sz w:val="13"/>
              </w:rPr>
            </w:pPr>
            <w:r>
              <w:rPr>
                <w:w w:val="95"/>
                <w:sz w:val="13"/>
              </w:rPr>
              <w:t>22.0000</w:t>
            </w:r>
          </w:p>
        </w:tc>
        <w:tc>
          <w:tcPr>
            <w:tcW w:w="698" w:type="dxa"/>
          </w:tcPr>
          <w:p>
            <w:pPr>
              <w:pStyle w:val="TableParagraph"/>
              <w:ind w:right="43"/>
              <w:rPr>
                <w:sz w:val="13"/>
              </w:rPr>
            </w:pPr>
            <w:r>
              <w:rPr>
                <w:sz w:val="13"/>
              </w:rPr>
              <w:t>21.0000</w:t>
            </w:r>
          </w:p>
        </w:tc>
        <w:tc>
          <w:tcPr>
            <w:tcW w:w="795" w:type="dxa"/>
            <w:gridSpan w:val="2"/>
          </w:tcPr>
          <w:p>
            <w:pPr>
              <w:pStyle w:val="TableParagraph"/>
              <w:ind w:left="193"/>
              <w:jc w:val="left"/>
              <w:rPr>
                <w:sz w:val="13"/>
              </w:rPr>
            </w:pPr>
            <w:r>
              <w:rPr>
                <w:sz w:val="13"/>
              </w:rPr>
              <w:t>-1.1519</w:t>
            </w:r>
          </w:p>
        </w:tc>
        <w:tc>
          <w:tcPr>
            <w:tcW w:w="811" w:type="dxa"/>
          </w:tcPr>
          <w:p>
            <w:pPr>
              <w:pStyle w:val="TableParagraph"/>
              <w:ind w:right="111"/>
              <w:rPr>
                <w:sz w:val="13"/>
              </w:rPr>
            </w:pPr>
            <w:r>
              <w:rPr>
                <w:sz w:val="13"/>
              </w:rPr>
              <w:t>-0.3187</w:t>
            </w:r>
          </w:p>
        </w:tc>
        <w:tc>
          <w:tcPr>
            <w:tcW w:w="871" w:type="dxa"/>
          </w:tcPr>
          <w:p>
            <w:pPr>
              <w:pStyle w:val="TableParagraph"/>
              <w:ind w:left="192"/>
              <w:jc w:val="left"/>
              <w:rPr>
                <w:sz w:val="13"/>
              </w:rPr>
            </w:pPr>
            <w:r>
              <w:rPr>
                <w:sz w:val="13"/>
              </w:rPr>
              <w:t>0.0008</w:t>
            </w:r>
          </w:p>
        </w:tc>
        <w:tc>
          <w:tcPr>
            <w:tcW w:w="581" w:type="dxa"/>
          </w:tcPr>
          <w:p>
            <w:pPr>
              <w:pStyle w:val="TableParagraph"/>
              <w:ind w:right="36"/>
              <w:rPr>
                <w:sz w:val="13"/>
              </w:rPr>
            </w:pPr>
            <w:r>
              <w:rPr>
                <w:sz w:val="13"/>
              </w:rPr>
              <w:t>0.0012</w:t>
            </w:r>
          </w:p>
        </w:tc>
      </w:tr>
      <w:tr>
        <w:trPr>
          <w:trHeight w:val="282" w:hRule="atLeast"/>
        </w:trPr>
        <w:tc>
          <w:tcPr>
            <w:tcW w:w="1242" w:type="dxa"/>
            <w:gridSpan w:val="2"/>
          </w:tcPr>
          <w:p>
            <w:pPr>
              <w:pStyle w:val="TableParagraph"/>
              <w:ind w:left="546"/>
              <w:jc w:val="left"/>
              <w:rPr>
                <w:sz w:val="13"/>
              </w:rPr>
            </w:pPr>
            <w:r>
              <w:rPr>
                <w:sz w:val="13"/>
              </w:rPr>
              <w:t>22.0000</w:t>
            </w:r>
          </w:p>
        </w:tc>
        <w:tc>
          <w:tcPr>
            <w:tcW w:w="640" w:type="dxa"/>
          </w:tcPr>
          <w:p>
            <w:pPr>
              <w:pStyle w:val="TableParagraph"/>
              <w:ind w:right="35"/>
              <w:rPr>
                <w:sz w:val="13"/>
              </w:rPr>
            </w:pPr>
            <w:r>
              <w:rPr>
                <w:sz w:val="13"/>
              </w:rPr>
              <w:t>23.0000</w:t>
            </w:r>
          </w:p>
        </w:tc>
        <w:tc>
          <w:tcPr>
            <w:tcW w:w="801" w:type="dxa"/>
            <w:gridSpan w:val="2"/>
          </w:tcPr>
          <w:p>
            <w:pPr>
              <w:pStyle w:val="TableParagraph"/>
              <w:ind w:left="194"/>
              <w:jc w:val="left"/>
              <w:rPr>
                <w:sz w:val="13"/>
              </w:rPr>
            </w:pPr>
            <w:r>
              <w:rPr>
                <w:sz w:val="13"/>
              </w:rPr>
              <w:t>-9.1256</w:t>
            </w:r>
          </w:p>
        </w:tc>
        <w:tc>
          <w:tcPr>
            <w:tcW w:w="921" w:type="dxa"/>
          </w:tcPr>
          <w:p>
            <w:pPr>
              <w:pStyle w:val="TableParagraph"/>
              <w:ind w:right="226"/>
              <w:rPr>
                <w:sz w:val="13"/>
              </w:rPr>
            </w:pPr>
            <w:r>
              <w:rPr>
                <w:sz w:val="13"/>
              </w:rPr>
              <w:t>-7.3565</w:t>
            </w:r>
          </w:p>
        </w:tc>
        <w:tc>
          <w:tcPr>
            <w:tcW w:w="641" w:type="dxa"/>
          </w:tcPr>
          <w:p>
            <w:pPr>
              <w:pStyle w:val="TableParagraph"/>
              <w:ind w:left="-5" w:right="103"/>
              <w:rPr>
                <w:sz w:val="13"/>
              </w:rPr>
            </w:pPr>
            <w:r>
              <w:rPr>
                <w:w w:val="95"/>
                <w:sz w:val="13"/>
              </w:rPr>
              <w:t>23.0000</w:t>
            </w:r>
          </w:p>
        </w:tc>
        <w:tc>
          <w:tcPr>
            <w:tcW w:w="698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22.0000</w:t>
            </w:r>
          </w:p>
        </w:tc>
        <w:tc>
          <w:tcPr>
            <w:tcW w:w="795" w:type="dxa"/>
            <w:gridSpan w:val="2"/>
          </w:tcPr>
          <w:p>
            <w:pPr>
              <w:pStyle w:val="TableParagraph"/>
              <w:ind w:left="264"/>
              <w:jc w:val="left"/>
              <w:rPr>
                <w:sz w:val="13"/>
              </w:rPr>
            </w:pPr>
            <w:r>
              <w:rPr>
                <w:sz w:val="13"/>
              </w:rPr>
              <w:t>9.1356</w:t>
            </w:r>
          </w:p>
        </w:tc>
        <w:tc>
          <w:tcPr>
            <w:tcW w:w="811" w:type="dxa"/>
          </w:tcPr>
          <w:p>
            <w:pPr>
              <w:pStyle w:val="TableParagraph"/>
              <w:ind w:right="117"/>
              <w:rPr>
                <w:sz w:val="13"/>
              </w:rPr>
            </w:pPr>
            <w:r>
              <w:rPr>
                <w:sz w:val="13"/>
              </w:rPr>
              <w:t>7.3719</w:t>
            </w:r>
          </w:p>
        </w:tc>
        <w:tc>
          <w:tcPr>
            <w:tcW w:w="871" w:type="dxa"/>
          </w:tcPr>
          <w:p>
            <w:pPr>
              <w:pStyle w:val="TableParagraph"/>
              <w:ind w:left="185"/>
              <w:jc w:val="left"/>
              <w:rPr>
                <w:sz w:val="13"/>
              </w:rPr>
            </w:pPr>
            <w:r>
              <w:rPr>
                <w:sz w:val="13"/>
              </w:rPr>
              <w:t>0.0100</w:t>
            </w:r>
          </w:p>
        </w:tc>
        <w:tc>
          <w:tcPr>
            <w:tcW w:w="581" w:type="dxa"/>
          </w:tcPr>
          <w:p>
            <w:pPr>
              <w:pStyle w:val="TableParagraph"/>
              <w:ind w:right="43"/>
              <w:rPr>
                <w:sz w:val="13"/>
              </w:rPr>
            </w:pPr>
            <w:r>
              <w:rPr>
                <w:sz w:val="13"/>
              </w:rPr>
              <w:t>0.0154</w:t>
            </w:r>
          </w:p>
        </w:tc>
      </w:tr>
      <w:tr>
        <w:trPr>
          <w:trHeight w:val="282" w:hRule="atLeast"/>
        </w:trPr>
        <w:tc>
          <w:tcPr>
            <w:tcW w:w="1242" w:type="dxa"/>
            <w:gridSpan w:val="2"/>
          </w:tcPr>
          <w:p>
            <w:pPr>
              <w:pStyle w:val="TableParagraph"/>
              <w:ind w:left="546"/>
              <w:jc w:val="left"/>
              <w:rPr>
                <w:sz w:val="13"/>
              </w:rPr>
            </w:pPr>
            <w:r>
              <w:rPr>
                <w:sz w:val="13"/>
              </w:rPr>
              <w:t>23.0000</w:t>
            </w:r>
          </w:p>
        </w:tc>
        <w:tc>
          <w:tcPr>
            <w:tcW w:w="640" w:type="dxa"/>
          </w:tcPr>
          <w:p>
            <w:pPr>
              <w:pStyle w:val="TableParagraph"/>
              <w:ind w:right="35"/>
              <w:rPr>
                <w:sz w:val="13"/>
              </w:rPr>
            </w:pPr>
            <w:r>
              <w:rPr>
                <w:sz w:val="13"/>
              </w:rPr>
              <w:t>24.0000</w:t>
            </w:r>
          </w:p>
        </w:tc>
        <w:tc>
          <w:tcPr>
            <w:tcW w:w="801" w:type="dxa"/>
            <w:gridSpan w:val="2"/>
          </w:tcPr>
          <w:p>
            <w:pPr>
              <w:pStyle w:val="TableParagraph"/>
              <w:ind w:left="194"/>
              <w:jc w:val="left"/>
              <w:rPr>
                <w:sz w:val="13"/>
              </w:rPr>
            </w:pPr>
            <w:r>
              <w:rPr>
                <w:sz w:val="13"/>
              </w:rPr>
              <w:t>-2.8356</w:t>
            </w:r>
          </w:p>
        </w:tc>
        <w:tc>
          <w:tcPr>
            <w:tcW w:w="921" w:type="dxa"/>
          </w:tcPr>
          <w:p>
            <w:pPr>
              <w:pStyle w:val="TableParagraph"/>
              <w:ind w:right="226"/>
              <w:rPr>
                <w:sz w:val="13"/>
              </w:rPr>
            </w:pPr>
            <w:r>
              <w:rPr>
                <w:sz w:val="13"/>
              </w:rPr>
              <w:t>-4.7000</w:t>
            </w:r>
          </w:p>
        </w:tc>
        <w:tc>
          <w:tcPr>
            <w:tcW w:w="641" w:type="dxa"/>
          </w:tcPr>
          <w:p>
            <w:pPr>
              <w:pStyle w:val="TableParagraph"/>
              <w:ind w:left="-5" w:right="103"/>
              <w:rPr>
                <w:sz w:val="13"/>
              </w:rPr>
            </w:pPr>
            <w:r>
              <w:rPr>
                <w:w w:val="95"/>
                <w:sz w:val="13"/>
              </w:rPr>
              <w:t>24.0000</w:t>
            </w:r>
          </w:p>
        </w:tc>
        <w:tc>
          <w:tcPr>
            <w:tcW w:w="698" w:type="dxa"/>
          </w:tcPr>
          <w:p>
            <w:pPr>
              <w:pStyle w:val="TableParagraph"/>
              <w:ind w:right="36"/>
              <w:rPr>
                <w:sz w:val="13"/>
              </w:rPr>
            </w:pPr>
            <w:r>
              <w:rPr>
                <w:sz w:val="13"/>
              </w:rPr>
              <w:t>23.0000</w:t>
            </w:r>
          </w:p>
        </w:tc>
        <w:tc>
          <w:tcPr>
            <w:tcW w:w="795" w:type="dxa"/>
            <w:gridSpan w:val="2"/>
          </w:tcPr>
          <w:p>
            <w:pPr>
              <w:pStyle w:val="TableParagraph"/>
              <w:ind w:left="268"/>
              <w:jc w:val="left"/>
              <w:rPr>
                <w:sz w:val="13"/>
              </w:rPr>
            </w:pPr>
            <w:r>
              <w:rPr>
                <w:sz w:val="13"/>
              </w:rPr>
              <w:t>2.8724</w:t>
            </w:r>
          </w:p>
        </w:tc>
        <w:tc>
          <w:tcPr>
            <w:tcW w:w="811" w:type="dxa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sz w:val="13"/>
              </w:rPr>
              <w:t>4.7567</w:t>
            </w:r>
          </w:p>
        </w:tc>
        <w:tc>
          <w:tcPr>
            <w:tcW w:w="871" w:type="dxa"/>
          </w:tcPr>
          <w:p>
            <w:pPr>
              <w:pStyle w:val="TableParagraph"/>
              <w:ind w:left="188"/>
              <w:jc w:val="left"/>
              <w:rPr>
                <w:sz w:val="13"/>
              </w:rPr>
            </w:pPr>
            <w:r>
              <w:rPr>
                <w:sz w:val="13"/>
              </w:rPr>
              <w:t>0.0367</w:t>
            </w:r>
          </w:p>
        </w:tc>
        <w:tc>
          <w:tcPr>
            <w:tcW w:w="581" w:type="dxa"/>
          </w:tcPr>
          <w:p>
            <w:pPr>
              <w:pStyle w:val="TableParagraph"/>
              <w:ind w:right="39"/>
              <w:rPr>
                <w:sz w:val="13"/>
              </w:rPr>
            </w:pPr>
            <w:r>
              <w:rPr>
                <w:sz w:val="13"/>
              </w:rPr>
              <w:t>0.0567</w:t>
            </w:r>
          </w:p>
        </w:tc>
      </w:tr>
      <w:tr>
        <w:trPr>
          <w:trHeight w:val="284" w:hRule="atLeast"/>
        </w:trPr>
        <w:tc>
          <w:tcPr>
            <w:tcW w:w="1242" w:type="dxa"/>
            <w:gridSpan w:val="2"/>
          </w:tcPr>
          <w:p>
            <w:pPr>
              <w:pStyle w:val="TableParagraph"/>
              <w:ind w:left="546"/>
              <w:jc w:val="left"/>
              <w:rPr>
                <w:sz w:val="13"/>
              </w:rPr>
            </w:pPr>
            <w:r>
              <w:rPr>
                <w:sz w:val="13"/>
              </w:rPr>
              <w:t>24.0000</w:t>
            </w:r>
          </w:p>
        </w:tc>
        <w:tc>
          <w:tcPr>
            <w:tcW w:w="640" w:type="dxa"/>
          </w:tcPr>
          <w:p>
            <w:pPr>
              <w:pStyle w:val="TableParagraph"/>
              <w:ind w:right="35"/>
              <w:rPr>
                <w:sz w:val="13"/>
              </w:rPr>
            </w:pPr>
            <w:r>
              <w:rPr>
                <w:sz w:val="13"/>
              </w:rPr>
              <w:t>25.0000</w:t>
            </w:r>
          </w:p>
        </w:tc>
        <w:tc>
          <w:tcPr>
            <w:tcW w:w="801" w:type="dxa"/>
            <w:gridSpan w:val="2"/>
          </w:tcPr>
          <w:p>
            <w:pPr>
              <w:pStyle w:val="TableParagraph"/>
              <w:ind w:left="118"/>
              <w:jc w:val="left"/>
              <w:rPr>
                <w:sz w:val="13"/>
              </w:rPr>
            </w:pPr>
            <w:r>
              <w:rPr>
                <w:sz w:val="13"/>
              </w:rPr>
              <w:t>-13.8733</w:t>
            </w:r>
          </w:p>
        </w:tc>
        <w:tc>
          <w:tcPr>
            <w:tcW w:w="921" w:type="dxa"/>
          </w:tcPr>
          <w:p>
            <w:pPr>
              <w:pStyle w:val="TableParagraph"/>
              <w:ind w:right="226"/>
              <w:rPr>
                <w:sz w:val="13"/>
              </w:rPr>
            </w:pPr>
            <w:r>
              <w:rPr>
                <w:sz w:val="13"/>
              </w:rPr>
              <w:t>-6.3262</w:t>
            </w:r>
          </w:p>
        </w:tc>
        <w:tc>
          <w:tcPr>
            <w:tcW w:w="641" w:type="dxa"/>
          </w:tcPr>
          <w:p>
            <w:pPr>
              <w:pStyle w:val="TableParagraph"/>
              <w:ind w:left="-5" w:right="103"/>
              <w:rPr>
                <w:sz w:val="13"/>
              </w:rPr>
            </w:pPr>
            <w:r>
              <w:rPr>
                <w:w w:val="95"/>
                <w:sz w:val="13"/>
              </w:rPr>
              <w:t>25.0000</w:t>
            </w:r>
          </w:p>
        </w:tc>
        <w:tc>
          <w:tcPr>
            <w:tcW w:w="698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24.0000</w:t>
            </w:r>
          </w:p>
        </w:tc>
        <w:tc>
          <w:tcPr>
            <w:tcW w:w="795" w:type="dxa"/>
            <w:gridSpan w:val="2"/>
          </w:tcPr>
          <w:p>
            <w:pPr>
              <w:pStyle w:val="TableParagraph"/>
              <w:ind w:left="188"/>
              <w:jc w:val="left"/>
              <w:rPr>
                <w:sz w:val="13"/>
              </w:rPr>
            </w:pPr>
            <w:r>
              <w:rPr>
                <w:sz w:val="13"/>
              </w:rPr>
              <w:t>13.8733</w:t>
            </w:r>
          </w:p>
        </w:tc>
        <w:tc>
          <w:tcPr>
            <w:tcW w:w="811" w:type="dxa"/>
          </w:tcPr>
          <w:p>
            <w:pPr>
              <w:pStyle w:val="TableParagraph"/>
              <w:ind w:right="117"/>
              <w:rPr>
                <w:sz w:val="13"/>
              </w:rPr>
            </w:pPr>
            <w:r>
              <w:rPr>
                <w:sz w:val="13"/>
              </w:rPr>
              <w:t>7.3306</w:t>
            </w:r>
          </w:p>
        </w:tc>
        <w:tc>
          <w:tcPr>
            <w:tcW w:w="871" w:type="dxa"/>
          </w:tcPr>
          <w:p>
            <w:pPr>
              <w:pStyle w:val="TableParagraph"/>
              <w:ind w:left="185"/>
              <w:jc w:val="left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581" w:type="dxa"/>
          </w:tcPr>
          <w:p>
            <w:pPr>
              <w:pStyle w:val="TableParagraph"/>
              <w:ind w:right="43"/>
              <w:rPr>
                <w:sz w:val="13"/>
              </w:rPr>
            </w:pPr>
            <w:r>
              <w:rPr>
                <w:sz w:val="13"/>
              </w:rPr>
              <w:t>1.0044</w:t>
            </w:r>
          </w:p>
        </w:tc>
      </w:tr>
      <w:tr>
        <w:trPr>
          <w:trHeight w:val="215" w:hRule="atLeast"/>
        </w:trPr>
        <w:tc>
          <w:tcPr>
            <w:tcW w:w="1242" w:type="dxa"/>
            <w:gridSpan w:val="2"/>
          </w:tcPr>
          <w:p>
            <w:pPr>
              <w:pStyle w:val="TableParagraph"/>
              <w:spacing w:line="127" w:lineRule="exact" w:before="68"/>
              <w:ind w:left="546"/>
              <w:jc w:val="left"/>
              <w:rPr>
                <w:sz w:val="13"/>
              </w:rPr>
            </w:pPr>
            <w:r>
              <w:rPr>
                <w:sz w:val="13"/>
              </w:rPr>
              <w:t>24.0000</w:t>
            </w:r>
          </w:p>
        </w:tc>
        <w:tc>
          <w:tcPr>
            <w:tcW w:w="640" w:type="dxa"/>
          </w:tcPr>
          <w:p>
            <w:pPr>
              <w:pStyle w:val="TableParagraph"/>
              <w:spacing w:line="127" w:lineRule="exact" w:before="68"/>
              <w:ind w:right="35"/>
              <w:rPr>
                <w:sz w:val="13"/>
              </w:rPr>
            </w:pPr>
            <w:r>
              <w:rPr>
                <w:sz w:val="13"/>
              </w:rPr>
              <w:t>25.0000</w:t>
            </w:r>
          </w:p>
        </w:tc>
        <w:tc>
          <w:tcPr>
            <w:tcW w:w="801" w:type="dxa"/>
            <w:gridSpan w:val="2"/>
          </w:tcPr>
          <w:p>
            <w:pPr>
              <w:pStyle w:val="TableParagraph"/>
              <w:spacing w:line="127" w:lineRule="exact" w:before="68"/>
              <w:ind w:left="118"/>
              <w:jc w:val="left"/>
              <w:rPr>
                <w:sz w:val="13"/>
              </w:rPr>
            </w:pPr>
            <w:r>
              <w:rPr>
                <w:sz w:val="13"/>
              </w:rPr>
              <w:t>-13.8733</w:t>
            </w:r>
          </w:p>
        </w:tc>
        <w:tc>
          <w:tcPr>
            <w:tcW w:w="921" w:type="dxa"/>
          </w:tcPr>
          <w:p>
            <w:pPr>
              <w:pStyle w:val="TableParagraph"/>
              <w:spacing w:line="127" w:lineRule="exact" w:before="68"/>
              <w:ind w:right="226"/>
              <w:rPr>
                <w:sz w:val="13"/>
              </w:rPr>
            </w:pPr>
            <w:r>
              <w:rPr>
                <w:sz w:val="13"/>
              </w:rPr>
              <w:t>-6.3262</w:t>
            </w:r>
          </w:p>
        </w:tc>
        <w:tc>
          <w:tcPr>
            <w:tcW w:w="641" w:type="dxa"/>
          </w:tcPr>
          <w:p>
            <w:pPr>
              <w:pStyle w:val="TableParagraph"/>
              <w:spacing w:line="127" w:lineRule="exact" w:before="68"/>
              <w:ind w:left="-5" w:right="103"/>
              <w:rPr>
                <w:sz w:val="13"/>
              </w:rPr>
            </w:pPr>
            <w:r>
              <w:rPr>
                <w:w w:val="95"/>
                <w:sz w:val="13"/>
              </w:rPr>
              <w:t>25.0000</w:t>
            </w:r>
          </w:p>
        </w:tc>
        <w:tc>
          <w:tcPr>
            <w:tcW w:w="698" w:type="dxa"/>
          </w:tcPr>
          <w:p>
            <w:pPr>
              <w:pStyle w:val="TableParagraph"/>
              <w:spacing w:line="127" w:lineRule="exact" w:before="68"/>
              <w:ind w:right="38"/>
              <w:rPr>
                <w:sz w:val="13"/>
              </w:rPr>
            </w:pPr>
            <w:r>
              <w:rPr>
                <w:sz w:val="13"/>
              </w:rPr>
              <w:t>24.0000</w:t>
            </w:r>
          </w:p>
        </w:tc>
        <w:tc>
          <w:tcPr>
            <w:tcW w:w="795" w:type="dxa"/>
            <w:gridSpan w:val="2"/>
          </w:tcPr>
          <w:p>
            <w:pPr>
              <w:pStyle w:val="TableParagraph"/>
              <w:spacing w:line="127" w:lineRule="exact" w:before="68"/>
              <w:ind w:left="188"/>
              <w:jc w:val="left"/>
              <w:rPr>
                <w:sz w:val="13"/>
              </w:rPr>
            </w:pPr>
            <w:r>
              <w:rPr>
                <w:sz w:val="13"/>
              </w:rPr>
              <w:t>13.8733</w:t>
            </w:r>
          </w:p>
        </w:tc>
        <w:tc>
          <w:tcPr>
            <w:tcW w:w="811" w:type="dxa"/>
          </w:tcPr>
          <w:p>
            <w:pPr>
              <w:pStyle w:val="TableParagraph"/>
              <w:spacing w:line="127" w:lineRule="exact" w:before="68"/>
              <w:ind w:right="117"/>
              <w:rPr>
                <w:sz w:val="13"/>
              </w:rPr>
            </w:pPr>
            <w:r>
              <w:rPr>
                <w:sz w:val="13"/>
              </w:rPr>
              <w:t>7.3306</w:t>
            </w:r>
          </w:p>
        </w:tc>
        <w:tc>
          <w:tcPr>
            <w:tcW w:w="871" w:type="dxa"/>
          </w:tcPr>
          <w:p>
            <w:pPr>
              <w:pStyle w:val="TableParagraph"/>
              <w:spacing w:line="127" w:lineRule="exact" w:before="68"/>
              <w:ind w:left="185"/>
              <w:jc w:val="left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581" w:type="dxa"/>
          </w:tcPr>
          <w:p>
            <w:pPr>
              <w:pStyle w:val="TableParagraph"/>
              <w:spacing w:line="127" w:lineRule="exact" w:before="68"/>
              <w:ind w:right="43"/>
              <w:rPr>
                <w:sz w:val="13"/>
              </w:rPr>
            </w:pPr>
            <w:r>
              <w:rPr>
                <w:sz w:val="13"/>
              </w:rPr>
              <w:t>1.0044</w:t>
            </w:r>
          </w:p>
        </w:tc>
      </w:tr>
    </w:tbl>
    <w:p>
      <w:pPr>
        <w:spacing w:after="0" w:line="127" w:lineRule="exact"/>
        <w:rPr>
          <w:sz w:val="13"/>
        </w:rPr>
        <w:sectPr>
          <w:pgSz w:w="11910" w:h="16840"/>
          <w:pgMar w:header="0" w:footer="2703" w:top="1200" w:bottom="2900" w:left="400" w:right="0"/>
        </w:sectPr>
      </w:pPr>
    </w:p>
    <w:p>
      <w:pPr>
        <w:pStyle w:val="BodyText"/>
        <w:rPr>
          <w:rFonts w:ascii="Courier New"/>
          <w:sz w:val="20"/>
        </w:rPr>
      </w:pPr>
      <w:r>
        <w:rPr/>
        <w:pict>
          <v:rect style="position:absolute;margin-left:447.700012pt;margin-top:60.839981pt;width:147.620007pt;height:670.85pt;mso-position-horizontal-relative:page;mso-position-vertical-relative:page;z-index:-30604800" filled="true" fillcolor="#f1f1f1" stroked="false">
            <v:fill type="solid"/>
            <w10:wrap type="none"/>
          </v:rect>
        </w:pict>
      </w:r>
    </w:p>
    <w:p>
      <w:pPr>
        <w:pStyle w:val="BodyText"/>
        <w:rPr>
          <w:rFonts w:ascii="Courier New"/>
          <w:sz w:val="20"/>
        </w:rPr>
      </w:pPr>
    </w:p>
    <w:p>
      <w:pPr>
        <w:pStyle w:val="BodyText"/>
        <w:spacing w:before="7"/>
        <w:rPr>
          <w:rFonts w:ascii="Courier New"/>
          <w:sz w:val="29"/>
        </w:rPr>
      </w:pPr>
    </w:p>
    <w:tbl>
      <w:tblPr>
        <w:tblW w:w="0" w:type="auto"/>
        <w:jc w:val="left"/>
        <w:tblInd w:w="79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81"/>
        <w:gridCol w:w="727"/>
        <w:gridCol w:w="727"/>
        <w:gridCol w:w="838"/>
        <w:gridCol w:w="764"/>
        <w:gridCol w:w="731"/>
        <w:gridCol w:w="727"/>
        <w:gridCol w:w="841"/>
        <w:gridCol w:w="761"/>
        <w:gridCol w:w="687"/>
      </w:tblGrid>
      <w:tr>
        <w:trPr>
          <w:trHeight w:val="214" w:hRule="atLeast"/>
        </w:trPr>
        <w:tc>
          <w:tcPr>
            <w:tcW w:w="681" w:type="dxa"/>
          </w:tcPr>
          <w:p>
            <w:pPr>
              <w:pStyle w:val="TableParagraph"/>
              <w:spacing w:line="146" w:lineRule="exact" w:before="0"/>
              <w:ind w:right="112"/>
              <w:rPr>
                <w:sz w:val="13"/>
              </w:rPr>
            </w:pPr>
            <w:r>
              <w:rPr>
                <w:sz w:val="13"/>
              </w:rPr>
              <w:t>24.0000</w:t>
            </w:r>
          </w:p>
        </w:tc>
        <w:tc>
          <w:tcPr>
            <w:tcW w:w="727" w:type="dxa"/>
          </w:tcPr>
          <w:p>
            <w:pPr>
              <w:pStyle w:val="TableParagraph"/>
              <w:spacing w:line="146" w:lineRule="exact" w:before="0"/>
              <w:ind w:right="75"/>
              <w:rPr>
                <w:sz w:val="13"/>
              </w:rPr>
            </w:pPr>
            <w:r>
              <w:rPr>
                <w:sz w:val="13"/>
              </w:rPr>
              <w:t>26.0000</w:t>
            </w:r>
          </w:p>
        </w:tc>
        <w:tc>
          <w:tcPr>
            <w:tcW w:w="727" w:type="dxa"/>
          </w:tcPr>
          <w:p>
            <w:pPr>
              <w:pStyle w:val="TableParagraph"/>
              <w:spacing w:line="146" w:lineRule="exact" w:before="0"/>
              <w:ind w:right="39"/>
              <w:rPr>
                <w:sz w:val="13"/>
              </w:rPr>
            </w:pPr>
            <w:r>
              <w:rPr>
                <w:sz w:val="13"/>
              </w:rPr>
              <w:t>11.0009</w:t>
            </w:r>
          </w:p>
        </w:tc>
        <w:tc>
          <w:tcPr>
            <w:tcW w:w="838" w:type="dxa"/>
          </w:tcPr>
          <w:p>
            <w:pPr>
              <w:pStyle w:val="TableParagraph"/>
              <w:spacing w:line="146" w:lineRule="exact" w:before="0"/>
              <w:ind w:right="114"/>
              <w:rPr>
                <w:sz w:val="13"/>
              </w:rPr>
            </w:pPr>
            <w:r>
              <w:rPr>
                <w:sz w:val="13"/>
              </w:rPr>
              <w:t>118.7472</w:t>
            </w:r>
          </w:p>
        </w:tc>
        <w:tc>
          <w:tcPr>
            <w:tcW w:w="764" w:type="dxa"/>
          </w:tcPr>
          <w:p>
            <w:pPr>
              <w:pStyle w:val="TableParagraph"/>
              <w:spacing w:line="146" w:lineRule="exact" w:before="0"/>
              <w:ind w:left="112"/>
              <w:jc w:val="left"/>
              <w:rPr>
                <w:sz w:val="13"/>
              </w:rPr>
            </w:pPr>
            <w:r>
              <w:rPr>
                <w:sz w:val="13"/>
              </w:rPr>
              <w:t>26.0000</w:t>
            </w:r>
          </w:p>
        </w:tc>
        <w:tc>
          <w:tcPr>
            <w:tcW w:w="731" w:type="dxa"/>
          </w:tcPr>
          <w:p>
            <w:pPr>
              <w:pStyle w:val="TableParagraph"/>
              <w:spacing w:line="146" w:lineRule="exact" w:before="0"/>
              <w:ind w:left="79" w:right="52"/>
              <w:jc w:val="center"/>
              <w:rPr>
                <w:sz w:val="13"/>
              </w:rPr>
            </w:pPr>
            <w:r>
              <w:rPr>
                <w:sz w:val="13"/>
              </w:rPr>
              <w:t>24.0000</w:t>
            </w:r>
          </w:p>
        </w:tc>
        <w:tc>
          <w:tcPr>
            <w:tcW w:w="727" w:type="dxa"/>
          </w:tcPr>
          <w:p>
            <w:pPr>
              <w:pStyle w:val="TableParagraph"/>
              <w:spacing w:line="146" w:lineRule="exact" w:before="0"/>
              <w:ind w:left="49" w:right="11"/>
              <w:jc w:val="center"/>
              <w:rPr>
                <w:sz w:val="13"/>
              </w:rPr>
            </w:pPr>
            <w:r>
              <w:rPr>
                <w:sz w:val="13"/>
              </w:rPr>
              <w:t>-11.0009</w:t>
            </w:r>
          </w:p>
        </w:tc>
        <w:tc>
          <w:tcPr>
            <w:tcW w:w="841" w:type="dxa"/>
          </w:tcPr>
          <w:p>
            <w:pPr>
              <w:pStyle w:val="TableParagraph"/>
              <w:spacing w:line="146" w:lineRule="exact" w:before="0"/>
              <w:ind w:right="113"/>
              <w:rPr>
                <w:sz w:val="13"/>
              </w:rPr>
            </w:pPr>
            <w:r>
              <w:rPr>
                <w:sz w:val="13"/>
              </w:rPr>
              <w:t>-113.7183</w:t>
            </w:r>
          </w:p>
        </w:tc>
        <w:tc>
          <w:tcPr>
            <w:tcW w:w="761" w:type="dxa"/>
          </w:tcPr>
          <w:p>
            <w:pPr>
              <w:pStyle w:val="TableParagraph"/>
              <w:spacing w:line="146" w:lineRule="exact" w:before="0"/>
              <w:ind w:right="110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687" w:type="dxa"/>
          </w:tcPr>
          <w:p>
            <w:pPr>
              <w:pStyle w:val="TableParagraph"/>
              <w:spacing w:line="146" w:lineRule="exact" w:before="0"/>
              <w:ind w:right="34"/>
              <w:rPr>
                <w:sz w:val="13"/>
              </w:rPr>
            </w:pPr>
            <w:r>
              <w:rPr>
                <w:sz w:val="13"/>
              </w:rPr>
              <w:t>5.0289</w:t>
            </w:r>
          </w:p>
        </w:tc>
      </w:tr>
      <w:tr>
        <w:trPr>
          <w:trHeight w:val="283" w:hRule="atLeast"/>
        </w:trPr>
        <w:tc>
          <w:tcPr>
            <w:tcW w:w="681" w:type="dxa"/>
          </w:tcPr>
          <w:p>
            <w:pPr>
              <w:pStyle w:val="TableParagraph"/>
              <w:spacing w:before="68"/>
              <w:ind w:right="112"/>
              <w:rPr>
                <w:sz w:val="13"/>
              </w:rPr>
            </w:pPr>
            <w:r>
              <w:rPr>
                <w:sz w:val="13"/>
              </w:rPr>
              <w:t>26.0000</w:t>
            </w:r>
          </w:p>
        </w:tc>
        <w:tc>
          <w:tcPr>
            <w:tcW w:w="727" w:type="dxa"/>
          </w:tcPr>
          <w:p>
            <w:pPr>
              <w:pStyle w:val="TableParagraph"/>
              <w:spacing w:before="68"/>
              <w:ind w:right="76"/>
              <w:rPr>
                <w:sz w:val="13"/>
              </w:rPr>
            </w:pPr>
            <w:r>
              <w:rPr>
                <w:sz w:val="13"/>
              </w:rPr>
              <w:t>27.0000</w:t>
            </w:r>
          </w:p>
        </w:tc>
        <w:tc>
          <w:tcPr>
            <w:tcW w:w="727" w:type="dxa"/>
          </w:tcPr>
          <w:p>
            <w:pPr>
              <w:pStyle w:val="TableParagraph"/>
              <w:spacing w:before="68"/>
              <w:ind w:right="39"/>
              <w:rPr>
                <w:sz w:val="13"/>
              </w:rPr>
            </w:pPr>
            <w:r>
              <w:rPr>
                <w:sz w:val="13"/>
              </w:rPr>
              <w:t>11.0009</w:t>
            </w:r>
          </w:p>
        </w:tc>
        <w:tc>
          <w:tcPr>
            <w:tcW w:w="838" w:type="dxa"/>
          </w:tcPr>
          <w:p>
            <w:pPr>
              <w:pStyle w:val="TableParagraph"/>
              <w:spacing w:before="68"/>
              <w:ind w:right="114"/>
              <w:rPr>
                <w:sz w:val="13"/>
              </w:rPr>
            </w:pPr>
            <w:r>
              <w:rPr>
                <w:sz w:val="13"/>
              </w:rPr>
              <w:t>2.1091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left="112"/>
              <w:jc w:val="left"/>
              <w:rPr>
                <w:sz w:val="13"/>
              </w:rPr>
            </w:pPr>
            <w:r>
              <w:rPr>
                <w:sz w:val="13"/>
              </w:rPr>
              <w:t>27.0000</w:t>
            </w:r>
          </w:p>
        </w:tc>
        <w:tc>
          <w:tcPr>
            <w:tcW w:w="731" w:type="dxa"/>
          </w:tcPr>
          <w:p>
            <w:pPr>
              <w:pStyle w:val="TableParagraph"/>
              <w:spacing w:before="68"/>
              <w:ind w:left="78" w:right="52"/>
              <w:jc w:val="center"/>
              <w:rPr>
                <w:sz w:val="13"/>
              </w:rPr>
            </w:pPr>
            <w:r>
              <w:rPr>
                <w:sz w:val="13"/>
              </w:rPr>
              <w:t>26.0000</w:t>
            </w:r>
          </w:p>
        </w:tc>
        <w:tc>
          <w:tcPr>
            <w:tcW w:w="727" w:type="dxa"/>
          </w:tcPr>
          <w:p>
            <w:pPr>
              <w:pStyle w:val="TableParagraph"/>
              <w:spacing w:before="68"/>
              <w:ind w:left="49" w:right="11"/>
              <w:jc w:val="center"/>
              <w:rPr>
                <w:sz w:val="13"/>
              </w:rPr>
            </w:pPr>
            <w:r>
              <w:rPr>
                <w:sz w:val="13"/>
              </w:rPr>
              <w:t>-10.8393</w:t>
            </w:r>
          </w:p>
        </w:tc>
        <w:tc>
          <w:tcPr>
            <w:tcW w:w="841" w:type="dxa"/>
          </w:tcPr>
          <w:p>
            <w:pPr>
              <w:pStyle w:val="TableParagraph"/>
              <w:spacing w:before="68"/>
              <w:ind w:right="112"/>
              <w:rPr>
                <w:sz w:val="13"/>
              </w:rPr>
            </w:pPr>
            <w:r>
              <w:rPr>
                <w:sz w:val="13"/>
              </w:rPr>
              <w:t>-1.8602</w:t>
            </w:r>
          </w:p>
        </w:tc>
        <w:tc>
          <w:tcPr>
            <w:tcW w:w="761" w:type="dxa"/>
          </w:tcPr>
          <w:p>
            <w:pPr>
              <w:pStyle w:val="TableParagraph"/>
              <w:spacing w:before="68"/>
              <w:ind w:right="110"/>
              <w:rPr>
                <w:sz w:val="13"/>
              </w:rPr>
            </w:pPr>
            <w:r>
              <w:rPr>
                <w:sz w:val="13"/>
              </w:rPr>
              <w:t>0.1617</w:t>
            </w:r>
          </w:p>
        </w:tc>
        <w:tc>
          <w:tcPr>
            <w:tcW w:w="687" w:type="dxa"/>
          </w:tcPr>
          <w:p>
            <w:pPr>
              <w:pStyle w:val="TableParagraph"/>
              <w:spacing w:before="68"/>
              <w:ind w:right="34"/>
              <w:rPr>
                <w:sz w:val="13"/>
              </w:rPr>
            </w:pPr>
            <w:r>
              <w:rPr>
                <w:sz w:val="13"/>
              </w:rPr>
              <w:t>0.2489</w:t>
            </w:r>
          </w:p>
        </w:tc>
      </w:tr>
      <w:tr>
        <w:trPr>
          <w:trHeight w:val="283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27.0000</w:t>
            </w:r>
          </w:p>
        </w:tc>
        <w:tc>
          <w:tcPr>
            <w:tcW w:w="727" w:type="dxa"/>
          </w:tcPr>
          <w:p>
            <w:pPr>
              <w:pStyle w:val="TableParagraph"/>
              <w:ind w:right="76"/>
              <w:rPr>
                <w:sz w:val="13"/>
              </w:rPr>
            </w:pPr>
            <w:r>
              <w:rPr>
                <w:sz w:val="13"/>
              </w:rPr>
              <w:t>28.0000</w:t>
            </w:r>
          </w:p>
        </w:tc>
        <w:tc>
          <w:tcPr>
            <w:tcW w:w="727" w:type="dxa"/>
          </w:tcPr>
          <w:p>
            <w:pPr>
              <w:pStyle w:val="TableParagraph"/>
              <w:ind w:right="39"/>
              <w:rPr>
                <w:sz w:val="13"/>
              </w:rPr>
            </w:pPr>
            <w:r>
              <w:rPr>
                <w:sz w:val="13"/>
              </w:rPr>
              <w:t>20.1393</w:t>
            </w:r>
          </w:p>
        </w:tc>
        <w:tc>
          <w:tcPr>
            <w:tcW w:w="838" w:type="dxa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sz w:val="13"/>
              </w:rPr>
              <w:t>2.3602</w:t>
            </w:r>
          </w:p>
        </w:tc>
        <w:tc>
          <w:tcPr>
            <w:tcW w:w="764" w:type="dxa"/>
          </w:tcPr>
          <w:p>
            <w:pPr>
              <w:pStyle w:val="TableParagraph"/>
              <w:ind w:left="112"/>
              <w:jc w:val="left"/>
              <w:rPr>
                <w:sz w:val="13"/>
              </w:rPr>
            </w:pPr>
            <w:r>
              <w:rPr>
                <w:sz w:val="13"/>
              </w:rPr>
              <w:t>28.0000</w:t>
            </w:r>
          </w:p>
        </w:tc>
        <w:tc>
          <w:tcPr>
            <w:tcW w:w="731" w:type="dxa"/>
          </w:tcPr>
          <w:p>
            <w:pPr>
              <w:pStyle w:val="TableParagraph"/>
              <w:ind w:left="78" w:right="52"/>
              <w:jc w:val="center"/>
              <w:rPr>
                <w:sz w:val="13"/>
              </w:rPr>
            </w:pPr>
            <w:r>
              <w:rPr>
                <w:sz w:val="13"/>
              </w:rPr>
              <w:t>27.0000</w:t>
            </w:r>
          </w:p>
        </w:tc>
        <w:tc>
          <w:tcPr>
            <w:tcW w:w="727" w:type="dxa"/>
          </w:tcPr>
          <w:p>
            <w:pPr>
              <w:pStyle w:val="TableParagraph"/>
              <w:ind w:left="49" w:right="11"/>
              <w:jc w:val="center"/>
              <w:rPr>
                <w:sz w:val="13"/>
              </w:rPr>
            </w:pPr>
            <w:r>
              <w:rPr>
                <w:sz w:val="13"/>
              </w:rPr>
              <w:t>-19.9334</w:t>
            </w:r>
          </w:p>
        </w:tc>
        <w:tc>
          <w:tcPr>
            <w:tcW w:w="84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-2.0425</w:t>
            </w:r>
          </w:p>
        </w:tc>
        <w:tc>
          <w:tcPr>
            <w:tcW w:w="761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0.2059</w:t>
            </w:r>
          </w:p>
        </w:tc>
        <w:tc>
          <w:tcPr>
            <w:tcW w:w="687" w:type="dxa"/>
          </w:tcPr>
          <w:p>
            <w:pPr>
              <w:pStyle w:val="TableParagraph"/>
              <w:ind w:right="34"/>
              <w:rPr>
                <w:sz w:val="13"/>
              </w:rPr>
            </w:pPr>
            <w:r>
              <w:rPr>
                <w:sz w:val="13"/>
              </w:rPr>
              <w:t>0.3178</w:t>
            </w:r>
          </w:p>
        </w:tc>
      </w:tr>
      <w:tr>
        <w:trPr>
          <w:trHeight w:val="282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28.0000</w:t>
            </w:r>
          </w:p>
        </w:tc>
        <w:tc>
          <w:tcPr>
            <w:tcW w:w="727" w:type="dxa"/>
          </w:tcPr>
          <w:p>
            <w:pPr>
              <w:pStyle w:val="TableParagraph"/>
              <w:ind w:right="76"/>
              <w:rPr>
                <w:sz w:val="13"/>
              </w:rPr>
            </w:pPr>
            <w:r>
              <w:rPr>
                <w:sz w:val="13"/>
              </w:rPr>
              <w:t>29.0000</w:t>
            </w:r>
          </w:p>
        </w:tc>
        <w:tc>
          <w:tcPr>
            <w:tcW w:w="727" w:type="dxa"/>
          </w:tcPr>
          <w:p>
            <w:pPr>
              <w:pStyle w:val="TableParagraph"/>
              <w:ind w:right="39"/>
              <w:rPr>
                <w:sz w:val="13"/>
              </w:rPr>
            </w:pPr>
            <w:r>
              <w:rPr>
                <w:sz w:val="13"/>
              </w:rPr>
              <w:t>24.5334</w:t>
            </w:r>
          </w:p>
        </w:tc>
        <w:tc>
          <w:tcPr>
            <w:tcW w:w="838" w:type="dxa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sz w:val="13"/>
              </w:rPr>
              <w:t>4.3425</w:t>
            </w:r>
          </w:p>
        </w:tc>
        <w:tc>
          <w:tcPr>
            <w:tcW w:w="764" w:type="dxa"/>
          </w:tcPr>
          <w:p>
            <w:pPr>
              <w:pStyle w:val="TableParagraph"/>
              <w:ind w:left="112"/>
              <w:jc w:val="left"/>
              <w:rPr>
                <w:sz w:val="13"/>
              </w:rPr>
            </w:pPr>
            <w:r>
              <w:rPr>
                <w:sz w:val="13"/>
              </w:rPr>
              <w:t>29.0000</w:t>
            </w:r>
          </w:p>
        </w:tc>
        <w:tc>
          <w:tcPr>
            <w:tcW w:w="731" w:type="dxa"/>
          </w:tcPr>
          <w:p>
            <w:pPr>
              <w:pStyle w:val="TableParagraph"/>
              <w:ind w:left="78" w:right="52"/>
              <w:jc w:val="center"/>
              <w:rPr>
                <w:sz w:val="13"/>
              </w:rPr>
            </w:pPr>
            <w:r>
              <w:rPr>
                <w:sz w:val="13"/>
              </w:rPr>
              <w:t>28.0000</w:t>
            </w:r>
          </w:p>
        </w:tc>
        <w:tc>
          <w:tcPr>
            <w:tcW w:w="727" w:type="dxa"/>
          </w:tcPr>
          <w:p>
            <w:pPr>
              <w:pStyle w:val="TableParagraph"/>
              <w:ind w:left="49" w:right="11"/>
              <w:jc w:val="center"/>
              <w:rPr>
                <w:sz w:val="13"/>
              </w:rPr>
            </w:pPr>
            <w:r>
              <w:rPr>
                <w:sz w:val="13"/>
              </w:rPr>
              <w:t>-24.3181</w:t>
            </w:r>
          </w:p>
        </w:tc>
        <w:tc>
          <w:tcPr>
            <w:tcW w:w="84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-4.0402</w:t>
            </w:r>
          </w:p>
        </w:tc>
        <w:tc>
          <w:tcPr>
            <w:tcW w:w="761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0.2153</w:t>
            </w:r>
          </w:p>
        </w:tc>
        <w:tc>
          <w:tcPr>
            <w:tcW w:w="687" w:type="dxa"/>
          </w:tcPr>
          <w:p>
            <w:pPr>
              <w:pStyle w:val="TableParagraph"/>
              <w:ind w:right="34"/>
              <w:rPr>
                <w:sz w:val="13"/>
              </w:rPr>
            </w:pPr>
            <w:r>
              <w:rPr>
                <w:sz w:val="13"/>
              </w:rPr>
              <w:t>0.3023</w:t>
            </w:r>
          </w:p>
        </w:tc>
      </w:tr>
      <w:tr>
        <w:trPr>
          <w:trHeight w:val="282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7.0000</w:t>
            </w:r>
          </w:p>
        </w:tc>
        <w:tc>
          <w:tcPr>
            <w:tcW w:w="727" w:type="dxa"/>
          </w:tcPr>
          <w:p>
            <w:pPr>
              <w:pStyle w:val="TableParagraph"/>
              <w:ind w:right="76"/>
              <w:rPr>
                <w:sz w:val="13"/>
              </w:rPr>
            </w:pPr>
            <w:r>
              <w:rPr>
                <w:sz w:val="13"/>
              </w:rPr>
              <w:t>29.0000</w:t>
            </w:r>
          </w:p>
        </w:tc>
        <w:tc>
          <w:tcPr>
            <w:tcW w:w="727" w:type="dxa"/>
          </w:tcPr>
          <w:p>
            <w:pPr>
              <w:pStyle w:val="TableParagraph"/>
              <w:ind w:right="36"/>
              <w:rPr>
                <w:sz w:val="13"/>
              </w:rPr>
            </w:pPr>
            <w:r>
              <w:rPr>
                <w:sz w:val="13"/>
              </w:rPr>
              <w:t>-60.9169</w:t>
            </w:r>
          </w:p>
        </w:tc>
        <w:tc>
          <w:tcPr>
            <w:tcW w:w="838" w:type="dxa"/>
          </w:tcPr>
          <w:p>
            <w:pPr>
              <w:pStyle w:val="TableParagraph"/>
              <w:ind w:right="109"/>
              <w:rPr>
                <w:sz w:val="13"/>
              </w:rPr>
            </w:pPr>
            <w:r>
              <w:rPr>
                <w:sz w:val="13"/>
              </w:rPr>
              <w:t>-71.5142</w:t>
            </w:r>
          </w:p>
        </w:tc>
        <w:tc>
          <w:tcPr>
            <w:tcW w:w="764" w:type="dxa"/>
          </w:tcPr>
          <w:p>
            <w:pPr>
              <w:pStyle w:val="TableParagraph"/>
              <w:ind w:left="117"/>
              <w:jc w:val="left"/>
              <w:rPr>
                <w:sz w:val="13"/>
              </w:rPr>
            </w:pPr>
            <w:r>
              <w:rPr>
                <w:sz w:val="13"/>
              </w:rPr>
              <w:t>29.0000</w:t>
            </w:r>
          </w:p>
        </w:tc>
        <w:tc>
          <w:tcPr>
            <w:tcW w:w="731" w:type="dxa"/>
          </w:tcPr>
          <w:p>
            <w:pPr>
              <w:pStyle w:val="TableParagraph"/>
              <w:ind w:left="164" w:right="52"/>
              <w:jc w:val="center"/>
              <w:rPr>
                <w:sz w:val="13"/>
              </w:rPr>
            </w:pPr>
            <w:r>
              <w:rPr>
                <w:sz w:val="13"/>
              </w:rPr>
              <w:t>7.0000</w:t>
            </w:r>
          </w:p>
        </w:tc>
        <w:tc>
          <w:tcPr>
            <w:tcW w:w="727" w:type="dxa"/>
          </w:tcPr>
          <w:p>
            <w:pPr>
              <w:pStyle w:val="TableParagraph"/>
              <w:ind w:left="116" w:right="12"/>
              <w:jc w:val="center"/>
              <w:rPr>
                <w:sz w:val="13"/>
              </w:rPr>
            </w:pPr>
            <w:r>
              <w:rPr>
                <w:sz w:val="13"/>
              </w:rPr>
              <w:t>60.9169</w:t>
            </w:r>
          </w:p>
        </w:tc>
        <w:tc>
          <w:tcPr>
            <w:tcW w:w="841" w:type="dxa"/>
          </w:tcPr>
          <w:p>
            <w:pPr>
              <w:pStyle w:val="TableParagraph"/>
              <w:ind w:right="119"/>
              <w:rPr>
                <w:sz w:val="13"/>
              </w:rPr>
            </w:pPr>
            <w:r>
              <w:rPr>
                <w:sz w:val="13"/>
              </w:rPr>
              <w:t>76.6003</w:t>
            </w:r>
          </w:p>
        </w:tc>
        <w:tc>
          <w:tcPr>
            <w:tcW w:w="761" w:type="dxa"/>
          </w:tcPr>
          <w:p>
            <w:pPr>
              <w:pStyle w:val="TableParagraph"/>
              <w:ind w:right="116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87" w:type="dxa"/>
          </w:tcPr>
          <w:p>
            <w:pPr>
              <w:pStyle w:val="TableParagraph"/>
              <w:ind w:right="40"/>
              <w:rPr>
                <w:sz w:val="13"/>
              </w:rPr>
            </w:pPr>
            <w:r>
              <w:rPr>
                <w:sz w:val="13"/>
              </w:rPr>
              <w:t>5.0862</w:t>
            </w:r>
          </w:p>
        </w:tc>
      </w:tr>
      <w:tr>
        <w:trPr>
          <w:trHeight w:val="283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25.0000</w:t>
            </w:r>
          </w:p>
        </w:tc>
        <w:tc>
          <w:tcPr>
            <w:tcW w:w="727" w:type="dxa"/>
          </w:tcPr>
          <w:p>
            <w:pPr>
              <w:pStyle w:val="TableParagraph"/>
              <w:ind w:right="74"/>
              <w:rPr>
                <w:sz w:val="13"/>
              </w:rPr>
            </w:pPr>
            <w:r>
              <w:rPr>
                <w:sz w:val="13"/>
              </w:rPr>
              <w:t>30.0000</w:t>
            </w:r>
          </w:p>
        </w:tc>
        <w:tc>
          <w:tcPr>
            <w:tcW w:w="727" w:type="dxa"/>
          </w:tcPr>
          <w:p>
            <w:pPr>
              <w:pStyle w:val="TableParagraph"/>
              <w:ind w:right="36"/>
              <w:rPr>
                <w:sz w:val="13"/>
              </w:rPr>
            </w:pPr>
            <w:r>
              <w:rPr>
                <w:sz w:val="13"/>
              </w:rPr>
              <w:t>-7.5733</w:t>
            </w:r>
          </w:p>
        </w:tc>
        <w:tc>
          <w:tcPr>
            <w:tcW w:w="838" w:type="dxa"/>
          </w:tcPr>
          <w:p>
            <w:pPr>
              <w:pStyle w:val="TableParagraph"/>
              <w:ind w:right="109"/>
              <w:rPr>
                <w:sz w:val="13"/>
              </w:rPr>
            </w:pPr>
            <w:r>
              <w:rPr>
                <w:sz w:val="13"/>
              </w:rPr>
              <w:t>-4.1306</w:t>
            </w:r>
          </w:p>
        </w:tc>
        <w:tc>
          <w:tcPr>
            <w:tcW w:w="764" w:type="dxa"/>
          </w:tcPr>
          <w:p>
            <w:pPr>
              <w:pStyle w:val="TableParagraph"/>
              <w:ind w:left="117"/>
              <w:jc w:val="left"/>
              <w:rPr>
                <w:sz w:val="13"/>
              </w:rPr>
            </w:pPr>
            <w:r>
              <w:rPr>
                <w:sz w:val="13"/>
              </w:rPr>
              <w:t>30.0000</w:t>
            </w:r>
          </w:p>
        </w:tc>
        <w:tc>
          <w:tcPr>
            <w:tcW w:w="731" w:type="dxa"/>
          </w:tcPr>
          <w:p>
            <w:pPr>
              <w:pStyle w:val="TableParagraph"/>
              <w:ind w:left="85" w:right="49"/>
              <w:jc w:val="center"/>
              <w:rPr>
                <w:sz w:val="13"/>
              </w:rPr>
            </w:pPr>
            <w:r>
              <w:rPr>
                <w:sz w:val="13"/>
              </w:rPr>
              <w:t>25.0000</w:t>
            </w:r>
          </w:p>
        </w:tc>
        <w:tc>
          <w:tcPr>
            <w:tcW w:w="727" w:type="dxa"/>
          </w:tcPr>
          <w:p>
            <w:pPr>
              <w:pStyle w:val="TableParagraph"/>
              <w:ind w:left="193" w:right="12"/>
              <w:jc w:val="center"/>
              <w:rPr>
                <w:sz w:val="13"/>
              </w:rPr>
            </w:pPr>
            <w:r>
              <w:rPr>
                <w:sz w:val="13"/>
              </w:rPr>
              <w:t>7.6413</w:t>
            </w:r>
          </w:p>
        </w:tc>
        <w:tc>
          <w:tcPr>
            <w:tcW w:w="841" w:type="dxa"/>
          </w:tcPr>
          <w:p>
            <w:pPr>
              <w:pStyle w:val="TableParagraph"/>
              <w:ind w:right="119"/>
              <w:rPr>
                <w:sz w:val="13"/>
              </w:rPr>
            </w:pPr>
            <w:r>
              <w:rPr>
                <w:sz w:val="13"/>
              </w:rPr>
              <w:t>4.2323</w:t>
            </w:r>
          </w:p>
        </w:tc>
        <w:tc>
          <w:tcPr>
            <w:tcW w:w="761" w:type="dxa"/>
          </w:tcPr>
          <w:p>
            <w:pPr>
              <w:pStyle w:val="TableParagraph"/>
              <w:ind w:right="117"/>
              <w:rPr>
                <w:sz w:val="13"/>
              </w:rPr>
            </w:pPr>
            <w:r>
              <w:rPr>
                <w:sz w:val="13"/>
              </w:rPr>
              <w:t>0.0680</w:t>
            </w:r>
          </w:p>
        </w:tc>
        <w:tc>
          <w:tcPr>
            <w:tcW w:w="687" w:type="dxa"/>
          </w:tcPr>
          <w:p>
            <w:pPr>
              <w:pStyle w:val="TableParagraph"/>
              <w:ind w:right="40"/>
              <w:rPr>
                <w:sz w:val="13"/>
              </w:rPr>
            </w:pPr>
            <w:r>
              <w:rPr>
                <w:sz w:val="13"/>
              </w:rPr>
              <w:t>0.1017</w:t>
            </w:r>
          </w:p>
        </w:tc>
      </w:tr>
      <w:tr>
        <w:trPr>
          <w:trHeight w:val="283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30.0000</w:t>
            </w:r>
          </w:p>
        </w:tc>
        <w:tc>
          <w:tcPr>
            <w:tcW w:w="727" w:type="dxa"/>
          </w:tcPr>
          <w:p>
            <w:pPr>
              <w:pStyle w:val="TableParagraph"/>
              <w:ind w:right="76"/>
              <w:rPr>
                <w:sz w:val="13"/>
              </w:rPr>
            </w:pPr>
            <w:r>
              <w:rPr>
                <w:sz w:val="13"/>
              </w:rPr>
              <w:t>31.0000</w:t>
            </w:r>
          </w:p>
        </w:tc>
        <w:tc>
          <w:tcPr>
            <w:tcW w:w="727" w:type="dxa"/>
          </w:tcPr>
          <w:p>
            <w:pPr>
              <w:pStyle w:val="TableParagraph"/>
              <w:ind w:right="36"/>
              <w:rPr>
                <w:sz w:val="13"/>
              </w:rPr>
            </w:pPr>
            <w:r>
              <w:rPr>
                <w:sz w:val="13"/>
              </w:rPr>
              <w:t>-4.0413</w:t>
            </w:r>
          </w:p>
        </w:tc>
        <w:tc>
          <w:tcPr>
            <w:tcW w:w="838" w:type="dxa"/>
          </w:tcPr>
          <w:p>
            <w:pPr>
              <w:pStyle w:val="TableParagraph"/>
              <w:ind w:right="109"/>
              <w:rPr>
                <w:sz w:val="13"/>
              </w:rPr>
            </w:pPr>
            <w:r>
              <w:rPr>
                <w:sz w:val="13"/>
              </w:rPr>
              <w:t>-2.4323</w:t>
            </w:r>
          </w:p>
        </w:tc>
        <w:tc>
          <w:tcPr>
            <w:tcW w:w="764" w:type="dxa"/>
          </w:tcPr>
          <w:p>
            <w:pPr>
              <w:pStyle w:val="TableParagraph"/>
              <w:ind w:left="117"/>
              <w:jc w:val="left"/>
              <w:rPr>
                <w:sz w:val="13"/>
              </w:rPr>
            </w:pPr>
            <w:r>
              <w:rPr>
                <w:sz w:val="13"/>
              </w:rPr>
              <w:t>31.0000</w:t>
            </w:r>
          </w:p>
        </w:tc>
        <w:tc>
          <w:tcPr>
            <w:tcW w:w="731" w:type="dxa"/>
          </w:tcPr>
          <w:p>
            <w:pPr>
              <w:pStyle w:val="TableParagraph"/>
              <w:ind w:left="85" w:right="49"/>
              <w:jc w:val="center"/>
              <w:rPr>
                <w:sz w:val="13"/>
              </w:rPr>
            </w:pPr>
            <w:r>
              <w:rPr>
                <w:sz w:val="13"/>
              </w:rPr>
              <w:t>30.0000</w:t>
            </w:r>
          </w:p>
        </w:tc>
        <w:tc>
          <w:tcPr>
            <w:tcW w:w="727" w:type="dxa"/>
          </w:tcPr>
          <w:p>
            <w:pPr>
              <w:pStyle w:val="TableParagraph"/>
              <w:ind w:left="193" w:right="12"/>
              <w:jc w:val="center"/>
              <w:rPr>
                <w:sz w:val="13"/>
              </w:rPr>
            </w:pPr>
            <w:r>
              <w:rPr>
                <w:sz w:val="13"/>
              </w:rPr>
              <w:t>4.0892</w:t>
            </w:r>
          </w:p>
        </w:tc>
        <w:tc>
          <w:tcPr>
            <w:tcW w:w="841" w:type="dxa"/>
          </w:tcPr>
          <w:p>
            <w:pPr>
              <w:pStyle w:val="TableParagraph"/>
              <w:ind w:right="119"/>
              <w:rPr>
                <w:sz w:val="13"/>
              </w:rPr>
            </w:pPr>
            <w:r>
              <w:rPr>
                <w:sz w:val="13"/>
              </w:rPr>
              <w:t>2.5053</w:t>
            </w:r>
          </w:p>
        </w:tc>
        <w:tc>
          <w:tcPr>
            <w:tcW w:w="761" w:type="dxa"/>
          </w:tcPr>
          <w:p>
            <w:pPr>
              <w:pStyle w:val="TableParagraph"/>
              <w:ind w:right="117"/>
              <w:rPr>
                <w:sz w:val="13"/>
              </w:rPr>
            </w:pPr>
            <w:r>
              <w:rPr>
                <w:sz w:val="13"/>
              </w:rPr>
              <w:t>0.0479</w:t>
            </w:r>
          </w:p>
        </w:tc>
        <w:tc>
          <w:tcPr>
            <w:tcW w:w="687" w:type="dxa"/>
          </w:tcPr>
          <w:p>
            <w:pPr>
              <w:pStyle w:val="TableParagraph"/>
              <w:ind w:right="40"/>
              <w:rPr>
                <w:sz w:val="13"/>
              </w:rPr>
            </w:pPr>
            <w:r>
              <w:rPr>
                <w:sz w:val="13"/>
              </w:rPr>
              <w:t>0.0730</w:t>
            </w:r>
          </w:p>
        </w:tc>
      </w:tr>
      <w:tr>
        <w:trPr>
          <w:trHeight w:val="284" w:hRule="atLeast"/>
        </w:trPr>
        <w:tc>
          <w:tcPr>
            <w:tcW w:w="681" w:type="dxa"/>
          </w:tcPr>
          <w:p>
            <w:pPr>
              <w:pStyle w:val="TableParagraph"/>
              <w:spacing w:before="68"/>
              <w:ind w:right="112"/>
              <w:rPr>
                <w:sz w:val="13"/>
              </w:rPr>
            </w:pPr>
            <w:r>
              <w:rPr>
                <w:sz w:val="13"/>
              </w:rPr>
              <w:t>31.0000</w:t>
            </w:r>
          </w:p>
        </w:tc>
        <w:tc>
          <w:tcPr>
            <w:tcW w:w="727" w:type="dxa"/>
          </w:tcPr>
          <w:p>
            <w:pPr>
              <w:pStyle w:val="TableParagraph"/>
              <w:spacing w:before="68"/>
              <w:ind w:right="76"/>
              <w:rPr>
                <w:sz w:val="13"/>
              </w:rPr>
            </w:pPr>
            <w:r>
              <w:rPr>
                <w:sz w:val="13"/>
              </w:rPr>
              <w:t>32.0000</w:t>
            </w:r>
          </w:p>
        </w:tc>
        <w:tc>
          <w:tcPr>
            <w:tcW w:w="727" w:type="dxa"/>
          </w:tcPr>
          <w:p>
            <w:pPr>
              <w:pStyle w:val="TableParagraph"/>
              <w:spacing w:before="68"/>
              <w:ind w:right="39"/>
              <w:rPr>
                <w:sz w:val="13"/>
              </w:rPr>
            </w:pPr>
            <w:r>
              <w:rPr>
                <w:sz w:val="13"/>
              </w:rPr>
              <w:t>1.7108</w:t>
            </w:r>
          </w:p>
        </w:tc>
        <w:tc>
          <w:tcPr>
            <w:tcW w:w="838" w:type="dxa"/>
          </w:tcPr>
          <w:p>
            <w:pPr>
              <w:pStyle w:val="TableParagraph"/>
              <w:spacing w:before="68"/>
              <w:ind w:right="114"/>
              <w:rPr>
                <w:sz w:val="13"/>
              </w:rPr>
            </w:pPr>
            <w:r>
              <w:rPr>
                <w:sz w:val="13"/>
              </w:rPr>
              <w:t>0.3947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left="112"/>
              <w:jc w:val="left"/>
              <w:rPr>
                <w:sz w:val="13"/>
              </w:rPr>
            </w:pPr>
            <w:r>
              <w:rPr>
                <w:sz w:val="13"/>
              </w:rPr>
              <w:t>32.0000</w:t>
            </w:r>
          </w:p>
        </w:tc>
        <w:tc>
          <w:tcPr>
            <w:tcW w:w="731" w:type="dxa"/>
          </w:tcPr>
          <w:p>
            <w:pPr>
              <w:pStyle w:val="TableParagraph"/>
              <w:spacing w:before="68"/>
              <w:ind w:left="78" w:right="52"/>
              <w:jc w:val="center"/>
              <w:rPr>
                <w:sz w:val="13"/>
              </w:rPr>
            </w:pPr>
            <w:r>
              <w:rPr>
                <w:sz w:val="13"/>
              </w:rPr>
              <w:t>31.0000</w:t>
            </w:r>
          </w:p>
        </w:tc>
        <w:tc>
          <w:tcPr>
            <w:tcW w:w="727" w:type="dxa"/>
          </w:tcPr>
          <w:p>
            <w:pPr>
              <w:pStyle w:val="TableParagraph"/>
              <w:spacing w:before="68"/>
              <w:ind w:left="122" w:right="7"/>
              <w:jc w:val="center"/>
              <w:rPr>
                <w:sz w:val="13"/>
              </w:rPr>
            </w:pPr>
            <w:r>
              <w:rPr>
                <w:sz w:val="13"/>
              </w:rPr>
              <w:t>-1.7008</w:t>
            </w:r>
          </w:p>
        </w:tc>
        <w:tc>
          <w:tcPr>
            <w:tcW w:w="841" w:type="dxa"/>
          </w:tcPr>
          <w:p>
            <w:pPr>
              <w:pStyle w:val="TableParagraph"/>
              <w:spacing w:before="68"/>
              <w:ind w:right="112"/>
              <w:rPr>
                <w:sz w:val="13"/>
              </w:rPr>
            </w:pPr>
            <w:r>
              <w:rPr>
                <w:sz w:val="13"/>
              </w:rPr>
              <w:t>-0.3798</w:t>
            </w:r>
          </w:p>
        </w:tc>
        <w:tc>
          <w:tcPr>
            <w:tcW w:w="761" w:type="dxa"/>
          </w:tcPr>
          <w:p>
            <w:pPr>
              <w:pStyle w:val="TableParagraph"/>
              <w:spacing w:before="68"/>
              <w:ind w:right="110"/>
              <w:rPr>
                <w:sz w:val="13"/>
              </w:rPr>
            </w:pPr>
            <w:r>
              <w:rPr>
                <w:sz w:val="13"/>
              </w:rPr>
              <w:t>0.0100</w:t>
            </w:r>
          </w:p>
        </w:tc>
        <w:tc>
          <w:tcPr>
            <w:tcW w:w="687" w:type="dxa"/>
          </w:tcPr>
          <w:p>
            <w:pPr>
              <w:pStyle w:val="TableParagraph"/>
              <w:spacing w:before="68"/>
              <w:ind w:right="34"/>
              <w:rPr>
                <w:sz w:val="13"/>
              </w:rPr>
            </w:pPr>
            <w:r>
              <w:rPr>
                <w:sz w:val="13"/>
              </w:rPr>
              <w:t>0.0149</w:t>
            </w:r>
          </w:p>
        </w:tc>
      </w:tr>
      <w:tr>
        <w:trPr>
          <w:trHeight w:val="282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32.0000</w:t>
            </w:r>
          </w:p>
        </w:tc>
        <w:tc>
          <w:tcPr>
            <w:tcW w:w="727" w:type="dxa"/>
          </w:tcPr>
          <w:p>
            <w:pPr>
              <w:pStyle w:val="TableParagraph"/>
              <w:ind w:right="76"/>
              <w:rPr>
                <w:sz w:val="13"/>
              </w:rPr>
            </w:pPr>
            <w:r>
              <w:rPr>
                <w:sz w:val="13"/>
              </w:rPr>
              <w:t>33.0000</w:t>
            </w:r>
          </w:p>
        </w:tc>
        <w:tc>
          <w:tcPr>
            <w:tcW w:w="727" w:type="dxa"/>
          </w:tcPr>
          <w:p>
            <w:pPr>
              <w:pStyle w:val="TableParagraph"/>
              <w:ind w:right="36"/>
              <w:rPr>
                <w:sz w:val="13"/>
              </w:rPr>
            </w:pPr>
            <w:r>
              <w:rPr>
                <w:sz w:val="13"/>
              </w:rPr>
              <w:t>-3.7954</w:t>
            </w:r>
          </w:p>
        </w:tc>
        <w:tc>
          <w:tcPr>
            <w:tcW w:w="838" w:type="dxa"/>
          </w:tcPr>
          <w:p>
            <w:pPr>
              <w:pStyle w:val="TableParagraph"/>
              <w:ind w:right="109"/>
              <w:rPr>
                <w:sz w:val="13"/>
              </w:rPr>
            </w:pPr>
            <w:r>
              <w:rPr>
                <w:sz w:val="13"/>
              </w:rPr>
              <w:t>-1.8958</w:t>
            </w:r>
          </w:p>
        </w:tc>
        <w:tc>
          <w:tcPr>
            <w:tcW w:w="764" w:type="dxa"/>
          </w:tcPr>
          <w:p>
            <w:pPr>
              <w:pStyle w:val="TableParagraph"/>
              <w:ind w:left="117"/>
              <w:jc w:val="left"/>
              <w:rPr>
                <w:sz w:val="13"/>
              </w:rPr>
            </w:pPr>
            <w:r>
              <w:rPr>
                <w:sz w:val="13"/>
              </w:rPr>
              <w:t>33.0000</w:t>
            </w:r>
          </w:p>
        </w:tc>
        <w:tc>
          <w:tcPr>
            <w:tcW w:w="731" w:type="dxa"/>
          </w:tcPr>
          <w:p>
            <w:pPr>
              <w:pStyle w:val="TableParagraph"/>
              <w:ind w:left="85" w:right="49"/>
              <w:jc w:val="center"/>
              <w:rPr>
                <w:sz w:val="13"/>
              </w:rPr>
            </w:pPr>
            <w:r>
              <w:rPr>
                <w:sz w:val="13"/>
              </w:rPr>
              <w:t>32.0000</w:t>
            </w:r>
          </w:p>
        </w:tc>
        <w:tc>
          <w:tcPr>
            <w:tcW w:w="727" w:type="dxa"/>
          </w:tcPr>
          <w:p>
            <w:pPr>
              <w:pStyle w:val="TableParagraph"/>
              <w:ind w:left="193" w:right="12"/>
              <w:jc w:val="center"/>
              <w:rPr>
                <w:sz w:val="13"/>
              </w:rPr>
            </w:pPr>
            <w:r>
              <w:rPr>
                <w:sz w:val="13"/>
              </w:rPr>
              <w:t>3.8000</w:t>
            </w:r>
          </w:p>
        </w:tc>
        <w:tc>
          <w:tcPr>
            <w:tcW w:w="841" w:type="dxa"/>
          </w:tcPr>
          <w:p>
            <w:pPr>
              <w:pStyle w:val="TableParagraph"/>
              <w:ind w:right="119"/>
              <w:rPr>
                <w:sz w:val="13"/>
              </w:rPr>
            </w:pPr>
            <w:r>
              <w:rPr>
                <w:sz w:val="13"/>
              </w:rPr>
              <w:t>1.9000</w:t>
            </w:r>
          </w:p>
        </w:tc>
        <w:tc>
          <w:tcPr>
            <w:tcW w:w="761" w:type="dxa"/>
          </w:tcPr>
          <w:p>
            <w:pPr>
              <w:pStyle w:val="TableParagraph"/>
              <w:ind w:right="117"/>
              <w:rPr>
                <w:sz w:val="13"/>
              </w:rPr>
            </w:pPr>
            <w:r>
              <w:rPr>
                <w:sz w:val="13"/>
              </w:rPr>
              <w:t>0.0046</w:t>
            </w:r>
          </w:p>
        </w:tc>
        <w:tc>
          <w:tcPr>
            <w:tcW w:w="687" w:type="dxa"/>
          </w:tcPr>
          <w:p>
            <w:pPr>
              <w:pStyle w:val="TableParagraph"/>
              <w:ind w:right="40"/>
              <w:rPr>
                <w:sz w:val="13"/>
              </w:rPr>
            </w:pPr>
            <w:r>
              <w:rPr>
                <w:sz w:val="13"/>
              </w:rPr>
              <w:t>0.0042</w:t>
            </w:r>
          </w:p>
        </w:tc>
      </w:tr>
      <w:tr>
        <w:trPr>
          <w:trHeight w:val="282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34.0000</w:t>
            </w:r>
          </w:p>
        </w:tc>
        <w:tc>
          <w:tcPr>
            <w:tcW w:w="727" w:type="dxa"/>
          </w:tcPr>
          <w:p>
            <w:pPr>
              <w:pStyle w:val="TableParagraph"/>
              <w:ind w:right="76"/>
              <w:rPr>
                <w:sz w:val="13"/>
              </w:rPr>
            </w:pPr>
            <w:r>
              <w:rPr>
                <w:sz w:val="13"/>
              </w:rPr>
              <w:t>32.0000</w:t>
            </w:r>
          </w:p>
        </w:tc>
        <w:tc>
          <w:tcPr>
            <w:tcW w:w="727" w:type="dxa"/>
          </w:tcPr>
          <w:p>
            <w:pPr>
              <w:pStyle w:val="TableParagraph"/>
              <w:ind w:right="36"/>
              <w:rPr>
                <w:sz w:val="13"/>
              </w:rPr>
            </w:pPr>
            <w:r>
              <w:rPr>
                <w:sz w:val="13"/>
              </w:rPr>
              <w:t>-7.0963</w:t>
            </w:r>
          </w:p>
        </w:tc>
        <w:tc>
          <w:tcPr>
            <w:tcW w:w="838" w:type="dxa"/>
          </w:tcPr>
          <w:p>
            <w:pPr>
              <w:pStyle w:val="TableParagraph"/>
              <w:ind w:right="109"/>
              <w:rPr>
                <w:sz w:val="13"/>
              </w:rPr>
            </w:pPr>
            <w:r>
              <w:rPr>
                <w:sz w:val="13"/>
              </w:rPr>
              <w:t>-6.6089</w:t>
            </w:r>
          </w:p>
        </w:tc>
        <w:tc>
          <w:tcPr>
            <w:tcW w:w="764" w:type="dxa"/>
          </w:tcPr>
          <w:p>
            <w:pPr>
              <w:pStyle w:val="TableParagraph"/>
              <w:ind w:left="117"/>
              <w:jc w:val="left"/>
              <w:rPr>
                <w:sz w:val="13"/>
              </w:rPr>
            </w:pPr>
            <w:r>
              <w:rPr>
                <w:sz w:val="13"/>
              </w:rPr>
              <w:t>32.0000</w:t>
            </w:r>
          </w:p>
        </w:tc>
        <w:tc>
          <w:tcPr>
            <w:tcW w:w="731" w:type="dxa"/>
          </w:tcPr>
          <w:p>
            <w:pPr>
              <w:pStyle w:val="TableParagraph"/>
              <w:ind w:left="85" w:right="49"/>
              <w:jc w:val="center"/>
              <w:rPr>
                <w:sz w:val="13"/>
              </w:rPr>
            </w:pPr>
            <w:r>
              <w:rPr>
                <w:sz w:val="13"/>
              </w:rPr>
              <w:t>34.0000</w:t>
            </w:r>
          </w:p>
        </w:tc>
        <w:tc>
          <w:tcPr>
            <w:tcW w:w="727" w:type="dxa"/>
          </w:tcPr>
          <w:p>
            <w:pPr>
              <w:pStyle w:val="TableParagraph"/>
              <w:ind w:left="193" w:right="12"/>
              <w:jc w:val="center"/>
              <w:rPr>
                <w:sz w:val="13"/>
              </w:rPr>
            </w:pPr>
            <w:r>
              <w:rPr>
                <w:sz w:val="13"/>
              </w:rPr>
              <w:t>7.0963</w:t>
            </w:r>
          </w:p>
        </w:tc>
        <w:tc>
          <w:tcPr>
            <w:tcW w:w="841" w:type="dxa"/>
          </w:tcPr>
          <w:p>
            <w:pPr>
              <w:pStyle w:val="TableParagraph"/>
              <w:ind w:right="119"/>
              <w:rPr>
                <w:sz w:val="13"/>
              </w:rPr>
            </w:pPr>
            <w:r>
              <w:rPr>
                <w:sz w:val="13"/>
              </w:rPr>
              <w:t>7.2267</w:t>
            </w:r>
          </w:p>
        </w:tc>
        <w:tc>
          <w:tcPr>
            <w:tcW w:w="761" w:type="dxa"/>
          </w:tcPr>
          <w:p>
            <w:pPr>
              <w:pStyle w:val="TableParagraph"/>
              <w:ind w:right="109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687" w:type="dxa"/>
          </w:tcPr>
          <w:p>
            <w:pPr>
              <w:pStyle w:val="TableParagraph"/>
              <w:ind w:right="32"/>
              <w:rPr>
                <w:sz w:val="13"/>
              </w:rPr>
            </w:pPr>
            <w:r>
              <w:rPr>
                <w:sz w:val="13"/>
              </w:rPr>
              <w:t>0.6178</w:t>
            </w:r>
          </w:p>
        </w:tc>
      </w:tr>
      <w:tr>
        <w:trPr>
          <w:trHeight w:val="283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34.0000</w:t>
            </w:r>
          </w:p>
        </w:tc>
        <w:tc>
          <w:tcPr>
            <w:tcW w:w="727" w:type="dxa"/>
          </w:tcPr>
          <w:p>
            <w:pPr>
              <w:pStyle w:val="TableParagraph"/>
              <w:ind w:right="76"/>
              <w:rPr>
                <w:sz w:val="13"/>
              </w:rPr>
            </w:pPr>
            <w:r>
              <w:rPr>
                <w:sz w:val="13"/>
              </w:rPr>
              <w:t>35.0000</w:t>
            </w:r>
          </w:p>
        </w:tc>
        <w:tc>
          <w:tcPr>
            <w:tcW w:w="727" w:type="dxa"/>
          </w:tcPr>
          <w:p>
            <w:pPr>
              <w:pStyle w:val="TableParagraph"/>
              <w:ind w:right="36"/>
              <w:rPr>
                <w:sz w:val="13"/>
              </w:rPr>
            </w:pPr>
            <w:r>
              <w:rPr>
                <w:sz w:val="13"/>
              </w:rPr>
              <w:t>7.0963</w:t>
            </w:r>
          </w:p>
        </w:tc>
        <w:tc>
          <w:tcPr>
            <w:tcW w:w="838" w:type="dxa"/>
          </w:tcPr>
          <w:p>
            <w:pPr>
              <w:pStyle w:val="TableParagraph"/>
              <w:ind w:right="111"/>
              <w:rPr>
                <w:sz w:val="13"/>
              </w:rPr>
            </w:pPr>
            <w:r>
              <w:rPr>
                <w:sz w:val="13"/>
              </w:rPr>
              <w:t>2.9324</w:t>
            </w:r>
          </w:p>
        </w:tc>
        <w:tc>
          <w:tcPr>
            <w:tcW w:w="764" w:type="dxa"/>
          </w:tcPr>
          <w:p>
            <w:pPr>
              <w:pStyle w:val="TableParagraph"/>
              <w:ind w:left="115"/>
              <w:jc w:val="left"/>
              <w:rPr>
                <w:sz w:val="13"/>
              </w:rPr>
            </w:pPr>
            <w:r>
              <w:rPr>
                <w:sz w:val="13"/>
              </w:rPr>
              <w:t>35.0000</w:t>
            </w:r>
          </w:p>
        </w:tc>
        <w:tc>
          <w:tcPr>
            <w:tcW w:w="731" w:type="dxa"/>
          </w:tcPr>
          <w:p>
            <w:pPr>
              <w:pStyle w:val="TableParagraph"/>
              <w:ind w:left="85" w:right="52"/>
              <w:jc w:val="center"/>
              <w:rPr>
                <w:sz w:val="13"/>
              </w:rPr>
            </w:pPr>
            <w:r>
              <w:rPr>
                <w:sz w:val="13"/>
              </w:rPr>
              <w:t>34.0000</w:t>
            </w:r>
          </w:p>
        </w:tc>
        <w:tc>
          <w:tcPr>
            <w:tcW w:w="727" w:type="dxa"/>
          </w:tcPr>
          <w:p>
            <w:pPr>
              <w:pStyle w:val="TableParagraph"/>
              <w:ind w:left="122" w:right="8"/>
              <w:jc w:val="center"/>
              <w:rPr>
                <w:sz w:val="13"/>
              </w:rPr>
            </w:pPr>
            <w:r>
              <w:rPr>
                <w:sz w:val="13"/>
              </w:rPr>
              <w:t>-7.0746</w:t>
            </w:r>
          </w:p>
        </w:tc>
        <w:tc>
          <w:tcPr>
            <w:tcW w:w="84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-2.8999</w:t>
            </w:r>
          </w:p>
        </w:tc>
        <w:tc>
          <w:tcPr>
            <w:tcW w:w="761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0.0217</w:t>
            </w:r>
          </w:p>
        </w:tc>
        <w:tc>
          <w:tcPr>
            <w:tcW w:w="687" w:type="dxa"/>
          </w:tcPr>
          <w:p>
            <w:pPr>
              <w:pStyle w:val="TableParagraph"/>
              <w:ind w:right="34"/>
              <w:rPr>
                <w:sz w:val="13"/>
              </w:rPr>
            </w:pPr>
            <w:r>
              <w:rPr>
                <w:sz w:val="13"/>
              </w:rPr>
              <w:t>0.0325</w:t>
            </w:r>
          </w:p>
        </w:tc>
      </w:tr>
      <w:tr>
        <w:trPr>
          <w:trHeight w:val="282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35.0000</w:t>
            </w:r>
          </w:p>
        </w:tc>
        <w:tc>
          <w:tcPr>
            <w:tcW w:w="727" w:type="dxa"/>
          </w:tcPr>
          <w:p>
            <w:pPr>
              <w:pStyle w:val="TableParagraph"/>
              <w:ind w:right="76"/>
              <w:rPr>
                <w:sz w:val="13"/>
              </w:rPr>
            </w:pPr>
            <w:r>
              <w:rPr>
                <w:sz w:val="13"/>
              </w:rPr>
              <w:t>36.0000</w:t>
            </w:r>
          </w:p>
        </w:tc>
        <w:tc>
          <w:tcPr>
            <w:tcW w:w="727" w:type="dxa"/>
          </w:tcPr>
          <w:p>
            <w:pPr>
              <w:pStyle w:val="TableParagraph"/>
              <w:ind w:right="39"/>
              <w:rPr>
                <w:sz w:val="13"/>
              </w:rPr>
            </w:pPr>
            <w:r>
              <w:rPr>
                <w:sz w:val="13"/>
              </w:rPr>
              <w:t>13.0746</w:t>
            </w:r>
          </w:p>
        </w:tc>
        <w:tc>
          <w:tcPr>
            <w:tcW w:w="838" w:type="dxa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sz w:val="13"/>
              </w:rPr>
              <w:t>6.2365</w:t>
            </w:r>
          </w:p>
        </w:tc>
        <w:tc>
          <w:tcPr>
            <w:tcW w:w="764" w:type="dxa"/>
          </w:tcPr>
          <w:p>
            <w:pPr>
              <w:pStyle w:val="TableParagraph"/>
              <w:ind w:left="112"/>
              <w:jc w:val="left"/>
              <w:rPr>
                <w:sz w:val="13"/>
              </w:rPr>
            </w:pPr>
            <w:r>
              <w:rPr>
                <w:sz w:val="13"/>
              </w:rPr>
              <w:t>36.0000</w:t>
            </w:r>
          </w:p>
        </w:tc>
        <w:tc>
          <w:tcPr>
            <w:tcW w:w="731" w:type="dxa"/>
          </w:tcPr>
          <w:p>
            <w:pPr>
              <w:pStyle w:val="TableParagraph"/>
              <w:ind w:left="78" w:right="52"/>
              <w:jc w:val="center"/>
              <w:rPr>
                <w:sz w:val="13"/>
              </w:rPr>
            </w:pPr>
            <w:r>
              <w:rPr>
                <w:sz w:val="13"/>
              </w:rPr>
              <w:t>35.0000</w:t>
            </w:r>
          </w:p>
        </w:tc>
        <w:tc>
          <w:tcPr>
            <w:tcW w:w="727" w:type="dxa"/>
          </w:tcPr>
          <w:p>
            <w:pPr>
              <w:pStyle w:val="TableParagraph"/>
              <w:ind w:left="49" w:right="11"/>
              <w:jc w:val="center"/>
              <w:rPr>
                <w:sz w:val="13"/>
              </w:rPr>
            </w:pPr>
            <w:r>
              <w:rPr>
                <w:sz w:val="13"/>
              </w:rPr>
              <w:t>-13.0102</w:t>
            </w:r>
          </w:p>
        </w:tc>
        <w:tc>
          <w:tcPr>
            <w:tcW w:w="84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-6.1561</w:t>
            </w:r>
          </w:p>
        </w:tc>
        <w:tc>
          <w:tcPr>
            <w:tcW w:w="761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0.0643</w:t>
            </w:r>
          </w:p>
        </w:tc>
        <w:tc>
          <w:tcPr>
            <w:tcW w:w="687" w:type="dxa"/>
          </w:tcPr>
          <w:p>
            <w:pPr>
              <w:pStyle w:val="TableParagraph"/>
              <w:ind w:right="34"/>
              <w:rPr>
                <w:sz w:val="13"/>
              </w:rPr>
            </w:pPr>
            <w:r>
              <w:rPr>
                <w:sz w:val="13"/>
              </w:rPr>
              <w:t>0.0804</w:t>
            </w:r>
          </w:p>
        </w:tc>
      </w:tr>
      <w:tr>
        <w:trPr>
          <w:trHeight w:val="283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36.0000</w:t>
            </w:r>
          </w:p>
        </w:tc>
        <w:tc>
          <w:tcPr>
            <w:tcW w:w="727" w:type="dxa"/>
          </w:tcPr>
          <w:p>
            <w:pPr>
              <w:pStyle w:val="TableParagraph"/>
              <w:ind w:right="76"/>
              <w:rPr>
                <w:sz w:val="13"/>
              </w:rPr>
            </w:pPr>
            <w:r>
              <w:rPr>
                <w:sz w:val="13"/>
              </w:rPr>
              <w:t>37.0000</w:t>
            </w:r>
          </w:p>
        </w:tc>
        <w:tc>
          <w:tcPr>
            <w:tcW w:w="727" w:type="dxa"/>
          </w:tcPr>
          <w:p>
            <w:pPr>
              <w:pStyle w:val="TableParagraph"/>
              <w:ind w:right="39"/>
              <w:rPr>
                <w:sz w:val="13"/>
              </w:rPr>
            </w:pPr>
            <w:r>
              <w:rPr>
                <w:sz w:val="13"/>
              </w:rPr>
              <w:t>15.1252</w:t>
            </w:r>
          </w:p>
        </w:tc>
        <w:tc>
          <w:tcPr>
            <w:tcW w:w="838" w:type="dxa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sz w:val="13"/>
              </w:rPr>
              <w:t>1.6330</w:t>
            </w:r>
          </w:p>
        </w:tc>
        <w:tc>
          <w:tcPr>
            <w:tcW w:w="764" w:type="dxa"/>
          </w:tcPr>
          <w:p>
            <w:pPr>
              <w:pStyle w:val="TableParagraph"/>
              <w:ind w:left="112"/>
              <w:jc w:val="left"/>
              <w:rPr>
                <w:sz w:val="13"/>
              </w:rPr>
            </w:pPr>
            <w:r>
              <w:rPr>
                <w:sz w:val="13"/>
              </w:rPr>
              <w:t>37.0000</w:t>
            </w:r>
          </w:p>
        </w:tc>
        <w:tc>
          <w:tcPr>
            <w:tcW w:w="731" w:type="dxa"/>
          </w:tcPr>
          <w:p>
            <w:pPr>
              <w:pStyle w:val="TableParagraph"/>
              <w:ind w:left="78" w:right="52"/>
              <w:jc w:val="center"/>
              <w:rPr>
                <w:sz w:val="13"/>
              </w:rPr>
            </w:pPr>
            <w:r>
              <w:rPr>
                <w:sz w:val="13"/>
              </w:rPr>
              <w:t>36.0000</w:t>
            </w:r>
          </w:p>
        </w:tc>
        <w:tc>
          <w:tcPr>
            <w:tcW w:w="727" w:type="dxa"/>
          </w:tcPr>
          <w:p>
            <w:pPr>
              <w:pStyle w:val="TableParagraph"/>
              <w:ind w:left="49" w:right="11"/>
              <w:jc w:val="center"/>
              <w:rPr>
                <w:sz w:val="13"/>
              </w:rPr>
            </w:pPr>
            <w:r>
              <w:rPr>
                <w:sz w:val="13"/>
              </w:rPr>
              <w:t>-15.0768</w:t>
            </w:r>
          </w:p>
        </w:tc>
        <w:tc>
          <w:tcPr>
            <w:tcW w:w="84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-1.5718</w:t>
            </w:r>
          </w:p>
        </w:tc>
        <w:tc>
          <w:tcPr>
            <w:tcW w:w="761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0.0485</w:t>
            </w:r>
          </w:p>
        </w:tc>
        <w:tc>
          <w:tcPr>
            <w:tcW w:w="687" w:type="dxa"/>
          </w:tcPr>
          <w:p>
            <w:pPr>
              <w:pStyle w:val="TableParagraph"/>
              <w:ind w:right="34"/>
              <w:rPr>
                <w:sz w:val="13"/>
              </w:rPr>
            </w:pPr>
            <w:r>
              <w:rPr>
                <w:sz w:val="13"/>
              </w:rPr>
              <w:t>0.0612</w:t>
            </w:r>
          </w:p>
        </w:tc>
      </w:tr>
      <w:tr>
        <w:trPr>
          <w:trHeight w:val="284" w:hRule="atLeast"/>
        </w:trPr>
        <w:tc>
          <w:tcPr>
            <w:tcW w:w="681" w:type="dxa"/>
          </w:tcPr>
          <w:p>
            <w:pPr>
              <w:pStyle w:val="TableParagraph"/>
              <w:spacing w:before="68"/>
              <w:ind w:right="112"/>
              <w:rPr>
                <w:sz w:val="13"/>
              </w:rPr>
            </w:pPr>
            <w:r>
              <w:rPr>
                <w:sz w:val="13"/>
              </w:rPr>
              <w:t>37.0000</w:t>
            </w:r>
          </w:p>
        </w:tc>
        <w:tc>
          <w:tcPr>
            <w:tcW w:w="727" w:type="dxa"/>
          </w:tcPr>
          <w:p>
            <w:pPr>
              <w:pStyle w:val="TableParagraph"/>
              <w:spacing w:before="68"/>
              <w:ind w:right="76"/>
              <w:rPr>
                <w:sz w:val="13"/>
              </w:rPr>
            </w:pPr>
            <w:r>
              <w:rPr>
                <w:sz w:val="13"/>
              </w:rPr>
              <w:t>38.0000</w:t>
            </w:r>
          </w:p>
        </w:tc>
        <w:tc>
          <w:tcPr>
            <w:tcW w:w="727" w:type="dxa"/>
          </w:tcPr>
          <w:p>
            <w:pPr>
              <w:pStyle w:val="TableParagraph"/>
              <w:spacing w:before="68"/>
              <w:ind w:right="39"/>
              <w:rPr>
                <w:sz w:val="13"/>
              </w:rPr>
            </w:pPr>
            <w:r>
              <w:rPr>
                <w:sz w:val="13"/>
              </w:rPr>
              <w:t>17.8559</w:t>
            </w:r>
          </w:p>
        </w:tc>
        <w:tc>
          <w:tcPr>
            <w:tcW w:w="838" w:type="dxa"/>
          </w:tcPr>
          <w:p>
            <w:pPr>
              <w:pStyle w:val="TableParagraph"/>
              <w:spacing w:before="68"/>
              <w:ind w:right="114"/>
              <w:rPr>
                <w:sz w:val="13"/>
              </w:rPr>
            </w:pPr>
            <w:r>
              <w:rPr>
                <w:sz w:val="13"/>
              </w:rPr>
              <w:t>1.3150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left="112"/>
              <w:jc w:val="left"/>
              <w:rPr>
                <w:sz w:val="13"/>
              </w:rPr>
            </w:pPr>
            <w:r>
              <w:rPr>
                <w:sz w:val="13"/>
              </w:rPr>
              <w:t>38.0000</w:t>
            </w:r>
          </w:p>
        </w:tc>
        <w:tc>
          <w:tcPr>
            <w:tcW w:w="731" w:type="dxa"/>
          </w:tcPr>
          <w:p>
            <w:pPr>
              <w:pStyle w:val="TableParagraph"/>
              <w:spacing w:before="68"/>
              <w:ind w:left="78" w:right="52"/>
              <w:jc w:val="center"/>
              <w:rPr>
                <w:sz w:val="13"/>
              </w:rPr>
            </w:pPr>
            <w:r>
              <w:rPr>
                <w:sz w:val="13"/>
              </w:rPr>
              <w:t>37.0000</w:t>
            </w:r>
          </w:p>
        </w:tc>
        <w:tc>
          <w:tcPr>
            <w:tcW w:w="727" w:type="dxa"/>
          </w:tcPr>
          <w:p>
            <w:pPr>
              <w:pStyle w:val="TableParagraph"/>
              <w:spacing w:before="68"/>
              <w:ind w:left="49" w:right="11"/>
              <w:jc w:val="center"/>
              <w:rPr>
                <w:sz w:val="13"/>
              </w:rPr>
            </w:pPr>
            <w:r>
              <w:rPr>
                <w:sz w:val="13"/>
              </w:rPr>
              <w:t>-17.7041</w:t>
            </w:r>
          </w:p>
        </w:tc>
        <w:tc>
          <w:tcPr>
            <w:tcW w:w="841" w:type="dxa"/>
          </w:tcPr>
          <w:p>
            <w:pPr>
              <w:pStyle w:val="TableParagraph"/>
              <w:spacing w:before="68"/>
              <w:ind w:right="112"/>
              <w:rPr>
                <w:sz w:val="13"/>
              </w:rPr>
            </w:pPr>
            <w:r>
              <w:rPr>
                <w:sz w:val="13"/>
              </w:rPr>
              <w:t>-1.0797</w:t>
            </w:r>
          </w:p>
        </w:tc>
        <w:tc>
          <w:tcPr>
            <w:tcW w:w="761" w:type="dxa"/>
          </w:tcPr>
          <w:p>
            <w:pPr>
              <w:pStyle w:val="TableParagraph"/>
              <w:spacing w:before="68"/>
              <w:ind w:right="110"/>
              <w:rPr>
                <w:sz w:val="13"/>
              </w:rPr>
            </w:pPr>
            <w:r>
              <w:rPr>
                <w:sz w:val="13"/>
              </w:rPr>
              <w:t>0.1518</w:t>
            </w:r>
          </w:p>
        </w:tc>
        <w:tc>
          <w:tcPr>
            <w:tcW w:w="687" w:type="dxa"/>
          </w:tcPr>
          <w:p>
            <w:pPr>
              <w:pStyle w:val="TableParagraph"/>
              <w:spacing w:before="68"/>
              <w:ind w:right="34"/>
              <w:rPr>
                <w:sz w:val="13"/>
              </w:rPr>
            </w:pPr>
            <w:r>
              <w:rPr>
                <w:sz w:val="13"/>
              </w:rPr>
              <w:t>0.2353</w:t>
            </w:r>
          </w:p>
        </w:tc>
      </w:tr>
      <w:tr>
        <w:trPr>
          <w:trHeight w:val="283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37.0000</w:t>
            </w:r>
          </w:p>
        </w:tc>
        <w:tc>
          <w:tcPr>
            <w:tcW w:w="727" w:type="dxa"/>
          </w:tcPr>
          <w:p>
            <w:pPr>
              <w:pStyle w:val="TableParagraph"/>
              <w:ind w:right="76"/>
              <w:rPr>
                <w:sz w:val="13"/>
              </w:rPr>
            </w:pPr>
            <w:r>
              <w:rPr>
                <w:sz w:val="13"/>
              </w:rPr>
              <w:t>39.0000</w:t>
            </w:r>
          </w:p>
        </w:tc>
        <w:tc>
          <w:tcPr>
            <w:tcW w:w="727" w:type="dxa"/>
          </w:tcPr>
          <w:p>
            <w:pPr>
              <w:pStyle w:val="TableParagraph"/>
              <w:ind w:right="36"/>
              <w:rPr>
                <w:sz w:val="13"/>
              </w:rPr>
            </w:pPr>
            <w:r>
              <w:rPr>
                <w:sz w:val="13"/>
              </w:rPr>
              <w:t>-2.7792</w:t>
            </w:r>
          </w:p>
        </w:tc>
        <w:tc>
          <w:tcPr>
            <w:tcW w:w="838" w:type="dxa"/>
          </w:tcPr>
          <w:p>
            <w:pPr>
              <w:pStyle w:val="TableParagraph"/>
              <w:ind w:right="111"/>
              <w:rPr>
                <w:sz w:val="13"/>
              </w:rPr>
            </w:pPr>
            <w:r>
              <w:rPr>
                <w:sz w:val="13"/>
              </w:rPr>
              <w:t>0.3943</w:t>
            </w:r>
          </w:p>
        </w:tc>
        <w:tc>
          <w:tcPr>
            <w:tcW w:w="764" w:type="dxa"/>
          </w:tcPr>
          <w:p>
            <w:pPr>
              <w:pStyle w:val="TableParagraph"/>
              <w:ind w:left="115"/>
              <w:jc w:val="left"/>
              <w:rPr>
                <w:sz w:val="13"/>
              </w:rPr>
            </w:pPr>
            <w:r>
              <w:rPr>
                <w:sz w:val="13"/>
              </w:rPr>
              <w:t>39.0000</w:t>
            </w:r>
          </w:p>
        </w:tc>
        <w:tc>
          <w:tcPr>
            <w:tcW w:w="731" w:type="dxa"/>
          </w:tcPr>
          <w:p>
            <w:pPr>
              <w:pStyle w:val="TableParagraph"/>
              <w:ind w:left="85" w:right="52"/>
              <w:jc w:val="center"/>
              <w:rPr>
                <w:sz w:val="13"/>
              </w:rPr>
            </w:pPr>
            <w:r>
              <w:rPr>
                <w:sz w:val="13"/>
              </w:rPr>
              <w:t>37.0000</w:t>
            </w:r>
          </w:p>
        </w:tc>
        <w:tc>
          <w:tcPr>
            <w:tcW w:w="727" w:type="dxa"/>
          </w:tcPr>
          <w:p>
            <w:pPr>
              <w:pStyle w:val="TableParagraph"/>
              <w:ind w:left="190" w:right="12"/>
              <w:jc w:val="center"/>
              <w:rPr>
                <w:sz w:val="13"/>
              </w:rPr>
            </w:pPr>
            <w:r>
              <w:rPr>
                <w:sz w:val="13"/>
              </w:rPr>
              <w:t>2.7805</w:t>
            </w:r>
          </w:p>
        </w:tc>
        <w:tc>
          <w:tcPr>
            <w:tcW w:w="84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-0.3921</w:t>
            </w:r>
          </w:p>
        </w:tc>
        <w:tc>
          <w:tcPr>
            <w:tcW w:w="761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0.0014</w:t>
            </w:r>
          </w:p>
        </w:tc>
        <w:tc>
          <w:tcPr>
            <w:tcW w:w="687" w:type="dxa"/>
          </w:tcPr>
          <w:p>
            <w:pPr>
              <w:pStyle w:val="TableParagraph"/>
              <w:ind w:right="34"/>
              <w:rPr>
                <w:sz w:val="13"/>
              </w:rPr>
            </w:pPr>
            <w:r>
              <w:rPr>
                <w:sz w:val="13"/>
              </w:rPr>
              <w:t>0.0022</w:t>
            </w:r>
          </w:p>
        </w:tc>
      </w:tr>
      <w:tr>
        <w:trPr>
          <w:trHeight w:val="282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36.0000</w:t>
            </w:r>
          </w:p>
        </w:tc>
        <w:tc>
          <w:tcPr>
            <w:tcW w:w="727" w:type="dxa"/>
          </w:tcPr>
          <w:p>
            <w:pPr>
              <w:pStyle w:val="TableParagraph"/>
              <w:ind w:right="76"/>
              <w:rPr>
                <w:sz w:val="13"/>
              </w:rPr>
            </w:pPr>
            <w:r>
              <w:rPr>
                <w:sz w:val="13"/>
              </w:rPr>
              <w:t>40.0000</w:t>
            </w:r>
          </w:p>
        </w:tc>
        <w:tc>
          <w:tcPr>
            <w:tcW w:w="727" w:type="dxa"/>
          </w:tcPr>
          <w:p>
            <w:pPr>
              <w:pStyle w:val="TableParagraph"/>
              <w:ind w:right="35"/>
              <w:rPr>
                <w:sz w:val="13"/>
              </w:rPr>
            </w:pPr>
            <w:r>
              <w:rPr>
                <w:sz w:val="13"/>
              </w:rPr>
              <w:t>-2.1150</w:t>
            </w:r>
          </w:p>
        </w:tc>
        <w:tc>
          <w:tcPr>
            <w:tcW w:w="838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4.6339</w:t>
            </w:r>
          </w:p>
        </w:tc>
        <w:tc>
          <w:tcPr>
            <w:tcW w:w="764" w:type="dxa"/>
          </w:tcPr>
          <w:p>
            <w:pPr>
              <w:pStyle w:val="TableParagraph"/>
              <w:ind w:left="116"/>
              <w:jc w:val="left"/>
              <w:rPr>
                <w:sz w:val="13"/>
              </w:rPr>
            </w:pPr>
            <w:r>
              <w:rPr>
                <w:sz w:val="13"/>
              </w:rPr>
              <w:t>40.0000</w:t>
            </w:r>
          </w:p>
        </w:tc>
        <w:tc>
          <w:tcPr>
            <w:tcW w:w="731" w:type="dxa"/>
          </w:tcPr>
          <w:p>
            <w:pPr>
              <w:pStyle w:val="TableParagraph"/>
              <w:ind w:left="85" w:right="51"/>
              <w:jc w:val="center"/>
              <w:rPr>
                <w:sz w:val="13"/>
              </w:rPr>
            </w:pPr>
            <w:r>
              <w:rPr>
                <w:sz w:val="13"/>
              </w:rPr>
              <w:t>36.0000</w:t>
            </w:r>
          </w:p>
        </w:tc>
        <w:tc>
          <w:tcPr>
            <w:tcW w:w="727" w:type="dxa"/>
          </w:tcPr>
          <w:p>
            <w:pPr>
              <w:pStyle w:val="TableParagraph"/>
              <w:ind w:left="191" w:right="12"/>
              <w:jc w:val="center"/>
              <w:rPr>
                <w:sz w:val="13"/>
              </w:rPr>
            </w:pPr>
            <w:r>
              <w:rPr>
                <w:sz w:val="13"/>
              </w:rPr>
              <w:t>2.1206</w:t>
            </w:r>
          </w:p>
        </w:tc>
        <w:tc>
          <w:tcPr>
            <w:tcW w:w="84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-4.6251</w:t>
            </w:r>
          </w:p>
        </w:tc>
        <w:tc>
          <w:tcPr>
            <w:tcW w:w="761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0.0056</w:t>
            </w:r>
          </w:p>
        </w:tc>
        <w:tc>
          <w:tcPr>
            <w:tcW w:w="687" w:type="dxa"/>
          </w:tcPr>
          <w:p>
            <w:pPr>
              <w:pStyle w:val="TableParagraph"/>
              <w:ind w:right="34"/>
              <w:rPr>
                <w:sz w:val="13"/>
              </w:rPr>
            </w:pPr>
            <w:r>
              <w:rPr>
                <w:sz w:val="13"/>
              </w:rPr>
              <w:t>0.0087</w:t>
            </w:r>
          </w:p>
        </w:tc>
      </w:tr>
      <w:tr>
        <w:trPr>
          <w:trHeight w:val="282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22.0000</w:t>
            </w:r>
          </w:p>
        </w:tc>
        <w:tc>
          <w:tcPr>
            <w:tcW w:w="727" w:type="dxa"/>
          </w:tcPr>
          <w:p>
            <w:pPr>
              <w:pStyle w:val="TableParagraph"/>
              <w:ind w:right="76"/>
              <w:rPr>
                <w:sz w:val="13"/>
              </w:rPr>
            </w:pPr>
            <w:r>
              <w:rPr>
                <w:sz w:val="13"/>
              </w:rPr>
              <w:t>38.0000</w:t>
            </w:r>
          </w:p>
        </w:tc>
        <w:tc>
          <w:tcPr>
            <w:tcW w:w="727" w:type="dxa"/>
          </w:tcPr>
          <w:p>
            <w:pPr>
              <w:pStyle w:val="TableParagraph"/>
              <w:ind w:right="39"/>
              <w:rPr>
                <w:sz w:val="13"/>
              </w:rPr>
            </w:pPr>
            <w:r>
              <w:rPr>
                <w:sz w:val="13"/>
              </w:rPr>
              <w:t>10.2775</w:t>
            </w:r>
          </w:p>
        </w:tc>
        <w:tc>
          <w:tcPr>
            <w:tcW w:w="838" w:type="dxa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sz w:val="13"/>
              </w:rPr>
              <w:t>7.6752</w:t>
            </w:r>
          </w:p>
        </w:tc>
        <w:tc>
          <w:tcPr>
            <w:tcW w:w="764" w:type="dxa"/>
          </w:tcPr>
          <w:p>
            <w:pPr>
              <w:pStyle w:val="TableParagraph"/>
              <w:ind w:left="112"/>
              <w:jc w:val="left"/>
              <w:rPr>
                <w:sz w:val="13"/>
              </w:rPr>
            </w:pPr>
            <w:r>
              <w:rPr>
                <w:sz w:val="13"/>
              </w:rPr>
              <w:t>38.0000</w:t>
            </w:r>
          </w:p>
        </w:tc>
        <w:tc>
          <w:tcPr>
            <w:tcW w:w="731" w:type="dxa"/>
          </w:tcPr>
          <w:p>
            <w:pPr>
              <w:pStyle w:val="TableParagraph"/>
              <w:ind w:left="78" w:right="52"/>
              <w:jc w:val="center"/>
              <w:rPr>
                <w:sz w:val="13"/>
              </w:rPr>
            </w:pPr>
            <w:r>
              <w:rPr>
                <w:sz w:val="13"/>
              </w:rPr>
              <w:t>22.0000</w:t>
            </w:r>
          </w:p>
        </w:tc>
        <w:tc>
          <w:tcPr>
            <w:tcW w:w="727" w:type="dxa"/>
          </w:tcPr>
          <w:p>
            <w:pPr>
              <w:pStyle w:val="TableParagraph"/>
              <w:ind w:left="49" w:right="11"/>
              <w:jc w:val="center"/>
              <w:rPr>
                <w:sz w:val="13"/>
              </w:rPr>
            </w:pPr>
            <w:r>
              <w:rPr>
                <w:sz w:val="13"/>
              </w:rPr>
              <w:t>-10.2543</w:t>
            </w:r>
          </w:p>
        </w:tc>
        <w:tc>
          <w:tcPr>
            <w:tcW w:w="84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-7.6394</w:t>
            </w:r>
          </w:p>
        </w:tc>
        <w:tc>
          <w:tcPr>
            <w:tcW w:w="761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0.0233</w:t>
            </w:r>
          </w:p>
        </w:tc>
        <w:tc>
          <w:tcPr>
            <w:tcW w:w="687" w:type="dxa"/>
          </w:tcPr>
          <w:p>
            <w:pPr>
              <w:pStyle w:val="TableParagraph"/>
              <w:ind w:right="34"/>
              <w:rPr>
                <w:sz w:val="13"/>
              </w:rPr>
            </w:pPr>
            <w:r>
              <w:rPr>
                <w:sz w:val="13"/>
              </w:rPr>
              <w:t>0.0358</w:t>
            </w:r>
          </w:p>
        </w:tc>
      </w:tr>
      <w:tr>
        <w:trPr>
          <w:trHeight w:val="282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11.0000</w:t>
            </w:r>
          </w:p>
        </w:tc>
        <w:tc>
          <w:tcPr>
            <w:tcW w:w="727" w:type="dxa"/>
          </w:tcPr>
          <w:p>
            <w:pPr>
              <w:pStyle w:val="TableParagraph"/>
              <w:ind w:right="76"/>
              <w:rPr>
                <w:sz w:val="13"/>
              </w:rPr>
            </w:pPr>
            <w:r>
              <w:rPr>
                <w:sz w:val="13"/>
              </w:rPr>
              <w:t>41.0000</w:t>
            </w:r>
          </w:p>
        </w:tc>
        <w:tc>
          <w:tcPr>
            <w:tcW w:w="727" w:type="dxa"/>
          </w:tcPr>
          <w:p>
            <w:pPr>
              <w:pStyle w:val="TableParagraph"/>
              <w:ind w:right="36"/>
              <w:rPr>
                <w:sz w:val="13"/>
              </w:rPr>
            </w:pPr>
            <w:r>
              <w:rPr>
                <w:sz w:val="13"/>
              </w:rPr>
              <w:t>-9.7985</w:t>
            </w:r>
          </w:p>
        </w:tc>
        <w:tc>
          <w:tcPr>
            <w:tcW w:w="838" w:type="dxa"/>
          </w:tcPr>
          <w:p>
            <w:pPr>
              <w:pStyle w:val="TableParagraph"/>
              <w:ind w:right="109"/>
              <w:rPr>
                <w:sz w:val="13"/>
              </w:rPr>
            </w:pPr>
            <w:r>
              <w:rPr>
                <w:sz w:val="13"/>
              </w:rPr>
              <w:t>-12.7580</w:t>
            </w:r>
          </w:p>
        </w:tc>
        <w:tc>
          <w:tcPr>
            <w:tcW w:w="764" w:type="dxa"/>
          </w:tcPr>
          <w:p>
            <w:pPr>
              <w:pStyle w:val="TableParagraph"/>
              <w:ind w:left="117"/>
              <w:jc w:val="left"/>
              <w:rPr>
                <w:sz w:val="13"/>
              </w:rPr>
            </w:pPr>
            <w:r>
              <w:rPr>
                <w:sz w:val="13"/>
              </w:rPr>
              <w:t>41.0000</w:t>
            </w:r>
          </w:p>
        </w:tc>
        <w:tc>
          <w:tcPr>
            <w:tcW w:w="731" w:type="dxa"/>
          </w:tcPr>
          <w:p>
            <w:pPr>
              <w:pStyle w:val="TableParagraph"/>
              <w:ind w:left="85" w:right="49"/>
              <w:jc w:val="center"/>
              <w:rPr>
                <w:sz w:val="13"/>
              </w:rPr>
            </w:pPr>
            <w:r>
              <w:rPr>
                <w:sz w:val="13"/>
              </w:rPr>
              <w:t>11.0000</w:t>
            </w:r>
          </w:p>
        </w:tc>
        <w:tc>
          <w:tcPr>
            <w:tcW w:w="727" w:type="dxa"/>
          </w:tcPr>
          <w:p>
            <w:pPr>
              <w:pStyle w:val="TableParagraph"/>
              <w:ind w:left="193" w:right="12"/>
              <w:jc w:val="center"/>
              <w:rPr>
                <w:sz w:val="13"/>
              </w:rPr>
            </w:pPr>
            <w:r>
              <w:rPr>
                <w:sz w:val="13"/>
              </w:rPr>
              <w:t>9.7985</w:t>
            </w:r>
          </w:p>
        </w:tc>
        <w:tc>
          <w:tcPr>
            <w:tcW w:w="841" w:type="dxa"/>
          </w:tcPr>
          <w:p>
            <w:pPr>
              <w:pStyle w:val="TableParagraph"/>
              <w:ind w:right="119"/>
              <w:rPr>
                <w:sz w:val="13"/>
              </w:rPr>
            </w:pPr>
            <w:r>
              <w:rPr>
                <w:sz w:val="13"/>
              </w:rPr>
              <w:t>14.4868</w:t>
            </w:r>
          </w:p>
        </w:tc>
        <w:tc>
          <w:tcPr>
            <w:tcW w:w="761" w:type="dxa"/>
          </w:tcPr>
          <w:p>
            <w:pPr>
              <w:pStyle w:val="TableParagraph"/>
              <w:ind w:right="107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87" w:type="dxa"/>
          </w:tcPr>
          <w:p>
            <w:pPr>
              <w:pStyle w:val="TableParagraph"/>
              <w:ind w:right="31"/>
              <w:rPr>
                <w:sz w:val="13"/>
              </w:rPr>
            </w:pPr>
            <w:r>
              <w:rPr>
                <w:sz w:val="13"/>
              </w:rPr>
              <w:t>1.7287</w:t>
            </w:r>
          </w:p>
        </w:tc>
      </w:tr>
      <w:tr>
        <w:trPr>
          <w:trHeight w:val="284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41.0000</w:t>
            </w:r>
          </w:p>
        </w:tc>
        <w:tc>
          <w:tcPr>
            <w:tcW w:w="727" w:type="dxa"/>
          </w:tcPr>
          <w:p>
            <w:pPr>
              <w:pStyle w:val="TableParagraph"/>
              <w:ind w:right="76"/>
              <w:rPr>
                <w:sz w:val="13"/>
              </w:rPr>
            </w:pPr>
            <w:r>
              <w:rPr>
                <w:sz w:val="13"/>
              </w:rPr>
              <w:t>42.0000</w:t>
            </w:r>
          </w:p>
        </w:tc>
        <w:tc>
          <w:tcPr>
            <w:tcW w:w="727" w:type="dxa"/>
          </w:tcPr>
          <w:p>
            <w:pPr>
              <w:pStyle w:val="TableParagraph"/>
              <w:ind w:right="36"/>
              <w:rPr>
                <w:sz w:val="13"/>
              </w:rPr>
            </w:pPr>
            <w:r>
              <w:rPr>
                <w:sz w:val="13"/>
              </w:rPr>
              <w:t>-8.8509</w:t>
            </w:r>
          </w:p>
        </w:tc>
        <w:tc>
          <w:tcPr>
            <w:tcW w:w="838" w:type="dxa"/>
          </w:tcPr>
          <w:p>
            <w:pPr>
              <w:pStyle w:val="TableParagraph"/>
              <w:ind w:right="109"/>
              <w:rPr>
                <w:sz w:val="13"/>
              </w:rPr>
            </w:pPr>
            <w:r>
              <w:rPr>
                <w:sz w:val="13"/>
              </w:rPr>
              <w:t>-7.9801</w:t>
            </w:r>
          </w:p>
        </w:tc>
        <w:tc>
          <w:tcPr>
            <w:tcW w:w="764" w:type="dxa"/>
          </w:tcPr>
          <w:p>
            <w:pPr>
              <w:pStyle w:val="TableParagraph"/>
              <w:ind w:left="117"/>
              <w:jc w:val="left"/>
              <w:rPr>
                <w:sz w:val="13"/>
              </w:rPr>
            </w:pPr>
            <w:r>
              <w:rPr>
                <w:sz w:val="13"/>
              </w:rPr>
              <w:t>42.0000</w:t>
            </w:r>
          </w:p>
        </w:tc>
        <w:tc>
          <w:tcPr>
            <w:tcW w:w="731" w:type="dxa"/>
          </w:tcPr>
          <w:p>
            <w:pPr>
              <w:pStyle w:val="TableParagraph"/>
              <w:ind w:left="85" w:right="49"/>
              <w:jc w:val="center"/>
              <w:rPr>
                <w:sz w:val="13"/>
              </w:rPr>
            </w:pPr>
            <w:r>
              <w:rPr>
                <w:sz w:val="13"/>
              </w:rPr>
              <w:t>41.0000</w:t>
            </w:r>
          </w:p>
        </w:tc>
        <w:tc>
          <w:tcPr>
            <w:tcW w:w="727" w:type="dxa"/>
          </w:tcPr>
          <w:p>
            <w:pPr>
              <w:pStyle w:val="TableParagraph"/>
              <w:ind w:left="193" w:right="12"/>
              <w:jc w:val="center"/>
              <w:rPr>
                <w:sz w:val="13"/>
              </w:rPr>
            </w:pPr>
            <w:r>
              <w:rPr>
                <w:sz w:val="13"/>
              </w:rPr>
              <w:t>9.0832</w:t>
            </w:r>
          </w:p>
        </w:tc>
        <w:tc>
          <w:tcPr>
            <w:tcW w:w="841" w:type="dxa"/>
          </w:tcPr>
          <w:p>
            <w:pPr>
              <w:pStyle w:val="TableParagraph"/>
              <w:ind w:right="119"/>
              <w:rPr>
                <w:sz w:val="13"/>
              </w:rPr>
            </w:pPr>
            <w:r>
              <w:rPr>
                <w:sz w:val="13"/>
              </w:rPr>
              <w:t>8.3751</w:t>
            </w:r>
          </w:p>
        </w:tc>
        <w:tc>
          <w:tcPr>
            <w:tcW w:w="761" w:type="dxa"/>
          </w:tcPr>
          <w:p>
            <w:pPr>
              <w:pStyle w:val="TableParagraph"/>
              <w:ind w:right="117"/>
              <w:rPr>
                <w:sz w:val="13"/>
              </w:rPr>
            </w:pPr>
            <w:r>
              <w:rPr>
                <w:sz w:val="13"/>
              </w:rPr>
              <w:t>0.2323</w:t>
            </w:r>
          </w:p>
        </w:tc>
        <w:tc>
          <w:tcPr>
            <w:tcW w:w="687" w:type="dxa"/>
          </w:tcPr>
          <w:p>
            <w:pPr>
              <w:pStyle w:val="TableParagraph"/>
              <w:ind w:right="40"/>
              <w:rPr>
                <w:sz w:val="13"/>
              </w:rPr>
            </w:pPr>
            <w:r>
              <w:rPr>
                <w:sz w:val="13"/>
              </w:rPr>
              <w:t>0.3950</w:t>
            </w:r>
          </w:p>
        </w:tc>
      </w:tr>
      <w:tr>
        <w:trPr>
          <w:trHeight w:val="283" w:hRule="atLeast"/>
        </w:trPr>
        <w:tc>
          <w:tcPr>
            <w:tcW w:w="681" w:type="dxa"/>
          </w:tcPr>
          <w:p>
            <w:pPr>
              <w:pStyle w:val="TableParagraph"/>
              <w:spacing w:before="68"/>
              <w:ind w:right="112"/>
              <w:rPr>
                <w:sz w:val="13"/>
              </w:rPr>
            </w:pPr>
            <w:r>
              <w:rPr>
                <w:sz w:val="13"/>
              </w:rPr>
              <w:t>41.0000</w:t>
            </w:r>
          </w:p>
        </w:tc>
        <w:tc>
          <w:tcPr>
            <w:tcW w:w="727" w:type="dxa"/>
          </w:tcPr>
          <w:p>
            <w:pPr>
              <w:pStyle w:val="TableParagraph"/>
              <w:spacing w:before="68"/>
              <w:ind w:right="76"/>
              <w:rPr>
                <w:sz w:val="13"/>
              </w:rPr>
            </w:pPr>
            <w:r>
              <w:rPr>
                <w:sz w:val="13"/>
              </w:rPr>
              <w:t>43.0000</w:t>
            </w:r>
          </w:p>
        </w:tc>
        <w:tc>
          <w:tcPr>
            <w:tcW w:w="727" w:type="dxa"/>
          </w:tcPr>
          <w:p>
            <w:pPr>
              <w:pStyle w:val="TableParagraph"/>
              <w:spacing w:before="68"/>
              <w:ind w:right="39"/>
              <w:rPr>
                <w:sz w:val="13"/>
              </w:rPr>
            </w:pPr>
            <w:r>
              <w:rPr>
                <w:sz w:val="13"/>
              </w:rPr>
              <w:t>12.4035</w:t>
            </w:r>
          </w:p>
        </w:tc>
        <w:tc>
          <w:tcPr>
            <w:tcW w:w="838" w:type="dxa"/>
          </w:tcPr>
          <w:p>
            <w:pPr>
              <w:pStyle w:val="TableParagraph"/>
              <w:spacing w:before="68"/>
              <w:ind w:right="114"/>
              <w:rPr>
                <w:sz w:val="13"/>
              </w:rPr>
            </w:pPr>
            <w:r>
              <w:rPr>
                <w:sz w:val="13"/>
              </w:rPr>
              <w:t>9.0222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left="112"/>
              <w:jc w:val="left"/>
              <w:rPr>
                <w:sz w:val="13"/>
              </w:rPr>
            </w:pPr>
            <w:r>
              <w:rPr>
                <w:sz w:val="13"/>
              </w:rPr>
              <w:t>43.0000</w:t>
            </w:r>
          </w:p>
        </w:tc>
        <w:tc>
          <w:tcPr>
            <w:tcW w:w="731" w:type="dxa"/>
          </w:tcPr>
          <w:p>
            <w:pPr>
              <w:pStyle w:val="TableParagraph"/>
              <w:spacing w:before="68"/>
              <w:ind w:left="78" w:right="52"/>
              <w:jc w:val="center"/>
              <w:rPr>
                <w:sz w:val="13"/>
              </w:rPr>
            </w:pPr>
            <w:r>
              <w:rPr>
                <w:sz w:val="13"/>
              </w:rPr>
              <w:t>41.0000</w:t>
            </w:r>
          </w:p>
        </w:tc>
        <w:tc>
          <w:tcPr>
            <w:tcW w:w="727" w:type="dxa"/>
          </w:tcPr>
          <w:p>
            <w:pPr>
              <w:pStyle w:val="TableParagraph"/>
              <w:spacing w:before="68"/>
              <w:ind w:left="49" w:right="11"/>
              <w:jc w:val="center"/>
              <w:rPr>
                <w:sz w:val="13"/>
              </w:rPr>
            </w:pPr>
            <w:r>
              <w:rPr>
                <w:sz w:val="13"/>
              </w:rPr>
              <w:t>-12.4035</w:t>
            </w:r>
          </w:p>
        </w:tc>
        <w:tc>
          <w:tcPr>
            <w:tcW w:w="841" w:type="dxa"/>
          </w:tcPr>
          <w:p>
            <w:pPr>
              <w:pStyle w:val="TableParagraph"/>
              <w:spacing w:before="68"/>
              <w:ind w:right="112"/>
              <w:rPr>
                <w:sz w:val="13"/>
              </w:rPr>
            </w:pPr>
            <w:r>
              <w:rPr>
                <w:sz w:val="13"/>
              </w:rPr>
              <w:t>-8.2564</w:t>
            </w:r>
          </w:p>
        </w:tc>
        <w:tc>
          <w:tcPr>
            <w:tcW w:w="761" w:type="dxa"/>
          </w:tcPr>
          <w:p>
            <w:pPr>
              <w:pStyle w:val="TableParagraph"/>
              <w:spacing w:before="68"/>
              <w:ind w:right="109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87" w:type="dxa"/>
          </w:tcPr>
          <w:p>
            <w:pPr>
              <w:pStyle w:val="TableParagraph"/>
              <w:spacing w:before="68"/>
              <w:ind w:right="34"/>
              <w:rPr>
                <w:sz w:val="13"/>
              </w:rPr>
            </w:pPr>
            <w:r>
              <w:rPr>
                <w:sz w:val="13"/>
              </w:rPr>
              <w:t>0.7658</w:t>
            </w:r>
          </w:p>
        </w:tc>
      </w:tr>
      <w:tr>
        <w:trPr>
          <w:trHeight w:val="283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38.0000</w:t>
            </w:r>
          </w:p>
        </w:tc>
        <w:tc>
          <w:tcPr>
            <w:tcW w:w="727" w:type="dxa"/>
          </w:tcPr>
          <w:p>
            <w:pPr>
              <w:pStyle w:val="TableParagraph"/>
              <w:ind w:right="76"/>
              <w:rPr>
                <w:sz w:val="13"/>
              </w:rPr>
            </w:pPr>
            <w:r>
              <w:rPr>
                <w:sz w:val="13"/>
              </w:rPr>
              <w:t>44.0000</w:t>
            </w:r>
          </w:p>
        </w:tc>
        <w:tc>
          <w:tcPr>
            <w:tcW w:w="727" w:type="dxa"/>
          </w:tcPr>
          <w:p>
            <w:pPr>
              <w:pStyle w:val="TableParagraph"/>
              <w:ind w:right="39"/>
              <w:rPr>
                <w:sz w:val="13"/>
              </w:rPr>
            </w:pPr>
            <w:r>
              <w:rPr>
                <w:sz w:val="13"/>
              </w:rPr>
              <w:t>32.2799</w:t>
            </w:r>
          </w:p>
        </w:tc>
        <w:tc>
          <w:tcPr>
            <w:tcW w:w="838" w:type="dxa"/>
          </w:tcPr>
          <w:p>
            <w:pPr>
              <w:pStyle w:val="TableParagraph"/>
              <w:ind w:right="109"/>
              <w:rPr>
                <w:sz w:val="13"/>
              </w:rPr>
            </w:pPr>
            <w:r>
              <w:rPr>
                <w:sz w:val="13"/>
              </w:rPr>
              <w:t>17.2342</w:t>
            </w:r>
          </w:p>
        </w:tc>
        <w:tc>
          <w:tcPr>
            <w:tcW w:w="764" w:type="dxa"/>
          </w:tcPr>
          <w:p>
            <w:pPr>
              <w:pStyle w:val="TableParagraph"/>
              <w:ind w:left="117"/>
              <w:jc w:val="left"/>
              <w:rPr>
                <w:sz w:val="13"/>
              </w:rPr>
            </w:pPr>
            <w:r>
              <w:rPr>
                <w:sz w:val="13"/>
              </w:rPr>
              <w:t>44.0000</w:t>
            </w:r>
          </w:p>
        </w:tc>
        <w:tc>
          <w:tcPr>
            <w:tcW w:w="731" w:type="dxa"/>
          </w:tcPr>
          <w:p>
            <w:pPr>
              <w:pStyle w:val="TableParagraph"/>
              <w:ind w:left="85" w:right="48"/>
              <w:jc w:val="center"/>
              <w:rPr>
                <w:sz w:val="13"/>
              </w:rPr>
            </w:pPr>
            <w:r>
              <w:rPr>
                <w:sz w:val="13"/>
              </w:rPr>
              <w:t>38.0000</w:t>
            </w:r>
          </w:p>
        </w:tc>
        <w:tc>
          <w:tcPr>
            <w:tcW w:w="727" w:type="dxa"/>
          </w:tcPr>
          <w:p>
            <w:pPr>
              <w:pStyle w:val="TableParagraph"/>
              <w:ind w:left="49" w:right="11"/>
              <w:jc w:val="center"/>
              <w:rPr>
                <w:sz w:val="13"/>
              </w:rPr>
            </w:pPr>
            <w:r>
              <w:rPr>
                <w:sz w:val="13"/>
              </w:rPr>
              <w:t>-31.9930</w:t>
            </w:r>
          </w:p>
        </w:tc>
        <w:tc>
          <w:tcPr>
            <w:tcW w:w="841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-16.6535</w:t>
            </w:r>
          </w:p>
        </w:tc>
        <w:tc>
          <w:tcPr>
            <w:tcW w:w="761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0.2869</w:t>
            </w:r>
          </w:p>
        </w:tc>
        <w:tc>
          <w:tcPr>
            <w:tcW w:w="687" w:type="dxa"/>
          </w:tcPr>
          <w:p>
            <w:pPr>
              <w:pStyle w:val="TableParagraph"/>
              <w:ind w:right="34"/>
              <w:rPr>
                <w:sz w:val="13"/>
              </w:rPr>
            </w:pPr>
            <w:r>
              <w:rPr>
                <w:sz w:val="13"/>
              </w:rPr>
              <w:t>0.5807</w:t>
            </w:r>
          </w:p>
        </w:tc>
      </w:tr>
      <w:tr>
        <w:trPr>
          <w:trHeight w:val="283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15.0000</w:t>
            </w:r>
          </w:p>
        </w:tc>
        <w:tc>
          <w:tcPr>
            <w:tcW w:w="727" w:type="dxa"/>
          </w:tcPr>
          <w:p>
            <w:pPr>
              <w:pStyle w:val="TableParagraph"/>
              <w:ind w:right="76"/>
              <w:rPr>
                <w:sz w:val="13"/>
              </w:rPr>
            </w:pPr>
            <w:r>
              <w:rPr>
                <w:sz w:val="13"/>
              </w:rPr>
              <w:t>45.0000</w:t>
            </w:r>
          </w:p>
        </w:tc>
        <w:tc>
          <w:tcPr>
            <w:tcW w:w="727" w:type="dxa"/>
          </w:tcPr>
          <w:p>
            <w:pPr>
              <w:pStyle w:val="TableParagraph"/>
              <w:ind w:right="36"/>
              <w:rPr>
                <w:sz w:val="13"/>
              </w:rPr>
            </w:pPr>
            <w:r>
              <w:rPr>
                <w:sz w:val="13"/>
              </w:rPr>
              <w:t>-42.9024</w:t>
            </w:r>
          </w:p>
        </w:tc>
        <w:tc>
          <w:tcPr>
            <w:tcW w:w="838" w:type="dxa"/>
          </w:tcPr>
          <w:p>
            <w:pPr>
              <w:pStyle w:val="TableParagraph"/>
              <w:ind w:right="109"/>
              <w:rPr>
                <w:sz w:val="13"/>
              </w:rPr>
            </w:pPr>
            <w:r>
              <w:rPr>
                <w:sz w:val="13"/>
              </w:rPr>
              <w:t>-66.0021</w:t>
            </w:r>
          </w:p>
        </w:tc>
        <w:tc>
          <w:tcPr>
            <w:tcW w:w="764" w:type="dxa"/>
          </w:tcPr>
          <w:p>
            <w:pPr>
              <w:pStyle w:val="TableParagraph"/>
              <w:ind w:left="117"/>
              <w:jc w:val="left"/>
              <w:rPr>
                <w:sz w:val="13"/>
              </w:rPr>
            </w:pPr>
            <w:r>
              <w:rPr>
                <w:sz w:val="13"/>
              </w:rPr>
              <w:t>45.0000</w:t>
            </w:r>
          </w:p>
        </w:tc>
        <w:tc>
          <w:tcPr>
            <w:tcW w:w="731" w:type="dxa"/>
          </w:tcPr>
          <w:p>
            <w:pPr>
              <w:pStyle w:val="TableParagraph"/>
              <w:ind w:left="85" w:right="49"/>
              <w:jc w:val="center"/>
              <w:rPr>
                <w:sz w:val="13"/>
              </w:rPr>
            </w:pPr>
            <w:r>
              <w:rPr>
                <w:sz w:val="13"/>
              </w:rPr>
              <w:t>15.0000</w:t>
            </w:r>
          </w:p>
        </w:tc>
        <w:tc>
          <w:tcPr>
            <w:tcW w:w="727" w:type="dxa"/>
          </w:tcPr>
          <w:p>
            <w:pPr>
              <w:pStyle w:val="TableParagraph"/>
              <w:ind w:left="116" w:right="12"/>
              <w:jc w:val="center"/>
              <w:rPr>
                <w:sz w:val="13"/>
              </w:rPr>
            </w:pPr>
            <w:r>
              <w:rPr>
                <w:sz w:val="13"/>
              </w:rPr>
              <w:t>42.9024</w:t>
            </w:r>
          </w:p>
        </w:tc>
        <w:tc>
          <w:tcPr>
            <w:tcW w:w="841" w:type="dxa"/>
          </w:tcPr>
          <w:p>
            <w:pPr>
              <w:pStyle w:val="TableParagraph"/>
              <w:ind w:right="119"/>
              <w:rPr>
                <w:sz w:val="13"/>
              </w:rPr>
            </w:pPr>
            <w:r>
              <w:rPr>
                <w:sz w:val="13"/>
              </w:rPr>
              <w:t>71.7375</w:t>
            </w:r>
          </w:p>
        </w:tc>
        <w:tc>
          <w:tcPr>
            <w:tcW w:w="761" w:type="dxa"/>
          </w:tcPr>
          <w:p>
            <w:pPr>
              <w:pStyle w:val="TableParagraph"/>
              <w:ind w:right="116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87" w:type="dxa"/>
          </w:tcPr>
          <w:p>
            <w:pPr>
              <w:pStyle w:val="TableParagraph"/>
              <w:ind w:right="40"/>
              <w:rPr>
                <w:sz w:val="13"/>
              </w:rPr>
            </w:pPr>
            <w:r>
              <w:rPr>
                <w:sz w:val="13"/>
              </w:rPr>
              <w:t>5.7354</w:t>
            </w:r>
          </w:p>
        </w:tc>
      </w:tr>
      <w:tr>
        <w:trPr>
          <w:trHeight w:val="282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14.0000</w:t>
            </w:r>
          </w:p>
        </w:tc>
        <w:tc>
          <w:tcPr>
            <w:tcW w:w="727" w:type="dxa"/>
          </w:tcPr>
          <w:p>
            <w:pPr>
              <w:pStyle w:val="TableParagraph"/>
              <w:ind w:right="76"/>
              <w:rPr>
                <w:sz w:val="13"/>
              </w:rPr>
            </w:pPr>
            <w:r>
              <w:rPr>
                <w:sz w:val="13"/>
              </w:rPr>
              <w:t>46.0000</w:t>
            </w:r>
          </w:p>
        </w:tc>
        <w:tc>
          <w:tcPr>
            <w:tcW w:w="727" w:type="dxa"/>
          </w:tcPr>
          <w:p>
            <w:pPr>
              <w:pStyle w:val="TableParagraph"/>
              <w:ind w:right="36"/>
              <w:rPr>
                <w:sz w:val="13"/>
              </w:rPr>
            </w:pPr>
            <w:r>
              <w:rPr>
                <w:sz w:val="13"/>
              </w:rPr>
              <w:t>-38.7542</w:t>
            </w:r>
          </w:p>
        </w:tc>
        <w:tc>
          <w:tcPr>
            <w:tcW w:w="838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-182.2383</w:t>
            </w:r>
          </w:p>
        </w:tc>
        <w:tc>
          <w:tcPr>
            <w:tcW w:w="764" w:type="dxa"/>
          </w:tcPr>
          <w:p>
            <w:pPr>
              <w:pStyle w:val="TableParagraph"/>
              <w:ind w:left="116"/>
              <w:jc w:val="left"/>
              <w:rPr>
                <w:sz w:val="13"/>
              </w:rPr>
            </w:pPr>
            <w:r>
              <w:rPr>
                <w:sz w:val="13"/>
              </w:rPr>
              <w:t>46.0000</w:t>
            </w:r>
          </w:p>
        </w:tc>
        <w:tc>
          <w:tcPr>
            <w:tcW w:w="731" w:type="dxa"/>
          </w:tcPr>
          <w:p>
            <w:pPr>
              <w:pStyle w:val="TableParagraph"/>
              <w:ind w:left="85" w:right="50"/>
              <w:jc w:val="center"/>
              <w:rPr>
                <w:sz w:val="13"/>
              </w:rPr>
            </w:pPr>
            <w:r>
              <w:rPr>
                <w:sz w:val="13"/>
              </w:rPr>
              <w:t>14.0000</w:t>
            </w:r>
          </w:p>
        </w:tc>
        <w:tc>
          <w:tcPr>
            <w:tcW w:w="727" w:type="dxa"/>
          </w:tcPr>
          <w:p>
            <w:pPr>
              <w:pStyle w:val="TableParagraph"/>
              <w:ind w:left="116" w:right="12"/>
              <w:jc w:val="center"/>
              <w:rPr>
                <w:sz w:val="13"/>
              </w:rPr>
            </w:pPr>
            <w:r>
              <w:rPr>
                <w:sz w:val="13"/>
              </w:rPr>
              <w:t>38.7542</w:t>
            </w:r>
          </w:p>
        </w:tc>
        <w:tc>
          <w:tcPr>
            <w:tcW w:w="841" w:type="dxa"/>
          </w:tcPr>
          <w:p>
            <w:pPr>
              <w:pStyle w:val="TableParagraph"/>
              <w:ind w:right="119"/>
              <w:rPr>
                <w:sz w:val="13"/>
              </w:rPr>
            </w:pPr>
            <w:r>
              <w:rPr>
                <w:sz w:val="13"/>
              </w:rPr>
              <w:t>203.7140</w:t>
            </w:r>
          </w:p>
        </w:tc>
        <w:tc>
          <w:tcPr>
            <w:tcW w:w="761" w:type="dxa"/>
          </w:tcPr>
          <w:p>
            <w:pPr>
              <w:pStyle w:val="TableParagraph"/>
              <w:ind w:right="109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687" w:type="dxa"/>
          </w:tcPr>
          <w:p>
            <w:pPr>
              <w:pStyle w:val="TableParagraph"/>
              <w:ind w:right="32"/>
              <w:rPr>
                <w:sz w:val="13"/>
              </w:rPr>
            </w:pPr>
            <w:r>
              <w:rPr>
                <w:sz w:val="13"/>
              </w:rPr>
              <w:t>21.4757</w:t>
            </w:r>
          </w:p>
        </w:tc>
      </w:tr>
      <w:tr>
        <w:trPr>
          <w:trHeight w:val="282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46.0000</w:t>
            </w:r>
          </w:p>
        </w:tc>
        <w:tc>
          <w:tcPr>
            <w:tcW w:w="727" w:type="dxa"/>
          </w:tcPr>
          <w:p>
            <w:pPr>
              <w:pStyle w:val="TableParagraph"/>
              <w:ind w:right="76"/>
              <w:rPr>
                <w:sz w:val="13"/>
              </w:rPr>
            </w:pPr>
            <w:r>
              <w:rPr>
                <w:sz w:val="13"/>
              </w:rPr>
              <w:t>47.0000</w:t>
            </w:r>
          </w:p>
        </w:tc>
        <w:tc>
          <w:tcPr>
            <w:tcW w:w="727" w:type="dxa"/>
          </w:tcPr>
          <w:p>
            <w:pPr>
              <w:pStyle w:val="TableParagraph"/>
              <w:ind w:right="36"/>
              <w:rPr>
                <w:sz w:val="13"/>
              </w:rPr>
            </w:pPr>
            <w:r>
              <w:rPr>
                <w:sz w:val="13"/>
              </w:rPr>
              <w:t>-38.7542</w:t>
            </w:r>
          </w:p>
        </w:tc>
        <w:tc>
          <w:tcPr>
            <w:tcW w:w="838" w:type="dxa"/>
          </w:tcPr>
          <w:p>
            <w:pPr>
              <w:pStyle w:val="TableParagraph"/>
              <w:ind w:right="109"/>
              <w:rPr>
                <w:sz w:val="13"/>
              </w:rPr>
            </w:pPr>
            <w:r>
              <w:rPr>
                <w:sz w:val="13"/>
              </w:rPr>
              <w:t>-3.2698</w:t>
            </w:r>
          </w:p>
        </w:tc>
        <w:tc>
          <w:tcPr>
            <w:tcW w:w="764" w:type="dxa"/>
          </w:tcPr>
          <w:p>
            <w:pPr>
              <w:pStyle w:val="TableParagraph"/>
              <w:ind w:left="117"/>
              <w:jc w:val="left"/>
              <w:rPr>
                <w:sz w:val="13"/>
              </w:rPr>
            </w:pPr>
            <w:r>
              <w:rPr>
                <w:sz w:val="13"/>
              </w:rPr>
              <w:t>47.0000</w:t>
            </w:r>
          </w:p>
        </w:tc>
        <w:tc>
          <w:tcPr>
            <w:tcW w:w="731" w:type="dxa"/>
          </w:tcPr>
          <w:p>
            <w:pPr>
              <w:pStyle w:val="TableParagraph"/>
              <w:ind w:left="85" w:right="49"/>
              <w:jc w:val="center"/>
              <w:rPr>
                <w:sz w:val="13"/>
              </w:rPr>
            </w:pPr>
            <w:r>
              <w:rPr>
                <w:sz w:val="13"/>
              </w:rPr>
              <w:t>46.0000</w:t>
            </w:r>
          </w:p>
        </w:tc>
        <w:tc>
          <w:tcPr>
            <w:tcW w:w="727" w:type="dxa"/>
          </w:tcPr>
          <w:p>
            <w:pPr>
              <w:pStyle w:val="TableParagraph"/>
              <w:ind w:left="117" w:right="12"/>
              <w:jc w:val="center"/>
              <w:rPr>
                <w:sz w:val="13"/>
              </w:rPr>
            </w:pPr>
            <w:r>
              <w:rPr>
                <w:sz w:val="13"/>
              </w:rPr>
              <w:t>39.0169</w:t>
            </w:r>
          </w:p>
        </w:tc>
        <w:tc>
          <w:tcPr>
            <w:tcW w:w="841" w:type="dxa"/>
          </w:tcPr>
          <w:p>
            <w:pPr>
              <w:pStyle w:val="TableParagraph"/>
              <w:ind w:right="119"/>
              <w:rPr>
                <w:sz w:val="13"/>
              </w:rPr>
            </w:pPr>
            <w:r>
              <w:rPr>
                <w:sz w:val="13"/>
              </w:rPr>
              <w:t>4.0464</w:t>
            </w:r>
          </w:p>
        </w:tc>
        <w:tc>
          <w:tcPr>
            <w:tcW w:w="761" w:type="dxa"/>
          </w:tcPr>
          <w:p>
            <w:pPr>
              <w:pStyle w:val="TableParagraph"/>
              <w:ind w:right="117"/>
              <w:rPr>
                <w:sz w:val="13"/>
              </w:rPr>
            </w:pPr>
            <w:r>
              <w:rPr>
                <w:sz w:val="13"/>
              </w:rPr>
              <w:t>0.2627</w:t>
            </w:r>
          </w:p>
        </w:tc>
        <w:tc>
          <w:tcPr>
            <w:tcW w:w="687" w:type="dxa"/>
          </w:tcPr>
          <w:p>
            <w:pPr>
              <w:pStyle w:val="TableParagraph"/>
              <w:ind w:right="40"/>
              <w:rPr>
                <w:sz w:val="13"/>
              </w:rPr>
            </w:pPr>
            <w:r>
              <w:rPr>
                <w:sz w:val="13"/>
              </w:rPr>
              <w:t>0.7765</w:t>
            </w:r>
          </w:p>
        </w:tc>
      </w:tr>
      <w:tr>
        <w:trPr>
          <w:trHeight w:val="283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47.0000</w:t>
            </w:r>
          </w:p>
        </w:tc>
        <w:tc>
          <w:tcPr>
            <w:tcW w:w="727" w:type="dxa"/>
          </w:tcPr>
          <w:p>
            <w:pPr>
              <w:pStyle w:val="TableParagraph"/>
              <w:ind w:right="76"/>
              <w:rPr>
                <w:sz w:val="13"/>
              </w:rPr>
            </w:pPr>
            <w:r>
              <w:rPr>
                <w:sz w:val="13"/>
              </w:rPr>
              <w:t>48.0000</w:t>
            </w:r>
          </w:p>
        </w:tc>
        <w:tc>
          <w:tcPr>
            <w:tcW w:w="727" w:type="dxa"/>
          </w:tcPr>
          <w:p>
            <w:pPr>
              <w:pStyle w:val="TableParagraph"/>
              <w:ind w:right="36"/>
              <w:rPr>
                <w:sz w:val="13"/>
              </w:rPr>
            </w:pPr>
            <w:r>
              <w:rPr>
                <w:sz w:val="13"/>
              </w:rPr>
              <w:t>-9.3169</w:t>
            </w:r>
          </w:p>
        </w:tc>
        <w:tc>
          <w:tcPr>
            <w:tcW w:w="838" w:type="dxa"/>
          </w:tcPr>
          <w:p>
            <w:pPr>
              <w:pStyle w:val="TableParagraph"/>
              <w:ind w:right="111"/>
              <w:rPr>
                <w:sz w:val="13"/>
              </w:rPr>
            </w:pPr>
            <w:r>
              <w:rPr>
                <w:sz w:val="13"/>
              </w:rPr>
              <w:t>7.7692</w:t>
            </w:r>
          </w:p>
        </w:tc>
        <w:tc>
          <w:tcPr>
            <w:tcW w:w="764" w:type="dxa"/>
          </w:tcPr>
          <w:p>
            <w:pPr>
              <w:pStyle w:val="TableParagraph"/>
              <w:ind w:left="115"/>
              <w:jc w:val="left"/>
              <w:rPr>
                <w:sz w:val="13"/>
              </w:rPr>
            </w:pPr>
            <w:r>
              <w:rPr>
                <w:sz w:val="13"/>
              </w:rPr>
              <w:t>48.0000</w:t>
            </w:r>
          </w:p>
        </w:tc>
        <w:tc>
          <w:tcPr>
            <w:tcW w:w="731" w:type="dxa"/>
          </w:tcPr>
          <w:p>
            <w:pPr>
              <w:pStyle w:val="TableParagraph"/>
              <w:ind w:left="85" w:right="52"/>
              <w:jc w:val="center"/>
              <w:rPr>
                <w:sz w:val="13"/>
              </w:rPr>
            </w:pPr>
            <w:r>
              <w:rPr>
                <w:sz w:val="13"/>
              </w:rPr>
              <w:t>47.0000</w:t>
            </w:r>
          </w:p>
        </w:tc>
        <w:tc>
          <w:tcPr>
            <w:tcW w:w="727" w:type="dxa"/>
          </w:tcPr>
          <w:p>
            <w:pPr>
              <w:pStyle w:val="TableParagraph"/>
              <w:ind w:left="190" w:right="12"/>
              <w:jc w:val="center"/>
              <w:rPr>
                <w:sz w:val="13"/>
              </w:rPr>
            </w:pPr>
            <w:r>
              <w:rPr>
                <w:sz w:val="13"/>
              </w:rPr>
              <w:t>9.3367</w:t>
            </w:r>
          </w:p>
        </w:tc>
        <w:tc>
          <w:tcPr>
            <w:tcW w:w="84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-7.7438</w:t>
            </w:r>
          </w:p>
        </w:tc>
        <w:tc>
          <w:tcPr>
            <w:tcW w:w="761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0.0199</w:t>
            </w:r>
          </w:p>
        </w:tc>
        <w:tc>
          <w:tcPr>
            <w:tcW w:w="687" w:type="dxa"/>
          </w:tcPr>
          <w:p>
            <w:pPr>
              <w:pStyle w:val="TableParagraph"/>
              <w:ind w:right="34"/>
              <w:rPr>
                <w:sz w:val="13"/>
              </w:rPr>
            </w:pPr>
            <w:r>
              <w:rPr>
                <w:sz w:val="13"/>
              </w:rPr>
              <w:t>0.0254</w:t>
            </w:r>
          </w:p>
        </w:tc>
      </w:tr>
      <w:tr>
        <w:trPr>
          <w:trHeight w:val="283" w:hRule="atLeast"/>
        </w:trPr>
        <w:tc>
          <w:tcPr>
            <w:tcW w:w="681" w:type="dxa"/>
          </w:tcPr>
          <w:p>
            <w:pPr>
              <w:pStyle w:val="TableParagraph"/>
              <w:spacing w:before="68"/>
              <w:ind w:right="112"/>
              <w:rPr>
                <w:sz w:val="13"/>
              </w:rPr>
            </w:pPr>
            <w:r>
              <w:rPr>
                <w:sz w:val="13"/>
              </w:rPr>
              <w:t>48.0000</w:t>
            </w:r>
          </w:p>
        </w:tc>
        <w:tc>
          <w:tcPr>
            <w:tcW w:w="727" w:type="dxa"/>
          </w:tcPr>
          <w:p>
            <w:pPr>
              <w:pStyle w:val="TableParagraph"/>
              <w:spacing w:before="68"/>
              <w:ind w:right="76"/>
              <w:rPr>
                <w:sz w:val="13"/>
              </w:rPr>
            </w:pPr>
            <w:r>
              <w:rPr>
                <w:sz w:val="13"/>
              </w:rPr>
              <w:t>49.0000</w:t>
            </w:r>
          </w:p>
        </w:tc>
        <w:tc>
          <w:tcPr>
            <w:tcW w:w="727" w:type="dxa"/>
          </w:tcPr>
          <w:p>
            <w:pPr>
              <w:pStyle w:val="TableParagraph"/>
              <w:spacing w:before="68"/>
              <w:ind w:right="36"/>
              <w:rPr>
                <w:sz w:val="13"/>
              </w:rPr>
            </w:pPr>
            <w:r>
              <w:rPr>
                <w:sz w:val="13"/>
              </w:rPr>
              <w:t>-1.1073</w:t>
            </w:r>
          </w:p>
        </w:tc>
        <w:tc>
          <w:tcPr>
            <w:tcW w:w="838" w:type="dxa"/>
          </w:tcPr>
          <w:p>
            <w:pPr>
              <w:pStyle w:val="TableParagraph"/>
              <w:spacing w:before="68"/>
              <w:ind w:right="109"/>
              <w:rPr>
                <w:sz w:val="13"/>
              </w:rPr>
            </w:pPr>
            <w:r>
              <w:rPr>
                <w:sz w:val="13"/>
              </w:rPr>
              <w:t>4.5930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left="117"/>
              <w:jc w:val="left"/>
              <w:rPr>
                <w:sz w:val="13"/>
              </w:rPr>
            </w:pPr>
            <w:r>
              <w:rPr>
                <w:sz w:val="13"/>
              </w:rPr>
              <w:t>49.0000</w:t>
            </w:r>
          </w:p>
        </w:tc>
        <w:tc>
          <w:tcPr>
            <w:tcW w:w="731" w:type="dxa"/>
          </w:tcPr>
          <w:p>
            <w:pPr>
              <w:pStyle w:val="TableParagraph"/>
              <w:spacing w:before="68"/>
              <w:ind w:left="85" w:right="48"/>
              <w:jc w:val="center"/>
              <w:rPr>
                <w:sz w:val="13"/>
              </w:rPr>
            </w:pPr>
            <w:r>
              <w:rPr>
                <w:sz w:val="13"/>
              </w:rPr>
              <w:t>48.0000</w:t>
            </w:r>
          </w:p>
        </w:tc>
        <w:tc>
          <w:tcPr>
            <w:tcW w:w="727" w:type="dxa"/>
          </w:tcPr>
          <w:p>
            <w:pPr>
              <w:pStyle w:val="TableParagraph"/>
              <w:spacing w:before="68"/>
              <w:ind w:left="194" w:right="12"/>
              <w:jc w:val="center"/>
              <w:rPr>
                <w:sz w:val="13"/>
              </w:rPr>
            </w:pPr>
            <w:r>
              <w:rPr>
                <w:sz w:val="13"/>
              </w:rPr>
              <w:t>1.1212</w:t>
            </w:r>
          </w:p>
        </w:tc>
        <w:tc>
          <w:tcPr>
            <w:tcW w:w="841" w:type="dxa"/>
          </w:tcPr>
          <w:p>
            <w:pPr>
              <w:pStyle w:val="TableParagraph"/>
              <w:spacing w:before="68"/>
              <w:ind w:right="112"/>
              <w:rPr>
                <w:sz w:val="13"/>
              </w:rPr>
            </w:pPr>
            <w:r>
              <w:rPr>
                <w:sz w:val="13"/>
              </w:rPr>
              <w:t>-4.5716</w:t>
            </w:r>
          </w:p>
        </w:tc>
        <w:tc>
          <w:tcPr>
            <w:tcW w:w="761" w:type="dxa"/>
          </w:tcPr>
          <w:p>
            <w:pPr>
              <w:pStyle w:val="TableParagraph"/>
              <w:spacing w:before="68"/>
              <w:ind w:right="110"/>
              <w:rPr>
                <w:sz w:val="13"/>
              </w:rPr>
            </w:pPr>
            <w:r>
              <w:rPr>
                <w:sz w:val="13"/>
              </w:rPr>
              <w:t>0.0138</w:t>
            </w:r>
          </w:p>
        </w:tc>
        <w:tc>
          <w:tcPr>
            <w:tcW w:w="687" w:type="dxa"/>
          </w:tcPr>
          <w:p>
            <w:pPr>
              <w:pStyle w:val="TableParagraph"/>
              <w:spacing w:before="68"/>
              <w:ind w:right="34"/>
              <w:rPr>
                <w:sz w:val="13"/>
              </w:rPr>
            </w:pPr>
            <w:r>
              <w:rPr>
                <w:sz w:val="13"/>
              </w:rPr>
              <w:t>0.0214</w:t>
            </w:r>
          </w:p>
        </w:tc>
      </w:tr>
      <w:tr>
        <w:trPr>
          <w:trHeight w:val="283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49.0000</w:t>
            </w:r>
          </w:p>
        </w:tc>
        <w:tc>
          <w:tcPr>
            <w:tcW w:w="727" w:type="dxa"/>
          </w:tcPr>
          <w:p>
            <w:pPr>
              <w:pStyle w:val="TableParagraph"/>
              <w:ind w:right="76"/>
              <w:rPr>
                <w:sz w:val="13"/>
              </w:rPr>
            </w:pPr>
            <w:r>
              <w:rPr>
                <w:sz w:val="13"/>
              </w:rPr>
              <w:t>50.0000</w:t>
            </w:r>
          </w:p>
        </w:tc>
        <w:tc>
          <w:tcPr>
            <w:tcW w:w="727" w:type="dxa"/>
          </w:tcPr>
          <w:p>
            <w:pPr>
              <w:pStyle w:val="TableParagraph"/>
              <w:ind w:right="36"/>
              <w:rPr>
                <w:sz w:val="13"/>
              </w:rPr>
            </w:pPr>
            <w:r>
              <w:rPr>
                <w:sz w:val="13"/>
              </w:rPr>
              <w:t>-8.2670</w:t>
            </w:r>
          </w:p>
        </w:tc>
        <w:tc>
          <w:tcPr>
            <w:tcW w:w="838" w:type="dxa"/>
          </w:tcPr>
          <w:p>
            <w:pPr>
              <w:pStyle w:val="TableParagraph"/>
              <w:ind w:right="111"/>
              <w:rPr>
                <w:sz w:val="13"/>
              </w:rPr>
            </w:pPr>
            <w:r>
              <w:rPr>
                <w:sz w:val="13"/>
              </w:rPr>
              <w:t>6.6245</w:t>
            </w:r>
          </w:p>
        </w:tc>
        <w:tc>
          <w:tcPr>
            <w:tcW w:w="764" w:type="dxa"/>
          </w:tcPr>
          <w:p>
            <w:pPr>
              <w:pStyle w:val="TableParagraph"/>
              <w:ind w:left="115"/>
              <w:jc w:val="left"/>
              <w:rPr>
                <w:sz w:val="13"/>
              </w:rPr>
            </w:pPr>
            <w:r>
              <w:rPr>
                <w:sz w:val="13"/>
              </w:rPr>
              <w:t>50.0000</w:t>
            </w:r>
          </w:p>
        </w:tc>
        <w:tc>
          <w:tcPr>
            <w:tcW w:w="731" w:type="dxa"/>
          </w:tcPr>
          <w:p>
            <w:pPr>
              <w:pStyle w:val="TableParagraph"/>
              <w:ind w:left="85" w:right="52"/>
              <w:jc w:val="center"/>
              <w:rPr>
                <w:sz w:val="13"/>
              </w:rPr>
            </w:pPr>
            <w:r>
              <w:rPr>
                <w:sz w:val="13"/>
              </w:rPr>
              <w:t>49.0000</w:t>
            </w:r>
          </w:p>
        </w:tc>
        <w:tc>
          <w:tcPr>
            <w:tcW w:w="727" w:type="dxa"/>
          </w:tcPr>
          <w:p>
            <w:pPr>
              <w:pStyle w:val="TableParagraph"/>
              <w:ind w:left="190" w:right="12"/>
              <w:jc w:val="center"/>
              <w:rPr>
                <w:sz w:val="13"/>
              </w:rPr>
            </w:pPr>
            <w:r>
              <w:rPr>
                <w:sz w:val="13"/>
              </w:rPr>
              <w:t>8.3342</w:t>
            </w:r>
          </w:p>
        </w:tc>
        <w:tc>
          <w:tcPr>
            <w:tcW w:w="84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-6.5171</w:t>
            </w:r>
          </w:p>
        </w:tc>
        <w:tc>
          <w:tcPr>
            <w:tcW w:w="761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0.0672</w:t>
            </w:r>
          </w:p>
        </w:tc>
        <w:tc>
          <w:tcPr>
            <w:tcW w:w="687" w:type="dxa"/>
          </w:tcPr>
          <w:p>
            <w:pPr>
              <w:pStyle w:val="TableParagraph"/>
              <w:ind w:right="34"/>
              <w:rPr>
                <w:sz w:val="13"/>
              </w:rPr>
            </w:pPr>
            <w:r>
              <w:rPr>
                <w:sz w:val="13"/>
              </w:rPr>
              <w:t>0.1074</w:t>
            </w:r>
          </w:p>
        </w:tc>
      </w:tr>
      <w:tr>
        <w:trPr>
          <w:trHeight w:val="282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50.0000</w:t>
            </w:r>
          </w:p>
        </w:tc>
        <w:tc>
          <w:tcPr>
            <w:tcW w:w="727" w:type="dxa"/>
          </w:tcPr>
          <w:p>
            <w:pPr>
              <w:pStyle w:val="TableParagraph"/>
              <w:ind w:right="76"/>
              <w:rPr>
                <w:sz w:val="13"/>
              </w:rPr>
            </w:pPr>
            <w:r>
              <w:rPr>
                <w:sz w:val="13"/>
              </w:rPr>
              <w:t>51.0000</w:t>
            </w:r>
          </w:p>
        </w:tc>
        <w:tc>
          <w:tcPr>
            <w:tcW w:w="727" w:type="dxa"/>
          </w:tcPr>
          <w:p>
            <w:pPr>
              <w:pStyle w:val="TableParagraph"/>
              <w:ind w:right="39"/>
              <w:rPr>
                <w:sz w:val="13"/>
              </w:rPr>
            </w:pPr>
            <w:r>
              <w:rPr>
                <w:sz w:val="13"/>
              </w:rPr>
              <w:t>12.6658</w:t>
            </w:r>
          </w:p>
        </w:tc>
        <w:tc>
          <w:tcPr>
            <w:tcW w:w="838" w:type="dxa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sz w:val="13"/>
              </w:rPr>
              <w:t>17.0171</w:t>
            </w:r>
          </w:p>
        </w:tc>
        <w:tc>
          <w:tcPr>
            <w:tcW w:w="764" w:type="dxa"/>
          </w:tcPr>
          <w:p>
            <w:pPr>
              <w:pStyle w:val="TableParagraph"/>
              <w:ind w:left="112"/>
              <w:jc w:val="left"/>
              <w:rPr>
                <w:sz w:val="13"/>
              </w:rPr>
            </w:pPr>
            <w:r>
              <w:rPr>
                <w:sz w:val="13"/>
              </w:rPr>
              <w:t>51.0000</w:t>
            </w:r>
          </w:p>
        </w:tc>
        <w:tc>
          <w:tcPr>
            <w:tcW w:w="731" w:type="dxa"/>
          </w:tcPr>
          <w:p>
            <w:pPr>
              <w:pStyle w:val="TableParagraph"/>
              <w:ind w:left="78" w:right="52"/>
              <w:jc w:val="center"/>
              <w:rPr>
                <w:sz w:val="13"/>
              </w:rPr>
            </w:pPr>
            <w:r>
              <w:rPr>
                <w:sz w:val="13"/>
              </w:rPr>
              <w:t>50.0000</w:t>
            </w:r>
          </w:p>
        </w:tc>
        <w:tc>
          <w:tcPr>
            <w:tcW w:w="727" w:type="dxa"/>
          </w:tcPr>
          <w:p>
            <w:pPr>
              <w:pStyle w:val="TableParagraph"/>
              <w:ind w:left="49" w:right="11"/>
              <w:jc w:val="center"/>
              <w:rPr>
                <w:sz w:val="13"/>
              </w:rPr>
            </w:pPr>
            <w:r>
              <w:rPr>
                <w:sz w:val="13"/>
              </w:rPr>
              <w:t>-12.1982</w:t>
            </w:r>
          </w:p>
        </w:tc>
        <w:tc>
          <w:tcPr>
            <w:tcW w:w="841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-16.2748</w:t>
            </w:r>
          </w:p>
        </w:tc>
        <w:tc>
          <w:tcPr>
            <w:tcW w:w="761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0.4677</w:t>
            </w:r>
          </w:p>
        </w:tc>
        <w:tc>
          <w:tcPr>
            <w:tcW w:w="687" w:type="dxa"/>
          </w:tcPr>
          <w:p>
            <w:pPr>
              <w:pStyle w:val="TableParagraph"/>
              <w:ind w:right="30"/>
              <w:rPr>
                <w:sz w:val="13"/>
              </w:rPr>
            </w:pPr>
            <w:r>
              <w:rPr>
                <w:sz w:val="13"/>
              </w:rPr>
              <w:t>0.7423</w:t>
            </w:r>
          </w:p>
        </w:tc>
      </w:tr>
      <w:tr>
        <w:trPr>
          <w:trHeight w:val="282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10.0000</w:t>
            </w:r>
          </w:p>
        </w:tc>
        <w:tc>
          <w:tcPr>
            <w:tcW w:w="727" w:type="dxa"/>
          </w:tcPr>
          <w:p>
            <w:pPr>
              <w:pStyle w:val="TableParagraph"/>
              <w:ind w:right="76"/>
              <w:rPr>
                <w:sz w:val="13"/>
              </w:rPr>
            </w:pPr>
            <w:r>
              <w:rPr>
                <w:sz w:val="13"/>
              </w:rPr>
              <w:t>51.0000</w:t>
            </w:r>
          </w:p>
        </w:tc>
        <w:tc>
          <w:tcPr>
            <w:tcW w:w="727" w:type="dxa"/>
          </w:tcPr>
          <w:p>
            <w:pPr>
              <w:pStyle w:val="TableParagraph"/>
              <w:ind w:right="36"/>
              <w:rPr>
                <w:sz w:val="13"/>
              </w:rPr>
            </w:pPr>
            <w:r>
              <w:rPr>
                <w:sz w:val="13"/>
              </w:rPr>
              <w:t>-30.1982</w:t>
            </w:r>
          </w:p>
        </w:tc>
        <w:tc>
          <w:tcPr>
            <w:tcW w:w="838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-138.3429</w:t>
            </w:r>
          </w:p>
        </w:tc>
        <w:tc>
          <w:tcPr>
            <w:tcW w:w="764" w:type="dxa"/>
          </w:tcPr>
          <w:p>
            <w:pPr>
              <w:pStyle w:val="TableParagraph"/>
              <w:ind w:left="116"/>
              <w:jc w:val="left"/>
              <w:rPr>
                <w:sz w:val="13"/>
              </w:rPr>
            </w:pPr>
            <w:r>
              <w:rPr>
                <w:sz w:val="13"/>
              </w:rPr>
              <w:t>51.0000</w:t>
            </w:r>
          </w:p>
        </w:tc>
        <w:tc>
          <w:tcPr>
            <w:tcW w:w="731" w:type="dxa"/>
          </w:tcPr>
          <w:p>
            <w:pPr>
              <w:pStyle w:val="TableParagraph"/>
              <w:ind w:left="85" w:right="50"/>
              <w:jc w:val="center"/>
              <w:rPr>
                <w:sz w:val="13"/>
              </w:rPr>
            </w:pPr>
            <w:r>
              <w:rPr>
                <w:sz w:val="13"/>
              </w:rPr>
              <w:t>10.0000</w:t>
            </w:r>
          </w:p>
        </w:tc>
        <w:tc>
          <w:tcPr>
            <w:tcW w:w="727" w:type="dxa"/>
          </w:tcPr>
          <w:p>
            <w:pPr>
              <w:pStyle w:val="TableParagraph"/>
              <w:ind w:left="116" w:right="12"/>
              <w:jc w:val="center"/>
              <w:rPr>
                <w:sz w:val="13"/>
              </w:rPr>
            </w:pPr>
            <w:r>
              <w:rPr>
                <w:sz w:val="13"/>
              </w:rPr>
              <w:t>30.1982</w:t>
            </w:r>
          </w:p>
        </w:tc>
        <w:tc>
          <w:tcPr>
            <w:tcW w:w="841" w:type="dxa"/>
          </w:tcPr>
          <w:p>
            <w:pPr>
              <w:pStyle w:val="TableParagraph"/>
              <w:ind w:right="119"/>
              <w:rPr>
                <w:sz w:val="13"/>
              </w:rPr>
            </w:pPr>
            <w:r>
              <w:rPr>
                <w:sz w:val="13"/>
              </w:rPr>
              <w:t>151.1797</w:t>
            </w:r>
          </w:p>
        </w:tc>
        <w:tc>
          <w:tcPr>
            <w:tcW w:w="761" w:type="dxa"/>
          </w:tcPr>
          <w:p>
            <w:pPr>
              <w:pStyle w:val="TableParagraph"/>
              <w:ind w:right="109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687" w:type="dxa"/>
          </w:tcPr>
          <w:p>
            <w:pPr>
              <w:pStyle w:val="TableParagraph"/>
              <w:ind w:right="32"/>
              <w:rPr>
                <w:sz w:val="13"/>
              </w:rPr>
            </w:pPr>
            <w:r>
              <w:rPr>
                <w:sz w:val="13"/>
              </w:rPr>
              <w:t>12.8367</w:t>
            </w:r>
          </w:p>
        </w:tc>
      </w:tr>
      <w:tr>
        <w:trPr>
          <w:trHeight w:val="282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13.0000</w:t>
            </w:r>
          </w:p>
        </w:tc>
        <w:tc>
          <w:tcPr>
            <w:tcW w:w="727" w:type="dxa"/>
          </w:tcPr>
          <w:p>
            <w:pPr>
              <w:pStyle w:val="TableParagraph"/>
              <w:ind w:right="76"/>
              <w:rPr>
                <w:sz w:val="13"/>
              </w:rPr>
            </w:pPr>
            <w:r>
              <w:rPr>
                <w:sz w:val="13"/>
              </w:rPr>
              <w:t>49.0000</w:t>
            </w:r>
          </w:p>
        </w:tc>
        <w:tc>
          <w:tcPr>
            <w:tcW w:w="727" w:type="dxa"/>
          </w:tcPr>
          <w:p>
            <w:pPr>
              <w:pStyle w:val="TableParagraph"/>
              <w:ind w:right="36"/>
              <w:rPr>
                <w:sz w:val="13"/>
              </w:rPr>
            </w:pPr>
            <w:r>
              <w:rPr>
                <w:sz w:val="13"/>
              </w:rPr>
              <w:t>-26.5697</w:t>
            </w:r>
          </w:p>
        </w:tc>
        <w:tc>
          <w:tcPr>
            <w:tcW w:w="838" w:type="dxa"/>
          </w:tcPr>
          <w:p>
            <w:pPr>
              <w:pStyle w:val="TableParagraph"/>
              <w:ind w:right="109"/>
              <w:rPr>
                <w:sz w:val="13"/>
              </w:rPr>
            </w:pPr>
            <w:r>
              <w:rPr>
                <w:sz w:val="13"/>
              </w:rPr>
              <w:t>-79.8925</w:t>
            </w:r>
          </w:p>
        </w:tc>
        <w:tc>
          <w:tcPr>
            <w:tcW w:w="764" w:type="dxa"/>
          </w:tcPr>
          <w:p>
            <w:pPr>
              <w:pStyle w:val="TableParagraph"/>
              <w:ind w:left="117"/>
              <w:jc w:val="left"/>
              <w:rPr>
                <w:sz w:val="13"/>
              </w:rPr>
            </w:pPr>
            <w:r>
              <w:rPr>
                <w:sz w:val="13"/>
              </w:rPr>
              <w:t>49.0000</w:t>
            </w:r>
          </w:p>
        </w:tc>
        <w:tc>
          <w:tcPr>
            <w:tcW w:w="731" w:type="dxa"/>
          </w:tcPr>
          <w:p>
            <w:pPr>
              <w:pStyle w:val="TableParagraph"/>
              <w:ind w:left="85" w:right="49"/>
              <w:jc w:val="center"/>
              <w:rPr>
                <w:sz w:val="13"/>
              </w:rPr>
            </w:pPr>
            <w:r>
              <w:rPr>
                <w:sz w:val="13"/>
              </w:rPr>
              <w:t>13.0000</w:t>
            </w:r>
          </w:p>
        </w:tc>
        <w:tc>
          <w:tcPr>
            <w:tcW w:w="727" w:type="dxa"/>
          </w:tcPr>
          <w:p>
            <w:pPr>
              <w:pStyle w:val="TableParagraph"/>
              <w:ind w:left="116" w:right="12"/>
              <w:jc w:val="center"/>
              <w:rPr>
                <w:sz w:val="13"/>
              </w:rPr>
            </w:pPr>
            <w:r>
              <w:rPr>
                <w:sz w:val="13"/>
              </w:rPr>
              <w:t>26.5697</w:t>
            </w:r>
          </w:p>
        </w:tc>
        <w:tc>
          <w:tcPr>
            <w:tcW w:w="841" w:type="dxa"/>
          </w:tcPr>
          <w:p>
            <w:pPr>
              <w:pStyle w:val="TableParagraph"/>
              <w:ind w:right="119"/>
              <w:rPr>
                <w:sz w:val="13"/>
              </w:rPr>
            </w:pPr>
            <w:r>
              <w:rPr>
                <w:sz w:val="13"/>
              </w:rPr>
              <w:t>91.4971</w:t>
            </w:r>
          </w:p>
        </w:tc>
        <w:tc>
          <w:tcPr>
            <w:tcW w:w="761" w:type="dxa"/>
          </w:tcPr>
          <w:p>
            <w:pPr>
              <w:pStyle w:val="TableParagraph"/>
              <w:ind w:right="116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87" w:type="dxa"/>
          </w:tcPr>
          <w:p>
            <w:pPr>
              <w:pStyle w:val="TableParagraph"/>
              <w:ind w:right="40"/>
              <w:rPr>
                <w:sz w:val="13"/>
              </w:rPr>
            </w:pPr>
            <w:r>
              <w:rPr>
                <w:sz w:val="13"/>
              </w:rPr>
              <w:t>11.6046</w:t>
            </w:r>
          </w:p>
        </w:tc>
      </w:tr>
      <w:tr>
        <w:trPr>
          <w:trHeight w:val="283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29.0000</w:t>
            </w:r>
          </w:p>
        </w:tc>
        <w:tc>
          <w:tcPr>
            <w:tcW w:w="727" w:type="dxa"/>
          </w:tcPr>
          <w:p>
            <w:pPr>
              <w:pStyle w:val="TableParagraph"/>
              <w:ind w:right="76"/>
              <w:rPr>
                <w:sz w:val="13"/>
              </w:rPr>
            </w:pPr>
            <w:r>
              <w:rPr>
                <w:sz w:val="13"/>
              </w:rPr>
              <w:t>52.0000</w:t>
            </w:r>
          </w:p>
        </w:tc>
        <w:tc>
          <w:tcPr>
            <w:tcW w:w="727" w:type="dxa"/>
          </w:tcPr>
          <w:p>
            <w:pPr>
              <w:pStyle w:val="TableParagraph"/>
              <w:ind w:right="36"/>
              <w:rPr>
                <w:sz w:val="13"/>
              </w:rPr>
            </w:pPr>
            <w:r>
              <w:rPr>
                <w:sz w:val="13"/>
              </w:rPr>
              <w:t>-19.5988</w:t>
            </w:r>
          </w:p>
        </w:tc>
        <w:tc>
          <w:tcPr>
            <w:tcW w:w="838" w:type="dxa"/>
          </w:tcPr>
          <w:p>
            <w:pPr>
              <w:pStyle w:val="TableParagraph"/>
              <w:ind w:right="109"/>
              <w:rPr>
                <w:sz w:val="13"/>
              </w:rPr>
            </w:pPr>
            <w:r>
              <w:rPr>
                <w:sz w:val="13"/>
              </w:rPr>
              <w:t>-7.8133</w:t>
            </w:r>
          </w:p>
        </w:tc>
        <w:tc>
          <w:tcPr>
            <w:tcW w:w="764" w:type="dxa"/>
          </w:tcPr>
          <w:p>
            <w:pPr>
              <w:pStyle w:val="TableParagraph"/>
              <w:ind w:left="118"/>
              <w:jc w:val="left"/>
              <w:rPr>
                <w:sz w:val="13"/>
              </w:rPr>
            </w:pPr>
            <w:r>
              <w:rPr>
                <w:sz w:val="13"/>
              </w:rPr>
              <w:t>52.0000</w:t>
            </w:r>
          </w:p>
        </w:tc>
        <w:tc>
          <w:tcPr>
            <w:tcW w:w="731" w:type="dxa"/>
          </w:tcPr>
          <w:p>
            <w:pPr>
              <w:pStyle w:val="TableParagraph"/>
              <w:ind w:left="85" w:right="46"/>
              <w:jc w:val="center"/>
              <w:rPr>
                <w:sz w:val="13"/>
              </w:rPr>
            </w:pPr>
            <w:r>
              <w:rPr>
                <w:sz w:val="13"/>
              </w:rPr>
              <w:t>29.0000</w:t>
            </w:r>
          </w:p>
        </w:tc>
        <w:tc>
          <w:tcPr>
            <w:tcW w:w="727" w:type="dxa"/>
          </w:tcPr>
          <w:p>
            <w:pPr>
              <w:pStyle w:val="TableParagraph"/>
              <w:ind w:left="119" w:right="12"/>
              <w:jc w:val="center"/>
              <w:rPr>
                <w:sz w:val="13"/>
              </w:rPr>
            </w:pPr>
            <w:r>
              <w:rPr>
                <w:sz w:val="13"/>
              </w:rPr>
              <w:t>20.1428</w:t>
            </w:r>
          </w:p>
        </w:tc>
        <w:tc>
          <w:tcPr>
            <w:tcW w:w="841" w:type="dxa"/>
          </w:tcPr>
          <w:p>
            <w:pPr>
              <w:pStyle w:val="TableParagraph"/>
              <w:ind w:right="118"/>
              <w:rPr>
                <w:sz w:val="13"/>
              </w:rPr>
            </w:pPr>
            <w:r>
              <w:rPr>
                <w:sz w:val="13"/>
              </w:rPr>
              <w:t>8.5187</w:t>
            </w:r>
          </w:p>
        </w:tc>
        <w:tc>
          <w:tcPr>
            <w:tcW w:w="761" w:type="dxa"/>
          </w:tcPr>
          <w:p>
            <w:pPr>
              <w:pStyle w:val="TableParagraph"/>
              <w:ind w:right="115"/>
              <w:rPr>
                <w:sz w:val="13"/>
              </w:rPr>
            </w:pPr>
            <w:r>
              <w:rPr>
                <w:sz w:val="13"/>
              </w:rPr>
              <w:t>0.5440</w:t>
            </w:r>
          </w:p>
        </w:tc>
        <w:tc>
          <w:tcPr>
            <w:tcW w:w="687" w:type="dxa"/>
          </w:tcPr>
          <w:p>
            <w:pPr>
              <w:pStyle w:val="TableParagraph"/>
              <w:ind w:right="39"/>
              <w:rPr>
                <w:sz w:val="13"/>
              </w:rPr>
            </w:pPr>
            <w:r>
              <w:rPr>
                <w:sz w:val="13"/>
              </w:rPr>
              <w:t>0.7054</w:t>
            </w:r>
          </w:p>
        </w:tc>
      </w:tr>
      <w:tr>
        <w:trPr>
          <w:trHeight w:val="284" w:hRule="atLeast"/>
        </w:trPr>
        <w:tc>
          <w:tcPr>
            <w:tcW w:w="681" w:type="dxa"/>
          </w:tcPr>
          <w:p>
            <w:pPr>
              <w:pStyle w:val="TableParagraph"/>
              <w:spacing w:before="68"/>
              <w:ind w:right="112"/>
              <w:rPr>
                <w:sz w:val="13"/>
              </w:rPr>
            </w:pPr>
            <w:r>
              <w:rPr>
                <w:sz w:val="13"/>
              </w:rPr>
              <w:t>52.0000</w:t>
            </w:r>
          </w:p>
        </w:tc>
        <w:tc>
          <w:tcPr>
            <w:tcW w:w="727" w:type="dxa"/>
          </w:tcPr>
          <w:p>
            <w:pPr>
              <w:pStyle w:val="TableParagraph"/>
              <w:spacing w:before="68"/>
              <w:ind w:right="76"/>
              <w:rPr>
                <w:sz w:val="13"/>
              </w:rPr>
            </w:pPr>
            <w:r>
              <w:rPr>
                <w:sz w:val="13"/>
              </w:rPr>
              <w:t>53.0000</w:t>
            </w:r>
          </w:p>
        </w:tc>
        <w:tc>
          <w:tcPr>
            <w:tcW w:w="727" w:type="dxa"/>
          </w:tcPr>
          <w:p>
            <w:pPr>
              <w:pStyle w:val="TableParagraph"/>
              <w:spacing w:before="68"/>
              <w:ind w:right="36"/>
              <w:rPr>
                <w:sz w:val="13"/>
              </w:rPr>
            </w:pPr>
            <w:r>
              <w:rPr>
                <w:sz w:val="13"/>
              </w:rPr>
              <w:t>-15.2428</w:t>
            </w:r>
          </w:p>
        </w:tc>
        <w:tc>
          <w:tcPr>
            <w:tcW w:w="838" w:type="dxa"/>
          </w:tcPr>
          <w:p>
            <w:pPr>
              <w:pStyle w:val="TableParagraph"/>
              <w:spacing w:before="68"/>
              <w:ind w:right="109"/>
              <w:rPr>
                <w:sz w:val="13"/>
              </w:rPr>
            </w:pPr>
            <w:r>
              <w:rPr>
                <w:sz w:val="13"/>
              </w:rPr>
              <w:t>-6.3187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left="117"/>
              <w:jc w:val="left"/>
              <w:rPr>
                <w:sz w:val="13"/>
              </w:rPr>
            </w:pPr>
            <w:r>
              <w:rPr>
                <w:sz w:val="13"/>
              </w:rPr>
              <w:t>53.0000</w:t>
            </w:r>
          </w:p>
        </w:tc>
        <w:tc>
          <w:tcPr>
            <w:tcW w:w="731" w:type="dxa"/>
          </w:tcPr>
          <w:p>
            <w:pPr>
              <w:pStyle w:val="TableParagraph"/>
              <w:spacing w:before="68"/>
              <w:ind w:left="85" w:right="49"/>
              <w:jc w:val="center"/>
              <w:rPr>
                <w:sz w:val="13"/>
              </w:rPr>
            </w:pPr>
            <w:r>
              <w:rPr>
                <w:sz w:val="13"/>
              </w:rPr>
              <w:t>52.0000</w:t>
            </w:r>
          </w:p>
        </w:tc>
        <w:tc>
          <w:tcPr>
            <w:tcW w:w="727" w:type="dxa"/>
          </w:tcPr>
          <w:p>
            <w:pPr>
              <w:pStyle w:val="TableParagraph"/>
              <w:spacing w:before="68"/>
              <w:ind w:left="117" w:right="12"/>
              <w:jc w:val="center"/>
              <w:rPr>
                <w:sz w:val="13"/>
              </w:rPr>
            </w:pPr>
            <w:r>
              <w:rPr>
                <w:sz w:val="13"/>
              </w:rPr>
              <w:t>15.4064</w:t>
            </w:r>
          </w:p>
        </w:tc>
        <w:tc>
          <w:tcPr>
            <w:tcW w:w="841" w:type="dxa"/>
          </w:tcPr>
          <w:p>
            <w:pPr>
              <w:pStyle w:val="TableParagraph"/>
              <w:spacing w:before="68"/>
              <w:ind w:right="119"/>
              <w:rPr>
                <w:sz w:val="13"/>
              </w:rPr>
            </w:pPr>
            <w:r>
              <w:rPr>
                <w:sz w:val="13"/>
              </w:rPr>
              <w:t>6.5300</w:t>
            </w:r>
          </w:p>
        </w:tc>
        <w:tc>
          <w:tcPr>
            <w:tcW w:w="761" w:type="dxa"/>
          </w:tcPr>
          <w:p>
            <w:pPr>
              <w:pStyle w:val="TableParagraph"/>
              <w:spacing w:before="68"/>
              <w:ind w:right="117"/>
              <w:rPr>
                <w:sz w:val="13"/>
              </w:rPr>
            </w:pPr>
            <w:r>
              <w:rPr>
                <w:sz w:val="13"/>
              </w:rPr>
              <w:t>0.1636</w:t>
            </w:r>
          </w:p>
        </w:tc>
        <w:tc>
          <w:tcPr>
            <w:tcW w:w="687" w:type="dxa"/>
          </w:tcPr>
          <w:p>
            <w:pPr>
              <w:pStyle w:val="TableParagraph"/>
              <w:spacing w:before="68"/>
              <w:ind w:right="40"/>
              <w:rPr>
                <w:sz w:val="13"/>
              </w:rPr>
            </w:pPr>
            <w:r>
              <w:rPr>
                <w:sz w:val="13"/>
              </w:rPr>
              <w:t>0.2113</w:t>
            </w:r>
          </w:p>
        </w:tc>
      </w:tr>
      <w:tr>
        <w:trPr>
          <w:trHeight w:val="283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53.0000</w:t>
            </w:r>
          </w:p>
        </w:tc>
        <w:tc>
          <w:tcPr>
            <w:tcW w:w="727" w:type="dxa"/>
          </w:tcPr>
          <w:p>
            <w:pPr>
              <w:pStyle w:val="TableParagraph"/>
              <w:ind w:right="76"/>
              <w:rPr>
                <w:sz w:val="13"/>
              </w:rPr>
            </w:pPr>
            <w:r>
              <w:rPr>
                <w:sz w:val="13"/>
              </w:rPr>
              <w:t>54.0000</w:t>
            </w:r>
          </w:p>
        </w:tc>
        <w:tc>
          <w:tcPr>
            <w:tcW w:w="727" w:type="dxa"/>
          </w:tcPr>
          <w:p>
            <w:pPr>
              <w:pStyle w:val="TableParagraph"/>
              <w:ind w:right="39"/>
              <w:rPr>
                <w:sz w:val="13"/>
              </w:rPr>
            </w:pPr>
            <w:r>
              <w:rPr>
                <w:sz w:val="13"/>
              </w:rPr>
              <w:t>4.5936</w:t>
            </w:r>
          </w:p>
        </w:tc>
        <w:tc>
          <w:tcPr>
            <w:tcW w:w="838" w:type="dxa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sz w:val="13"/>
              </w:rPr>
              <w:t>3.4700</w:t>
            </w:r>
          </w:p>
        </w:tc>
        <w:tc>
          <w:tcPr>
            <w:tcW w:w="764" w:type="dxa"/>
          </w:tcPr>
          <w:p>
            <w:pPr>
              <w:pStyle w:val="TableParagraph"/>
              <w:ind w:left="112"/>
              <w:jc w:val="left"/>
              <w:rPr>
                <w:sz w:val="13"/>
              </w:rPr>
            </w:pPr>
            <w:r>
              <w:rPr>
                <w:sz w:val="13"/>
              </w:rPr>
              <w:t>54.0000</w:t>
            </w:r>
          </w:p>
        </w:tc>
        <w:tc>
          <w:tcPr>
            <w:tcW w:w="731" w:type="dxa"/>
          </w:tcPr>
          <w:p>
            <w:pPr>
              <w:pStyle w:val="TableParagraph"/>
              <w:ind w:left="78" w:right="52"/>
              <w:jc w:val="center"/>
              <w:rPr>
                <w:sz w:val="13"/>
              </w:rPr>
            </w:pPr>
            <w:r>
              <w:rPr>
                <w:sz w:val="13"/>
              </w:rPr>
              <w:t>53.0000</w:t>
            </w:r>
          </w:p>
        </w:tc>
        <w:tc>
          <w:tcPr>
            <w:tcW w:w="727" w:type="dxa"/>
          </w:tcPr>
          <w:p>
            <w:pPr>
              <w:pStyle w:val="TableParagraph"/>
              <w:ind w:left="122" w:right="8"/>
              <w:jc w:val="center"/>
              <w:rPr>
                <w:sz w:val="13"/>
              </w:rPr>
            </w:pPr>
            <w:r>
              <w:rPr>
                <w:sz w:val="13"/>
              </w:rPr>
              <w:t>-4.5459</w:t>
            </w:r>
          </w:p>
        </w:tc>
        <w:tc>
          <w:tcPr>
            <w:tcW w:w="84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-3.4110</w:t>
            </w:r>
          </w:p>
        </w:tc>
        <w:tc>
          <w:tcPr>
            <w:tcW w:w="761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0.0477</w:t>
            </w:r>
          </w:p>
        </w:tc>
        <w:tc>
          <w:tcPr>
            <w:tcW w:w="687" w:type="dxa"/>
          </w:tcPr>
          <w:p>
            <w:pPr>
              <w:pStyle w:val="TableParagraph"/>
              <w:ind w:right="30"/>
              <w:rPr>
                <w:sz w:val="13"/>
              </w:rPr>
            </w:pPr>
            <w:r>
              <w:rPr>
                <w:sz w:val="13"/>
              </w:rPr>
              <w:t>0.0590</w:t>
            </w:r>
          </w:p>
        </w:tc>
      </w:tr>
      <w:tr>
        <w:trPr>
          <w:trHeight w:val="283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54.0000</w:t>
            </w:r>
          </w:p>
        </w:tc>
        <w:tc>
          <w:tcPr>
            <w:tcW w:w="727" w:type="dxa"/>
          </w:tcPr>
          <w:p>
            <w:pPr>
              <w:pStyle w:val="TableParagraph"/>
              <w:ind w:right="76"/>
              <w:rPr>
                <w:sz w:val="13"/>
              </w:rPr>
            </w:pPr>
            <w:r>
              <w:rPr>
                <w:sz w:val="13"/>
              </w:rPr>
              <w:t>55.0000</w:t>
            </w:r>
          </w:p>
        </w:tc>
        <w:tc>
          <w:tcPr>
            <w:tcW w:w="727" w:type="dxa"/>
          </w:tcPr>
          <w:p>
            <w:pPr>
              <w:pStyle w:val="TableParagraph"/>
              <w:ind w:right="39"/>
              <w:rPr>
                <w:sz w:val="13"/>
              </w:rPr>
            </w:pPr>
            <w:r>
              <w:rPr>
                <w:sz w:val="13"/>
              </w:rPr>
              <w:t>8.6459</w:t>
            </w:r>
          </w:p>
        </w:tc>
        <w:tc>
          <w:tcPr>
            <w:tcW w:w="838" w:type="dxa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sz w:val="13"/>
              </w:rPr>
              <w:t>4.8110</w:t>
            </w:r>
          </w:p>
        </w:tc>
        <w:tc>
          <w:tcPr>
            <w:tcW w:w="764" w:type="dxa"/>
          </w:tcPr>
          <w:p>
            <w:pPr>
              <w:pStyle w:val="TableParagraph"/>
              <w:ind w:left="112"/>
              <w:jc w:val="left"/>
              <w:rPr>
                <w:sz w:val="13"/>
              </w:rPr>
            </w:pPr>
            <w:r>
              <w:rPr>
                <w:sz w:val="13"/>
              </w:rPr>
              <w:t>55.0000</w:t>
            </w:r>
          </w:p>
        </w:tc>
        <w:tc>
          <w:tcPr>
            <w:tcW w:w="731" w:type="dxa"/>
          </w:tcPr>
          <w:p>
            <w:pPr>
              <w:pStyle w:val="TableParagraph"/>
              <w:ind w:left="78" w:right="52"/>
              <w:jc w:val="center"/>
              <w:rPr>
                <w:sz w:val="13"/>
              </w:rPr>
            </w:pPr>
            <w:r>
              <w:rPr>
                <w:sz w:val="13"/>
              </w:rPr>
              <w:t>54.0000</w:t>
            </w:r>
          </w:p>
        </w:tc>
        <w:tc>
          <w:tcPr>
            <w:tcW w:w="727" w:type="dxa"/>
          </w:tcPr>
          <w:p>
            <w:pPr>
              <w:pStyle w:val="TableParagraph"/>
              <w:ind w:left="122" w:right="8"/>
              <w:jc w:val="center"/>
              <w:rPr>
                <w:sz w:val="13"/>
              </w:rPr>
            </w:pPr>
            <w:r>
              <w:rPr>
                <w:sz w:val="13"/>
              </w:rPr>
              <w:t>-8.5125</w:t>
            </w:r>
          </w:p>
        </w:tc>
        <w:tc>
          <w:tcPr>
            <w:tcW w:w="84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-4.6365</w:t>
            </w:r>
          </w:p>
        </w:tc>
        <w:tc>
          <w:tcPr>
            <w:tcW w:w="761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0.1334</w:t>
            </w:r>
          </w:p>
        </w:tc>
        <w:tc>
          <w:tcPr>
            <w:tcW w:w="687" w:type="dxa"/>
          </w:tcPr>
          <w:p>
            <w:pPr>
              <w:pStyle w:val="TableParagraph"/>
              <w:ind w:right="34"/>
              <w:rPr>
                <w:sz w:val="13"/>
              </w:rPr>
            </w:pPr>
            <w:r>
              <w:rPr>
                <w:sz w:val="13"/>
              </w:rPr>
              <w:t>0.1745</w:t>
            </w:r>
          </w:p>
        </w:tc>
      </w:tr>
      <w:tr>
        <w:trPr>
          <w:trHeight w:val="283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11.0000</w:t>
            </w:r>
          </w:p>
        </w:tc>
        <w:tc>
          <w:tcPr>
            <w:tcW w:w="727" w:type="dxa"/>
          </w:tcPr>
          <w:p>
            <w:pPr>
              <w:pStyle w:val="TableParagraph"/>
              <w:ind w:right="76"/>
              <w:rPr>
                <w:sz w:val="13"/>
              </w:rPr>
            </w:pPr>
            <w:r>
              <w:rPr>
                <w:sz w:val="13"/>
              </w:rPr>
              <w:t>43.0000</w:t>
            </w:r>
          </w:p>
        </w:tc>
        <w:tc>
          <w:tcPr>
            <w:tcW w:w="727" w:type="dxa"/>
          </w:tcPr>
          <w:p>
            <w:pPr>
              <w:pStyle w:val="TableParagraph"/>
              <w:ind w:right="36"/>
              <w:rPr>
                <w:sz w:val="13"/>
              </w:rPr>
            </w:pPr>
            <w:r>
              <w:rPr>
                <w:sz w:val="13"/>
              </w:rPr>
              <w:t>-14.4035</w:t>
            </w:r>
          </w:p>
        </w:tc>
        <w:tc>
          <w:tcPr>
            <w:tcW w:w="838" w:type="dxa"/>
          </w:tcPr>
          <w:p>
            <w:pPr>
              <w:pStyle w:val="TableParagraph"/>
              <w:ind w:right="109"/>
              <w:rPr>
                <w:sz w:val="13"/>
              </w:rPr>
            </w:pPr>
            <w:r>
              <w:rPr>
                <w:sz w:val="13"/>
              </w:rPr>
              <w:t>-40.9075</w:t>
            </w:r>
          </w:p>
        </w:tc>
        <w:tc>
          <w:tcPr>
            <w:tcW w:w="764" w:type="dxa"/>
          </w:tcPr>
          <w:p>
            <w:pPr>
              <w:pStyle w:val="TableParagraph"/>
              <w:ind w:left="117"/>
              <w:jc w:val="left"/>
              <w:rPr>
                <w:sz w:val="13"/>
              </w:rPr>
            </w:pPr>
            <w:r>
              <w:rPr>
                <w:sz w:val="13"/>
              </w:rPr>
              <w:t>43.0000</w:t>
            </w:r>
          </w:p>
        </w:tc>
        <w:tc>
          <w:tcPr>
            <w:tcW w:w="731" w:type="dxa"/>
          </w:tcPr>
          <w:p>
            <w:pPr>
              <w:pStyle w:val="TableParagraph"/>
              <w:ind w:left="85" w:right="49"/>
              <w:jc w:val="center"/>
              <w:rPr>
                <w:sz w:val="13"/>
              </w:rPr>
            </w:pPr>
            <w:r>
              <w:rPr>
                <w:sz w:val="13"/>
              </w:rPr>
              <w:t>11.0000</w:t>
            </w:r>
          </w:p>
        </w:tc>
        <w:tc>
          <w:tcPr>
            <w:tcW w:w="727" w:type="dxa"/>
          </w:tcPr>
          <w:p>
            <w:pPr>
              <w:pStyle w:val="TableParagraph"/>
              <w:ind w:left="116" w:right="12"/>
              <w:jc w:val="center"/>
              <w:rPr>
                <w:sz w:val="13"/>
              </w:rPr>
            </w:pPr>
            <w:r>
              <w:rPr>
                <w:sz w:val="13"/>
              </w:rPr>
              <w:t>14.4035</w:t>
            </w:r>
          </w:p>
        </w:tc>
        <w:tc>
          <w:tcPr>
            <w:tcW w:w="841" w:type="dxa"/>
          </w:tcPr>
          <w:p>
            <w:pPr>
              <w:pStyle w:val="TableParagraph"/>
              <w:ind w:right="119"/>
              <w:rPr>
                <w:sz w:val="13"/>
              </w:rPr>
            </w:pPr>
            <w:r>
              <w:rPr>
                <w:sz w:val="13"/>
              </w:rPr>
              <w:t>43.4823</w:t>
            </w:r>
          </w:p>
        </w:tc>
        <w:tc>
          <w:tcPr>
            <w:tcW w:w="761" w:type="dxa"/>
          </w:tcPr>
          <w:p>
            <w:pPr>
              <w:pStyle w:val="TableParagraph"/>
              <w:ind w:right="116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87" w:type="dxa"/>
          </w:tcPr>
          <w:p>
            <w:pPr>
              <w:pStyle w:val="TableParagraph"/>
              <w:ind w:right="40"/>
              <w:rPr>
                <w:sz w:val="13"/>
              </w:rPr>
            </w:pPr>
            <w:r>
              <w:rPr>
                <w:sz w:val="13"/>
              </w:rPr>
              <w:t>2.5747</w:t>
            </w:r>
          </w:p>
        </w:tc>
      </w:tr>
      <w:tr>
        <w:trPr>
          <w:trHeight w:val="283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44.0000</w:t>
            </w:r>
          </w:p>
        </w:tc>
        <w:tc>
          <w:tcPr>
            <w:tcW w:w="727" w:type="dxa"/>
          </w:tcPr>
          <w:p>
            <w:pPr>
              <w:pStyle w:val="TableParagraph"/>
              <w:ind w:right="76"/>
              <w:rPr>
                <w:sz w:val="13"/>
              </w:rPr>
            </w:pPr>
            <w:r>
              <w:rPr>
                <w:sz w:val="13"/>
              </w:rPr>
              <w:t>45.0000</w:t>
            </w:r>
          </w:p>
        </w:tc>
        <w:tc>
          <w:tcPr>
            <w:tcW w:w="727" w:type="dxa"/>
          </w:tcPr>
          <w:p>
            <w:pPr>
              <w:pStyle w:val="TableParagraph"/>
              <w:ind w:right="39"/>
              <w:rPr>
                <w:sz w:val="13"/>
              </w:rPr>
            </w:pPr>
            <w:r>
              <w:rPr>
                <w:sz w:val="13"/>
              </w:rPr>
              <w:t>43.9930</w:t>
            </w:r>
          </w:p>
        </w:tc>
        <w:tc>
          <w:tcPr>
            <w:tcW w:w="838" w:type="dxa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sz w:val="13"/>
              </w:rPr>
              <w:t>18.8467</w:t>
            </w:r>
          </w:p>
        </w:tc>
        <w:tc>
          <w:tcPr>
            <w:tcW w:w="764" w:type="dxa"/>
          </w:tcPr>
          <w:p>
            <w:pPr>
              <w:pStyle w:val="TableParagraph"/>
              <w:ind w:left="112"/>
              <w:jc w:val="left"/>
              <w:rPr>
                <w:sz w:val="13"/>
              </w:rPr>
            </w:pPr>
            <w:r>
              <w:rPr>
                <w:sz w:val="13"/>
              </w:rPr>
              <w:t>45.0000</w:t>
            </w:r>
          </w:p>
        </w:tc>
        <w:tc>
          <w:tcPr>
            <w:tcW w:w="731" w:type="dxa"/>
          </w:tcPr>
          <w:p>
            <w:pPr>
              <w:pStyle w:val="TableParagraph"/>
              <w:ind w:left="78" w:right="52"/>
              <w:jc w:val="center"/>
              <w:rPr>
                <w:sz w:val="13"/>
              </w:rPr>
            </w:pPr>
            <w:r>
              <w:rPr>
                <w:sz w:val="13"/>
              </w:rPr>
              <w:t>44.0000</w:t>
            </w:r>
          </w:p>
        </w:tc>
        <w:tc>
          <w:tcPr>
            <w:tcW w:w="727" w:type="dxa"/>
          </w:tcPr>
          <w:p>
            <w:pPr>
              <w:pStyle w:val="TableParagraph"/>
              <w:ind w:left="49" w:right="11"/>
              <w:jc w:val="center"/>
              <w:rPr>
                <w:sz w:val="13"/>
              </w:rPr>
            </w:pPr>
            <w:r>
              <w:rPr>
                <w:sz w:val="13"/>
              </w:rPr>
              <w:t>-42.9024</w:t>
            </w:r>
          </w:p>
        </w:tc>
        <w:tc>
          <w:tcPr>
            <w:tcW w:w="841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-16.6760</w:t>
            </w:r>
          </w:p>
        </w:tc>
        <w:tc>
          <w:tcPr>
            <w:tcW w:w="761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1.0906</w:t>
            </w:r>
          </w:p>
        </w:tc>
        <w:tc>
          <w:tcPr>
            <w:tcW w:w="687" w:type="dxa"/>
          </w:tcPr>
          <w:p>
            <w:pPr>
              <w:pStyle w:val="TableParagraph"/>
              <w:ind w:right="34"/>
              <w:rPr>
                <w:sz w:val="13"/>
              </w:rPr>
            </w:pPr>
            <w:r>
              <w:rPr>
                <w:sz w:val="13"/>
              </w:rPr>
              <w:t>2.1707</w:t>
            </w:r>
          </w:p>
        </w:tc>
      </w:tr>
      <w:tr>
        <w:trPr>
          <w:trHeight w:val="283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40.0000</w:t>
            </w:r>
          </w:p>
        </w:tc>
        <w:tc>
          <w:tcPr>
            <w:tcW w:w="727" w:type="dxa"/>
          </w:tcPr>
          <w:p>
            <w:pPr>
              <w:pStyle w:val="TableParagraph"/>
              <w:ind w:right="76"/>
              <w:rPr>
                <w:sz w:val="13"/>
              </w:rPr>
            </w:pPr>
            <w:r>
              <w:rPr>
                <w:sz w:val="13"/>
              </w:rPr>
              <w:t>56.0000</w:t>
            </w:r>
          </w:p>
        </w:tc>
        <w:tc>
          <w:tcPr>
            <w:tcW w:w="727" w:type="dxa"/>
          </w:tcPr>
          <w:p>
            <w:pPr>
              <w:pStyle w:val="TableParagraph"/>
              <w:ind w:right="36"/>
              <w:rPr>
                <w:sz w:val="13"/>
              </w:rPr>
            </w:pPr>
            <w:r>
              <w:rPr>
                <w:sz w:val="13"/>
              </w:rPr>
              <w:t>-2.1206</w:t>
            </w:r>
          </w:p>
        </w:tc>
        <w:tc>
          <w:tcPr>
            <w:tcW w:w="838" w:type="dxa"/>
          </w:tcPr>
          <w:p>
            <w:pPr>
              <w:pStyle w:val="TableParagraph"/>
              <w:ind w:right="109"/>
              <w:rPr>
                <w:sz w:val="13"/>
              </w:rPr>
            </w:pPr>
            <w:r>
              <w:rPr>
                <w:sz w:val="13"/>
              </w:rPr>
              <w:t>-0.6652</w:t>
            </w:r>
          </w:p>
        </w:tc>
        <w:tc>
          <w:tcPr>
            <w:tcW w:w="764" w:type="dxa"/>
          </w:tcPr>
          <w:p>
            <w:pPr>
              <w:pStyle w:val="TableParagraph"/>
              <w:ind w:left="117"/>
              <w:jc w:val="left"/>
              <w:rPr>
                <w:sz w:val="13"/>
              </w:rPr>
            </w:pPr>
            <w:r>
              <w:rPr>
                <w:sz w:val="13"/>
              </w:rPr>
              <w:t>56.0000</w:t>
            </w:r>
          </w:p>
        </w:tc>
        <w:tc>
          <w:tcPr>
            <w:tcW w:w="731" w:type="dxa"/>
          </w:tcPr>
          <w:p>
            <w:pPr>
              <w:pStyle w:val="TableParagraph"/>
              <w:ind w:left="85" w:right="49"/>
              <w:jc w:val="center"/>
              <w:rPr>
                <w:sz w:val="13"/>
              </w:rPr>
            </w:pPr>
            <w:r>
              <w:rPr>
                <w:sz w:val="13"/>
              </w:rPr>
              <w:t>40.0000</w:t>
            </w:r>
          </w:p>
        </w:tc>
        <w:tc>
          <w:tcPr>
            <w:tcW w:w="727" w:type="dxa"/>
          </w:tcPr>
          <w:p>
            <w:pPr>
              <w:pStyle w:val="TableParagraph"/>
              <w:ind w:left="193" w:right="12"/>
              <w:jc w:val="center"/>
              <w:rPr>
                <w:sz w:val="13"/>
              </w:rPr>
            </w:pPr>
            <w:r>
              <w:rPr>
                <w:sz w:val="13"/>
              </w:rPr>
              <w:t>2.1206</w:t>
            </w:r>
          </w:p>
        </w:tc>
        <w:tc>
          <w:tcPr>
            <w:tcW w:w="841" w:type="dxa"/>
          </w:tcPr>
          <w:p>
            <w:pPr>
              <w:pStyle w:val="TableParagraph"/>
              <w:ind w:right="119"/>
              <w:rPr>
                <w:sz w:val="13"/>
              </w:rPr>
            </w:pPr>
            <w:r>
              <w:rPr>
                <w:sz w:val="13"/>
              </w:rPr>
              <w:t>0.7061</w:t>
            </w:r>
          </w:p>
        </w:tc>
        <w:tc>
          <w:tcPr>
            <w:tcW w:w="761" w:type="dxa"/>
          </w:tcPr>
          <w:p>
            <w:pPr>
              <w:pStyle w:val="TableParagraph"/>
              <w:ind w:right="116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87" w:type="dxa"/>
          </w:tcPr>
          <w:p>
            <w:pPr>
              <w:pStyle w:val="TableParagraph"/>
              <w:ind w:right="40"/>
              <w:rPr>
                <w:sz w:val="13"/>
              </w:rPr>
            </w:pPr>
            <w:r>
              <w:rPr>
                <w:sz w:val="13"/>
              </w:rPr>
              <w:t>0.0409</w:t>
            </w:r>
          </w:p>
        </w:tc>
      </w:tr>
      <w:tr>
        <w:trPr>
          <w:trHeight w:val="283" w:hRule="atLeast"/>
        </w:trPr>
        <w:tc>
          <w:tcPr>
            <w:tcW w:w="681" w:type="dxa"/>
          </w:tcPr>
          <w:p>
            <w:pPr>
              <w:pStyle w:val="TableParagraph"/>
              <w:spacing w:before="68"/>
              <w:ind w:right="112"/>
              <w:rPr>
                <w:sz w:val="13"/>
              </w:rPr>
            </w:pPr>
            <w:r>
              <w:rPr>
                <w:sz w:val="13"/>
              </w:rPr>
              <w:t>56.0000</w:t>
            </w:r>
          </w:p>
        </w:tc>
        <w:tc>
          <w:tcPr>
            <w:tcW w:w="727" w:type="dxa"/>
          </w:tcPr>
          <w:p>
            <w:pPr>
              <w:pStyle w:val="TableParagraph"/>
              <w:spacing w:before="68"/>
              <w:ind w:right="76"/>
              <w:rPr>
                <w:sz w:val="13"/>
              </w:rPr>
            </w:pPr>
            <w:r>
              <w:rPr>
                <w:sz w:val="13"/>
              </w:rPr>
              <w:t>41.0000</w:t>
            </w:r>
          </w:p>
        </w:tc>
        <w:tc>
          <w:tcPr>
            <w:tcW w:w="727" w:type="dxa"/>
          </w:tcPr>
          <w:p>
            <w:pPr>
              <w:pStyle w:val="TableParagraph"/>
              <w:spacing w:before="68"/>
              <w:ind w:right="39"/>
              <w:rPr>
                <w:sz w:val="13"/>
              </w:rPr>
            </w:pPr>
            <w:r>
              <w:rPr>
                <w:sz w:val="13"/>
              </w:rPr>
              <w:t>7.3595</w:t>
            </w:r>
          </w:p>
        </w:tc>
        <w:tc>
          <w:tcPr>
            <w:tcW w:w="838" w:type="dxa"/>
          </w:tcPr>
          <w:p>
            <w:pPr>
              <w:pStyle w:val="TableParagraph"/>
              <w:spacing w:before="68"/>
              <w:ind w:right="114"/>
              <w:rPr>
                <w:sz w:val="13"/>
              </w:rPr>
            </w:pPr>
            <w:r>
              <w:rPr>
                <w:sz w:val="13"/>
              </w:rPr>
              <w:t>4.8728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left="112"/>
              <w:jc w:val="left"/>
              <w:rPr>
                <w:sz w:val="13"/>
              </w:rPr>
            </w:pPr>
            <w:r>
              <w:rPr>
                <w:sz w:val="13"/>
              </w:rPr>
              <w:t>41.0000</w:t>
            </w:r>
          </w:p>
        </w:tc>
        <w:tc>
          <w:tcPr>
            <w:tcW w:w="731" w:type="dxa"/>
          </w:tcPr>
          <w:p>
            <w:pPr>
              <w:pStyle w:val="TableParagraph"/>
              <w:spacing w:before="68"/>
              <w:ind w:left="85" w:right="50"/>
              <w:jc w:val="center"/>
              <w:rPr>
                <w:sz w:val="13"/>
              </w:rPr>
            </w:pPr>
            <w:r>
              <w:rPr>
                <w:sz w:val="13"/>
              </w:rPr>
              <w:t>56.0000</w:t>
            </w:r>
          </w:p>
        </w:tc>
        <w:tc>
          <w:tcPr>
            <w:tcW w:w="727" w:type="dxa"/>
          </w:tcPr>
          <w:p>
            <w:pPr>
              <w:pStyle w:val="TableParagraph"/>
              <w:spacing w:before="68"/>
              <w:ind w:left="122" w:right="8"/>
              <w:jc w:val="center"/>
              <w:rPr>
                <w:sz w:val="13"/>
              </w:rPr>
            </w:pPr>
            <w:r>
              <w:rPr>
                <w:sz w:val="13"/>
              </w:rPr>
              <w:t>-7.0511</w:t>
            </w:r>
          </w:p>
        </w:tc>
        <w:tc>
          <w:tcPr>
            <w:tcW w:w="841" w:type="dxa"/>
          </w:tcPr>
          <w:p>
            <w:pPr>
              <w:pStyle w:val="TableParagraph"/>
              <w:spacing w:before="68"/>
              <w:ind w:right="112"/>
              <w:rPr>
                <w:sz w:val="13"/>
              </w:rPr>
            </w:pPr>
            <w:r>
              <w:rPr>
                <w:sz w:val="13"/>
              </w:rPr>
              <w:t>-4.5667</w:t>
            </w:r>
          </w:p>
        </w:tc>
        <w:tc>
          <w:tcPr>
            <w:tcW w:w="761" w:type="dxa"/>
          </w:tcPr>
          <w:p>
            <w:pPr>
              <w:pStyle w:val="TableParagraph"/>
              <w:spacing w:before="68"/>
              <w:ind w:right="110"/>
              <w:rPr>
                <w:sz w:val="13"/>
              </w:rPr>
            </w:pPr>
            <w:r>
              <w:rPr>
                <w:sz w:val="13"/>
              </w:rPr>
              <w:t>0.3084</w:t>
            </w:r>
          </w:p>
        </w:tc>
        <w:tc>
          <w:tcPr>
            <w:tcW w:w="687" w:type="dxa"/>
          </w:tcPr>
          <w:p>
            <w:pPr>
              <w:pStyle w:val="TableParagraph"/>
              <w:spacing w:before="68"/>
              <w:ind w:right="34"/>
              <w:rPr>
                <w:sz w:val="13"/>
              </w:rPr>
            </w:pPr>
            <w:r>
              <w:rPr>
                <w:sz w:val="13"/>
              </w:rPr>
              <w:t>0.3061</w:t>
            </w:r>
          </w:p>
        </w:tc>
      </w:tr>
      <w:tr>
        <w:trPr>
          <w:trHeight w:val="283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56.0000</w:t>
            </w:r>
          </w:p>
        </w:tc>
        <w:tc>
          <w:tcPr>
            <w:tcW w:w="727" w:type="dxa"/>
          </w:tcPr>
          <w:p>
            <w:pPr>
              <w:pStyle w:val="TableParagraph"/>
              <w:ind w:right="76"/>
              <w:rPr>
                <w:sz w:val="13"/>
              </w:rPr>
            </w:pPr>
            <w:r>
              <w:rPr>
                <w:sz w:val="13"/>
              </w:rPr>
              <w:t>42.0000</w:t>
            </w:r>
          </w:p>
        </w:tc>
        <w:tc>
          <w:tcPr>
            <w:tcW w:w="727" w:type="dxa"/>
          </w:tcPr>
          <w:p>
            <w:pPr>
              <w:pStyle w:val="TableParagraph"/>
              <w:ind w:right="39"/>
              <w:rPr>
                <w:sz w:val="13"/>
              </w:rPr>
            </w:pPr>
            <w:r>
              <w:rPr>
                <w:sz w:val="13"/>
              </w:rPr>
              <w:t>2.0140</w:t>
            </w:r>
          </w:p>
        </w:tc>
        <w:tc>
          <w:tcPr>
            <w:tcW w:w="838" w:type="dxa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sz w:val="13"/>
              </w:rPr>
              <w:t>4.0265</w:t>
            </w:r>
          </w:p>
        </w:tc>
        <w:tc>
          <w:tcPr>
            <w:tcW w:w="764" w:type="dxa"/>
          </w:tcPr>
          <w:p>
            <w:pPr>
              <w:pStyle w:val="TableParagraph"/>
              <w:ind w:left="112"/>
              <w:jc w:val="left"/>
              <w:rPr>
                <w:sz w:val="13"/>
              </w:rPr>
            </w:pPr>
            <w:r>
              <w:rPr>
                <w:sz w:val="13"/>
              </w:rPr>
              <w:t>42.0000</w:t>
            </w:r>
          </w:p>
        </w:tc>
        <w:tc>
          <w:tcPr>
            <w:tcW w:w="731" w:type="dxa"/>
          </w:tcPr>
          <w:p>
            <w:pPr>
              <w:pStyle w:val="TableParagraph"/>
              <w:ind w:left="78" w:right="52"/>
              <w:jc w:val="center"/>
              <w:rPr>
                <w:sz w:val="13"/>
              </w:rPr>
            </w:pPr>
            <w:r>
              <w:rPr>
                <w:sz w:val="13"/>
              </w:rPr>
              <w:t>56.0000</w:t>
            </w:r>
          </w:p>
        </w:tc>
        <w:tc>
          <w:tcPr>
            <w:tcW w:w="727" w:type="dxa"/>
          </w:tcPr>
          <w:p>
            <w:pPr>
              <w:pStyle w:val="TableParagraph"/>
              <w:ind w:left="122" w:right="8"/>
              <w:jc w:val="center"/>
              <w:rPr>
                <w:sz w:val="13"/>
              </w:rPr>
            </w:pPr>
            <w:r>
              <w:rPr>
                <w:sz w:val="13"/>
              </w:rPr>
              <w:t>-1.9832</w:t>
            </w:r>
          </w:p>
        </w:tc>
        <w:tc>
          <w:tcPr>
            <w:tcW w:w="84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-3.9751</w:t>
            </w:r>
          </w:p>
        </w:tc>
        <w:tc>
          <w:tcPr>
            <w:tcW w:w="761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0.0308</w:t>
            </w:r>
          </w:p>
        </w:tc>
        <w:tc>
          <w:tcPr>
            <w:tcW w:w="687" w:type="dxa"/>
          </w:tcPr>
          <w:p>
            <w:pPr>
              <w:pStyle w:val="TableParagraph"/>
              <w:ind w:right="34"/>
              <w:rPr>
                <w:sz w:val="13"/>
              </w:rPr>
            </w:pPr>
            <w:r>
              <w:rPr>
                <w:sz w:val="13"/>
              </w:rPr>
              <w:t>0.0514</w:t>
            </w:r>
          </w:p>
        </w:tc>
      </w:tr>
      <w:tr>
        <w:trPr>
          <w:trHeight w:val="283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39.0000</w:t>
            </w:r>
          </w:p>
        </w:tc>
        <w:tc>
          <w:tcPr>
            <w:tcW w:w="727" w:type="dxa"/>
          </w:tcPr>
          <w:p>
            <w:pPr>
              <w:pStyle w:val="TableParagraph"/>
              <w:ind w:right="76"/>
              <w:rPr>
                <w:sz w:val="13"/>
              </w:rPr>
            </w:pPr>
            <w:r>
              <w:rPr>
                <w:sz w:val="13"/>
              </w:rPr>
              <w:t>57.0000</w:t>
            </w:r>
          </w:p>
        </w:tc>
        <w:tc>
          <w:tcPr>
            <w:tcW w:w="727" w:type="dxa"/>
          </w:tcPr>
          <w:p>
            <w:pPr>
              <w:pStyle w:val="TableParagraph"/>
              <w:ind w:right="36"/>
              <w:rPr>
                <w:sz w:val="13"/>
              </w:rPr>
            </w:pPr>
            <w:r>
              <w:rPr>
                <w:sz w:val="13"/>
              </w:rPr>
              <w:t>-2.7805</w:t>
            </w:r>
          </w:p>
        </w:tc>
        <w:tc>
          <w:tcPr>
            <w:tcW w:w="838" w:type="dxa"/>
          </w:tcPr>
          <w:p>
            <w:pPr>
              <w:pStyle w:val="TableParagraph"/>
              <w:ind w:right="109"/>
              <w:rPr>
                <w:sz w:val="13"/>
              </w:rPr>
            </w:pPr>
            <w:r>
              <w:rPr>
                <w:sz w:val="13"/>
              </w:rPr>
              <w:t>-1.7220</w:t>
            </w:r>
          </w:p>
        </w:tc>
        <w:tc>
          <w:tcPr>
            <w:tcW w:w="764" w:type="dxa"/>
          </w:tcPr>
          <w:p>
            <w:pPr>
              <w:pStyle w:val="TableParagraph"/>
              <w:ind w:left="117"/>
              <w:jc w:val="left"/>
              <w:rPr>
                <w:sz w:val="13"/>
              </w:rPr>
            </w:pPr>
            <w:r>
              <w:rPr>
                <w:sz w:val="13"/>
              </w:rPr>
              <w:t>57.0000</w:t>
            </w:r>
          </w:p>
        </w:tc>
        <w:tc>
          <w:tcPr>
            <w:tcW w:w="731" w:type="dxa"/>
          </w:tcPr>
          <w:p>
            <w:pPr>
              <w:pStyle w:val="TableParagraph"/>
              <w:ind w:left="85" w:right="49"/>
              <w:jc w:val="center"/>
              <w:rPr>
                <w:sz w:val="13"/>
              </w:rPr>
            </w:pPr>
            <w:r>
              <w:rPr>
                <w:sz w:val="13"/>
              </w:rPr>
              <w:t>39.0000</w:t>
            </w:r>
          </w:p>
        </w:tc>
        <w:tc>
          <w:tcPr>
            <w:tcW w:w="727" w:type="dxa"/>
          </w:tcPr>
          <w:p>
            <w:pPr>
              <w:pStyle w:val="TableParagraph"/>
              <w:ind w:left="193" w:right="12"/>
              <w:jc w:val="center"/>
              <w:rPr>
                <w:sz w:val="13"/>
              </w:rPr>
            </w:pPr>
            <w:r>
              <w:rPr>
                <w:sz w:val="13"/>
              </w:rPr>
              <w:t>2.7805</w:t>
            </w:r>
          </w:p>
        </w:tc>
        <w:tc>
          <w:tcPr>
            <w:tcW w:w="841" w:type="dxa"/>
          </w:tcPr>
          <w:p>
            <w:pPr>
              <w:pStyle w:val="TableParagraph"/>
              <w:ind w:right="119"/>
              <w:rPr>
                <w:sz w:val="13"/>
              </w:rPr>
            </w:pPr>
            <w:r>
              <w:rPr>
                <w:sz w:val="13"/>
              </w:rPr>
              <w:t>1.8252</w:t>
            </w:r>
          </w:p>
        </w:tc>
        <w:tc>
          <w:tcPr>
            <w:tcW w:w="761" w:type="dxa"/>
          </w:tcPr>
          <w:p>
            <w:pPr>
              <w:pStyle w:val="TableParagraph"/>
              <w:ind w:right="116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87" w:type="dxa"/>
          </w:tcPr>
          <w:p>
            <w:pPr>
              <w:pStyle w:val="TableParagraph"/>
              <w:ind w:right="40"/>
              <w:rPr>
                <w:sz w:val="13"/>
              </w:rPr>
            </w:pPr>
            <w:r>
              <w:rPr>
                <w:sz w:val="13"/>
              </w:rPr>
              <w:t>0.1033</w:t>
            </w:r>
          </w:p>
        </w:tc>
      </w:tr>
      <w:tr>
        <w:trPr>
          <w:trHeight w:val="214" w:hRule="atLeast"/>
        </w:trPr>
        <w:tc>
          <w:tcPr>
            <w:tcW w:w="681" w:type="dxa"/>
          </w:tcPr>
          <w:p>
            <w:pPr>
              <w:pStyle w:val="TableParagraph"/>
              <w:spacing w:line="127" w:lineRule="exact"/>
              <w:ind w:right="112"/>
              <w:rPr>
                <w:sz w:val="13"/>
              </w:rPr>
            </w:pPr>
            <w:r>
              <w:rPr>
                <w:sz w:val="13"/>
              </w:rPr>
              <w:t>57.0000</w:t>
            </w:r>
          </w:p>
        </w:tc>
        <w:tc>
          <w:tcPr>
            <w:tcW w:w="727" w:type="dxa"/>
          </w:tcPr>
          <w:p>
            <w:pPr>
              <w:pStyle w:val="TableParagraph"/>
              <w:spacing w:line="127" w:lineRule="exact"/>
              <w:ind w:right="75"/>
              <w:rPr>
                <w:sz w:val="13"/>
              </w:rPr>
            </w:pPr>
            <w:r>
              <w:rPr>
                <w:sz w:val="13"/>
              </w:rPr>
              <w:t>56.0000</w:t>
            </w:r>
          </w:p>
        </w:tc>
        <w:tc>
          <w:tcPr>
            <w:tcW w:w="727" w:type="dxa"/>
          </w:tcPr>
          <w:p>
            <w:pPr>
              <w:pStyle w:val="TableParagraph"/>
              <w:spacing w:line="127" w:lineRule="exact"/>
              <w:ind w:right="39"/>
              <w:rPr>
                <w:sz w:val="13"/>
              </w:rPr>
            </w:pPr>
            <w:r>
              <w:rPr>
                <w:sz w:val="13"/>
              </w:rPr>
              <w:t>3.9195</w:t>
            </w:r>
          </w:p>
        </w:tc>
        <w:tc>
          <w:tcPr>
            <w:tcW w:w="838" w:type="dxa"/>
          </w:tcPr>
          <w:p>
            <w:pPr>
              <w:pStyle w:val="TableParagraph"/>
              <w:spacing w:line="127" w:lineRule="exact"/>
              <w:ind w:right="114"/>
              <w:rPr>
                <w:sz w:val="13"/>
              </w:rPr>
            </w:pPr>
            <w:r>
              <w:rPr>
                <w:sz w:val="13"/>
              </w:rPr>
              <w:t>2.3175</w:t>
            </w:r>
          </w:p>
        </w:tc>
        <w:tc>
          <w:tcPr>
            <w:tcW w:w="764" w:type="dxa"/>
          </w:tcPr>
          <w:p>
            <w:pPr>
              <w:pStyle w:val="TableParagraph"/>
              <w:spacing w:line="127" w:lineRule="exact"/>
              <w:ind w:left="112"/>
              <w:jc w:val="left"/>
              <w:rPr>
                <w:sz w:val="13"/>
              </w:rPr>
            </w:pPr>
            <w:r>
              <w:rPr>
                <w:sz w:val="13"/>
              </w:rPr>
              <w:t>56.0000</w:t>
            </w:r>
          </w:p>
        </w:tc>
        <w:tc>
          <w:tcPr>
            <w:tcW w:w="731" w:type="dxa"/>
          </w:tcPr>
          <w:p>
            <w:pPr>
              <w:pStyle w:val="TableParagraph"/>
              <w:spacing w:line="127" w:lineRule="exact"/>
              <w:ind w:left="79" w:right="52"/>
              <w:jc w:val="center"/>
              <w:rPr>
                <w:sz w:val="13"/>
              </w:rPr>
            </w:pPr>
            <w:r>
              <w:rPr>
                <w:sz w:val="13"/>
              </w:rPr>
              <w:t>57.0000</w:t>
            </w:r>
          </w:p>
        </w:tc>
        <w:tc>
          <w:tcPr>
            <w:tcW w:w="727" w:type="dxa"/>
          </w:tcPr>
          <w:p>
            <w:pPr>
              <w:pStyle w:val="TableParagraph"/>
              <w:spacing w:line="127" w:lineRule="exact"/>
              <w:ind w:left="122" w:right="8"/>
              <w:jc w:val="center"/>
              <w:rPr>
                <w:sz w:val="13"/>
              </w:rPr>
            </w:pPr>
            <w:r>
              <w:rPr>
                <w:sz w:val="13"/>
              </w:rPr>
              <w:t>-3.8941</w:t>
            </w:r>
          </w:p>
        </w:tc>
        <w:tc>
          <w:tcPr>
            <w:tcW w:w="841" w:type="dxa"/>
          </w:tcPr>
          <w:p>
            <w:pPr>
              <w:pStyle w:val="TableParagraph"/>
              <w:spacing w:line="127" w:lineRule="exact"/>
              <w:ind w:right="112"/>
              <w:rPr>
                <w:sz w:val="13"/>
              </w:rPr>
            </w:pPr>
            <w:r>
              <w:rPr>
                <w:sz w:val="13"/>
              </w:rPr>
              <w:t>-2.2796</w:t>
            </w:r>
          </w:p>
        </w:tc>
        <w:tc>
          <w:tcPr>
            <w:tcW w:w="761" w:type="dxa"/>
          </w:tcPr>
          <w:p>
            <w:pPr>
              <w:pStyle w:val="TableParagraph"/>
              <w:spacing w:line="127" w:lineRule="exact"/>
              <w:ind w:right="110"/>
              <w:rPr>
                <w:sz w:val="13"/>
              </w:rPr>
            </w:pPr>
            <w:r>
              <w:rPr>
                <w:sz w:val="13"/>
              </w:rPr>
              <w:t>0.0254</w:t>
            </w:r>
          </w:p>
        </w:tc>
        <w:tc>
          <w:tcPr>
            <w:tcW w:w="687" w:type="dxa"/>
          </w:tcPr>
          <w:p>
            <w:pPr>
              <w:pStyle w:val="TableParagraph"/>
              <w:spacing w:line="127" w:lineRule="exact"/>
              <w:ind w:right="34"/>
              <w:rPr>
                <w:sz w:val="13"/>
              </w:rPr>
            </w:pPr>
            <w:r>
              <w:rPr>
                <w:sz w:val="13"/>
              </w:rPr>
              <w:t>0.0379</w:t>
            </w:r>
          </w:p>
        </w:tc>
      </w:tr>
    </w:tbl>
    <w:p>
      <w:pPr>
        <w:spacing w:after="0" w:line="127" w:lineRule="exact"/>
        <w:rPr>
          <w:sz w:val="13"/>
        </w:rPr>
        <w:sectPr>
          <w:pgSz w:w="11910" w:h="16840"/>
          <w:pgMar w:header="0" w:footer="2703" w:top="1200" w:bottom="2900" w:left="400" w:right="0"/>
        </w:sectPr>
      </w:pPr>
    </w:p>
    <w:p>
      <w:pPr>
        <w:pStyle w:val="BodyText"/>
        <w:rPr>
          <w:rFonts w:ascii="Courier New"/>
          <w:sz w:val="20"/>
        </w:rPr>
      </w:pPr>
      <w:r>
        <w:rPr/>
        <w:pict>
          <v:rect style="position:absolute;margin-left:447.700012pt;margin-top:60.839981pt;width:147.620007pt;height:670.85pt;mso-position-horizontal-relative:page;mso-position-vertical-relative:page;z-index:-30603776" filled="true" fillcolor="#f1f1f1" stroked="false">
            <v:fill type="solid"/>
            <w10:wrap type="none"/>
          </v:rect>
        </w:pict>
      </w:r>
    </w:p>
    <w:p>
      <w:pPr>
        <w:pStyle w:val="BodyText"/>
        <w:rPr>
          <w:rFonts w:ascii="Courier New"/>
          <w:sz w:val="20"/>
        </w:rPr>
      </w:pPr>
    </w:p>
    <w:p>
      <w:pPr>
        <w:pStyle w:val="BodyText"/>
        <w:spacing w:before="7"/>
        <w:rPr>
          <w:rFonts w:ascii="Courier New"/>
          <w:sz w:val="29"/>
        </w:rPr>
      </w:pPr>
    </w:p>
    <w:tbl>
      <w:tblPr>
        <w:tblW w:w="0" w:type="auto"/>
        <w:jc w:val="left"/>
        <w:tblInd w:w="7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82"/>
        <w:gridCol w:w="727"/>
        <w:gridCol w:w="765"/>
        <w:gridCol w:w="800"/>
        <w:gridCol w:w="763"/>
        <w:gridCol w:w="765"/>
        <w:gridCol w:w="765"/>
        <w:gridCol w:w="762"/>
        <w:gridCol w:w="725"/>
        <w:gridCol w:w="725"/>
      </w:tblGrid>
      <w:tr>
        <w:trPr>
          <w:trHeight w:val="214" w:hRule="atLeast"/>
        </w:trPr>
        <w:tc>
          <w:tcPr>
            <w:tcW w:w="682" w:type="dxa"/>
          </w:tcPr>
          <w:p>
            <w:pPr>
              <w:pStyle w:val="TableParagraph"/>
              <w:spacing w:line="146" w:lineRule="exact" w:before="0"/>
              <w:ind w:right="113"/>
              <w:rPr>
                <w:sz w:val="13"/>
              </w:rPr>
            </w:pPr>
            <w:r>
              <w:rPr>
                <w:sz w:val="13"/>
              </w:rPr>
              <w:t>38.0000</w:t>
            </w:r>
          </w:p>
        </w:tc>
        <w:tc>
          <w:tcPr>
            <w:tcW w:w="727" w:type="dxa"/>
          </w:tcPr>
          <w:p>
            <w:pPr>
              <w:pStyle w:val="TableParagraph"/>
              <w:spacing w:line="146" w:lineRule="exact" w:before="0"/>
              <w:ind w:right="76"/>
              <w:rPr>
                <w:sz w:val="13"/>
              </w:rPr>
            </w:pPr>
            <w:r>
              <w:rPr>
                <w:sz w:val="13"/>
              </w:rPr>
              <w:t>49.0000</w:t>
            </w:r>
          </w:p>
        </w:tc>
        <w:tc>
          <w:tcPr>
            <w:tcW w:w="765" w:type="dxa"/>
          </w:tcPr>
          <w:p>
            <w:pPr>
              <w:pStyle w:val="TableParagraph"/>
              <w:spacing w:line="146" w:lineRule="exact" w:before="0"/>
              <w:ind w:right="78"/>
              <w:rPr>
                <w:sz w:val="13"/>
              </w:rPr>
            </w:pPr>
            <w:r>
              <w:rPr>
                <w:sz w:val="13"/>
              </w:rPr>
              <w:t>1.4306</w:t>
            </w:r>
          </w:p>
        </w:tc>
        <w:tc>
          <w:tcPr>
            <w:tcW w:w="800" w:type="dxa"/>
          </w:tcPr>
          <w:p>
            <w:pPr>
              <w:pStyle w:val="TableParagraph"/>
              <w:spacing w:line="146" w:lineRule="exact" w:before="0"/>
              <w:ind w:right="115"/>
              <w:rPr>
                <w:sz w:val="13"/>
              </w:rPr>
            </w:pPr>
            <w:r>
              <w:rPr>
                <w:sz w:val="13"/>
              </w:rPr>
              <w:t>2.4025</w:t>
            </w:r>
          </w:p>
        </w:tc>
        <w:tc>
          <w:tcPr>
            <w:tcW w:w="763" w:type="dxa"/>
          </w:tcPr>
          <w:p>
            <w:pPr>
              <w:pStyle w:val="TableParagraph"/>
              <w:spacing w:line="146" w:lineRule="exact" w:before="0"/>
              <w:ind w:right="114"/>
              <w:rPr>
                <w:sz w:val="13"/>
              </w:rPr>
            </w:pPr>
            <w:r>
              <w:rPr>
                <w:sz w:val="13"/>
              </w:rPr>
              <w:t>49.0000</w:t>
            </w:r>
          </w:p>
        </w:tc>
        <w:tc>
          <w:tcPr>
            <w:tcW w:w="765" w:type="dxa"/>
          </w:tcPr>
          <w:p>
            <w:pPr>
              <w:pStyle w:val="TableParagraph"/>
              <w:spacing w:line="146" w:lineRule="exact" w:before="0"/>
              <w:ind w:right="116"/>
              <w:rPr>
                <w:sz w:val="13"/>
              </w:rPr>
            </w:pPr>
            <w:r>
              <w:rPr>
                <w:sz w:val="13"/>
              </w:rPr>
              <w:t>38.0000</w:t>
            </w:r>
          </w:p>
        </w:tc>
        <w:tc>
          <w:tcPr>
            <w:tcW w:w="765" w:type="dxa"/>
          </w:tcPr>
          <w:p>
            <w:pPr>
              <w:pStyle w:val="TableParagraph"/>
              <w:spacing w:line="146" w:lineRule="exact" w:before="0"/>
              <w:ind w:right="108"/>
              <w:rPr>
                <w:sz w:val="13"/>
              </w:rPr>
            </w:pPr>
            <w:r>
              <w:rPr>
                <w:sz w:val="13"/>
              </w:rPr>
              <w:t>-1.4239</w:t>
            </w:r>
          </w:p>
        </w:tc>
        <w:tc>
          <w:tcPr>
            <w:tcW w:w="762" w:type="dxa"/>
          </w:tcPr>
          <w:p>
            <w:pPr>
              <w:pStyle w:val="TableParagraph"/>
              <w:spacing w:line="146" w:lineRule="exact" w:before="0"/>
              <w:ind w:right="105"/>
              <w:rPr>
                <w:sz w:val="13"/>
              </w:rPr>
            </w:pPr>
            <w:r>
              <w:rPr>
                <w:sz w:val="13"/>
              </w:rPr>
              <w:t>-2.3923</w:t>
            </w:r>
          </w:p>
        </w:tc>
        <w:tc>
          <w:tcPr>
            <w:tcW w:w="725" w:type="dxa"/>
          </w:tcPr>
          <w:p>
            <w:pPr>
              <w:pStyle w:val="TableParagraph"/>
              <w:spacing w:line="146" w:lineRule="exact" w:before="0"/>
              <w:ind w:right="66"/>
              <w:rPr>
                <w:sz w:val="13"/>
              </w:rPr>
            </w:pPr>
            <w:r>
              <w:rPr>
                <w:sz w:val="13"/>
              </w:rPr>
              <w:t>0.0067</w:t>
            </w:r>
          </w:p>
        </w:tc>
        <w:tc>
          <w:tcPr>
            <w:tcW w:w="725" w:type="dxa"/>
          </w:tcPr>
          <w:p>
            <w:pPr>
              <w:pStyle w:val="TableParagraph"/>
              <w:spacing w:line="146" w:lineRule="exact" w:before="0"/>
              <w:ind w:right="28"/>
              <w:rPr>
                <w:sz w:val="13"/>
              </w:rPr>
            </w:pPr>
            <w:r>
              <w:rPr>
                <w:sz w:val="13"/>
              </w:rPr>
              <w:t>0.0103</w:t>
            </w:r>
          </w:p>
        </w:tc>
      </w:tr>
      <w:tr>
        <w:trPr>
          <w:trHeight w:val="283" w:hRule="atLeast"/>
        </w:trPr>
        <w:tc>
          <w:tcPr>
            <w:tcW w:w="682" w:type="dxa"/>
          </w:tcPr>
          <w:p>
            <w:pPr>
              <w:pStyle w:val="TableParagraph"/>
              <w:spacing w:before="68"/>
              <w:ind w:right="113"/>
              <w:rPr>
                <w:sz w:val="13"/>
              </w:rPr>
            </w:pPr>
            <w:r>
              <w:rPr>
                <w:sz w:val="13"/>
              </w:rPr>
              <w:t>38.0000</w:t>
            </w:r>
          </w:p>
        </w:tc>
        <w:tc>
          <w:tcPr>
            <w:tcW w:w="727" w:type="dxa"/>
          </w:tcPr>
          <w:p>
            <w:pPr>
              <w:pStyle w:val="TableParagraph"/>
              <w:spacing w:before="68"/>
              <w:ind w:right="76"/>
              <w:rPr>
                <w:sz w:val="13"/>
              </w:rPr>
            </w:pPr>
            <w:r>
              <w:rPr>
                <w:sz w:val="13"/>
              </w:rPr>
              <w:t>48.0000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68"/>
              <w:ind w:right="78"/>
              <w:rPr>
                <w:sz w:val="13"/>
              </w:rPr>
            </w:pPr>
            <w:r>
              <w:rPr>
                <w:sz w:val="13"/>
              </w:rPr>
              <w:t>8.2479</w:t>
            </w:r>
          </w:p>
        </w:tc>
        <w:tc>
          <w:tcPr>
            <w:tcW w:w="800" w:type="dxa"/>
          </w:tcPr>
          <w:p>
            <w:pPr>
              <w:pStyle w:val="TableParagraph"/>
              <w:spacing w:before="68"/>
              <w:ind w:right="110"/>
              <w:rPr>
                <w:sz w:val="13"/>
              </w:rPr>
            </w:pPr>
            <w:r>
              <w:rPr>
                <w:sz w:val="13"/>
              </w:rPr>
              <w:t>-3.4455</w:t>
            </w:r>
          </w:p>
        </w:tc>
        <w:tc>
          <w:tcPr>
            <w:tcW w:w="763" w:type="dxa"/>
          </w:tcPr>
          <w:p>
            <w:pPr>
              <w:pStyle w:val="TableParagraph"/>
              <w:spacing w:before="68"/>
              <w:ind w:right="109"/>
              <w:rPr>
                <w:sz w:val="13"/>
              </w:rPr>
            </w:pPr>
            <w:r>
              <w:rPr>
                <w:sz w:val="13"/>
              </w:rPr>
              <w:t>48.0000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68"/>
              <w:ind w:right="111"/>
              <w:rPr>
                <w:sz w:val="13"/>
              </w:rPr>
            </w:pPr>
            <w:r>
              <w:rPr>
                <w:sz w:val="13"/>
              </w:rPr>
              <w:t>38.0000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68"/>
              <w:ind w:right="108"/>
              <w:rPr>
                <w:sz w:val="13"/>
              </w:rPr>
            </w:pPr>
            <w:r>
              <w:rPr>
                <w:sz w:val="13"/>
              </w:rPr>
              <w:t>-8.2294</w:t>
            </w:r>
          </w:p>
        </w:tc>
        <w:tc>
          <w:tcPr>
            <w:tcW w:w="762" w:type="dxa"/>
          </w:tcPr>
          <w:p>
            <w:pPr>
              <w:pStyle w:val="TableParagraph"/>
              <w:spacing w:before="68"/>
              <w:ind w:right="107"/>
              <w:rPr>
                <w:sz w:val="13"/>
              </w:rPr>
            </w:pPr>
            <w:r>
              <w:rPr>
                <w:sz w:val="13"/>
              </w:rPr>
              <w:t>3.4741</w:t>
            </w:r>
          </w:p>
        </w:tc>
        <w:tc>
          <w:tcPr>
            <w:tcW w:w="725" w:type="dxa"/>
          </w:tcPr>
          <w:p>
            <w:pPr>
              <w:pStyle w:val="TableParagraph"/>
              <w:spacing w:before="68"/>
              <w:ind w:right="68"/>
              <w:rPr>
                <w:sz w:val="13"/>
              </w:rPr>
            </w:pPr>
            <w:r>
              <w:rPr>
                <w:sz w:val="13"/>
              </w:rPr>
              <w:t>0.0185</w:t>
            </w:r>
          </w:p>
        </w:tc>
        <w:tc>
          <w:tcPr>
            <w:tcW w:w="725" w:type="dxa"/>
          </w:tcPr>
          <w:p>
            <w:pPr>
              <w:pStyle w:val="TableParagraph"/>
              <w:spacing w:before="68"/>
              <w:ind w:right="30"/>
              <w:rPr>
                <w:sz w:val="13"/>
              </w:rPr>
            </w:pPr>
            <w:r>
              <w:rPr>
                <w:sz w:val="13"/>
              </w:rPr>
              <w:t>0.0285</w:t>
            </w:r>
          </w:p>
        </w:tc>
      </w:tr>
      <w:tr>
        <w:trPr>
          <w:trHeight w:val="283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727" w:type="dxa"/>
          </w:tcPr>
          <w:p>
            <w:pPr>
              <w:pStyle w:val="TableParagraph"/>
              <w:ind w:right="76"/>
              <w:rPr>
                <w:sz w:val="13"/>
              </w:rPr>
            </w:pPr>
            <w:r>
              <w:rPr>
                <w:sz w:val="13"/>
              </w:rPr>
              <w:t>55.0000</w:t>
            </w:r>
          </w:p>
        </w:tc>
        <w:tc>
          <w:tcPr>
            <w:tcW w:w="765" w:type="dxa"/>
          </w:tcPr>
          <w:p>
            <w:pPr>
              <w:pStyle w:val="TableParagraph"/>
              <w:ind w:right="75"/>
              <w:rPr>
                <w:sz w:val="13"/>
              </w:rPr>
            </w:pPr>
            <w:r>
              <w:rPr>
                <w:sz w:val="13"/>
              </w:rPr>
              <w:t>-15.3125</w:t>
            </w:r>
          </w:p>
        </w:tc>
        <w:tc>
          <w:tcPr>
            <w:tcW w:w="800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-67.5248</w:t>
            </w:r>
          </w:p>
        </w:tc>
        <w:tc>
          <w:tcPr>
            <w:tcW w:w="763" w:type="dxa"/>
          </w:tcPr>
          <w:p>
            <w:pPr>
              <w:pStyle w:val="TableParagraph"/>
              <w:ind w:right="109"/>
              <w:rPr>
                <w:sz w:val="13"/>
              </w:rPr>
            </w:pPr>
            <w:r>
              <w:rPr>
                <w:sz w:val="13"/>
              </w:rPr>
              <w:t>55.0000</w:t>
            </w:r>
          </w:p>
        </w:tc>
        <w:tc>
          <w:tcPr>
            <w:tcW w:w="765" w:type="dxa"/>
          </w:tcPr>
          <w:p>
            <w:pPr>
              <w:pStyle w:val="TableParagraph"/>
              <w:ind w:right="111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765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15.3125</w:t>
            </w:r>
          </w:p>
        </w:tc>
        <w:tc>
          <w:tcPr>
            <w:tcW w:w="762" w:type="dxa"/>
          </w:tcPr>
          <w:p>
            <w:pPr>
              <w:pStyle w:val="TableParagraph"/>
              <w:ind w:right="111"/>
              <w:rPr>
                <w:sz w:val="13"/>
              </w:rPr>
            </w:pPr>
            <w:r>
              <w:rPr>
                <w:sz w:val="13"/>
              </w:rPr>
              <w:t>72.6433</w:t>
            </w:r>
          </w:p>
        </w:tc>
        <w:tc>
          <w:tcPr>
            <w:tcW w:w="725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25" w:type="dxa"/>
          </w:tcPr>
          <w:p>
            <w:pPr>
              <w:pStyle w:val="TableParagraph"/>
              <w:ind w:right="35"/>
              <w:rPr>
                <w:sz w:val="13"/>
              </w:rPr>
            </w:pPr>
            <w:r>
              <w:rPr>
                <w:sz w:val="13"/>
              </w:rPr>
              <w:t>5.1185</w:t>
            </w:r>
          </w:p>
        </w:tc>
      </w:tr>
      <w:tr>
        <w:trPr>
          <w:trHeight w:val="214" w:hRule="atLeast"/>
        </w:trPr>
        <w:tc>
          <w:tcPr>
            <w:tcW w:w="682" w:type="dxa"/>
          </w:tcPr>
          <w:p>
            <w:pPr>
              <w:pStyle w:val="TableParagraph"/>
              <w:spacing w:line="127" w:lineRule="exact"/>
              <w:ind w:right="111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27" w:type="dxa"/>
          </w:tcPr>
          <w:p>
            <w:pPr>
              <w:pStyle w:val="TableParagraph"/>
              <w:spacing w:line="127" w:lineRule="exact"/>
              <w:ind w:right="75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65" w:type="dxa"/>
          </w:tcPr>
          <w:p>
            <w:pPr>
              <w:pStyle w:val="TableParagraph"/>
              <w:spacing w:line="127" w:lineRule="exact"/>
              <w:ind w:right="76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800" w:type="dxa"/>
          </w:tcPr>
          <w:p>
            <w:pPr>
              <w:pStyle w:val="TableParagraph"/>
              <w:spacing w:line="127" w:lineRule="exact"/>
              <w:ind w:right="113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63" w:type="dxa"/>
          </w:tcPr>
          <w:p>
            <w:pPr>
              <w:pStyle w:val="TableParagraph"/>
              <w:spacing w:line="127" w:lineRule="exact"/>
              <w:ind w:right="113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65" w:type="dxa"/>
          </w:tcPr>
          <w:p>
            <w:pPr>
              <w:pStyle w:val="TableParagraph"/>
              <w:spacing w:line="127" w:lineRule="exact"/>
              <w:ind w:right="114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65" w:type="dxa"/>
          </w:tcPr>
          <w:p>
            <w:pPr>
              <w:pStyle w:val="TableParagraph"/>
              <w:spacing w:line="127" w:lineRule="exact"/>
              <w:ind w:right="116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62" w:type="dxa"/>
          </w:tcPr>
          <w:p>
            <w:pPr>
              <w:pStyle w:val="TableParagraph"/>
              <w:spacing w:line="127" w:lineRule="exact"/>
              <w:ind w:right="115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25" w:type="dxa"/>
          </w:tcPr>
          <w:p>
            <w:pPr>
              <w:pStyle w:val="TableParagraph"/>
              <w:spacing w:line="127" w:lineRule="exact"/>
              <w:ind w:right="77"/>
              <w:rPr>
                <w:sz w:val="13"/>
              </w:rPr>
            </w:pPr>
            <w:r>
              <w:rPr>
                <w:sz w:val="13"/>
              </w:rPr>
              <w:t>27.3611</w:t>
            </w:r>
          </w:p>
        </w:tc>
        <w:tc>
          <w:tcPr>
            <w:tcW w:w="725" w:type="dxa"/>
          </w:tcPr>
          <w:p>
            <w:pPr>
              <w:pStyle w:val="TableParagraph"/>
              <w:spacing w:line="127" w:lineRule="exact"/>
              <w:ind w:right="39"/>
              <w:rPr>
                <w:sz w:val="13"/>
              </w:rPr>
            </w:pPr>
            <w:r>
              <w:rPr>
                <w:sz w:val="13"/>
              </w:rPr>
              <w:t>185.4685</w:t>
            </w:r>
          </w:p>
        </w:tc>
      </w:tr>
    </w:tbl>
    <w:p>
      <w:pPr>
        <w:pStyle w:val="BodyText"/>
        <w:rPr>
          <w:rFonts w:ascii="Courier New"/>
          <w:sz w:val="20"/>
        </w:rPr>
      </w:pPr>
    </w:p>
    <w:p>
      <w:pPr>
        <w:pStyle w:val="BodyText"/>
        <w:spacing w:before="6"/>
        <w:rPr>
          <w:rFonts w:ascii="Courier New"/>
          <w:sz w:val="23"/>
        </w:rPr>
      </w:pPr>
    </w:p>
    <w:p>
      <w:pPr>
        <w:pStyle w:val="Heading5"/>
      </w:pPr>
      <w:r>
        <w:rPr/>
        <w:pict>
          <v:shape style="position:absolute;margin-left:64.152pt;margin-top:14.59892pt;width:339.7pt;height:.1pt;mso-position-horizontal-relative:page;mso-position-vertical-relative:paragraph;z-index:-15633920;mso-wrap-distance-left:0;mso-wrap-distance-right:0" coordorigin="1283,292" coordsize="6794,0" path="m1283,292l8077,292e" filled="false" stroked="true" strokeweight=".378072pt" strokecolor="#000000">
            <v:path arrowok="t"/>
            <v:stroke dashstyle="dash"/>
            <w10:wrap type="topAndBottom"/>
          </v:shape>
        </w:pict>
      </w:r>
      <w:bookmarkStart w:name="_bookmark90" w:id="119"/>
      <w:bookmarkEnd w:id="119"/>
      <w:r>
        <w:rPr>
          <w:b w:val="0"/>
        </w:rPr>
      </w:r>
      <w:r>
        <w:rPr/>
        <w:t>Appendix</w:t>
      </w:r>
      <w:r>
        <w:rPr>
          <w:spacing w:val="2"/>
        </w:rPr>
        <w:t> </w:t>
      </w:r>
      <w:r>
        <w:rPr/>
        <w:t>F2:</w:t>
      </w:r>
      <w:r>
        <w:rPr>
          <w:spacing w:val="4"/>
        </w:rPr>
        <w:t> </w:t>
      </w:r>
      <w:r>
        <w:rPr/>
        <w:t>Load</w:t>
      </w:r>
      <w:r>
        <w:rPr>
          <w:spacing w:val="3"/>
        </w:rPr>
        <w:t> </w:t>
      </w:r>
      <w:r>
        <w:rPr/>
        <w:t>flow</w:t>
      </w:r>
      <w:r>
        <w:rPr>
          <w:spacing w:val="2"/>
        </w:rPr>
        <w:t> </w:t>
      </w:r>
      <w:r>
        <w:rPr/>
        <w:t>Analysis</w:t>
      </w:r>
      <w:r>
        <w:rPr>
          <w:spacing w:val="1"/>
        </w:rPr>
        <w:t> </w:t>
      </w:r>
      <w:r>
        <w:rPr/>
        <w:t>of</w:t>
      </w:r>
      <w:r>
        <w:rPr>
          <w:spacing w:val="3"/>
        </w:rPr>
        <w:t> </w:t>
      </w:r>
      <w:r>
        <w:rPr/>
        <w:t>Nigerian</w:t>
      </w:r>
      <w:r>
        <w:rPr>
          <w:spacing w:val="2"/>
        </w:rPr>
        <w:t> </w:t>
      </w:r>
      <w:r>
        <w:rPr/>
        <w:t>57-bus</w:t>
      </w:r>
      <w:r>
        <w:rPr>
          <w:spacing w:val="3"/>
        </w:rPr>
        <w:t> </w:t>
      </w:r>
      <w:r>
        <w:rPr/>
        <w:t>Network</w:t>
      </w:r>
      <w:r>
        <w:rPr>
          <w:spacing w:val="1"/>
        </w:rPr>
        <w:t> </w:t>
      </w:r>
      <w:r>
        <w:rPr/>
        <w:t>with</w:t>
      </w:r>
      <w:r>
        <w:rPr>
          <w:spacing w:val="2"/>
        </w:rPr>
        <w:t> </w:t>
      </w:r>
      <w:r>
        <w:rPr/>
        <w:t>Optimized</w:t>
      </w:r>
      <w:r>
        <w:rPr>
          <w:spacing w:val="2"/>
        </w:rPr>
        <w:t> </w:t>
      </w:r>
      <w:r>
        <w:rPr/>
        <w:t>OLTCs</w:t>
      </w:r>
    </w:p>
    <w:p>
      <w:pPr>
        <w:pStyle w:val="BodyText"/>
        <w:spacing w:before="9"/>
        <w:rPr>
          <w:rFonts w:ascii="Times New Roman"/>
          <w:b/>
          <w:sz w:val="15"/>
        </w:rPr>
      </w:pPr>
    </w:p>
    <w:tbl>
      <w:tblPr>
        <w:tblW w:w="0" w:type="auto"/>
        <w:jc w:val="left"/>
        <w:tblInd w:w="13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08"/>
        <w:gridCol w:w="836"/>
        <w:gridCol w:w="572"/>
        <w:gridCol w:w="729"/>
        <w:gridCol w:w="765"/>
        <w:gridCol w:w="799"/>
        <w:gridCol w:w="764"/>
        <w:gridCol w:w="725"/>
        <w:gridCol w:w="112"/>
        <w:gridCol w:w="691"/>
        <w:gridCol w:w="604"/>
        <w:gridCol w:w="339"/>
      </w:tblGrid>
      <w:tr>
        <w:trPr>
          <w:trHeight w:val="145" w:hRule="atLeast"/>
        </w:trPr>
        <w:tc>
          <w:tcPr>
            <w:tcW w:w="1744" w:type="dxa"/>
            <w:gridSpan w:val="2"/>
          </w:tcPr>
          <w:p>
            <w:pPr>
              <w:pStyle w:val="TableParagraph"/>
              <w:tabs>
                <w:tab w:pos="1247" w:val="left" w:leader="none"/>
                <w:tab w:pos="1629" w:val="left" w:leader="none"/>
              </w:tabs>
              <w:spacing w:line="125" w:lineRule="exact" w:before="0"/>
              <w:ind w:left="484"/>
              <w:jc w:val="left"/>
              <w:rPr>
                <w:sz w:val="13"/>
              </w:rPr>
            </w:pPr>
            <w:r>
              <w:rPr>
                <w:sz w:val="13"/>
              </w:rPr>
              <w:t>|</w:t>
            </w:r>
            <w:r>
              <w:rPr>
                <w:spacing w:val="-7"/>
                <w:sz w:val="13"/>
              </w:rPr>
              <w:t> </w:t>
            </w:r>
            <w:r>
              <w:rPr>
                <w:sz w:val="13"/>
              </w:rPr>
              <w:t>Bus</w:t>
              <w:tab/>
              <w:t>|</w:t>
              <w:tab/>
              <w:t>V</w:t>
            </w:r>
          </w:p>
        </w:tc>
        <w:tc>
          <w:tcPr>
            <w:tcW w:w="572" w:type="dxa"/>
          </w:tcPr>
          <w:p>
            <w:pPr>
              <w:pStyle w:val="TableParagraph"/>
              <w:spacing w:line="125" w:lineRule="exact" w:before="0"/>
              <w:ind w:right="73"/>
              <w:rPr>
                <w:sz w:val="13"/>
              </w:rPr>
            </w:pPr>
            <w:r>
              <w:rPr>
                <w:w w:val="98"/>
                <w:sz w:val="13"/>
              </w:rPr>
              <w:t>|</w:t>
            </w:r>
          </w:p>
        </w:tc>
        <w:tc>
          <w:tcPr>
            <w:tcW w:w="729" w:type="dxa"/>
          </w:tcPr>
          <w:p>
            <w:pPr>
              <w:pStyle w:val="TableParagraph"/>
              <w:spacing w:line="125" w:lineRule="exact" w:before="0"/>
              <w:ind w:right="39"/>
              <w:rPr>
                <w:sz w:val="13"/>
              </w:rPr>
            </w:pPr>
            <w:r>
              <w:rPr>
                <w:sz w:val="13"/>
              </w:rPr>
              <w:t>Angle</w:t>
            </w:r>
            <w:r>
              <w:rPr>
                <w:spacing w:val="65"/>
                <w:sz w:val="13"/>
              </w:rPr>
              <w:t> </w:t>
            </w:r>
            <w:r>
              <w:rPr>
                <w:sz w:val="13"/>
              </w:rPr>
              <w:t>|</w:t>
            </w:r>
          </w:p>
        </w:tc>
        <w:tc>
          <w:tcPr>
            <w:tcW w:w="1564" w:type="dxa"/>
            <w:gridSpan w:val="2"/>
          </w:tcPr>
          <w:p>
            <w:pPr>
              <w:pStyle w:val="TableParagraph"/>
              <w:tabs>
                <w:tab w:pos="1484" w:val="left" w:leader="none"/>
              </w:tabs>
              <w:spacing w:line="125" w:lineRule="exact" w:before="0"/>
              <w:ind w:left="339"/>
              <w:jc w:val="left"/>
              <w:rPr>
                <w:sz w:val="13"/>
              </w:rPr>
            </w:pPr>
            <w:r>
              <w:rPr>
                <w:sz w:val="13"/>
              </w:rPr>
              <w:t>Injection</w:t>
              <w:tab/>
            </w:r>
            <w:r>
              <w:rPr>
                <w:spacing w:val="-5"/>
                <w:sz w:val="13"/>
              </w:rPr>
              <w:t>|</w:t>
            </w:r>
          </w:p>
        </w:tc>
        <w:tc>
          <w:tcPr>
            <w:tcW w:w="1489" w:type="dxa"/>
            <w:gridSpan w:val="2"/>
          </w:tcPr>
          <w:p>
            <w:pPr>
              <w:pStyle w:val="TableParagraph"/>
              <w:spacing w:line="125" w:lineRule="exact" w:before="0"/>
              <w:ind w:left="378"/>
              <w:jc w:val="left"/>
              <w:rPr>
                <w:sz w:val="13"/>
              </w:rPr>
            </w:pPr>
            <w:r>
              <w:rPr>
                <w:sz w:val="13"/>
              </w:rPr>
              <w:t>Generation</w:t>
            </w:r>
          </w:p>
        </w:tc>
        <w:tc>
          <w:tcPr>
            <w:tcW w:w="112" w:type="dxa"/>
          </w:tcPr>
          <w:p>
            <w:pPr>
              <w:pStyle w:val="TableParagraph"/>
              <w:spacing w:line="125" w:lineRule="exact" w:before="0"/>
              <w:ind w:left="34"/>
              <w:jc w:val="center"/>
              <w:rPr>
                <w:sz w:val="13"/>
              </w:rPr>
            </w:pPr>
            <w:r>
              <w:rPr>
                <w:w w:val="98"/>
                <w:sz w:val="13"/>
              </w:rPr>
              <w:t>|</w:t>
            </w:r>
          </w:p>
        </w:tc>
        <w:tc>
          <w:tcPr>
            <w:tcW w:w="1295" w:type="dxa"/>
            <w:gridSpan w:val="2"/>
          </w:tcPr>
          <w:p>
            <w:pPr>
              <w:pStyle w:val="TableParagraph"/>
              <w:spacing w:line="125" w:lineRule="exact" w:before="0"/>
              <w:ind w:left="762"/>
              <w:jc w:val="left"/>
              <w:rPr>
                <w:sz w:val="13"/>
              </w:rPr>
            </w:pPr>
            <w:r>
              <w:rPr>
                <w:sz w:val="13"/>
              </w:rPr>
              <w:t>Load</w:t>
            </w:r>
          </w:p>
        </w:tc>
        <w:tc>
          <w:tcPr>
            <w:tcW w:w="339" w:type="dxa"/>
          </w:tcPr>
          <w:p>
            <w:pPr>
              <w:pStyle w:val="TableParagraph"/>
              <w:spacing w:line="125" w:lineRule="exact" w:before="0"/>
              <w:ind w:right="29"/>
              <w:rPr>
                <w:sz w:val="13"/>
              </w:rPr>
            </w:pPr>
            <w:r>
              <w:rPr>
                <w:w w:val="98"/>
                <w:sz w:val="13"/>
              </w:rPr>
              <w:t>|</w:t>
            </w:r>
          </w:p>
        </w:tc>
      </w:tr>
      <w:tr>
        <w:trPr>
          <w:trHeight w:val="486" w:hRule="atLeast"/>
        </w:trPr>
        <w:tc>
          <w:tcPr>
            <w:tcW w:w="908" w:type="dxa"/>
          </w:tcPr>
          <w:p>
            <w:pPr>
              <w:pStyle w:val="TableParagraph"/>
              <w:spacing w:before="10"/>
              <w:jc w:val="left"/>
              <w:rPr>
                <w:rFonts w:ascii="Times New Roman"/>
                <w:b/>
                <w:sz w:val="11"/>
              </w:rPr>
            </w:pPr>
          </w:p>
          <w:p>
            <w:pPr>
              <w:pStyle w:val="TableParagraph"/>
              <w:spacing w:before="0"/>
              <w:ind w:right="116"/>
              <w:rPr>
                <w:sz w:val="13"/>
              </w:rPr>
            </w:pPr>
            <w:r>
              <w:rPr>
                <w:sz w:val="13"/>
              </w:rPr>
              <w:t>|</w:t>
            </w:r>
            <w:r>
              <w:rPr>
                <w:spacing w:val="-7"/>
                <w:sz w:val="13"/>
              </w:rPr>
              <w:t> </w:t>
            </w:r>
            <w:r>
              <w:rPr>
                <w:sz w:val="13"/>
              </w:rPr>
              <w:t>No</w:t>
            </w:r>
          </w:p>
        </w:tc>
        <w:tc>
          <w:tcPr>
            <w:tcW w:w="836" w:type="dxa"/>
            <w:tcBorders>
              <w:bottom w:val="dashed" w:sz="4" w:space="0" w:color="000000"/>
            </w:tcBorders>
          </w:tcPr>
          <w:p>
            <w:pPr>
              <w:pStyle w:val="TableParagraph"/>
              <w:spacing w:before="10"/>
              <w:jc w:val="left"/>
              <w:rPr>
                <w:rFonts w:ascii="Times New Roman"/>
                <w:b/>
                <w:sz w:val="11"/>
              </w:rPr>
            </w:pPr>
          </w:p>
          <w:p>
            <w:pPr>
              <w:pStyle w:val="TableParagraph"/>
              <w:tabs>
                <w:tab w:pos="644" w:val="left" w:leader="none"/>
              </w:tabs>
              <w:spacing w:before="0"/>
              <w:ind w:left="339"/>
              <w:jc w:val="left"/>
              <w:rPr>
                <w:sz w:val="13"/>
              </w:rPr>
            </w:pPr>
            <w:r>
              <w:rPr>
                <w:sz w:val="13"/>
              </w:rPr>
              <w:t>|</w:t>
              <w:tab/>
              <w:t>pu</w:t>
            </w:r>
          </w:p>
        </w:tc>
        <w:tc>
          <w:tcPr>
            <w:tcW w:w="572" w:type="dxa"/>
            <w:tcBorders>
              <w:bottom w:val="dashed" w:sz="4" w:space="0" w:color="000000"/>
            </w:tcBorders>
          </w:tcPr>
          <w:p>
            <w:pPr>
              <w:pStyle w:val="TableParagraph"/>
              <w:spacing w:before="10"/>
              <w:jc w:val="left"/>
              <w:rPr>
                <w:rFonts w:ascii="Times New Roman"/>
                <w:b/>
                <w:sz w:val="11"/>
              </w:rPr>
            </w:pPr>
          </w:p>
          <w:p>
            <w:pPr>
              <w:pStyle w:val="TableParagraph"/>
              <w:spacing w:before="0"/>
              <w:ind w:right="73"/>
              <w:rPr>
                <w:sz w:val="13"/>
              </w:rPr>
            </w:pPr>
            <w:r>
              <w:rPr>
                <w:w w:val="98"/>
                <w:sz w:val="13"/>
              </w:rPr>
              <w:t>|</w:t>
            </w:r>
          </w:p>
        </w:tc>
        <w:tc>
          <w:tcPr>
            <w:tcW w:w="729" w:type="dxa"/>
            <w:tcBorders>
              <w:bottom w:val="dashed" w:sz="4" w:space="0" w:color="000000"/>
            </w:tcBorders>
          </w:tcPr>
          <w:p>
            <w:pPr>
              <w:pStyle w:val="TableParagraph"/>
              <w:spacing w:before="10"/>
              <w:jc w:val="left"/>
              <w:rPr>
                <w:rFonts w:ascii="Times New Roman"/>
                <w:b/>
                <w:sz w:val="11"/>
              </w:rPr>
            </w:pPr>
          </w:p>
          <w:p>
            <w:pPr>
              <w:pStyle w:val="TableParagraph"/>
              <w:spacing w:before="0"/>
              <w:ind w:right="39"/>
              <w:rPr>
                <w:sz w:val="13"/>
              </w:rPr>
            </w:pPr>
            <w:r>
              <w:rPr>
                <w:sz w:val="13"/>
              </w:rPr>
              <w:t>Degree</w:t>
            </w:r>
            <w:r>
              <w:rPr>
                <w:spacing w:val="-12"/>
                <w:sz w:val="13"/>
              </w:rPr>
              <w:t> </w:t>
            </w:r>
            <w:r>
              <w:rPr>
                <w:sz w:val="13"/>
              </w:rPr>
              <w:t>|</w:t>
            </w:r>
          </w:p>
        </w:tc>
        <w:tc>
          <w:tcPr>
            <w:tcW w:w="765" w:type="dxa"/>
            <w:tcBorders>
              <w:bottom w:val="dashed" w:sz="4" w:space="0" w:color="000000"/>
            </w:tcBorders>
          </w:tcPr>
          <w:p>
            <w:pPr>
              <w:pStyle w:val="TableParagraph"/>
              <w:spacing w:before="10"/>
              <w:jc w:val="left"/>
              <w:rPr>
                <w:rFonts w:ascii="Times New Roman"/>
                <w:b/>
                <w:sz w:val="11"/>
              </w:rPr>
            </w:pPr>
          </w:p>
          <w:p>
            <w:pPr>
              <w:pStyle w:val="TableParagraph"/>
              <w:tabs>
                <w:tab w:pos="381" w:val="left" w:leader="none"/>
              </w:tabs>
              <w:spacing w:before="0"/>
              <w:ind w:right="40"/>
              <w:rPr>
                <w:sz w:val="13"/>
              </w:rPr>
            </w:pPr>
            <w:r>
              <w:rPr>
                <w:sz w:val="13"/>
              </w:rPr>
              <w:t>MW</w:t>
              <w:tab/>
              <w:t>|</w:t>
            </w:r>
          </w:p>
        </w:tc>
        <w:tc>
          <w:tcPr>
            <w:tcW w:w="799" w:type="dxa"/>
            <w:tcBorders>
              <w:bottom w:val="dashed" w:sz="4" w:space="0" w:color="000000"/>
            </w:tcBorders>
          </w:tcPr>
          <w:p>
            <w:pPr>
              <w:pStyle w:val="TableParagraph"/>
              <w:spacing w:before="10"/>
              <w:jc w:val="left"/>
              <w:rPr>
                <w:rFonts w:ascii="Times New Roman"/>
                <w:b/>
                <w:sz w:val="11"/>
              </w:rPr>
            </w:pPr>
          </w:p>
          <w:p>
            <w:pPr>
              <w:pStyle w:val="TableParagraph"/>
              <w:tabs>
                <w:tab w:pos="534" w:val="left" w:leader="none"/>
              </w:tabs>
              <w:spacing w:before="0"/>
              <w:rPr>
                <w:sz w:val="13"/>
              </w:rPr>
            </w:pPr>
            <w:r>
              <w:rPr>
                <w:sz w:val="13"/>
              </w:rPr>
              <w:t>MVar</w:t>
              <w:tab/>
              <w:t>|</w:t>
            </w:r>
          </w:p>
        </w:tc>
        <w:tc>
          <w:tcPr>
            <w:tcW w:w="764" w:type="dxa"/>
            <w:tcBorders>
              <w:bottom w:val="dashed" w:sz="4" w:space="0" w:color="000000"/>
            </w:tcBorders>
          </w:tcPr>
          <w:p>
            <w:pPr>
              <w:pStyle w:val="TableParagraph"/>
              <w:spacing w:before="10"/>
              <w:jc w:val="left"/>
              <w:rPr>
                <w:rFonts w:ascii="Times New Roman"/>
                <w:b/>
                <w:sz w:val="11"/>
              </w:rPr>
            </w:pPr>
          </w:p>
          <w:p>
            <w:pPr>
              <w:pStyle w:val="TableParagraph"/>
              <w:tabs>
                <w:tab w:pos="381" w:val="left" w:leader="none"/>
              </w:tabs>
              <w:spacing w:before="0"/>
              <w:rPr>
                <w:sz w:val="13"/>
              </w:rPr>
            </w:pPr>
            <w:r>
              <w:rPr>
                <w:sz w:val="13"/>
              </w:rPr>
              <w:t>MW</w:t>
              <w:tab/>
              <w:t>|</w:t>
            </w:r>
          </w:p>
        </w:tc>
        <w:tc>
          <w:tcPr>
            <w:tcW w:w="725" w:type="dxa"/>
            <w:tcBorders>
              <w:bottom w:val="dashed" w:sz="4" w:space="0" w:color="000000"/>
            </w:tcBorders>
          </w:tcPr>
          <w:p>
            <w:pPr>
              <w:pStyle w:val="TableParagraph"/>
              <w:spacing w:before="10"/>
              <w:jc w:val="left"/>
              <w:rPr>
                <w:rFonts w:ascii="Times New Roman"/>
                <w:b/>
                <w:sz w:val="11"/>
              </w:rPr>
            </w:pPr>
          </w:p>
          <w:p>
            <w:pPr>
              <w:pStyle w:val="TableParagraph"/>
              <w:spacing w:before="0"/>
              <w:ind w:left="149"/>
              <w:jc w:val="left"/>
              <w:rPr>
                <w:sz w:val="13"/>
              </w:rPr>
            </w:pPr>
            <w:r>
              <w:rPr>
                <w:sz w:val="13"/>
              </w:rPr>
              <w:t>Mvar</w:t>
            </w:r>
          </w:p>
        </w:tc>
        <w:tc>
          <w:tcPr>
            <w:tcW w:w="112" w:type="dxa"/>
            <w:tcBorders>
              <w:bottom w:val="dashed" w:sz="4" w:space="0" w:color="000000"/>
            </w:tcBorders>
          </w:tcPr>
          <w:p>
            <w:pPr>
              <w:pStyle w:val="TableParagraph"/>
              <w:spacing w:before="10"/>
              <w:jc w:val="left"/>
              <w:rPr>
                <w:rFonts w:ascii="Times New Roman"/>
                <w:b/>
                <w:sz w:val="11"/>
              </w:rPr>
            </w:pPr>
          </w:p>
          <w:p>
            <w:pPr>
              <w:pStyle w:val="TableParagraph"/>
              <w:spacing w:before="0"/>
              <w:ind w:left="34"/>
              <w:jc w:val="center"/>
              <w:rPr>
                <w:sz w:val="13"/>
              </w:rPr>
            </w:pPr>
            <w:r>
              <w:rPr>
                <w:w w:val="98"/>
                <w:sz w:val="13"/>
              </w:rPr>
              <w:t>|</w:t>
            </w:r>
          </w:p>
        </w:tc>
        <w:tc>
          <w:tcPr>
            <w:tcW w:w="691" w:type="dxa"/>
            <w:tcBorders>
              <w:bottom w:val="dashed" w:sz="4" w:space="0" w:color="000000"/>
            </w:tcBorders>
          </w:tcPr>
          <w:p>
            <w:pPr>
              <w:pStyle w:val="TableParagraph"/>
              <w:spacing w:before="10"/>
              <w:jc w:val="left"/>
              <w:rPr>
                <w:rFonts w:ascii="Times New Roman"/>
                <w:b/>
                <w:sz w:val="11"/>
              </w:rPr>
            </w:pPr>
          </w:p>
          <w:p>
            <w:pPr>
              <w:pStyle w:val="TableParagraph"/>
              <w:spacing w:before="0"/>
              <w:ind w:left="380"/>
              <w:jc w:val="left"/>
              <w:rPr>
                <w:sz w:val="13"/>
              </w:rPr>
            </w:pPr>
            <w:r>
              <w:rPr>
                <w:sz w:val="13"/>
              </w:rPr>
              <w:t>MW</w:t>
            </w:r>
          </w:p>
        </w:tc>
        <w:tc>
          <w:tcPr>
            <w:tcW w:w="943" w:type="dxa"/>
            <w:gridSpan w:val="2"/>
          </w:tcPr>
          <w:p>
            <w:pPr>
              <w:pStyle w:val="TableParagraph"/>
              <w:spacing w:before="10"/>
              <w:jc w:val="left"/>
              <w:rPr>
                <w:rFonts w:ascii="Times New Roman"/>
                <w:b/>
                <w:sz w:val="11"/>
              </w:rPr>
            </w:pPr>
          </w:p>
          <w:p>
            <w:pPr>
              <w:pStyle w:val="TableParagraph"/>
              <w:spacing w:before="0"/>
              <w:ind w:left="224"/>
              <w:jc w:val="left"/>
              <w:rPr>
                <w:sz w:val="13"/>
              </w:rPr>
            </w:pPr>
            <w:r>
              <w:rPr>
                <w:sz w:val="13"/>
              </w:rPr>
              <w:t>|</w:t>
            </w:r>
            <w:r>
              <w:rPr>
                <w:spacing w:val="68"/>
                <w:sz w:val="13"/>
              </w:rPr>
              <w:t> </w:t>
            </w:r>
            <w:r>
              <w:rPr>
                <w:sz w:val="13"/>
              </w:rPr>
              <w:t>MVar</w:t>
            </w:r>
            <w:r>
              <w:rPr>
                <w:spacing w:val="-6"/>
                <w:sz w:val="13"/>
              </w:rPr>
              <w:t> </w:t>
            </w:r>
            <w:r>
              <w:rPr>
                <w:sz w:val="13"/>
              </w:rPr>
              <w:t>|</w:t>
            </w:r>
          </w:p>
        </w:tc>
      </w:tr>
      <w:tr>
        <w:trPr>
          <w:trHeight w:val="847" w:hRule="atLeast"/>
        </w:trPr>
        <w:tc>
          <w:tcPr>
            <w:tcW w:w="908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b/>
                <w:sz w:val="14"/>
              </w:rPr>
            </w:pPr>
          </w:p>
          <w:p>
            <w:pPr>
              <w:pStyle w:val="TableParagraph"/>
              <w:spacing w:before="0"/>
              <w:jc w:val="left"/>
              <w:rPr>
                <w:rFonts w:ascii="Times New Roman"/>
                <w:b/>
                <w:sz w:val="14"/>
              </w:rPr>
            </w:pPr>
          </w:p>
          <w:p>
            <w:pPr>
              <w:pStyle w:val="TableParagraph"/>
              <w:spacing w:before="6"/>
              <w:jc w:val="left"/>
              <w:rPr>
                <w:rFonts w:ascii="Times New Roman"/>
                <w:b/>
                <w:sz w:val="14"/>
              </w:rPr>
            </w:pPr>
          </w:p>
          <w:p>
            <w:pPr>
              <w:pStyle w:val="TableParagraph"/>
              <w:spacing w:before="0"/>
              <w:ind w:right="33"/>
              <w:rPr>
                <w:sz w:val="13"/>
              </w:rPr>
            </w:pPr>
            <w:r>
              <w:rPr>
                <w:sz w:val="13"/>
              </w:rPr>
              <w:t>PF_Result</w:t>
            </w:r>
            <w:r>
              <w:rPr>
                <w:spacing w:val="-16"/>
                <w:sz w:val="13"/>
              </w:rPr>
              <w:t> </w:t>
            </w:r>
            <w:r>
              <w:rPr>
                <w:sz w:val="13"/>
              </w:rPr>
              <w:t>=</w:t>
            </w:r>
          </w:p>
        </w:tc>
        <w:tc>
          <w:tcPr>
            <w:tcW w:w="836" w:type="dxa"/>
            <w:tcBorders>
              <w:top w:val="dashed" w:sz="4" w:space="0" w:color="000000"/>
            </w:tcBorders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572" w:type="dxa"/>
            <w:tcBorders>
              <w:top w:val="dashed" w:sz="4" w:space="0" w:color="000000"/>
            </w:tcBorders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29" w:type="dxa"/>
            <w:tcBorders>
              <w:top w:val="dashed" w:sz="4" w:space="0" w:color="000000"/>
            </w:tcBorders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65" w:type="dxa"/>
            <w:tcBorders>
              <w:top w:val="dashed" w:sz="4" w:space="0" w:color="000000"/>
            </w:tcBorders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99" w:type="dxa"/>
            <w:tcBorders>
              <w:top w:val="dashed" w:sz="4" w:space="0" w:color="000000"/>
            </w:tcBorders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64" w:type="dxa"/>
            <w:tcBorders>
              <w:top w:val="dashed" w:sz="4" w:space="0" w:color="000000"/>
            </w:tcBorders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25" w:type="dxa"/>
            <w:tcBorders>
              <w:top w:val="dashed" w:sz="4" w:space="0" w:color="000000"/>
            </w:tcBorders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112" w:type="dxa"/>
            <w:tcBorders>
              <w:top w:val="dashed" w:sz="4" w:space="0" w:color="000000"/>
            </w:tcBorders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691" w:type="dxa"/>
            <w:tcBorders>
              <w:top w:val="dashed" w:sz="4" w:space="0" w:color="000000"/>
            </w:tcBorders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943" w:type="dxa"/>
            <w:gridSpan w:val="2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</w:tr>
      <w:tr>
        <w:trPr>
          <w:trHeight w:val="425" w:hRule="atLeast"/>
        </w:trPr>
        <w:tc>
          <w:tcPr>
            <w:tcW w:w="908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836" w:type="dxa"/>
          </w:tcPr>
          <w:p>
            <w:pPr>
              <w:pStyle w:val="TableParagraph"/>
              <w:spacing w:before="2"/>
              <w:jc w:val="left"/>
              <w:rPr>
                <w:rFonts w:ascii="Times New Roman"/>
                <w:b/>
                <w:sz w:val="18"/>
              </w:rPr>
            </w:pPr>
          </w:p>
          <w:p>
            <w:pPr>
              <w:pStyle w:val="TableParagraph"/>
              <w:spacing w:before="0"/>
              <w:ind w:left="111"/>
              <w:jc w:val="left"/>
              <w:rPr>
                <w:sz w:val="13"/>
              </w:rPr>
            </w:pPr>
            <w:r>
              <w:rPr>
                <w:sz w:val="13"/>
              </w:rPr>
              <w:t>1.0000</w:t>
            </w:r>
          </w:p>
        </w:tc>
        <w:tc>
          <w:tcPr>
            <w:tcW w:w="572" w:type="dxa"/>
          </w:tcPr>
          <w:p>
            <w:pPr>
              <w:pStyle w:val="TableParagraph"/>
              <w:spacing w:before="2"/>
              <w:jc w:val="left"/>
              <w:rPr>
                <w:rFonts w:ascii="Times New Roman"/>
                <w:b/>
                <w:sz w:val="18"/>
              </w:rPr>
            </w:pPr>
          </w:p>
          <w:p>
            <w:pPr>
              <w:pStyle w:val="TableParagraph"/>
              <w:spacing w:before="0"/>
              <w:ind w:right="73"/>
              <w:rPr>
                <w:sz w:val="13"/>
              </w:rPr>
            </w:pPr>
            <w:r>
              <w:rPr>
                <w:sz w:val="13"/>
              </w:rPr>
              <w:t>1.0400</w:t>
            </w:r>
          </w:p>
        </w:tc>
        <w:tc>
          <w:tcPr>
            <w:tcW w:w="729" w:type="dxa"/>
          </w:tcPr>
          <w:p>
            <w:pPr>
              <w:pStyle w:val="TableParagraph"/>
              <w:spacing w:before="2"/>
              <w:jc w:val="left"/>
              <w:rPr>
                <w:rFonts w:ascii="Times New Roman"/>
                <w:b/>
                <w:sz w:val="18"/>
              </w:rPr>
            </w:pPr>
          </w:p>
          <w:p>
            <w:pPr>
              <w:pStyle w:val="TableParagraph"/>
              <w:spacing w:before="0"/>
              <w:ind w:right="38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65" w:type="dxa"/>
          </w:tcPr>
          <w:p>
            <w:pPr>
              <w:pStyle w:val="TableParagraph"/>
              <w:spacing w:before="2"/>
              <w:jc w:val="left"/>
              <w:rPr>
                <w:rFonts w:ascii="Times New Roman"/>
                <w:b/>
                <w:sz w:val="18"/>
              </w:rPr>
            </w:pPr>
          </w:p>
          <w:p>
            <w:pPr>
              <w:pStyle w:val="TableParagraph"/>
              <w:spacing w:before="0"/>
              <w:ind w:right="36"/>
              <w:rPr>
                <w:sz w:val="13"/>
              </w:rPr>
            </w:pPr>
            <w:r>
              <w:rPr>
                <w:sz w:val="13"/>
              </w:rPr>
              <w:t>-373.0970</w:t>
            </w:r>
          </w:p>
        </w:tc>
        <w:tc>
          <w:tcPr>
            <w:tcW w:w="799" w:type="dxa"/>
          </w:tcPr>
          <w:p>
            <w:pPr>
              <w:pStyle w:val="TableParagraph"/>
              <w:spacing w:before="2"/>
              <w:jc w:val="left"/>
              <w:rPr>
                <w:rFonts w:ascii="Times New Roman"/>
                <w:b/>
                <w:sz w:val="18"/>
              </w:rPr>
            </w:pPr>
          </w:p>
          <w:p>
            <w:pPr>
              <w:pStyle w:val="TableParagraph"/>
              <w:spacing w:before="0"/>
              <w:ind w:left="190"/>
              <w:jc w:val="left"/>
              <w:rPr>
                <w:sz w:val="13"/>
              </w:rPr>
            </w:pPr>
            <w:r>
              <w:rPr>
                <w:sz w:val="13"/>
              </w:rPr>
              <w:t>37.5168</w:t>
            </w:r>
          </w:p>
        </w:tc>
        <w:tc>
          <w:tcPr>
            <w:tcW w:w="764" w:type="dxa"/>
          </w:tcPr>
          <w:p>
            <w:pPr>
              <w:pStyle w:val="TableParagraph"/>
              <w:spacing w:before="2"/>
              <w:jc w:val="left"/>
              <w:rPr>
                <w:rFonts w:ascii="Times New Roman"/>
                <w:b/>
                <w:sz w:val="18"/>
              </w:rPr>
            </w:pPr>
          </w:p>
          <w:p>
            <w:pPr>
              <w:pStyle w:val="TableParagraph"/>
              <w:spacing w:before="0"/>
              <w:ind w:left="5"/>
              <w:jc w:val="left"/>
              <w:rPr>
                <w:sz w:val="13"/>
              </w:rPr>
            </w:pPr>
            <w:r>
              <w:rPr>
                <w:sz w:val="13"/>
              </w:rPr>
              <w:t>-373.0970</w:t>
            </w:r>
          </w:p>
        </w:tc>
        <w:tc>
          <w:tcPr>
            <w:tcW w:w="725" w:type="dxa"/>
          </w:tcPr>
          <w:p>
            <w:pPr>
              <w:pStyle w:val="TableParagraph"/>
              <w:spacing w:before="2"/>
              <w:jc w:val="left"/>
              <w:rPr>
                <w:rFonts w:ascii="Times New Roman"/>
                <w:b/>
                <w:sz w:val="18"/>
              </w:rPr>
            </w:pPr>
          </w:p>
          <w:p>
            <w:pPr>
              <w:pStyle w:val="TableParagraph"/>
              <w:spacing w:before="0"/>
              <w:ind w:right="30"/>
              <w:rPr>
                <w:sz w:val="13"/>
              </w:rPr>
            </w:pPr>
            <w:r>
              <w:rPr>
                <w:sz w:val="13"/>
              </w:rPr>
              <w:t>37.5168</w:t>
            </w:r>
          </w:p>
        </w:tc>
        <w:tc>
          <w:tcPr>
            <w:tcW w:w="112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691" w:type="dxa"/>
          </w:tcPr>
          <w:p>
            <w:pPr>
              <w:pStyle w:val="TableParagraph"/>
              <w:spacing w:before="2"/>
              <w:jc w:val="left"/>
              <w:rPr>
                <w:rFonts w:ascii="Times New Roman"/>
                <w:b/>
                <w:sz w:val="18"/>
              </w:rPr>
            </w:pPr>
          </w:p>
          <w:p>
            <w:pPr>
              <w:pStyle w:val="TableParagraph"/>
              <w:spacing w:before="0"/>
              <w:ind w:right="69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943" w:type="dxa"/>
            <w:gridSpan w:val="2"/>
          </w:tcPr>
          <w:p>
            <w:pPr>
              <w:pStyle w:val="TableParagraph"/>
              <w:spacing w:before="2"/>
              <w:jc w:val="left"/>
              <w:rPr>
                <w:rFonts w:ascii="Times New Roman"/>
                <w:b/>
                <w:sz w:val="18"/>
              </w:rPr>
            </w:pPr>
          </w:p>
          <w:p>
            <w:pPr>
              <w:pStyle w:val="TableParagraph"/>
              <w:spacing w:before="0"/>
              <w:ind w:left="614"/>
              <w:jc w:val="left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2" w:hRule="atLeast"/>
        </w:trPr>
        <w:tc>
          <w:tcPr>
            <w:tcW w:w="908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836" w:type="dxa"/>
          </w:tcPr>
          <w:p>
            <w:pPr>
              <w:pStyle w:val="TableParagraph"/>
              <w:ind w:left="111"/>
              <w:jc w:val="left"/>
              <w:rPr>
                <w:sz w:val="13"/>
              </w:rPr>
            </w:pPr>
            <w:r>
              <w:rPr>
                <w:sz w:val="13"/>
              </w:rPr>
              <w:t>2.0000</w:t>
            </w:r>
          </w:p>
        </w:tc>
        <w:tc>
          <w:tcPr>
            <w:tcW w:w="572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1.0400</w:t>
            </w:r>
          </w:p>
        </w:tc>
        <w:tc>
          <w:tcPr>
            <w:tcW w:w="729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1.4067</w:t>
            </w:r>
          </w:p>
        </w:tc>
        <w:tc>
          <w:tcPr>
            <w:tcW w:w="765" w:type="dxa"/>
          </w:tcPr>
          <w:p>
            <w:pPr>
              <w:pStyle w:val="TableParagraph"/>
              <w:ind w:right="40"/>
              <w:rPr>
                <w:sz w:val="13"/>
              </w:rPr>
            </w:pPr>
            <w:r>
              <w:rPr>
                <w:sz w:val="13"/>
              </w:rPr>
              <w:t>3.0000</w:t>
            </w:r>
          </w:p>
        </w:tc>
        <w:tc>
          <w:tcPr>
            <w:tcW w:w="799" w:type="dxa"/>
          </w:tcPr>
          <w:p>
            <w:pPr>
              <w:pStyle w:val="TableParagraph"/>
              <w:ind w:left="262"/>
              <w:jc w:val="left"/>
              <w:rPr>
                <w:sz w:val="13"/>
              </w:rPr>
            </w:pPr>
            <w:r>
              <w:rPr>
                <w:sz w:val="13"/>
              </w:rPr>
              <w:t>3.3941</w:t>
            </w:r>
          </w:p>
        </w:tc>
        <w:tc>
          <w:tcPr>
            <w:tcW w:w="764" w:type="dxa"/>
          </w:tcPr>
          <w:p>
            <w:pPr>
              <w:pStyle w:val="TableParagraph"/>
              <w:ind w:left="227"/>
              <w:jc w:val="left"/>
              <w:rPr>
                <w:sz w:val="13"/>
              </w:rPr>
            </w:pPr>
            <w:r>
              <w:rPr>
                <w:sz w:val="13"/>
              </w:rPr>
              <w:t>3.0000</w:t>
            </w:r>
          </w:p>
        </w:tc>
        <w:tc>
          <w:tcPr>
            <w:tcW w:w="725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2.5941</w:t>
            </w:r>
          </w:p>
        </w:tc>
        <w:tc>
          <w:tcPr>
            <w:tcW w:w="112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691" w:type="dxa"/>
          </w:tcPr>
          <w:p>
            <w:pPr>
              <w:pStyle w:val="TableParagraph"/>
              <w:ind w:right="77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943" w:type="dxa"/>
            <w:gridSpan w:val="2"/>
          </w:tcPr>
          <w:p>
            <w:pPr>
              <w:pStyle w:val="TableParagraph"/>
              <w:ind w:left="161"/>
              <w:jc w:val="left"/>
              <w:rPr>
                <w:sz w:val="13"/>
              </w:rPr>
            </w:pPr>
            <w:r>
              <w:rPr>
                <w:sz w:val="13"/>
              </w:rPr>
              <w:t>-0.8000</w:t>
            </w:r>
          </w:p>
        </w:tc>
      </w:tr>
      <w:tr>
        <w:trPr>
          <w:trHeight w:val="283" w:hRule="atLeast"/>
        </w:trPr>
        <w:tc>
          <w:tcPr>
            <w:tcW w:w="908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836" w:type="dxa"/>
          </w:tcPr>
          <w:p>
            <w:pPr>
              <w:pStyle w:val="TableParagraph"/>
              <w:ind w:left="111"/>
              <w:jc w:val="left"/>
              <w:rPr>
                <w:sz w:val="13"/>
              </w:rPr>
            </w:pPr>
            <w:r>
              <w:rPr>
                <w:sz w:val="13"/>
              </w:rPr>
              <w:t>3.0000</w:t>
            </w:r>
          </w:p>
        </w:tc>
        <w:tc>
          <w:tcPr>
            <w:tcW w:w="572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1.0350</w:t>
            </w:r>
          </w:p>
        </w:tc>
        <w:tc>
          <w:tcPr>
            <w:tcW w:w="729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5.8615</w:t>
            </w:r>
          </w:p>
        </w:tc>
        <w:tc>
          <w:tcPr>
            <w:tcW w:w="765" w:type="dxa"/>
          </w:tcPr>
          <w:p>
            <w:pPr>
              <w:pStyle w:val="TableParagraph"/>
              <w:ind w:right="40"/>
              <w:rPr>
                <w:sz w:val="13"/>
              </w:rPr>
            </w:pPr>
            <w:r>
              <w:rPr>
                <w:sz w:val="13"/>
              </w:rPr>
              <w:t>1.0000</w:t>
            </w:r>
          </w:p>
        </w:tc>
        <w:tc>
          <w:tcPr>
            <w:tcW w:w="799" w:type="dxa"/>
          </w:tcPr>
          <w:p>
            <w:pPr>
              <w:pStyle w:val="TableParagraph"/>
              <w:ind w:left="116"/>
              <w:jc w:val="left"/>
              <w:rPr>
                <w:sz w:val="13"/>
              </w:rPr>
            </w:pPr>
            <w:r>
              <w:rPr>
                <w:sz w:val="13"/>
              </w:rPr>
              <w:t>-67.8724</w:t>
            </w:r>
          </w:p>
        </w:tc>
        <w:tc>
          <w:tcPr>
            <w:tcW w:w="764" w:type="dxa"/>
          </w:tcPr>
          <w:p>
            <w:pPr>
              <w:pStyle w:val="TableParagraph"/>
              <w:ind w:left="156"/>
              <w:jc w:val="left"/>
              <w:rPr>
                <w:sz w:val="13"/>
              </w:rPr>
            </w:pPr>
            <w:r>
              <w:rPr>
                <w:sz w:val="13"/>
              </w:rPr>
              <w:t>41.0000</w:t>
            </w:r>
          </w:p>
        </w:tc>
        <w:tc>
          <w:tcPr>
            <w:tcW w:w="725" w:type="dxa"/>
          </w:tcPr>
          <w:p>
            <w:pPr>
              <w:pStyle w:val="TableParagraph"/>
              <w:ind w:right="28"/>
              <w:rPr>
                <w:sz w:val="13"/>
              </w:rPr>
            </w:pPr>
            <w:r>
              <w:rPr>
                <w:sz w:val="13"/>
              </w:rPr>
              <w:t>-68.8724</w:t>
            </w:r>
          </w:p>
        </w:tc>
        <w:tc>
          <w:tcPr>
            <w:tcW w:w="112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691" w:type="dxa"/>
          </w:tcPr>
          <w:p>
            <w:pPr>
              <w:pStyle w:val="TableParagraph"/>
              <w:ind w:right="68"/>
              <w:rPr>
                <w:sz w:val="13"/>
              </w:rPr>
            </w:pPr>
            <w:r>
              <w:rPr>
                <w:sz w:val="13"/>
              </w:rPr>
              <w:t>40.0000</w:t>
            </w:r>
          </w:p>
        </w:tc>
        <w:tc>
          <w:tcPr>
            <w:tcW w:w="943" w:type="dxa"/>
            <w:gridSpan w:val="2"/>
          </w:tcPr>
          <w:p>
            <w:pPr>
              <w:pStyle w:val="TableParagraph"/>
              <w:ind w:left="161"/>
              <w:jc w:val="left"/>
              <w:rPr>
                <w:sz w:val="13"/>
              </w:rPr>
            </w:pPr>
            <w:r>
              <w:rPr>
                <w:sz w:val="13"/>
              </w:rPr>
              <w:t>-1.0000</w:t>
            </w:r>
          </w:p>
        </w:tc>
      </w:tr>
      <w:tr>
        <w:trPr>
          <w:trHeight w:val="282" w:hRule="atLeast"/>
        </w:trPr>
        <w:tc>
          <w:tcPr>
            <w:tcW w:w="908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836" w:type="dxa"/>
          </w:tcPr>
          <w:p>
            <w:pPr>
              <w:pStyle w:val="TableParagraph"/>
              <w:ind w:left="111"/>
              <w:jc w:val="left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572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1.0400</w:t>
            </w:r>
          </w:p>
        </w:tc>
        <w:tc>
          <w:tcPr>
            <w:tcW w:w="729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6.9149</w:t>
            </w:r>
          </w:p>
        </w:tc>
        <w:tc>
          <w:tcPr>
            <w:tcW w:w="765" w:type="dxa"/>
          </w:tcPr>
          <w:p>
            <w:pPr>
              <w:pStyle w:val="TableParagraph"/>
              <w:ind w:right="40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99" w:type="dxa"/>
          </w:tcPr>
          <w:p>
            <w:pPr>
              <w:pStyle w:val="TableParagraph"/>
              <w:ind w:left="262"/>
              <w:jc w:val="left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4" w:type="dxa"/>
          </w:tcPr>
          <w:p>
            <w:pPr>
              <w:pStyle w:val="TableParagraph"/>
              <w:ind w:left="227"/>
              <w:jc w:val="left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25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112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691" w:type="dxa"/>
          </w:tcPr>
          <w:p>
            <w:pPr>
              <w:pStyle w:val="TableParagraph"/>
              <w:ind w:right="77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943" w:type="dxa"/>
            <w:gridSpan w:val="2"/>
          </w:tcPr>
          <w:p>
            <w:pPr>
              <w:pStyle w:val="TableParagraph"/>
              <w:ind w:left="606"/>
              <w:jc w:val="left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2" w:hRule="atLeast"/>
        </w:trPr>
        <w:tc>
          <w:tcPr>
            <w:tcW w:w="908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836" w:type="dxa"/>
          </w:tcPr>
          <w:p>
            <w:pPr>
              <w:pStyle w:val="TableParagraph"/>
              <w:ind w:left="111"/>
              <w:jc w:val="left"/>
              <w:rPr>
                <w:sz w:val="13"/>
              </w:rPr>
            </w:pPr>
            <w:r>
              <w:rPr>
                <w:sz w:val="13"/>
              </w:rPr>
              <w:t>5.0000</w:t>
            </w:r>
          </w:p>
        </w:tc>
        <w:tc>
          <w:tcPr>
            <w:tcW w:w="572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1.0383</w:t>
            </w:r>
          </w:p>
        </w:tc>
        <w:tc>
          <w:tcPr>
            <w:tcW w:w="729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7.9008</w:t>
            </w:r>
          </w:p>
        </w:tc>
        <w:tc>
          <w:tcPr>
            <w:tcW w:w="765" w:type="dxa"/>
          </w:tcPr>
          <w:p>
            <w:pPr>
              <w:pStyle w:val="TableParagraph"/>
              <w:ind w:right="40"/>
              <w:rPr>
                <w:sz w:val="13"/>
              </w:rPr>
            </w:pPr>
            <w:r>
              <w:rPr>
                <w:sz w:val="13"/>
              </w:rPr>
              <w:t>13.0000</w:t>
            </w:r>
          </w:p>
        </w:tc>
        <w:tc>
          <w:tcPr>
            <w:tcW w:w="799" w:type="dxa"/>
          </w:tcPr>
          <w:p>
            <w:pPr>
              <w:pStyle w:val="TableParagraph"/>
              <w:ind w:left="262"/>
              <w:jc w:val="left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764" w:type="dxa"/>
          </w:tcPr>
          <w:p>
            <w:pPr>
              <w:pStyle w:val="TableParagraph"/>
              <w:ind w:left="150"/>
              <w:jc w:val="left"/>
              <w:rPr>
                <w:sz w:val="13"/>
              </w:rPr>
            </w:pPr>
            <w:r>
              <w:rPr>
                <w:sz w:val="13"/>
              </w:rPr>
              <w:t>13.0000</w:t>
            </w:r>
          </w:p>
        </w:tc>
        <w:tc>
          <w:tcPr>
            <w:tcW w:w="725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112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691" w:type="dxa"/>
          </w:tcPr>
          <w:p>
            <w:pPr>
              <w:pStyle w:val="TableParagraph"/>
              <w:ind w:right="77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943" w:type="dxa"/>
            <w:gridSpan w:val="2"/>
          </w:tcPr>
          <w:p>
            <w:pPr>
              <w:pStyle w:val="TableParagraph"/>
              <w:ind w:left="606"/>
              <w:jc w:val="left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4" w:hRule="atLeast"/>
        </w:trPr>
        <w:tc>
          <w:tcPr>
            <w:tcW w:w="908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836" w:type="dxa"/>
          </w:tcPr>
          <w:p>
            <w:pPr>
              <w:pStyle w:val="TableParagraph"/>
              <w:ind w:left="111"/>
              <w:jc w:val="left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572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1.0300</w:t>
            </w:r>
          </w:p>
        </w:tc>
        <w:tc>
          <w:tcPr>
            <w:tcW w:w="729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8.0353</w:t>
            </w:r>
          </w:p>
        </w:tc>
        <w:tc>
          <w:tcPr>
            <w:tcW w:w="765" w:type="dxa"/>
          </w:tcPr>
          <w:p>
            <w:pPr>
              <w:pStyle w:val="TableParagraph"/>
              <w:ind w:right="40"/>
              <w:rPr>
                <w:sz w:val="13"/>
              </w:rPr>
            </w:pPr>
            <w:r>
              <w:rPr>
                <w:sz w:val="13"/>
              </w:rPr>
              <w:t>75.0000</w:t>
            </w:r>
          </w:p>
        </w:tc>
        <w:tc>
          <w:tcPr>
            <w:tcW w:w="799" w:type="dxa"/>
          </w:tcPr>
          <w:p>
            <w:pPr>
              <w:pStyle w:val="TableParagraph"/>
              <w:ind w:left="116"/>
              <w:jc w:val="left"/>
              <w:rPr>
                <w:sz w:val="13"/>
              </w:rPr>
            </w:pPr>
            <w:r>
              <w:rPr>
                <w:sz w:val="13"/>
              </w:rPr>
              <w:t>-56.8406</w:t>
            </w:r>
          </w:p>
        </w:tc>
        <w:tc>
          <w:tcPr>
            <w:tcW w:w="764" w:type="dxa"/>
          </w:tcPr>
          <w:p>
            <w:pPr>
              <w:pStyle w:val="TableParagraph"/>
              <w:ind w:left="156"/>
              <w:jc w:val="left"/>
              <w:rPr>
                <w:sz w:val="13"/>
              </w:rPr>
            </w:pPr>
            <w:r>
              <w:rPr>
                <w:sz w:val="13"/>
              </w:rPr>
              <w:t>75.0000</w:t>
            </w:r>
          </w:p>
        </w:tc>
        <w:tc>
          <w:tcPr>
            <w:tcW w:w="725" w:type="dxa"/>
          </w:tcPr>
          <w:p>
            <w:pPr>
              <w:pStyle w:val="TableParagraph"/>
              <w:ind w:right="28"/>
              <w:rPr>
                <w:sz w:val="13"/>
              </w:rPr>
            </w:pPr>
            <w:r>
              <w:rPr>
                <w:sz w:val="13"/>
              </w:rPr>
              <w:t>-56.0406</w:t>
            </w:r>
          </w:p>
        </w:tc>
        <w:tc>
          <w:tcPr>
            <w:tcW w:w="112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691" w:type="dxa"/>
          </w:tcPr>
          <w:p>
            <w:pPr>
              <w:pStyle w:val="TableParagraph"/>
              <w:ind w:right="65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943" w:type="dxa"/>
            <w:gridSpan w:val="2"/>
          </w:tcPr>
          <w:p>
            <w:pPr>
              <w:pStyle w:val="TableParagraph"/>
              <w:ind w:left="237"/>
              <w:jc w:val="left"/>
              <w:rPr>
                <w:sz w:val="13"/>
              </w:rPr>
            </w:pPr>
            <w:r>
              <w:rPr>
                <w:sz w:val="13"/>
              </w:rPr>
              <w:t>0.8000</w:t>
            </w:r>
          </w:p>
        </w:tc>
      </w:tr>
      <w:tr>
        <w:trPr>
          <w:trHeight w:val="283" w:hRule="atLeast"/>
        </w:trPr>
        <w:tc>
          <w:tcPr>
            <w:tcW w:w="908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836" w:type="dxa"/>
          </w:tcPr>
          <w:p>
            <w:pPr>
              <w:pStyle w:val="TableParagraph"/>
              <w:spacing w:before="68"/>
              <w:ind w:left="111"/>
              <w:jc w:val="left"/>
              <w:rPr>
                <w:sz w:val="13"/>
              </w:rPr>
            </w:pPr>
            <w:r>
              <w:rPr>
                <w:sz w:val="13"/>
              </w:rPr>
              <w:t>7.0000</w:t>
            </w:r>
          </w:p>
        </w:tc>
        <w:tc>
          <w:tcPr>
            <w:tcW w:w="572" w:type="dxa"/>
          </w:tcPr>
          <w:p>
            <w:pPr>
              <w:pStyle w:val="TableParagraph"/>
              <w:spacing w:before="68"/>
              <w:ind w:right="73"/>
              <w:rPr>
                <w:sz w:val="13"/>
              </w:rPr>
            </w:pPr>
            <w:r>
              <w:rPr>
                <w:sz w:val="13"/>
              </w:rPr>
              <w:t>1.0440</w:t>
            </w:r>
          </w:p>
        </w:tc>
        <w:tc>
          <w:tcPr>
            <w:tcW w:w="729" w:type="dxa"/>
          </w:tcPr>
          <w:p>
            <w:pPr>
              <w:pStyle w:val="TableParagraph"/>
              <w:spacing w:before="68"/>
              <w:ind w:right="38"/>
              <w:rPr>
                <w:sz w:val="13"/>
              </w:rPr>
            </w:pPr>
            <w:r>
              <w:rPr>
                <w:sz w:val="13"/>
              </w:rPr>
              <w:t>6.7305</w:t>
            </w:r>
          </w:p>
        </w:tc>
        <w:tc>
          <w:tcPr>
            <w:tcW w:w="765" w:type="dxa"/>
          </w:tcPr>
          <w:p>
            <w:pPr>
              <w:pStyle w:val="TableParagraph"/>
              <w:spacing w:before="68"/>
              <w:ind w:right="40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99" w:type="dxa"/>
          </w:tcPr>
          <w:p>
            <w:pPr>
              <w:pStyle w:val="TableParagraph"/>
              <w:spacing w:before="68"/>
              <w:ind w:right="75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left="227"/>
              <w:jc w:val="left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25" w:type="dxa"/>
          </w:tcPr>
          <w:p>
            <w:pPr>
              <w:pStyle w:val="TableParagraph"/>
              <w:spacing w:before="68"/>
              <w:ind w:right="37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112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691" w:type="dxa"/>
          </w:tcPr>
          <w:p>
            <w:pPr>
              <w:pStyle w:val="TableParagraph"/>
              <w:spacing w:before="68"/>
              <w:ind w:right="77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943" w:type="dxa"/>
            <w:gridSpan w:val="2"/>
          </w:tcPr>
          <w:p>
            <w:pPr>
              <w:pStyle w:val="TableParagraph"/>
              <w:spacing w:before="68"/>
              <w:ind w:left="606"/>
              <w:jc w:val="left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2" w:hRule="atLeast"/>
        </w:trPr>
        <w:tc>
          <w:tcPr>
            <w:tcW w:w="908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836" w:type="dxa"/>
          </w:tcPr>
          <w:p>
            <w:pPr>
              <w:pStyle w:val="TableParagraph"/>
              <w:ind w:left="111"/>
              <w:jc w:val="left"/>
              <w:rPr>
                <w:sz w:val="13"/>
              </w:rPr>
            </w:pPr>
            <w:r>
              <w:rPr>
                <w:sz w:val="13"/>
              </w:rPr>
              <w:t>8.0000</w:t>
            </w:r>
          </w:p>
        </w:tc>
        <w:tc>
          <w:tcPr>
            <w:tcW w:w="572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1.0350</w:t>
            </w:r>
          </w:p>
        </w:tc>
        <w:tc>
          <w:tcPr>
            <w:tcW w:w="729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3.6456</w:t>
            </w:r>
          </w:p>
        </w:tc>
        <w:tc>
          <w:tcPr>
            <w:tcW w:w="765" w:type="dxa"/>
          </w:tcPr>
          <w:p>
            <w:pPr>
              <w:pStyle w:val="TableParagraph"/>
              <w:ind w:right="36"/>
              <w:rPr>
                <w:sz w:val="13"/>
              </w:rPr>
            </w:pPr>
            <w:r>
              <w:rPr>
                <w:sz w:val="13"/>
              </w:rPr>
              <w:t>-300.0000</w:t>
            </w:r>
          </w:p>
        </w:tc>
        <w:tc>
          <w:tcPr>
            <w:tcW w:w="799" w:type="dxa"/>
          </w:tcPr>
          <w:p>
            <w:pPr>
              <w:pStyle w:val="TableParagraph"/>
              <w:ind w:left="190"/>
              <w:jc w:val="left"/>
              <w:rPr>
                <w:sz w:val="13"/>
              </w:rPr>
            </w:pPr>
            <w:r>
              <w:rPr>
                <w:sz w:val="13"/>
              </w:rPr>
              <w:t>64.5442</w:t>
            </w:r>
          </w:p>
        </w:tc>
        <w:tc>
          <w:tcPr>
            <w:tcW w:w="764" w:type="dxa"/>
          </w:tcPr>
          <w:p>
            <w:pPr>
              <w:pStyle w:val="TableParagraph"/>
              <w:ind w:left="78"/>
              <w:jc w:val="left"/>
              <w:rPr>
                <w:sz w:val="13"/>
              </w:rPr>
            </w:pPr>
            <w:r>
              <w:rPr>
                <w:sz w:val="13"/>
              </w:rPr>
              <w:t>150.0000</w:t>
            </w:r>
          </w:p>
        </w:tc>
        <w:tc>
          <w:tcPr>
            <w:tcW w:w="725" w:type="dxa"/>
          </w:tcPr>
          <w:p>
            <w:pPr>
              <w:pStyle w:val="TableParagraph"/>
              <w:ind w:right="34"/>
              <w:rPr>
                <w:sz w:val="13"/>
              </w:rPr>
            </w:pPr>
            <w:r>
              <w:rPr>
                <w:sz w:val="13"/>
              </w:rPr>
              <w:t>126.6442</w:t>
            </w:r>
          </w:p>
        </w:tc>
        <w:tc>
          <w:tcPr>
            <w:tcW w:w="112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691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w w:val="95"/>
                <w:sz w:val="13"/>
              </w:rPr>
              <w:t>450.0000</w:t>
            </w:r>
          </w:p>
        </w:tc>
        <w:tc>
          <w:tcPr>
            <w:tcW w:w="943" w:type="dxa"/>
            <w:gridSpan w:val="2"/>
          </w:tcPr>
          <w:p>
            <w:pPr>
              <w:pStyle w:val="TableParagraph"/>
              <w:ind w:left="153"/>
              <w:jc w:val="left"/>
              <w:rPr>
                <w:sz w:val="13"/>
              </w:rPr>
            </w:pPr>
            <w:r>
              <w:rPr>
                <w:sz w:val="13"/>
              </w:rPr>
              <w:t>62.1000</w:t>
            </w:r>
          </w:p>
        </w:tc>
      </w:tr>
      <w:tr>
        <w:trPr>
          <w:trHeight w:val="282" w:hRule="atLeast"/>
        </w:trPr>
        <w:tc>
          <w:tcPr>
            <w:tcW w:w="908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836" w:type="dxa"/>
          </w:tcPr>
          <w:p>
            <w:pPr>
              <w:pStyle w:val="TableParagraph"/>
              <w:ind w:left="111"/>
              <w:jc w:val="left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572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1.0300</w:t>
            </w:r>
          </w:p>
        </w:tc>
        <w:tc>
          <w:tcPr>
            <w:tcW w:w="729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8.6756</w:t>
            </w:r>
          </w:p>
        </w:tc>
        <w:tc>
          <w:tcPr>
            <w:tcW w:w="765" w:type="dxa"/>
          </w:tcPr>
          <w:p>
            <w:pPr>
              <w:pStyle w:val="TableParagraph"/>
              <w:ind w:right="40"/>
              <w:rPr>
                <w:sz w:val="13"/>
              </w:rPr>
            </w:pPr>
            <w:r>
              <w:rPr>
                <w:sz w:val="13"/>
              </w:rPr>
              <w:t>121.0000</w:t>
            </w:r>
          </w:p>
        </w:tc>
        <w:tc>
          <w:tcPr>
            <w:tcW w:w="799" w:type="dxa"/>
          </w:tcPr>
          <w:p>
            <w:pPr>
              <w:pStyle w:val="TableParagraph"/>
              <w:ind w:left="40"/>
              <w:jc w:val="left"/>
              <w:rPr>
                <w:sz w:val="13"/>
              </w:rPr>
            </w:pPr>
            <w:r>
              <w:rPr>
                <w:sz w:val="13"/>
              </w:rPr>
              <w:t>-136.4532</w:t>
            </w:r>
          </w:p>
        </w:tc>
        <w:tc>
          <w:tcPr>
            <w:tcW w:w="764" w:type="dxa"/>
          </w:tcPr>
          <w:p>
            <w:pPr>
              <w:pStyle w:val="TableParagraph"/>
              <w:ind w:left="80"/>
              <w:jc w:val="left"/>
              <w:rPr>
                <w:sz w:val="13"/>
              </w:rPr>
            </w:pPr>
            <w:r>
              <w:rPr>
                <w:sz w:val="13"/>
              </w:rPr>
              <w:t>121.0000</w:t>
            </w:r>
          </w:p>
        </w:tc>
        <w:tc>
          <w:tcPr>
            <w:tcW w:w="725" w:type="dxa"/>
          </w:tcPr>
          <w:p>
            <w:pPr>
              <w:pStyle w:val="TableParagraph"/>
              <w:ind w:right="29"/>
              <w:rPr>
                <w:sz w:val="13"/>
              </w:rPr>
            </w:pPr>
            <w:r>
              <w:rPr>
                <w:w w:val="95"/>
                <w:sz w:val="13"/>
              </w:rPr>
              <w:t>-134.2532</w:t>
            </w:r>
          </w:p>
        </w:tc>
        <w:tc>
          <w:tcPr>
            <w:tcW w:w="112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691" w:type="dxa"/>
          </w:tcPr>
          <w:p>
            <w:pPr>
              <w:pStyle w:val="TableParagraph"/>
              <w:ind w:right="68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943" w:type="dxa"/>
            <w:gridSpan w:val="2"/>
          </w:tcPr>
          <w:p>
            <w:pPr>
              <w:pStyle w:val="TableParagraph"/>
              <w:ind w:left="234"/>
              <w:jc w:val="left"/>
              <w:rPr>
                <w:sz w:val="13"/>
              </w:rPr>
            </w:pPr>
            <w:r>
              <w:rPr>
                <w:sz w:val="13"/>
              </w:rPr>
              <w:t>2.2000</w:t>
            </w:r>
          </w:p>
        </w:tc>
      </w:tr>
      <w:tr>
        <w:trPr>
          <w:trHeight w:val="283" w:hRule="atLeast"/>
        </w:trPr>
        <w:tc>
          <w:tcPr>
            <w:tcW w:w="908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836" w:type="dxa"/>
          </w:tcPr>
          <w:p>
            <w:pPr>
              <w:pStyle w:val="TableParagraph"/>
              <w:ind w:left="35"/>
              <w:jc w:val="left"/>
              <w:rPr>
                <w:sz w:val="13"/>
              </w:rPr>
            </w:pPr>
            <w:r>
              <w:rPr>
                <w:sz w:val="13"/>
              </w:rPr>
              <w:t>10.0000</w:t>
            </w:r>
          </w:p>
        </w:tc>
        <w:tc>
          <w:tcPr>
            <w:tcW w:w="572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1.0703</w:t>
            </w:r>
          </w:p>
        </w:tc>
        <w:tc>
          <w:tcPr>
            <w:tcW w:w="729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9.8352</w:t>
            </w:r>
          </w:p>
        </w:tc>
        <w:tc>
          <w:tcPr>
            <w:tcW w:w="765" w:type="dxa"/>
          </w:tcPr>
          <w:p>
            <w:pPr>
              <w:pStyle w:val="TableParagraph"/>
              <w:ind w:right="40"/>
              <w:rPr>
                <w:sz w:val="13"/>
              </w:rPr>
            </w:pPr>
            <w:r>
              <w:rPr>
                <w:sz w:val="13"/>
              </w:rPr>
              <w:t>5.0000</w:t>
            </w:r>
          </w:p>
        </w:tc>
        <w:tc>
          <w:tcPr>
            <w:tcW w:w="799" w:type="dxa"/>
          </w:tcPr>
          <w:p>
            <w:pPr>
              <w:pStyle w:val="TableParagraph"/>
              <w:ind w:left="262"/>
              <w:jc w:val="left"/>
              <w:rPr>
                <w:sz w:val="13"/>
              </w:rPr>
            </w:pPr>
            <w:r>
              <w:rPr>
                <w:sz w:val="13"/>
              </w:rPr>
              <w:t>2.0000</w:t>
            </w:r>
          </w:p>
        </w:tc>
        <w:tc>
          <w:tcPr>
            <w:tcW w:w="764" w:type="dxa"/>
          </w:tcPr>
          <w:p>
            <w:pPr>
              <w:pStyle w:val="TableParagraph"/>
              <w:ind w:left="227"/>
              <w:jc w:val="left"/>
              <w:rPr>
                <w:sz w:val="13"/>
              </w:rPr>
            </w:pPr>
            <w:r>
              <w:rPr>
                <w:sz w:val="13"/>
              </w:rPr>
              <w:t>5.0000</w:t>
            </w:r>
          </w:p>
        </w:tc>
        <w:tc>
          <w:tcPr>
            <w:tcW w:w="725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2.0000</w:t>
            </w:r>
          </w:p>
        </w:tc>
        <w:tc>
          <w:tcPr>
            <w:tcW w:w="112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691" w:type="dxa"/>
          </w:tcPr>
          <w:p>
            <w:pPr>
              <w:pStyle w:val="TableParagraph"/>
              <w:ind w:right="77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943" w:type="dxa"/>
            <w:gridSpan w:val="2"/>
          </w:tcPr>
          <w:p>
            <w:pPr>
              <w:pStyle w:val="TableParagraph"/>
              <w:ind w:left="606"/>
              <w:jc w:val="left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3" w:hRule="atLeast"/>
        </w:trPr>
        <w:tc>
          <w:tcPr>
            <w:tcW w:w="908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836" w:type="dxa"/>
          </w:tcPr>
          <w:p>
            <w:pPr>
              <w:pStyle w:val="TableParagraph"/>
              <w:ind w:left="35"/>
              <w:jc w:val="left"/>
              <w:rPr>
                <w:sz w:val="13"/>
              </w:rPr>
            </w:pPr>
            <w:r>
              <w:rPr>
                <w:sz w:val="13"/>
              </w:rPr>
              <w:t>11.0000</w:t>
            </w:r>
          </w:p>
        </w:tc>
        <w:tc>
          <w:tcPr>
            <w:tcW w:w="572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1.0564</w:t>
            </w:r>
          </w:p>
        </w:tc>
        <w:tc>
          <w:tcPr>
            <w:tcW w:w="729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9.0009</w:t>
            </w:r>
          </w:p>
        </w:tc>
        <w:tc>
          <w:tcPr>
            <w:tcW w:w="765" w:type="dxa"/>
          </w:tcPr>
          <w:p>
            <w:pPr>
              <w:pStyle w:val="TableParagraph"/>
              <w:ind w:right="35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99" w:type="dxa"/>
          </w:tcPr>
          <w:p>
            <w:pPr>
              <w:pStyle w:val="TableParagraph"/>
              <w:ind w:left="192"/>
              <w:jc w:val="left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4" w:type="dxa"/>
          </w:tcPr>
          <w:p>
            <w:pPr>
              <w:pStyle w:val="TableParagraph"/>
              <w:ind w:left="158"/>
              <w:jc w:val="left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25" w:type="dxa"/>
          </w:tcPr>
          <w:p>
            <w:pPr>
              <w:pStyle w:val="TableParagraph"/>
              <w:ind w:right="28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112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691" w:type="dxa"/>
          </w:tcPr>
          <w:p>
            <w:pPr>
              <w:pStyle w:val="TableParagraph"/>
              <w:ind w:right="67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943" w:type="dxa"/>
            <w:gridSpan w:val="2"/>
          </w:tcPr>
          <w:p>
            <w:pPr>
              <w:pStyle w:val="TableParagraph"/>
              <w:ind w:left="616"/>
              <w:jc w:val="left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3" w:hRule="atLeast"/>
        </w:trPr>
        <w:tc>
          <w:tcPr>
            <w:tcW w:w="908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836" w:type="dxa"/>
          </w:tcPr>
          <w:p>
            <w:pPr>
              <w:pStyle w:val="TableParagraph"/>
              <w:ind w:left="35"/>
              <w:jc w:val="left"/>
              <w:rPr>
                <w:sz w:val="13"/>
              </w:rPr>
            </w:pPr>
            <w:r>
              <w:rPr>
                <w:sz w:val="13"/>
              </w:rPr>
              <w:t>12.0000</w:t>
            </w:r>
          </w:p>
        </w:tc>
        <w:tc>
          <w:tcPr>
            <w:tcW w:w="572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1.0650</w:t>
            </w:r>
          </w:p>
        </w:tc>
        <w:tc>
          <w:tcPr>
            <w:tcW w:w="729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8.7864</w:t>
            </w:r>
          </w:p>
        </w:tc>
        <w:tc>
          <w:tcPr>
            <w:tcW w:w="765" w:type="dxa"/>
          </w:tcPr>
          <w:p>
            <w:pPr>
              <w:pStyle w:val="TableParagraph"/>
              <w:ind w:right="40"/>
              <w:rPr>
                <w:sz w:val="13"/>
              </w:rPr>
            </w:pPr>
            <w:r>
              <w:rPr>
                <w:sz w:val="13"/>
              </w:rPr>
              <w:t>67.0000</w:t>
            </w:r>
          </w:p>
        </w:tc>
        <w:tc>
          <w:tcPr>
            <w:tcW w:w="799" w:type="dxa"/>
          </w:tcPr>
          <w:p>
            <w:pPr>
              <w:pStyle w:val="TableParagraph"/>
              <w:ind w:left="192"/>
              <w:jc w:val="left"/>
              <w:rPr>
                <w:sz w:val="13"/>
              </w:rPr>
            </w:pPr>
            <w:r>
              <w:rPr>
                <w:sz w:val="13"/>
              </w:rPr>
              <w:t>-9.4529</w:t>
            </w:r>
          </w:p>
        </w:tc>
        <w:tc>
          <w:tcPr>
            <w:tcW w:w="764" w:type="dxa"/>
          </w:tcPr>
          <w:p>
            <w:pPr>
              <w:pStyle w:val="TableParagraph"/>
              <w:ind w:left="81"/>
              <w:jc w:val="left"/>
              <w:rPr>
                <w:sz w:val="13"/>
              </w:rPr>
            </w:pPr>
            <w:r>
              <w:rPr>
                <w:sz w:val="13"/>
              </w:rPr>
              <w:t>377.0000</w:t>
            </w:r>
          </w:p>
        </w:tc>
        <w:tc>
          <w:tcPr>
            <w:tcW w:w="725" w:type="dxa"/>
          </w:tcPr>
          <w:p>
            <w:pPr>
              <w:pStyle w:val="TableParagraph"/>
              <w:ind w:right="31"/>
              <w:rPr>
                <w:sz w:val="13"/>
              </w:rPr>
            </w:pPr>
            <w:r>
              <w:rPr>
                <w:sz w:val="13"/>
              </w:rPr>
              <w:t>119.0471</w:t>
            </w:r>
          </w:p>
        </w:tc>
        <w:tc>
          <w:tcPr>
            <w:tcW w:w="112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691" w:type="dxa"/>
          </w:tcPr>
          <w:p>
            <w:pPr>
              <w:pStyle w:val="TableParagraph"/>
              <w:ind w:right="71"/>
              <w:rPr>
                <w:sz w:val="13"/>
              </w:rPr>
            </w:pPr>
            <w:r>
              <w:rPr>
                <w:w w:val="95"/>
                <w:sz w:val="13"/>
              </w:rPr>
              <w:t>310.0000</w:t>
            </w:r>
          </w:p>
        </w:tc>
        <w:tc>
          <w:tcPr>
            <w:tcW w:w="943" w:type="dxa"/>
            <w:gridSpan w:val="2"/>
          </w:tcPr>
          <w:p>
            <w:pPr>
              <w:pStyle w:val="TableParagraph"/>
              <w:ind w:left="79"/>
              <w:jc w:val="left"/>
              <w:rPr>
                <w:sz w:val="13"/>
              </w:rPr>
            </w:pPr>
            <w:r>
              <w:rPr>
                <w:sz w:val="13"/>
              </w:rPr>
              <w:t>128.5000</w:t>
            </w:r>
          </w:p>
        </w:tc>
      </w:tr>
      <w:tr>
        <w:trPr>
          <w:trHeight w:val="283" w:hRule="atLeast"/>
        </w:trPr>
        <w:tc>
          <w:tcPr>
            <w:tcW w:w="908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836" w:type="dxa"/>
          </w:tcPr>
          <w:p>
            <w:pPr>
              <w:pStyle w:val="TableParagraph"/>
              <w:spacing w:before="68"/>
              <w:ind w:left="35"/>
              <w:jc w:val="left"/>
              <w:rPr>
                <w:sz w:val="13"/>
              </w:rPr>
            </w:pPr>
            <w:r>
              <w:rPr>
                <w:sz w:val="13"/>
              </w:rPr>
              <w:t>13.0000</w:t>
            </w:r>
          </w:p>
        </w:tc>
        <w:tc>
          <w:tcPr>
            <w:tcW w:w="572" w:type="dxa"/>
          </w:tcPr>
          <w:p>
            <w:pPr>
              <w:pStyle w:val="TableParagraph"/>
              <w:spacing w:before="68"/>
              <w:ind w:right="73"/>
              <w:rPr>
                <w:sz w:val="13"/>
              </w:rPr>
            </w:pPr>
            <w:r>
              <w:rPr>
                <w:sz w:val="13"/>
              </w:rPr>
              <w:t>1.0620</w:t>
            </w:r>
          </w:p>
        </w:tc>
        <w:tc>
          <w:tcPr>
            <w:tcW w:w="729" w:type="dxa"/>
          </w:tcPr>
          <w:p>
            <w:pPr>
              <w:pStyle w:val="TableParagraph"/>
              <w:spacing w:before="68"/>
              <w:ind w:right="38"/>
              <w:rPr>
                <w:sz w:val="13"/>
              </w:rPr>
            </w:pPr>
            <w:r>
              <w:rPr>
                <w:sz w:val="13"/>
              </w:rPr>
              <w:t>8.5663</w:t>
            </w:r>
          </w:p>
        </w:tc>
        <w:tc>
          <w:tcPr>
            <w:tcW w:w="765" w:type="dxa"/>
          </w:tcPr>
          <w:p>
            <w:pPr>
              <w:pStyle w:val="TableParagraph"/>
              <w:spacing w:before="68"/>
              <w:ind w:right="40"/>
              <w:rPr>
                <w:sz w:val="13"/>
              </w:rPr>
            </w:pPr>
            <w:r>
              <w:rPr>
                <w:sz w:val="13"/>
              </w:rPr>
              <w:t>18.0000</w:t>
            </w:r>
          </w:p>
        </w:tc>
        <w:tc>
          <w:tcPr>
            <w:tcW w:w="799" w:type="dxa"/>
          </w:tcPr>
          <w:p>
            <w:pPr>
              <w:pStyle w:val="TableParagraph"/>
              <w:spacing w:before="68"/>
              <w:ind w:left="262"/>
              <w:jc w:val="left"/>
              <w:rPr>
                <w:sz w:val="13"/>
              </w:rPr>
            </w:pPr>
            <w:r>
              <w:rPr>
                <w:sz w:val="13"/>
              </w:rPr>
              <w:t>2.3000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left="150"/>
              <w:jc w:val="left"/>
              <w:rPr>
                <w:sz w:val="13"/>
              </w:rPr>
            </w:pPr>
            <w:r>
              <w:rPr>
                <w:sz w:val="13"/>
              </w:rPr>
              <w:t>18.0000</w:t>
            </w:r>
          </w:p>
        </w:tc>
        <w:tc>
          <w:tcPr>
            <w:tcW w:w="725" w:type="dxa"/>
          </w:tcPr>
          <w:p>
            <w:pPr>
              <w:pStyle w:val="TableParagraph"/>
              <w:spacing w:before="68"/>
              <w:ind w:right="38"/>
              <w:rPr>
                <w:sz w:val="13"/>
              </w:rPr>
            </w:pPr>
            <w:r>
              <w:rPr>
                <w:sz w:val="13"/>
              </w:rPr>
              <w:t>2.3000</w:t>
            </w:r>
          </w:p>
        </w:tc>
        <w:tc>
          <w:tcPr>
            <w:tcW w:w="112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691" w:type="dxa"/>
          </w:tcPr>
          <w:p>
            <w:pPr>
              <w:pStyle w:val="TableParagraph"/>
              <w:spacing w:before="68"/>
              <w:ind w:right="77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943" w:type="dxa"/>
            <w:gridSpan w:val="2"/>
          </w:tcPr>
          <w:p>
            <w:pPr>
              <w:pStyle w:val="TableParagraph"/>
              <w:spacing w:before="68"/>
              <w:ind w:left="606"/>
              <w:jc w:val="left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3" w:hRule="atLeast"/>
        </w:trPr>
        <w:tc>
          <w:tcPr>
            <w:tcW w:w="908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836" w:type="dxa"/>
          </w:tcPr>
          <w:p>
            <w:pPr>
              <w:pStyle w:val="TableParagraph"/>
              <w:ind w:left="35"/>
              <w:jc w:val="left"/>
              <w:rPr>
                <w:sz w:val="13"/>
              </w:rPr>
            </w:pPr>
            <w:r>
              <w:rPr>
                <w:sz w:val="13"/>
              </w:rPr>
              <w:t>14.0000</w:t>
            </w:r>
          </w:p>
        </w:tc>
        <w:tc>
          <w:tcPr>
            <w:tcW w:w="572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1.0640</w:t>
            </w:r>
          </w:p>
        </w:tc>
        <w:tc>
          <w:tcPr>
            <w:tcW w:w="729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8.2373</w:t>
            </w:r>
          </w:p>
        </w:tc>
        <w:tc>
          <w:tcPr>
            <w:tcW w:w="765" w:type="dxa"/>
          </w:tcPr>
          <w:p>
            <w:pPr>
              <w:pStyle w:val="TableParagraph"/>
              <w:ind w:right="40"/>
              <w:rPr>
                <w:sz w:val="13"/>
              </w:rPr>
            </w:pPr>
            <w:r>
              <w:rPr>
                <w:sz w:val="13"/>
              </w:rPr>
              <w:t>10.5000</w:t>
            </w:r>
          </w:p>
        </w:tc>
        <w:tc>
          <w:tcPr>
            <w:tcW w:w="799" w:type="dxa"/>
          </w:tcPr>
          <w:p>
            <w:pPr>
              <w:pStyle w:val="TableParagraph"/>
              <w:ind w:left="262"/>
              <w:jc w:val="left"/>
              <w:rPr>
                <w:sz w:val="13"/>
              </w:rPr>
            </w:pPr>
            <w:r>
              <w:rPr>
                <w:sz w:val="13"/>
              </w:rPr>
              <w:t>5.3000</w:t>
            </w:r>
          </w:p>
        </w:tc>
        <w:tc>
          <w:tcPr>
            <w:tcW w:w="764" w:type="dxa"/>
          </w:tcPr>
          <w:p>
            <w:pPr>
              <w:pStyle w:val="TableParagraph"/>
              <w:ind w:left="150"/>
              <w:jc w:val="left"/>
              <w:rPr>
                <w:sz w:val="13"/>
              </w:rPr>
            </w:pPr>
            <w:r>
              <w:rPr>
                <w:sz w:val="13"/>
              </w:rPr>
              <w:t>10.5000</w:t>
            </w:r>
          </w:p>
        </w:tc>
        <w:tc>
          <w:tcPr>
            <w:tcW w:w="725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5.3000</w:t>
            </w:r>
          </w:p>
        </w:tc>
        <w:tc>
          <w:tcPr>
            <w:tcW w:w="112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691" w:type="dxa"/>
          </w:tcPr>
          <w:p>
            <w:pPr>
              <w:pStyle w:val="TableParagraph"/>
              <w:ind w:right="77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943" w:type="dxa"/>
            <w:gridSpan w:val="2"/>
          </w:tcPr>
          <w:p>
            <w:pPr>
              <w:pStyle w:val="TableParagraph"/>
              <w:ind w:left="606"/>
              <w:jc w:val="left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3" w:hRule="atLeast"/>
        </w:trPr>
        <w:tc>
          <w:tcPr>
            <w:tcW w:w="908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836" w:type="dxa"/>
          </w:tcPr>
          <w:p>
            <w:pPr>
              <w:pStyle w:val="TableParagraph"/>
              <w:ind w:left="35"/>
              <w:jc w:val="left"/>
              <w:rPr>
                <w:sz w:val="13"/>
              </w:rPr>
            </w:pPr>
            <w:r>
              <w:rPr>
                <w:sz w:val="13"/>
              </w:rPr>
              <w:t>15.0000</w:t>
            </w:r>
          </w:p>
        </w:tc>
        <w:tc>
          <w:tcPr>
            <w:tcW w:w="572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1.0548</w:t>
            </w:r>
          </w:p>
        </w:tc>
        <w:tc>
          <w:tcPr>
            <w:tcW w:w="729" w:type="dxa"/>
          </w:tcPr>
          <w:p>
            <w:pPr>
              <w:pStyle w:val="TableParagraph"/>
              <w:ind w:right="35"/>
              <w:rPr>
                <w:sz w:val="13"/>
              </w:rPr>
            </w:pPr>
            <w:r>
              <w:rPr>
                <w:sz w:val="13"/>
              </w:rPr>
              <w:t>6.5271</w:t>
            </w:r>
          </w:p>
        </w:tc>
        <w:tc>
          <w:tcPr>
            <w:tcW w:w="765" w:type="dxa"/>
          </w:tcPr>
          <w:p>
            <w:pPr>
              <w:pStyle w:val="TableParagraph"/>
              <w:ind w:right="37"/>
              <w:rPr>
                <w:sz w:val="13"/>
              </w:rPr>
            </w:pPr>
            <w:r>
              <w:rPr>
                <w:sz w:val="13"/>
              </w:rPr>
              <w:t>22.0000</w:t>
            </w:r>
          </w:p>
        </w:tc>
        <w:tc>
          <w:tcPr>
            <w:tcW w:w="799" w:type="dxa"/>
          </w:tcPr>
          <w:p>
            <w:pPr>
              <w:pStyle w:val="TableParagraph"/>
              <w:ind w:left="265"/>
              <w:jc w:val="left"/>
              <w:rPr>
                <w:sz w:val="13"/>
              </w:rPr>
            </w:pPr>
            <w:r>
              <w:rPr>
                <w:sz w:val="13"/>
              </w:rPr>
              <w:t>5.0000</w:t>
            </w:r>
          </w:p>
        </w:tc>
        <w:tc>
          <w:tcPr>
            <w:tcW w:w="764" w:type="dxa"/>
          </w:tcPr>
          <w:p>
            <w:pPr>
              <w:pStyle w:val="TableParagraph"/>
              <w:ind w:left="153"/>
              <w:jc w:val="left"/>
              <w:rPr>
                <w:sz w:val="13"/>
              </w:rPr>
            </w:pPr>
            <w:r>
              <w:rPr>
                <w:sz w:val="13"/>
              </w:rPr>
              <w:t>22.0000</w:t>
            </w:r>
          </w:p>
        </w:tc>
        <w:tc>
          <w:tcPr>
            <w:tcW w:w="725" w:type="dxa"/>
          </w:tcPr>
          <w:p>
            <w:pPr>
              <w:pStyle w:val="TableParagraph"/>
              <w:ind w:right="35"/>
              <w:rPr>
                <w:sz w:val="13"/>
              </w:rPr>
            </w:pPr>
            <w:r>
              <w:rPr>
                <w:sz w:val="13"/>
              </w:rPr>
              <w:t>5.0000</w:t>
            </w:r>
          </w:p>
        </w:tc>
        <w:tc>
          <w:tcPr>
            <w:tcW w:w="112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691" w:type="dxa"/>
          </w:tcPr>
          <w:p>
            <w:pPr>
              <w:pStyle w:val="TableParagraph"/>
              <w:ind w:right="74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943" w:type="dxa"/>
            <w:gridSpan w:val="2"/>
          </w:tcPr>
          <w:p>
            <w:pPr>
              <w:pStyle w:val="TableParagraph"/>
              <w:ind w:left="609"/>
              <w:jc w:val="left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2" w:hRule="atLeast"/>
        </w:trPr>
        <w:tc>
          <w:tcPr>
            <w:tcW w:w="908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836" w:type="dxa"/>
          </w:tcPr>
          <w:p>
            <w:pPr>
              <w:pStyle w:val="TableParagraph"/>
              <w:ind w:left="35"/>
              <w:jc w:val="left"/>
              <w:rPr>
                <w:sz w:val="13"/>
              </w:rPr>
            </w:pPr>
            <w:r>
              <w:rPr>
                <w:sz w:val="13"/>
              </w:rPr>
              <w:t>16.0000</w:t>
            </w:r>
          </w:p>
        </w:tc>
        <w:tc>
          <w:tcPr>
            <w:tcW w:w="572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1.0644</w:t>
            </w:r>
          </w:p>
        </w:tc>
        <w:tc>
          <w:tcPr>
            <w:tcW w:w="729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7.5757</w:t>
            </w:r>
          </w:p>
        </w:tc>
        <w:tc>
          <w:tcPr>
            <w:tcW w:w="765" w:type="dxa"/>
          </w:tcPr>
          <w:p>
            <w:pPr>
              <w:pStyle w:val="TableParagraph"/>
              <w:ind w:right="40"/>
              <w:rPr>
                <w:sz w:val="13"/>
              </w:rPr>
            </w:pPr>
            <w:r>
              <w:rPr>
                <w:sz w:val="13"/>
              </w:rPr>
              <w:t>43.0000</w:t>
            </w:r>
          </w:p>
        </w:tc>
        <w:tc>
          <w:tcPr>
            <w:tcW w:w="799" w:type="dxa"/>
          </w:tcPr>
          <w:p>
            <w:pPr>
              <w:pStyle w:val="TableParagraph"/>
              <w:ind w:left="262"/>
              <w:jc w:val="left"/>
              <w:rPr>
                <w:sz w:val="13"/>
              </w:rPr>
            </w:pPr>
            <w:r>
              <w:rPr>
                <w:sz w:val="13"/>
              </w:rPr>
              <w:t>3.0000</w:t>
            </w:r>
          </w:p>
        </w:tc>
        <w:tc>
          <w:tcPr>
            <w:tcW w:w="764" w:type="dxa"/>
          </w:tcPr>
          <w:p>
            <w:pPr>
              <w:pStyle w:val="TableParagraph"/>
              <w:ind w:left="150"/>
              <w:jc w:val="left"/>
              <w:rPr>
                <w:sz w:val="13"/>
              </w:rPr>
            </w:pPr>
            <w:r>
              <w:rPr>
                <w:sz w:val="13"/>
              </w:rPr>
              <w:t>43.0000</w:t>
            </w:r>
          </w:p>
        </w:tc>
        <w:tc>
          <w:tcPr>
            <w:tcW w:w="725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3.0000</w:t>
            </w:r>
          </w:p>
        </w:tc>
        <w:tc>
          <w:tcPr>
            <w:tcW w:w="112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691" w:type="dxa"/>
          </w:tcPr>
          <w:p>
            <w:pPr>
              <w:pStyle w:val="TableParagraph"/>
              <w:ind w:right="77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943" w:type="dxa"/>
            <w:gridSpan w:val="2"/>
          </w:tcPr>
          <w:p>
            <w:pPr>
              <w:pStyle w:val="TableParagraph"/>
              <w:ind w:left="606"/>
              <w:jc w:val="left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2" w:hRule="atLeast"/>
        </w:trPr>
        <w:tc>
          <w:tcPr>
            <w:tcW w:w="908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836" w:type="dxa"/>
          </w:tcPr>
          <w:p>
            <w:pPr>
              <w:pStyle w:val="TableParagraph"/>
              <w:ind w:left="35"/>
              <w:jc w:val="left"/>
              <w:rPr>
                <w:sz w:val="13"/>
              </w:rPr>
            </w:pPr>
            <w:r>
              <w:rPr>
                <w:sz w:val="13"/>
              </w:rPr>
              <w:t>17.0000</w:t>
            </w:r>
          </w:p>
        </w:tc>
        <w:tc>
          <w:tcPr>
            <w:tcW w:w="572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1.0598</w:t>
            </w:r>
          </w:p>
        </w:tc>
        <w:tc>
          <w:tcPr>
            <w:tcW w:w="729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4.7206</w:t>
            </w:r>
          </w:p>
        </w:tc>
        <w:tc>
          <w:tcPr>
            <w:tcW w:w="765" w:type="dxa"/>
          </w:tcPr>
          <w:p>
            <w:pPr>
              <w:pStyle w:val="TableParagraph"/>
              <w:ind w:right="40"/>
              <w:rPr>
                <w:sz w:val="13"/>
              </w:rPr>
            </w:pPr>
            <w:r>
              <w:rPr>
                <w:sz w:val="13"/>
              </w:rPr>
              <w:t>42.0000</w:t>
            </w:r>
          </w:p>
        </w:tc>
        <w:tc>
          <w:tcPr>
            <w:tcW w:w="799" w:type="dxa"/>
          </w:tcPr>
          <w:p>
            <w:pPr>
              <w:pStyle w:val="TableParagraph"/>
              <w:ind w:left="262"/>
              <w:jc w:val="left"/>
              <w:rPr>
                <w:sz w:val="13"/>
              </w:rPr>
            </w:pPr>
            <w:r>
              <w:rPr>
                <w:sz w:val="13"/>
              </w:rPr>
              <w:t>8.0000</w:t>
            </w:r>
          </w:p>
        </w:tc>
        <w:tc>
          <w:tcPr>
            <w:tcW w:w="764" w:type="dxa"/>
          </w:tcPr>
          <w:p>
            <w:pPr>
              <w:pStyle w:val="TableParagraph"/>
              <w:ind w:left="150"/>
              <w:jc w:val="left"/>
              <w:rPr>
                <w:sz w:val="13"/>
              </w:rPr>
            </w:pPr>
            <w:r>
              <w:rPr>
                <w:sz w:val="13"/>
              </w:rPr>
              <w:t>42.0000</w:t>
            </w:r>
          </w:p>
        </w:tc>
        <w:tc>
          <w:tcPr>
            <w:tcW w:w="725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8.0000</w:t>
            </w:r>
          </w:p>
        </w:tc>
        <w:tc>
          <w:tcPr>
            <w:tcW w:w="112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691" w:type="dxa"/>
          </w:tcPr>
          <w:p>
            <w:pPr>
              <w:pStyle w:val="TableParagraph"/>
              <w:ind w:right="77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943" w:type="dxa"/>
            <w:gridSpan w:val="2"/>
          </w:tcPr>
          <w:p>
            <w:pPr>
              <w:pStyle w:val="TableParagraph"/>
              <w:ind w:left="606"/>
              <w:jc w:val="left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3" w:hRule="atLeast"/>
        </w:trPr>
        <w:tc>
          <w:tcPr>
            <w:tcW w:w="908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836" w:type="dxa"/>
          </w:tcPr>
          <w:p>
            <w:pPr>
              <w:pStyle w:val="TableParagraph"/>
              <w:ind w:left="35"/>
              <w:jc w:val="left"/>
              <w:rPr>
                <w:sz w:val="13"/>
              </w:rPr>
            </w:pPr>
            <w:r>
              <w:rPr>
                <w:sz w:val="13"/>
              </w:rPr>
              <w:t>18.0000</w:t>
            </w:r>
          </w:p>
        </w:tc>
        <w:tc>
          <w:tcPr>
            <w:tcW w:w="572" w:type="dxa"/>
          </w:tcPr>
          <w:p>
            <w:pPr>
              <w:pStyle w:val="TableParagraph"/>
              <w:ind w:right="72"/>
              <w:rPr>
                <w:sz w:val="13"/>
              </w:rPr>
            </w:pPr>
            <w:r>
              <w:rPr>
                <w:sz w:val="13"/>
              </w:rPr>
              <w:t>1.0922</w:t>
            </w:r>
          </w:p>
        </w:tc>
        <w:tc>
          <w:tcPr>
            <w:tcW w:w="729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10.6655</w:t>
            </w:r>
          </w:p>
        </w:tc>
        <w:tc>
          <w:tcPr>
            <w:tcW w:w="765" w:type="dxa"/>
          </w:tcPr>
          <w:p>
            <w:pPr>
              <w:pStyle w:val="TableParagraph"/>
              <w:ind w:right="40"/>
              <w:rPr>
                <w:sz w:val="13"/>
              </w:rPr>
            </w:pPr>
            <w:r>
              <w:rPr>
                <w:sz w:val="13"/>
              </w:rPr>
              <w:t>27.2000</w:t>
            </w:r>
          </w:p>
        </w:tc>
        <w:tc>
          <w:tcPr>
            <w:tcW w:w="799" w:type="dxa"/>
          </w:tcPr>
          <w:p>
            <w:pPr>
              <w:pStyle w:val="TableParagraph"/>
              <w:ind w:left="263"/>
              <w:jc w:val="left"/>
              <w:rPr>
                <w:sz w:val="13"/>
              </w:rPr>
            </w:pPr>
            <w:r>
              <w:rPr>
                <w:sz w:val="13"/>
              </w:rPr>
              <w:t>9.8000</w:t>
            </w:r>
          </w:p>
        </w:tc>
        <w:tc>
          <w:tcPr>
            <w:tcW w:w="764" w:type="dxa"/>
          </w:tcPr>
          <w:p>
            <w:pPr>
              <w:pStyle w:val="TableParagraph"/>
              <w:ind w:left="151"/>
              <w:jc w:val="left"/>
              <w:rPr>
                <w:sz w:val="13"/>
              </w:rPr>
            </w:pPr>
            <w:r>
              <w:rPr>
                <w:sz w:val="13"/>
              </w:rPr>
              <w:t>27.2000</w:t>
            </w:r>
          </w:p>
        </w:tc>
        <w:tc>
          <w:tcPr>
            <w:tcW w:w="725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9.8000</w:t>
            </w:r>
          </w:p>
        </w:tc>
        <w:tc>
          <w:tcPr>
            <w:tcW w:w="112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691" w:type="dxa"/>
          </w:tcPr>
          <w:p>
            <w:pPr>
              <w:pStyle w:val="TableParagraph"/>
              <w:ind w:right="77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943" w:type="dxa"/>
            <w:gridSpan w:val="2"/>
          </w:tcPr>
          <w:p>
            <w:pPr>
              <w:pStyle w:val="TableParagraph"/>
              <w:ind w:left="607"/>
              <w:jc w:val="left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4" w:hRule="atLeast"/>
        </w:trPr>
        <w:tc>
          <w:tcPr>
            <w:tcW w:w="908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836" w:type="dxa"/>
          </w:tcPr>
          <w:p>
            <w:pPr>
              <w:pStyle w:val="TableParagraph"/>
              <w:spacing w:before="68"/>
              <w:ind w:left="35"/>
              <w:jc w:val="left"/>
              <w:rPr>
                <w:sz w:val="13"/>
              </w:rPr>
            </w:pPr>
            <w:r>
              <w:rPr>
                <w:sz w:val="13"/>
              </w:rPr>
              <w:t>19.0000</w:t>
            </w:r>
          </w:p>
        </w:tc>
        <w:tc>
          <w:tcPr>
            <w:tcW w:w="572" w:type="dxa"/>
          </w:tcPr>
          <w:p>
            <w:pPr>
              <w:pStyle w:val="TableParagraph"/>
              <w:spacing w:before="68"/>
              <w:ind w:right="73"/>
              <w:rPr>
                <w:sz w:val="13"/>
              </w:rPr>
            </w:pPr>
            <w:r>
              <w:rPr>
                <w:sz w:val="13"/>
              </w:rPr>
              <w:t>1.1259</w:t>
            </w:r>
          </w:p>
        </w:tc>
        <w:tc>
          <w:tcPr>
            <w:tcW w:w="729" w:type="dxa"/>
          </w:tcPr>
          <w:p>
            <w:pPr>
              <w:pStyle w:val="TableParagraph"/>
              <w:spacing w:before="68"/>
              <w:ind w:right="38"/>
              <w:rPr>
                <w:sz w:val="13"/>
              </w:rPr>
            </w:pPr>
            <w:r>
              <w:rPr>
                <w:sz w:val="13"/>
              </w:rPr>
              <w:t>11.4934</w:t>
            </w:r>
          </w:p>
        </w:tc>
        <w:tc>
          <w:tcPr>
            <w:tcW w:w="765" w:type="dxa"/>
          </w:tcPr>
          <w:p>
            <w:pPr>
              <w:pStyle w:val="TableParagraph"/>
              <w:spacing w:before="68"/>
              <w:ind w:right="40"/>
              <w:rPr>
                <w:sz w:val="13"/>
              </w:rPr>
            </w:pPr>
            <w:r>
              <w:rPr>
                <w:sz w:val="13"/>
              </w:rPr>
              <w:t>3.3000</w:t>
            </w:r>
          </w:p>
        </w:tc>
        <w:tc>
          <w:tcPr>
            <w:tcW w:w="799" w:type="dxa"/>
          </w:tcPr>
          <w:p>
            <w:pPr>
              <w:pStyle w:val="TableParagraph"/>
              <w:spacing w:before="68"/>
              <w:ind w:left="262"/>
              <w:jc w:val="left"/>
              <w:rPr>
                <w:sz w:val="13"/>
              </w:rPr>
            </w:pPr>
            <w:r>
              <w:rPr>
                <w:sz w:val="13"/>
              </w:rPr>
              <w:t>0.6000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left="227"/>
              <w:jc w:val="left"/>
              <w:rPr>
                <w:sz w:val="13"/>
              </w:rPr>
            </w:pPr>
            <w:r>
              <w:rPr>
                <w:sz w:val="13"/>
              </w:rPr>
              <w:t>3.3000</w:t>
            </w:r>
          </w:p>
        </w:tc>
        <w:tc>
          <w:tcPr>
            <w:tcW w:w="725" w:type="dxa"/>
          </w:tcPr>
          <w:p>
            <w:pPr>
              <w:pStyle w:val="TableParagraph"/>
              <w:spacing w:before="68"/>
              <w:ind w:right="38"/>
              <w:rPr>
                <w:sz w:val="13"/>
              </w:rPr>
            </w:pPr>
            <w:r>
              <w:rPr>
                <w:sz w:val="13"/>
              </w:rPr>
              <w:t>0.6000</w:t>
            </w:r>
          </w:p>
        </w:tc>
        <w:tc>
          <w:tcPr>
            <w:tcW w:w="112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691" w:type="dxa"/>
          </w:tcPr>
          <w:p>
            <w:pPr>
              <w:pStyle w:val="TableParagraph"/>
              <w:spacing w:before="68"/>
              <w:ind w:right="77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943" w:type="dxa"/>
            <w:gridSpan w:val="2"/>
          </w:tcPr>
          <w:p>
            <w:pPr>
              <w:pStyle w:val="TableParagraph"/>
              <w:spacing w:before="68"/>
              <w:ind w:left="606"/>
              <w:jc w:val="left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2" w:hRule="atLeast"/>
        </w:trPr>
        <w:tc>
          <w:tcPr>
            <w:tcW w:w="908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836" w:type="dxa"/>
          </w:tcPr>
          <w:p>
            <w:pPr>
              <w:pStyle w:val="TableParagraph"/>
              <w:ind w:left="35"/>
              <w:jc w:val="left"/>
              <w:rPr>
                <w:sz w:val="13"/>
              </w:rPr>
            </w:pPr>
            <w:r>
              <w:rPr>
                <w:sz w:val="13"/>
              </w:rPr>
              <w:t>20.0000</w:t>
            </w:r>
          </w:p>
        </w:tc>
        <w:tc>
          <w:tcPr>
            <w:tcW w:w="572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1.1364</w:t>
            </w:r>
          </w:p>
        </w:tc>
        <w:tc>
          <w:tcPr>
            <w:tcW w:w="729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11.4429</w:t>
            </w:r>
          </w:p>
        </w:tc>
        <w:tc>
          <w:tcPr>
            <w:tcW w:w="765" w:type="dxa"/>
          </w:tcPr>
          <w:p>
            <w:pPr>
              <w:pStyle w:val="TableParagraph"/>
              <w:ind w:right="40"/>
              <w:rPr>
                <w:sz w:val="13"/>
              </w:rPr>
            </w:pPr>
            <w:r>
              <w:rPr>
                <w:sz w:val="13"/>
              </w:rPr>
              <w:t>2.3000</w:t>
            </w:r>
          </w:p>
        </w:tc>
        <w:tc>
          <w:tcPr>
            <w:tcW w:w="799" w:type="dxa"/>
          </w:tcPr>
          <w:p>
            <w:pPr>
              <w:pStyle w:val="TableParagraph"/>
              <w:ind w:left="262"/>
              <w:jc w:val="left"/>
              <w:rPr>
                <w:sz w:val="13"/>
              </w:rPr>
            </w:pPr>
            <w:r>
              <w:rPr>
                <w:sz w:val="13"/>
              </w:rPr>
              <w:t>1.0000</w:t>
            </w:r>
          </w:p>
        </w:tc>
        <w:tc>
          <w:tcPr>
            <w:tcW w:w="764" w:type="dxa"/>
          </w:tcPr>
          <w:p>
            <w:pPr>
              <w:pStyle w:val="TableParagraph"/>
              <w:ind w:left="227"/>
              <w:jc w:val="left"/>
              <w:rPr>
                <w:sz w:val="13"/>
              </w:rPr>
            </w:pPr>
            <w:r>
              <w:rPr>
                <w:sz w:val="13"/>
              </w:rPr>
              <w:t>2.3000</w:t>
            </w:r>
          </w:p>
        </w:tc>
        <w:tc>
          <w:tcPr>
            <w:tcW w:w="725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1.0000</w:t>
            </w:r>
          </w:p>
        </w:tc>
        <w:tc>
          <w:tcPr>
            <w:tcW w:w="112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691" w:type="dxa"/>
          </w:tcPr>
          <w:p>
            <w:pPr>
              <w:pStyle w:val="TableParagraph"/>
              <w:ind w:right="77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943" w:type="dxa"/>
            <w:gridSpan w:val="2"/>
          </w:tcPr>
          <w:p>
            <w:pPr>
              <w:pStyle w:val="TableParagraph"/>
              <w:ind w:left="620"/>
              <w:jc w:val="left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2" w:hRule="atLeast"/>
        </w:trPr>
        <w:tc>
          <w:tcPr>
            <w:tcW w:w="908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836" w:type="dxa"/>
          </w:tcPr>
          <w:p>
            <w:pPr>
              <w:pStyle w:val="TableParagraph"/>
              <w:ind w:left="35"/>
              <w:jc w:val="left"/>
              <w:rPr>
                <w:sz w:val="13"/>
              </w:rPr>
            </w:pPr>
            <w:r>
              <w:rPr>
                <w:sz w:val="13"/>
              </w:rPr>
              <w:t>21.0000</w:t>
            </w:r>
          </w:p>
        </w:tc>
        <w:tc>
          <w:tcPr>
            <w:tcW w:w="572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1.1928</w:t>
            </w:r>
          </w:p>
        </w:tc>
        <w:tc>
          <w:tcPr>
            <w:tcW w:w="729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11.0236</w:t>
            </w:r>
          </w:p>
        </w:tc>
        <w:tc>
          <w:tcPr>
            <w:tcW w:w="765" w:type="dxa"/>
          </w:tcPr>
          <w:p>
            <w:pPr>
              <w:pStyle w:val="TableParagraph"/>
              <w:ind w:right="39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99" w:type="dxa"/>
          </w:tcPr>
          <w:p>
            <w:pPr>
              <w:pStyle w:val="TableParagraph"/>
              <w:ind w:left="262"/>
              <w:jc w:val="left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4" w:type="dxa"/>
          </w:tcPr>
          <w:p>
            <w:pPr>
              <w:pStyle w:val="TableParagraph"/>
              <w:ind w:right="76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25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112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691" w:type="dxa"/>
          </w:tcPr>
          <w:p>
            <w:pPr>
              <w:pStyle w:val="TableParagraph"/>
              <w:ind w:right="77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943" w:type="dxa"/>
            <w:gridSpan w:val="2"/>
          </w:tcPr>
          <w:p>
            <w:pPr>
              <w:pStyle w:val="TableParagraph"/>
              <w:ind w:left="606"/>
              <w:jc w:val="left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2" w:hRule="atLeast"/>
        </w:trPr>
        <w:tc>
          <w:tcPr>
            <w:tcW w:w="908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836" w:type="dxa"/>
          </w:tcPr>
          <w:p>
            <w:pPr>
              <w:pStyle w:val="TableParagraph"/>
              <w:ind w:left="35"/>
              <w:jc w:val="left"/>
              <w:rPr>
                <w:sz w:val="13"/>
              </w:rPr>
            </w:pPr>
            <w:r>
              <w:rPr>
                <w:sz w:val="13"/>
              </w:rPr>
              <w:t>22.0000</w:t>
            </w:r>
          </w:p>
        </w:tc>
        <w:tc>
          <w:tcPr>
            <w:tcW w:w="572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1.1931</w:t>
            </w:r>
          </w:p>
        </w:tc>
        <w:tc>
          <w:tcPr>
            <w:tcW w:w="729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10.9344</w:t>
            </w:r>
          </w:p>
        </w:tc>
        <w:tc>
          <w:tcPr>
            <w:tcW w:w="765" w:type="dxa"/>
          </w:tcPr>
          <w:p>
            <w:pPr>
              <w:pStyle w:val="TableParagraph"/>
              <w:ind w:right="39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99" w:type="dxa"/>
          </w:tcPr>
          <w:p>
            <w:pPr>
              <w:pStyle w:val="TableParagraph"/>
              <w:ind w:left="262"/>
              <w:jc w:val="left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4" w:type="dxa"/>
          </w:tcPr>
          <w:p>
            <w:pPr>
              <w:pStyle w:val="TableParagraph"/>
              <w:ind w:right="76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25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112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691" w:type="dxa"/>
          </w:tcPr>
          <w:p>
            <w:pPr>
              <w:pStyle w:val="TableParagraph"/>
              <w:ind w:right="77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943" w:type="dxa"/>
            <w:gridSpan w:val="2"/>
          </w:tcPr>
          <w:p>
            <w:pPr>
              <w:pStyle w:val="TableParagraph"/>
              <w:ind w:left="606"/>
              <w:jc w:val="left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2" w:hRule="atLeast"/>
        </w:trPr>
        <w:tc>
          <w:tcPr>
            <w:tcW w:w="908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836" w:type="dxa"/>
          </w:tcPr>
          <w:p>
            <w:pPr>
              <w:pStyle w:val="TableParagraph"/>
              <w:ind w:left="35"/>
              <w:jc w:val="left"/>
              <w:rPr>
                <w:sz w:val="13"/>
              </w:rPr>
            </w:pPr>
            <w:r>
              <w:rPr>
                <w:sz w:val="13"/>
              </w:rPr>
              <w:t>23.0000</w:t>
            </w:r>
          </w:p>
        </w:tc>
        <w:tc>
          <w:tcPr>
            <w:tcW w:w="572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1.1943</w:t>
            </w:r>
          </w:p>
        </w:tc>
        <w:tc>
          <w:tcPr>
            <w:tcW w:w="729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10.9695</w:t>
            </w:r>
          </w:p>
        </w:tc>
        <w:tc>
          <w:tcPr>
            <w:tcW w:w="765" w:type="dxa"/>
          </w:tcPr>
          <w:p>
            <w:pPr>
              <w:pStyle w:val="TableParagraph"/>
              <w:ind w:right="40"/>
              <w:rPr>
                <w:sz w:val="13"/>
              </w:rPr>
            </w:pPr>
            <w:r>
              <w:rPr>
                <w:sz w:val="13"/>
              </w:rPr>
              <w:t>6.3000</w:t>
            </w:r>
          </w:p>
        </w:tc>
        <w:tc>
          <w:tcPr>
            <w:tcW w:w="799" w:type="dxa"/>
          </w:tcPr>
          <w:p>
            <w:pPr>
              <w:pStyle w:val="TableParagraph"/>
              <w:ind w:left="262"/>
              <w:jc w:val="left"/>
              <w:rPr>
                <w:sz w:val="13"/>
              </w:rPr>
            </w:pPr>
            <w:r>
              <w:rPr>
                <w:sz w:val="13"/>
              </w:rPr>
              <w:t>2.1000</w:t>
            </w:r>
          </w:p>
        </w:tc>
        <w:tc>
          <w:tcPr>
            <w:tcW w:w="764" w:type="dxa"/>
          </w:tcPr>
          <w:p>
            <w:pPr>
              <w:pStyle w:val="TableParagraph"/>
              <w:ind w:left="227"/>
              <w:jc w:val="left"/>
              <w:rPr>
                <w:sz w:val="13"/>
              </w:rPr>
            </w:pPr>
            <w:r>
              <w:rPr>
                <w:sz w:val="13"/>
              </w:rPr>
              <w:t>6.3000</w:t>
            </w:r>
          </w:p>
        </w:tc>
        <w:tc>
          <w:tcPr>
            <w:tcW w:w="725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2.1000</w:t>
            </w:r>
          </w:p>
        </w:tc>
        <w:tc>
          <w:tcPr>
            <w:tcW w:w="112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691" w:type="dxa"/>
          </w:tcPr>
          <w:p>
            <w:pPr>
              <w:pStyle w:val="TableParagraph"/>
              <w:ind w:right="77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943" w:type="dxa"/>
            <w:gridSpan w:val="2"/>
          </w:tcPr>
          <w:p>
            <w:pPr>
              <w:pStyle w:val="TableParagraph"/>
              <w:ind w:left="606"/>
              <w:jc w:val="left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4" w:hRule="atLeast"/>
        </w:trPr>
        <w:tc>
          <w:tcPr>
            <w:tcW w:w="908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836" w:type="dxa"/>
          </w:tcPr>
          <w:p>
            <w:pPr>
              <w:pStyle w:val="TableParagraph"/>
              <w:ind w:left="35"/>
              <w:jc w:val="left"/>
              <w:rPr>
                <w:sz w:val="13"/>
              </w:rPr>
            </w:pPr>
            <w:r>
              <w:rPr>
                <w:sz w:val="13"/>
              </w:rPr>
              <w:t>24.0000</w:t>
            </w:r>
          </w:p>
        </w:tc>
        <w:tc>
          <w:tcPr>
            <w:tcW w:w="572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1.2007</w:t>
            </w:r>
          </w:p>
        </w:tc>
        <w:tc>
          <w:tcPr>
            <w:tcW w:w="729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11.0921</w:t>
            </w:r>
          </w:p>
        </w:tc>
        <w:tc>
          <w:tcPr>
            <w:tcW w:w="765" w:type="dxa"/>
          </w:tcPr>
          <w:p>
            <w:pPr>
              <w:pStyle w:val="TableParagraph"/>
              <w:ind w:right="35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99" w:type="dxa"/>
          </w:tcPr>
          <w:p>
            <w:pPr>
              <w:pStyle w:val="TableParagraph"/>
              <w:ind w:right="70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64" w:type="dxa"/>
          </w:tcPr>
          <w:p>
            <w:pPr>
              <w:pStyle w:val="TableParagraph"/>
              <w:ind w:left="158"/>
              <w:jc w:val="left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25" w:type="dxa"/>
          </w:tcPr>
          <w:p>
            <w:pPr>
              <w:pStyle w:val="TableParagraph"/>
              <w:ind w:right="29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112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691" w:type="dxa"/>
          </w:tcPr>
          <w:p>
            <w:pPr>
              <w:pStyle w:val="TableParagraph"/>
              <w:ind w:right="69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943" w:type="dxa"/>
            <w:gridSpan w:val="2"/>
          </w:tcPr>
          <w:p>
            <w:pPr>
              <w:pStyle w:val="TableParagraph"/>
              <w:ind w:left="614"/>
              <w:jc w:val="left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3" w:hRule="atLeast"/>
        </w:trPr>
        <w:tc>
          <w:tcPr>
            <w:tcW w:w="908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836" w:type="dxa"/>
          </w:tcPr>
          <w:p>
            <w:pPr>
              <w:pStyle w:val="TableParagraph"/>
              <w:spacing w:before="68"/>
              <w:ind w:left="35"/>
              <w:jc w:val="left"/>
              <w:rPr>
                <w:sz w:val="13"/>
              </w:rPr>
            </w:pPr>
            <w:r>
              <w:rPr>
                <w:sz w:val="13"/>
              </w:rPr>
              <w:t>25.0000</w:t>
            </w:r>
          </w:p>
        </w:tc>
        <w:tc>
          <w:tcPr>
            <w:tcW w:w="572" w:type="dxa"/>
          </w:tcPr>
          <w:p>
            <w:pPr>
              <w:pStyle w:val="TableParagraph"/>
              <w:spacing w:before="68"/>
              <w:ind w:right="73"/>
              <w:rPr>
                <w:sz w:val="13"/>
              </w:rPr>
            </w:pPr>
            <w:r>
              <w:rPr>
                <w:sz w:val="13"/>
              </w:rPr>
              <w:t>1.2363</w:t>
            </w:r>
          </w:p>
        </w:tc>
        <w:tc>
          <w:tcPr>
            <w:tcW w:w="729" w:type="dxa"/>
          </w:tcPr>
          <w:p>
            <w:pPr>
              <w:pStyle w:val="TableParagraph"/>
              <w:spacing w:before="68"/>
              <w:ind w:right="38"/>
              <w:rPr>
                <w:sz w:val="13"/>
              </w:rPr>
            </w:pPr>
            <w:r>
              <w:rPr>
                <w:sz w:val="13"/>
              </w:rPr>
              <w:t>14.3136</w:t>
            </w:r>
          </w:p>
        </w:tc>
        <w:tc>
          <w:tcPr>
            <w:tcW w:w="765" w:type="dxa"/>
          </w:tcPr>
          <w:p>
            <w:pPr>
              <w:pStyle w:val="TableParagraph"/>
              <w:spacing w:before="68"/>
              <w:ind w:right="40"/>
              <w:rPr>
                <w:sz w:val="13"/>
              </w:rPr>
            </w:pPr>
            <w:r>
              <w:rPr>
                <w:sz w:val="13"/>
              </w:rPr>
              <w:t>6.3000</w:t>
            </w:r>
          </w:p>
        </w:tc>
        <w:tc>
          <w:tcPr>
            <w:tcW w:w="799" w:type="dxa"/>
          </w:tcPr>
          <w:p>
            <w:pPr>
              <w:pStyle w:val="TableParagraph"/>
              <w:spacing w:before="68"/>
              <w:ind w:left="262"/>
              <w:jc w:val="left"/>
              <w:rPr>
                <w:sz w:val="13"/>
              </w:rPr>
            </w:pPr>
            <w:r>
              <w:rPr>
                <w:sz w:val="13"/>
              </w:rPr>
              <w:t>3.2000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left="227"/>
              <w:jc w:val="left"/>
              <w:rPr>
                <w:sz w:val="13"/>
              </w:rPr>
            </w:pPr>
            <w:r>
              <w:rPr>
                <w:sz w:val="13"/>
              </w:rPr>
              <w:t>6.3000</w:t>
            </w:r>
          </w:p>
        </w:tc>
        <w:tc>
          <w:tcPr>
            <w:tcW w:w="725" w:type="dxa"/>
          </w:tcPr>
          <w:p>
            <w:pPr>
              <w:pStyle w:val="TableParagraph"/>
              <w:spacing w:before="68"/>
              <w:ind w:right="38"/>
              <w:rPr>
                <w:sz w:val="13"/>
              </w:rPr>
            </w:pPr>
            <w:r>
              <w:rPr>
                <w:sz w:val="13"/>
              </w:rPr>
              <w:t>3.2000</w:t>
            </w:r>
          </w:p>
        </w:tc>
        <w:tc>
          <w:tcPr>
            <w:tcW w:w="112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691" w:type="dxa"/>
          </w:tcPr>
          <w:p>
            <w:pPr>
              <w:pStyle w:val="TableParagraph"/>
              <w:spacing w:before="68"/>
              <w:ind w:right="65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943" w:type="dxa"/>
            <w:gridSpan w:val="2"/>
          </w:tcPr>
          <w:p>
            <w:pPr>
              <w:pStyle w:val="TableParagraph"/>
              <w:spacing w:before="68"/>
              <w:ind w:left="619"/>
              <w:jc w:val="left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2" w:hRule="atLeast"/>
        </w:trPr>
        <w:tc>
          <w:tcPr>
            <w:tcW w:w="908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836" w:type="dxa"/>
          </w:tcPr>
          <w:p>
            <w:pPr>
              <w:pStyle w:val="TableParagraph"/>
              <w:ind w:left="35"/>
              <w:jc w:val="left"/>
              <w:rPr>
                <w:sz w:val="13"/>
              </w:rPr>
            </w:pPr>
            <w:r>
              <w:rPr>
                <w:sz w:val="13"/>
              </w:rPr>
              <w:t>26.0000</w:t>
            </w:r>
          </w:p>
        </w:tc>
        <w:tc>
          <w:tcPr>
            <w:tcW w:w="572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1.1488</w:t>
            </w:r>
          </w:p>
        </w:tc>
        <w:tc>
          <w:tcPr>
            <w:tcW w:w="729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10.8536</w:t>
            </w:r>
          </w:p>
        </w:tc>
        <w:tc>
          <w:tcPr>
            <w:tcW w:w="765" w:type="dxa"/>
          </w:tcPr>
          <w:p>
            <w:pPr>
              <w:pStyle w:val="TableParagraph"/>
              <w:ind w:right="40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99" w:type="dxa"/>
          </w:tcPr>
          <w:p>
            <w:pPr>
              <w:pStyle w:val="TableParagraph"/>
              <w:ind w:left="262"/>
              <w:jc w:val="left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4" w:type="dxa"/>
          </w:tcPr>
          <w:p>
            <w:pPr>
              <w:pStyle w:val="TableParagraph"/>
              <w:ind w:left="227"/>
              <w:jc w:val="left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25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112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691" w:type="dxa"/>
          </w:tcPr>
          <w:p>
            <w:pPr>
              <w:pStyle w:val="TableParagraph"/>
              <w:ind w:right="77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943" w:type="dxa"/>
            <w:gridSpan w:val="2"/>
          </w:tcPr>
          <w:p>
            <w:pPr>
              <w:pStyle w:val="TableParagraph"/>
              <w:ind w:left="606"/>
              <w:jc w:val="left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14" w:hRule="atLeast"/>
        </w:trPr>
        <w:tc>
          <w:tcPr>
            <w:tcW w:w="908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836" w:type="dxa"/>
          </w:tcPr>
          <w:p>
            <w:pPr>
              <w:pStyle w:val="TableParagraph"/>
              <w:spacing w:line="127" w:lineRule="exact"/>
              <w:ind w:left="35"/>
              <w:jc w:val="left"/>
              <w:rPr>
                <w:sz w:val="13"/>
              </w:rPr>
            </w:pPr>
            <w:r>
              <w:rPr>
                <w:sz w:val="13"/>
              </w:rPr>
              <w:t>27.0000</w:t>
            </w:r>
          </w:p>
        </w:tc>
        <w:tc>
          <w:tcPr>
            <w:tcW w:w="572" w:type="dxa"/>
          </w:tcPr>
          <w:p>
            <w:pPr>
              <w:pStyle w:val="TableParagraph"/>
              <w:spacing w:line="127" w:lineRule="exact"/>
              <w:ind w:right="73"/>
              <w:rPr>
                <w:sz w:val="13"/>
              </w:rPr>
            </w:pPr>
            <w:r>
              <w:rPr>
                <w:sz w:val="13"/>
              </w:rPr>
              <w:t>1.1196</w:t>
            </w:r>
          </w:p>
        </w:tc>
        <w:tc>
          <w:tcPr>
            <w:tcW w:w="729" w:type="dxa"/>
          </w:tcPr>
          <w:p>
            <w:pPr>
              <w:pStyle w:val="TableParagraph"/>
              <w:spacing w:line="127" w:lineRule="exact"/>
              <w:ind w:right="38"/>
              <w:rPr>
                <w:sz w:val="13"/>
              </w:rPr>
            </w:pPr>
            <w:r>
              <w:rPr>
                <w:sz w:val="13"/>
              </w:rPr>
              <w:t>9.9570</w:t>
            </w:r>
          </w:p>
        </w:tc>
        <w:tc>
          <w:tcPr>
            <w:tcW w:w="765" w:type="dxa"/>
          </w:tcPr>
          <w:p>
            <w:pPr>
              <w:pStyle w:val="TableParagraph"/>
              <w:spacing w:line="127" w:lineRule="exact"/>
              <w:ind w:right="40"/>
              <w:rPr>
                <w:sz w:val="13"/>
              </w:rPr>
            </w:pPr>
            <w:r>
              <w:rPr>
                <w:sz w:val="13"/>
              </w:rPr>
              <w:t>9.3000</w:t>
            </w:r>
          </w:p>
        </w:tc>
        <w:tc>
          <w:tcPr>
            <w:tcW w:w="799" w:type="dxa"/>
          </w:tcPr>
          <w:p>
            <w:pPr>
              <w:pStyle w:val="TableParagraph"/>
              <w:spacing w:line="127" w:lineRule="exact"/>
              <w:ind w:left="262"/>
              <w:jc w:val="left"/>
              <w:rPr>
                <w:sz w:val="13"/>
              </w:rPr>
            </w:pPr>
            <w:r>
              <w:rPr>
                <w:sz w:val="13"/>
              </w:rPr>
              <w:t>0.5000</w:t>
            </w:r>
          </w:p>
        </w:tc>
        <w:tc>
          <w:tcPr>
            <w:tcW w:w="764" w:type="dxa"/>
          </w:tcPr>
          <w:p>
            <w:pPr>
              <w:pStyle w:val="TableParagraph"/>
              <w:spacing w:line="127" w:lineRule="exact"/>
              <w:ind w:left="227"/>
              <w:jc w:val="left"/>
              <w:rPr>
                <w:sz w:val="13"/>
              </w:rPr>
            </w:pPr>
            <w:r>
              <w:rPr>
                <w:sz w:val="13"/>
              </w:rPr>
              <w:t>9.3000</w:t>
            </w:r>
          </w:p>
        </w:tc>
        <w:tc>
          <w:tcPr>
            <w:tcW w:w="725" w:type="dxa"/>
          </w:tcPr>
          <w:p>
            <w:pPr>
              <w:pStyle w:val="TableParagraph"/>
              <w:spacing w:line="127" w:lineRule="exact"/>
              <w:ind w:right="38"/>
              <w:rPr>
                <w:sz w:val="13"/>
              </w:rPr>
            </w:pPr>
            <w:r>
              <w:rPr>
                <w:sz w:val="13"/>
              </w:rPr>
              <w:t>0.5000</w:t>
            </w:r>
          </w:p>
        </w:tc>
        <w:tc>
          <w:tcPr>
            <w:tcW w:w="112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691" w:type="dxa"/>
          </w:tcPr>
          <w:p>
            <w:pPr>
              <w:pStyle w:val="TableParagraph"/>
              <w:spacing w:line="127" w:lineRule="exact"/>
              <w:ind w:right="77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943" w:type="dxa"/>
            <w:gridSpan w:val="2"/>
          </w:tcPr>
          <w:p>
            <w:pPr>
              <w:pStyle w:val="TableParagraph"/>
              <w:spacing w:line="127" w:lineRule="exact"/>
              <w:ind w:left="606"/>
              <w:jc w:val="left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</w:tbl>
    <w:p>
      <w:pPr>
        <w:spacing w:after="0" w:line="127" w:lineRule="exact"/>
        <w:jc w:val="left"/>
        <w:rPr>
          <w:sz w:val="13"/>
        </w:rPr>
        <w:sectPr>
          <w:pgSz w:w="11910" w:h="16840"/>
          <w:pgMar w:header="0" w:footer="2703" w:top="1200" w:bottom="2900" w:left="400" w:right="0"/>
        </w:sectPr>
      </w:pPr>
    </w:p>
    <w:p>
      <w:pPr>
        <w:pStyle w:val="BodyText"/>
        <w:rPr>
          <w:rFonts w:ascii="Times New Roman"/>
          <w:b/>
          <w:sz w:val="20"/>
        </w:rPr>
      </w:pPr>
      <w:r>
        <w:rPr/>
        <w:pict>
          <v:rect style="position:absolute;margin-left:447.700012pt;margin-top:60.839981pt;width:147.620007pt;height:670.85pt;mso-position-horizontal-relative:page;mso-position-vertical-relative:page;z-index:-30601216" filled="true" fillcolor="#f1f1f1" stroked="false">
            <v:fill type="solid"/>
            <w10:wrap type="none"/>
          </v:rect>
        </w:pict>
      </w:r>
    </w:p>
    <w:p>
      <w:pPr>
        <w:pStyle w:val="BodyText"/>
        <w:rPr>
          <w:rFonts w:ascii="Times New Roman"/>
          <w:b/>
          <w:sz w:val="20"/>
        </w:rPr>
      </w:pPr>
    </w:p>
    <w:p>
      <w:pPr>
        <w:pStyle w:val="BodyText"/>
        <w:spacing w:before="6" w:after="1"/>
        <w:rPr>
          <w:rFonts w:ascii="Times New Roman"/>
          <w:b/>
          <w:sz w:val="28"/>
        </w:rPr>
      </w:pPr>
    </w:p>
    <w:tbl>
      <w:tblPr>
        <w:tblW w:w="0" w:type="auto"/>
        <w:jc w:val="left"/>
        <w:tblInd w:w="10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20"/>
        <w:gridCol w:w="725"/>
        <w:gridCol w:w="764"/>
        <w:gridCol w:w="729"/>
        <w:gridCol w:w="764"/>
        <w:gridCol w:w="764"/>
        <w:gridCol w:w="764"/>
        <w:gridCol w:w="765"/>
        <w:gridCol w:w="724"/>
      </w:tblGrid>
      <w:tr>
        <w:trPr>
          <w:trHeight w:val="214" w:hRule="atLeast"/>
        </w:trPr>
        <w:tc>
          <w:tcPr>
            <w:tcW w:w="720" w:type="dxa"/>
          </w:tcPr>
          <w:p>
            <w:pPr>
              <w:pStyle w:val="TableParagraph"/>
              <w:spacing w:line="146" w:lineRule="exact" w:before="0"/>
              <w:ind w:right="151"/>
              <w:rPr>
                <w:sz w:val="13"/>
              </w:rPr>
            </w:pPr>
            <w:r>
              <w:rPr>
                <w:sz w:val="13"/>
              </w:rPr>
              <w:t>28.0000</w:t>
            </w:r>
          </w:p>
        </w:tc>
        <w:tc>
          <w:tcPr>
            <w:tcW w:w="725" w:type="dxa"/>
          </w:tcPr>
          <w:p>
            <w:pPr>
              <w:pStyle w:val="TableParagraph"/>
              <w:spacing w:line="146" w:lineRule="exact" w:before="0"/>
              <w:ind w:right="113"/>
              <w:rPr>
                <w:sz w:val="13"/>
              </w:rPr>
            </w:pPr>
            <w:r>
              <w:rPr>
                <w:sz w:val="13"/>
              </w:rPr>
              <w:t>1.1032</w:t>
            </w:r>
          </w:p>
        </w:tc>
        <w:tc>
          <w:tcPr>
            <w:tcW w:w="764" w:type="dxa"/>
          </w:tcPr>
          <w:p>
            <w:pPr>
              <w:pStyle w:val="TableParagraph"/>
              <w:spacing w:line="146" w:lineRule="exact" w:before="0"/>
              <w:ind w:right="113"/>
              <w:rPr>
                <w:sz w:val="13"/>
              </w:rPr>
            </w:pPr>
            <w:r>
              <w:rPr>
                <w:sz w:val="13"/>
              </w:rPr>
              <w:t>9.2087</w:t>
            </w:r>
          </w:p>
        </w:tc>
        <w:tc>
          <w:tcPr>
            <w:tcW w:w="729" w:type="dxa"/>
          </w:tcPr>
          <w:p>
            <w:pPr>
              <w:pStyle w:val="TableParagraph"/>
              <w:spacing w:line="146" w:lineRule="exact" w:before="0"/>
              <w:ind w:right="79"/>
              <w:rPr>
                <w:sz w:val="13"/>
              </w:rPr>
            </w:pPr>
            <w:r>
              <w:rPr>
                <w:sz w:val="13"/>
              </w:rPr>
              <w:t>4.6000</w:t>
            </w:r>
          </w:p>
        </w:tc>
        <w:tc>
          <w:tcPr>
            <w:tcW w:w="764" w:type="dxa"/>
          </w:tcPr>
          <w:p>
            <w:pPr>
              <w:pStyle w:val="TableParagraph"/>
              <w:spacing w:line="146" w:lineRule="exact" w:before="0"/>
              <w:ind w:right="80"/>
              <w:rPr>
                <w:sz w:val="13"/>
              </w:rPr>
            </w:pPr>
            <w:r>
              <w:rPr>
                <w:sz w:val="13"/>
              </w:rPr>
              <w:t>2.3000</w:t>
            </w:r>
          </w:p>
        </w:tc>
        <w:tc>
          <w:tcPr>
            <w:tcW w:w="764" w:type="dxa"/>
          </w:tcPr>
          <w:p>
            <w:pPr>
              <w:pStyle w:val="TableParagraph"/>
              <w:spacing w:line="146" w:lineRule="exact" w:before="0"/>
              <w:ind w:right="72"/>
              <w:rPr>
                <w:sz w:val="13"/>
              </w:rPr>
            </w:pPr>
            <w:r>
              <w:rPr>
                <w:sz w:val="13"/>
              </w:rPr>
              <w:t>4.6000</w:t>
            </w:r>
          </w:p>
        </w:tc>
        <w:tc>
          <w:tcPr>
            <w:tcW w:w="764" w:type="dxa"/>
          </w:tcPr>
          <w:p>
            <w:pPr>
              <w:pStyle w:val="TableParagraph"/>
              <w:spacing w:line="146" w:lineRule="exact" w:before="0"/>
              <w:ind w:right="72"/>
              <w:rPr>
                <w:sz w:val="13"/>
              </w:rPr>
            </w:pPr>
            <w:r>
              <w:rPr>
                <w:sz w:val="13"/>
              </w:rPr>
              <w:t>2.3000</w:t>
            </w:r>
          </w:p>
        </w:tc>
        <w:tc>
          <w:tcPr>
            <w:tcW w:w="765" w:type="dxa"/>
          </w:tcPr>
          <w:p>
            <w:pPr>
              <w:pStyle w:val="TableParagraph"/>
              <w:spacing w:line="146" w:lineRule="exact" w:before="0"/>
              <w:ind w:right="73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24" w:type="dxa"/>
          </w:tcPr>
          <w:p>
            <w:pPr>
              <w:pStyle w:val="TableParagraph"/>
              <w:spacing w:line="146" w:lineRule="exact" w:before="0"/>
              <w:ind w:right="34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3" w:hRule="atLeast"/>
        </w:trPr>
        <w:tc>
          <w:tcPr>
            <w:tcW w:w="720" w:type="dxa"/>
          </w:tcPr>
          <w:p>
            <w:pPr>
              <w:pStyle w:val="TableParagraph"/>
              <w:spacing w:before="68"/>
              <w:ind w:right="151"/>
              <w:rPr>
                <w:sz w:val="13"/>
              </w:rPr>
            </w:pPr>
            <w:r>
              <w:rPr>
                <w:sz w:val="13"/>
              </w:rPr>
              <w:t>29.0000</w:t>
            </w:r>
          </w:p>
        </w:tc>
        <w:tc>
          <w:tcPr>
            <w:tcW w:w="725" w:type="dxa"/>
          </w:tcPr>
          <w:p>
            <w:pPr>
              <w:pStyle w:val="TableParagraph"/>
              <w:spacing w:before="68"/>
              <w:ind w:right="113"/>
              <w:rPr>
                <w:sz w:val="13"/>
              </w:rPr>
            </w:pPr>
            <w:r>
              <w:rPr>
                <w:sz w:val="13"/>
              </w:rPr>
              <w:t>1.0896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right="113"/>
              <w:rPr>
                <w:sz w:val="13"/>
              </w:rPr>
            </w:pPr>
            <w:r>
              <w:rPr>
                <w:sz w:val="13"/>
              </w:rPr>
              <w:t>8.6627</w:t>
            </w:r>
          </w:p>
        </w:tc>
        <w:tc>
          <w:tcPr>
            <w:tcW w:w="729" w:type="dxa"/>
          </w:tcPr>
          <w:p>
            <w:pPr>
              <w:pStyle w:val="TableParagraph"/>
              <w:spacing w:before="68"/>
              <w:ind w:right="79"/>
              <w:rPr>
                <w:sz w:val="13"/>
              </w:rPr>
            </w:pPr>
            <w:r>
              <w:rPr>
                <w:sz w:val="13"/>
              </w:rPr>
              <w:t>17.0000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right="80"/>
              <w:rPr>
                <w:sz w:val="13"/>
              </w:rPr>
            </w:pPr>
            <w:r>
              <w:rPr>
                <w:sz w:val="13"/>
              </w:rPr>
              <w:t>2.6000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right="80"/>
              <w:rPr>
                <w:sz w:val="13"/>
              </w:rPr>
            </w:pPr>
            <w:r>
              <w:rPr>
                <w:sz w:val="13"/>
              </w:rPr>
              <w:t>17.0000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right="81"/>
              <w:rPr>
                <w:sz w:val="13"/>
              </w:rPr>
            </w:pPr>
            <w:r>
              <w:rPr>
                <w:sz w:val="13"/>
              </w:rPr>
              <w:t>2.6000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68"/>
              <w:ind w:right="82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24" w:type="dxa"/>
          </w:tcPr>
          <w:p>
            <w:pPr>
              <w:pStyle w:val="TableParagraph"/>
              <w:spacing w:before="68"/>
              <w:ind w:right="43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3" w:hRule="atLeast"/>
        </w:trPr>
        <w:tc>
          <w:tcPr>
            <w:tcW w:w="720" w:type="dxa"/>
          </w:tcPr>
          <w:p>
            <w:pPr>
              <w:pStyle w:val="TableParagraph"/>
              <w:ind w:right="151"/>
              <w:rPr>
                <w:sz w:val="13"/>
              </w:rPr>
            </w:pPr>
            <w:r>
              <w:rPr>
                <w:sz w:val="13"/>
              </w:rPr>
              <w:t>30.0000</w:t>
            </w:r>
          </w:p>
        </w:tc>
        <w:tc>
          <w:tcPr>
            <w:tcW w:w="725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1.2520</w:t>
            </w:r>
          </w:p>
        </w:tc>
        <w:tc>
          <w:tcPr>
            <w:tcW w:w="764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14.6520</w:t>
            </w:r>
          </w:p>
        </w:tc>
        <w:tc>
          <w:tcPr>
            <w:tcW w:w="729" w:type="dxa"/>
          </w:tcPr>
          <w:p>
            <w:pPr>
              <w:pStyle w:val="TableParagraph"/>
              <w:ind w:right="79"/>
              <w:rPr>
                <w:sz w:val="13"/>
              </w:rPr>
            </w:pPr>
            <w:r>
              <w:rPr>
                <w:sz w:val="13"/>
              </w:rPr>
              <w:t>3.6000</w:t>
            </w:r>
          </w:p>
        </w:tc>
        <w:tc>
          <w:tcPr>
            <w:tcW w:w="764" w:type="dxa"/>
          </w:tcPr>
          <w:p>
            <w:pPr>
              <w:pStyle w:val="TableParagraph"/>
              <w:ind w:right="80"/>
              <w:rPr>
                <w:sz w:val="13"/>
              </w:rPr>
            </w:pPr>
            <w:r>
              <w:rPr>
                <w:sz w:val="13"/>
              </w:rPr>
              <w:t>1.8000</w:t>
            </w:r>
          </w:p>
        </w:tc>
        <w:tc>
          <w:tcPr>
            <w:tcW w:w="764" w:type="dxa"/>
          </w:tcPr>
          <w:p>
            <w:pPr>
              <w:pStyle w:val="TableParagraph"/>
              <w:ind w:right="80"/>
              <w:rPr>
                <w:sz w:val="13"/>
              </w:rPr>
            </w:pPr>
            <w:r>
              <w:rPr>
                <w:sz w:val="13"/>
              </w:rPr>
              <w:t>3.6000</w:t>
            </w:r>
          </w:p>
        </w:tc>
        <w:tc>
          <w:tcPr>
            <w:tcW w:w="764" w:type="dxa"/>
          </w:tcPr>
          <w:p>
            <w:pPr>
              <w:pStyle w:val="TableParagraph"/>
              <w:ind w:right="81"/>
              <w:rPr>
                <w:sz w:val="13"/>
              </w:rPr>
            </w:pPr>
            <w:r>
              <w:rPr>
                <w:sz w:val="13"/>
              </w:rPr>
              <w:t>1.8000</w:t>
            </w:r>
          </w:p>
        </w:tc>
        <w:tc>
          <w:tcPr>
            <w:tcW w:w="765" w:type="dxa"/>
          </w:tcPr>
          <w:p>
            <w:pPr>
              <w:pStyle w:val="TableParagraph"/>
              <w:ind w:right="82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24" w:type="dxa"/>
          </w:tcPr>
          <w:p>
            <w:pPr>
              <w:pStyle w:val="TableParagraph"/>
              <w:ind w:right="43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2" w:hRule="atLeast"/>
        </w:trPr>
        <w:tc>
          <w:tcPr>
            <w:tcW w:w="720" w:type="dxa"/>
          </w:tcPr>
          <w:p>
            <w:pPr>
              <w:pStyle w:val="TableParagraph"/>
              <w:ind w:right="151"/>
              <w:rPr>
                <w:sz w:val="13"/>
              </w:rPr>
            </w:pPr>
            <w:r>
              <w:rPr>
                <w:sz w:val="13"/>
              </w:rPr>
              <w:t>31.0000</w:t>
            </w:r>
          </w:p>
        </w:tc>
        <w:tc>
          <w:tcPr>
            <w:tcW w:w="725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1.2736</w:t>
            </w:r>
          </w:p>
        </w:tc>
        <w:tc>
          <w:tcPr>
            <w:tcW w:w="764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15.0383</w:t>
            </w:r>
          </w:p>
        </w:tc>
        <w:tc>
          <w:tcPr>
            <w:tcW w:w="729" w:type="dxa"/>
          </w:tcPr>
          <w:p>
            <w:pPr>
              <w:pStyle w:val="TableParagraph"/>
              <w:ind w:right="79"/>
              <w:rPr>
                <w:sz w:val="13"/>
              </w:rPr>
            </w:pPr>
            <w:r>
              <w:rPr>
                <w:sz w:val="13"/>
              </w:rPr>
              <w:t>5.8000</w:t>
            </w:r>
          </w:p>
        </w:tc>
        <w:tc>
          <w:tcPr>
            <w:tcW w:w="764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2.9000</w:t>
            </w:r>
          </w:p>
        </w:tc>
        <w:tc>
          <w:tcPr>
            <w:tcW w:w="764" w:type="dxa"/>
          </w:tcPr>
          <w:p>
            <w:pPr>
              <w:pStyle w:val="TableParagraph"/>
              <w:ind w:right="74"/>
              <w:rPr>
                <w:sz w:val="13"/>
              </w:rPr>
            </w:pPr>
            <w:r>
              <w:rPr>
                <w:sz w:val="13"/>
              </w:rPr>
              <w:t>5.8000</w:t>
            </w:r>
          </w:p>
        </w:tc>
        <w:tc>
          <w:tcPr>
            <w:tcW w:w="764" w:type="dxa"/>
          </w:tcPr>
          <w:p>
            <w:pPr>
              <w:pStyle w:val="TableParagraph"/>
              <w:ind w:right="75"/>
              <w:rPr>
                <w:sz w:val="13"/>
              </w:rPr>
            </w:pPr>
            <w:r>
              <w:rPr>
                <w:sz w:val="13"/>
              </w:rPr>
              <w:t>2.9000</w:t>
            </w:r>
          </w:p>
        </w:tc>
        <w:tc>
          <w:tcPr>
            <w:tcW w:w="765" w:type="dxa"/>
          </w:tcPr>
          <w:p>
            <w:pPr>
              <w:pStyle w:val="TableParagraph"/>
              <w:ind w:right="76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24" w:type="dxa"/>
          </w:tcPr>
          <w:p>
            <w:pPr>
              <w:pStyle w:val="TableParagraph"/>
              <w:ind w:right="36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2" w:hRule="atLeast"/>
        </w:trPr>
        <w:tc>
          <w:tcPr>
            <w:tcW w:w="720" w:type="dxa"/>
          </w:tcPr>
          <w:p>
            <w:pPr>
              <w:pStyle w:val="TableParagraph"/>
              <w:ind w:right="151"/>
              <w:rPr>
                <w:sz w:val="13"/>
              </w:rPr>
            </w:pPr>
            <w:r>
              <w:rPr>
                <w:sz w:val="13"/>
              </w:rPr>
              <w:t>32.0000</w:t>
            </w:r>
          </w:p>
        </w:tc>
        <w:tc>
          <w:tcPr>
            <w:tcW w:w="725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1.2666</w:t>
            </w:r>
          </w:p>
        </w:tc>
        <w:tc>
          <w:tcPr>
            <w:tcW w:w="764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14.5732</w:t>
            </w:r>
          </w:p>
        </w:tc>
        <w:tc>
          <w:tcPr>
            <w:tcW w:w="729" w:type="dxa"/>
          </w:tcPr>
          <w:p>
            <w:pPr>
              <w:pStyle w:val="TableParagraph"/>
              <w:ind w:right="79"/>
              <w:rPr>
                <w:sz w:val="13"/>
              </w:rPr>
            </w:pPr>
            <w:r>
              <w:rPr>
                <w:sz w:val="13"/>
              </w:rPr>
              <w:t>1.6000</w:t>
            </w:r>
          </w:p>
        </w:tc>
        <w:tc>
          <w:tcPr>
            <w:tcW w:w="764" w:type="dxa"/>
          </w:tcPr>
          <w:p>
            <w:pPr>
              <w:pStyle w:val="TableParagraph"/>
              <w:ind w:right="80"/>
              <w:rPr>
                <w:sz w:val="13"/>
              </w:rPr>
            </w:pPr>
            <w:r>
              <w:rPr>
                <w:sz w:val="13"/>
              </w:rPr>
              <w:t>0.8000</w:t>
            </w:r>
          </w:p>
        </w:tc>
        <w:tc>
          <w:tcPr>
            <w:tcW w:w="764" w:type="dxa"/>
          </w:tcPr>
          <w:p>
            <w:pPr>
              <w:pStyle w:val="TableParagraph"/>
              <w:ind w:right="80"/>
              <w:rPr>
                <w:sz w:val="13"/>
              </w:rPr>
            </w:pPr>
            <w:r>
              <w:rPr>
                <w:sz w:val="13"/>
              </w:rPr>
              <w:t>1.6000</w:t>
            </w:r>
          </w:p>
        </w:tc>
        <w:tc>
          <w:tcPr>
            <w:tcW w:w="764" w:type="dxa"/>
          </w:tcPr>
          <w:p>
            <w:pPr>
              <w:pStyle w:val="TableParagraph"/>
              <w:ind w:right="81"/>
              <w:rPr>
                <w:sz w:val="13"/>
              </w:rPr>
            </w:pPr>
            <w:r>
              <w:rPr>
                <w:sz w:val="13"/>
              </w:rPr>
              <w:t>0.8000</w:t>
            </w:r>
          </w:p>
        </w:tc>
        <w:tc>
          <w:tcPr>
            <w:tcW w:w="765" w:type="dxa"/>
          </w:tcPr>
          <w:p>
            <w:pPr>
              <w:pStyle w:val="TableParagraph"/>
              <w:ind w:right="82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24" w:type="dxa"/>
          </w:tcPr>
          <w:p>
            <w:pPr>
              <w:pStyle w:val="TableParagraph"/>
              <w:ind w:right="43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3" w:hRule="atLeast"/>
        </w:trPr>
        <w:tc>
          <w:tcPr>
            <w:tcW w:w="720" w:type="dxa"/>
          </w:tcPr>
          <w:p>
            <w:pPr>
              <w:pStyle w:val="TableParagraph"/>
              <w:ind w:right="151"/>
              <w:rPr>
                <w:sz w:val="13"/>
              </w:rPr>
            </w:pPr>
            <w:r>
              <w:rPr>
                <w:sz w:val="13"/>
              </w:rPr>
              <w:t>33.0000</w:t>
            </w:r>
          </w:p>
        </w:tc>
        <w:tc>
          <w:tcPr>
            <w:tcW w:w="725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1.2683</w:t>
            </w:r>
          </w:p>
        </w:tc>
        <w:tc>
          <w:tcPr>
            <w:tcW w:w="764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14.5954</w:t>
            </w:r>
          </w:p>
        </w:tc>
        <w:tc>
          <w:tcPr>
            <w:tcW w:w="729" w:type="dxa"/>
          </w:tcPr>
          <w:p>
            <w:pPr>
              <w:pStyle w:val="TableParagraph"/>
              <w:ind w:right="79"/>
              <w:rPr>
                <w:sz w:val="13"/>
              </w:rPr>
            </w:pPr>
            <w:r>
              <w:rPr>
                <w:sz w:val="13"/>
              </w:rPr>
              <w:t>3.8000</w:t>
            </w:r>
          </w:p>
        </w:tc>
        <w:tc>
          <w:tcPr>
            <w:tcW w:w="764" w:type="dxa"/>
          </w:tcPr>
          <w:p>
            <w:pPr>
              <w:pStyle w:val="TableParagraph"/>
              <w:ind w:right="80"/>
              <w:rPr>
                <w:sz w:val="13"/>
              </w:rPr>
            </w:pPr>
            <w:r>
              <w:rPr>
                <w:sz w:val="13"/>
              </w:rPr>
              <w:t>1.9000</w:t>
            </w:r>
          </w:p>
        </w:tc>
        <w:tc>
          <w:tcPr>
            <w:tcW w:w="764" w:type="dxa"/>
          </w:tcPr>
          <w:p>
            <w:pPr>
              <w:pStyle w:val="TableParagraph"/>
              <w:ind w:right="80"/>
              <w:rPr>
                <w:sz w:val="13"/>
              </w:rPr>
            </w:pPr>
            <w:r>
              <w:rPr>
                <w:sz w:val="13"/>
              </w:rPr>
              <w:t>3.8000</w:t>
            </w:r>
          </w:p>
        </w:tc>
        <w:tc>
          <w:tcPr>
            <w:tcW w:w="764" w:type="dxa"/>
          </w:tcPr>
          <w:p>
            <w:pPr>
              <w:pStyle w:val="TableParagraph"/>
              <w:ind w:right="81"/>
              <w:rPr>
                <w:sz w:val="13"/>
              </w:rPr>
            </w:pPr>
            <w:r>
              <w:rPr>
                <w:sz w:val="13"/>
              </w:rPr>
              <w:t>1.9000</w:t>
            </w:r>
          </w:p>
        </w:tc>
        <w:tc>
          <w:tcPr>
            <w:tcW w:w="765" w:type="dxa"/>
          </w:tcPr>
          <w:p>
            <w:pPr>
              <w:pStyle w:val="TableParagraph"/>
              <w:ind w:right="82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24" w:type="dxa"/>
          </w:tcPr>
          <w:p>
            <w:pPr>
              <w:pStyle w:val="TableParagraph"/>
              <w:ind w:right="43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3" w:hRule="atLeast"/>
        </w:trPr>
        <w:tc>
          <w:tcPr>
            <w:tcW w:w="720" w:type="dxa"/>
          </w:tcPr>
          <w:p>
            <w:pPr>
              <w:pStyle w:val="TableParagraph"/>
              <w:ind w:right="151"/>
              <w:rPr>
                <w:sz w:val="13"/>
              </w:rPr>
            </w:pPr>
            <w:r>
              <w:rPr>
                <w:sz w:val="13"/>
              </w:rPr>
              <w:t>34.0000</w:t>
            </w:r>
          </w:p>
        </w:tc>
        <w:tc>
          <w:tcPr>
            <w:tcW w:w="725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1.2163</w:t>
            </w:r>
          </w:p>
        </w:tc>
        <w:tc>
          <w:tcPr>
            <w:tcW w:w="764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12.1091</w:t>
            </w:r>
          </w:p>
        </w:tc>
        <w:tc>
          <w:tcPr>
            <w:tcW w:w="729" w:type="dxa"/>
          </w:tcPr>
          <w:p>
            <w:pPr>
              <w:pStyle w:val="TableParagraph"/>
              <w:ind w:right="74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4" w:type="dxa"/>
          </w:tcPr>
          <w:p>
            <w:pPr>
              <w:pStyle w:val="TableParagraph"/>
              <w:ind w:right="74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64" w:type="dxa"/>
          </w:tcPr>
          <w:p>
            <w:pPr>
              <w:pStyle w:val="TableParagraph"/>
              <w:ind w:right="72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4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65" w:type="dxa"/>
          </w:tcPr>
          <w:p>
            <w:pPr>
              <w:pStyle w:val="TableParagraph"/>
              <w:ind w:right="74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24" w:type="dxa"/>
          </w:tcPr>
          <w:p>
            <w:pPr>
              <w:pStyle w:val="TableParagraph"/>
              <w:ind w:right="35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4" w:hRule="atLeast"/>
        </w:trPr>
        <w:tc>
          <w:tcPr>
            <w:tcW w:w="720" w:type="dxa"/>
          </w:tcPr>
          <w:p>
            <w:pPr>
              <w:pStyle w:val="TableParagraph"/>
              <w:spacing w:before="68"/>
              <w:ind w:right="151"/>
              <w:rPr>
                <w:sz w:val="13"/>
              </w:rPr>
            </w:pPr>
            <w:r>
              <w:rPr>
                <w:sz w:val="13"/>
              </w:rPr>
              <w:t>35.0000</w:t>
            </w:r>
          </w:p>
        </w:tc>
        <w:tc>
          <w:tcPr>
            <w:tcW w:w="725" w:type="dxa"/>
          </w:tcPr>
          <w:p>
            <w:pPr>
              <w:pStyle w:val="TableParagraph"/>
              <w:spacing w:before="68"/>
              <w:ind w:right="113"/>
              <w:rPr>
                <w:sz w:val="13"/>
              </w:rPr>
            </w:pPr>
            <w:r>
              <w:rPr>
                <w:sz w:val="13"/>
              </w:rPr>
              <w:t>1.2116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right="113"/>
              <w:rPr>
                <w:sz w:val="13"/>
              </w:rPr>
            </w:pPr>
            <w:r>
              <w:rPr>
                <w:sz w:val="13"/>
              </w:rPr>
              <w:t>11.9452</w:t>
            </w:r>
          </w:p>
        </w:tc>
        <w:tc>
          <w:tcPr>
            <w:tcW w:w="729" w:type="dxa"/>
          </w:tcPr>
          <w:p>
            <w:pPr>
              <w:pStyle w:val="TableParagraph"/>
              <w:spacing w:before="68"/>
              <w:ind w:right="79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right="80"/>
              <w:rPr>
                <w:sz w:val="13"/>
              </w:rPr>
            </w:pPr>
            <w:r>
              <w:rPr>
                <w:sz w:val="13"/>
              </w:rPr>
              <w:t>3.0000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right="80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right="81"/>
              <w:rPr>
                <w:sz w:val="13"/>
              </w:rPr>
            </w:pPr>
            <w:r>
              <w:rPr>
                <w:sz w:val="13"/>
              </w:rPr>
              <w:t>3.0000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68"/>
              <w:ind w:right="82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24" w:type="dxa"/>
          </w:tcPr>
          <w:p>
            <w:pPr>
              <w:pStyle w:val="TableParagraph"/>
              <w:spacing w:before="68"/>
              <w:ind w:right="43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2" w:hRule="atLeast"/>
        </w:trPr>
        <w:tc>
          <w:tcPr>
            <w:tcW w:w="720" w:type="dxa"/>
          </w:tcPr>
          <w:p>
            <w:pPr>
              <w:pStyle w:val="TableParagraph"/>
              <w:ind w:right="151"/>
              <w:rPr>
                <w:sz w:val="13"/>
              </w:rPr>
            </w:pPr>
            <w:r>
              <w:rPr>
                <w:sz w:val="13"/>
              </w:rPr>
              <w:t>36.0000</w:t>
            </w:r>
          </w:p>
        </w:tc>
        <w:tc>
          <w:tcPr>
            <w:tcW w:w="725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1.2044</w:t>
            </w:r>
          </w:p>
        </w:tc>
        <w:tc>
          <w:tcPr>
            <w:tcW w:w="764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11.7686</w:t>
            </w:r>
          </w:p>
        </w:tc>
        <w:tc>
          <w:tcPr>
            <w:tcW w:w="729" w:type="dxa"/>
          </w:tcPr>
          <w:p>
            <w:pPr>
              <w:pStyle w:val="TableParagraph"/>
              <w:ind w:right="79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64" w:type="dxa"/>
          </w:tcPr>
          <w:p>
            <w:pPr>
              <w:pStyle w:val="TableParagraph"/>
              <w:ind w:right="80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4" w:type="dxa"/>
          </w:tcPr>
          <w:p>
            <w:pPr>
              <w:pStyle w:val="TableParagraph"/>
              <w:ind w:right="80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64" w:type="dxa"/>
          </w:tcPr>
          <w:p>
            <w:pPr>
              <w:pStyle w:val="TableParagraph"/>
              <w:ind w:right="81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5" w:type="dxa"/>
          </w:tcPr>
          <w:p>
            <w:pPr>
              <w:pStyle w:val="TableParagraph"/>
              <w:ind w:right="82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24" w:type="dxa"/>
          </w:tcPr>
          <w:p>
            <w:pPr>
              <w:pStyle w:val="TableParagraph"/>
              <w:ind w:right="43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2" w:hRule="atLeast"/>
        </w:trPr>
        <w:tc>
          <w:tcPr>
            <w:tcW w:w="720" w:type="dxa"/>
          </w:tcPr>
          <w:p>
            <w:pPr>
              <w:pStyle w:val="TableParagraph"/>
              <w:ind w:right="151"/>
              <w:rPr>
                <w:sz w:val="13"/>
              </w:rPr>
            </w:pPr>
            <w:r>
              <w:rPr>
                <w:sz w:val="13"/>
              </w:rPr>
              <w:t>37.0000</w:t>
            </w:r>
          </w:p>
        </w:tc>
        <w:tc>
          <w:tcPr>
            <w:tcW w:w="725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1.2005</w:t>
            </w:r>
          </w:p>
        </w:tc>
        <w:tc>
          <w:tcPr>
            <w:tcW w:w="764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11.5585</w:t>
            </w:r>
          </w:p>
        </w:tc>
        <w:tc>
          <w:tcPr>
            <w:tcW w:w="729" w:type="dxa"/>
          </w:tcPr>
          <w:p>
            <w:pPr>
              <w:pStyle w:val="TableParagraph"/>
              <w:ind w:right="78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64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4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64" w:type="dxa"/>
          </w:tcPr>
          <w:p>
            <w:pPr>
              <w:pStyle w:val="TableParagraph"/>
              <w:ind w:right="71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5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24" w:type="dxa"/>
          </w:tcPr>
          <w:p>
            <w:pPr>
              <w:pStyle w:val="TableParagraph"/>
              <w:ind w:right="33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3" w:hRule="atLeast"/>
        </w:trPr>
        <w:tc>
          <w:tcPr>
            <w:tcW w:w="720" w:type="dxa"/>
          </w:tcPr>
          <w:p>
            <w:pPr>
              <w:pStyle w:val="TableParagraph"/>
              <w:ind w:right="151"/>
              <w:rPr>
                <w:sz w:val="13"/>
              </w:rPr>
            </w:pPr>
            <w:r>
              <w:rPr>
                <w:sz w:val="13"/>
              </w:rPr>
              <w:t>38.0000</w:t>
            </w:r>
          </w:p>
        </w:tc>
        <w:tc>
          <w:tcPr>
            <w:tcW w:w="725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1.1907</w:t>
            </w:r>
          </w:p>
        </w:tc>
        <w:tc>
          <w:tcPr>
            <w:tcW w:w="764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10.8433</w:t>
            </w:r>
          </w:p>
        </w:tc>
        <w:tc>
          <w:tcPr>
            <w:tcW w:w="729" w:type="dxa"/>
          </w:tcPr>
          <w:p>
            <w:pPr>
              <w:pStyle w:val="TableParagraph"/>
              <w:ind w:right="79"/>
              <w:rPr>
                <w:sz w:val="13"/>
              </w:rPr>
            </w:pPr>
            <w:r>
              <w:rPr>
                <w:sz w:val="13"/>
              </w:rPr>
              <w:t>14.0000</w:t>
            </w:r>
          </w:p>
        </w:tc>
        <w:tc>
          <w:tcPr>
            <w:tcW w:w="764" w:type="dxa"/>
          </w:tcPr>
          <w:p>
            <w:pPr>
              <w:pStyle w:val="TableParagraph"/>
              <w:ind w:right="80"/>
              <w:rPr>
                <w:sz w:val="13"/>
              </w:rPr>
            </w:pPr>
            <w:r>
              <w:rPr>
                <w:sz w:val="13"/>
              </w:rPr>
              <w:t>7.0000</w:t>
            </w:r>
          </w:p>
        </w:tc>
        <w:tc>
          <w:tcPr>
            <w:tcW w:w="764" w:type="dxa"/>
          </w:tcPr>
          <w:p>
            <w:pPr>
              <w:pStyle w:val="TableParagraph"/>
              <w:ind w:right="80"/>
              <w:rPr>
                <w:sz w:val="13"/>
              </w:rPr>
            </w:pPr>
            <w:r>
              <w:rPr>
                <w:sz w:val="13"/>
              </w:rPr>
              <w:t>14.0000</w:t>
            </w:r>
          </w:p>
        </w:tc>
        <w:tc>
          <w:tcPr>
            <w:tcW w:w="764" w:type="dxa"/>
          </w:tcPr>
          <w:p>
            <w:pPr>
              <w:pStyle w:val="TableParagraph"/>
              <w:ind w:right="81"/>
              <w:rPr>
                <w:sz w:val="13"/>
              </w:rPr>
            </w:pPr>
            <w:r>
              <w:rPr>
                <w:sz w:val="13"/>
              </w:rPr>
              <w:t>7.0000</w:t>
            </w:r>
          </w:p>
        </w:tc>
        <w:tc>
          <w:tcPr>
            <w:tcW w:w="765" w:type="dxa"/>
          </w:tcPr>
          <w:p>
            <w:pPr>
              <w:pStyle w:val="TableParagraph"/>
              <w:ind w:right="82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24" w:type="dxa"/>
          </w:tcPr>
          <w:p>
            <w:pPr>
              <w:pStyle w:val="TableParagraph"/>
              <w:ind w:right="43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2" w:hRule="atLeast"/>
        </w:trPr>
        <w:tc>
          <w:tcPr>
            <w:tcW w:w="720" w:type="dxa"/>
          </w:tcPr>
          <w:p>
            <w:pPr>
              <w:pStyle w:val="TableParagraph"/>
              <w:ind w:right="151"/>
              <w:rPr>
                <w:sz w:val="13"/>
              </w:rPr>
            </w:pPr>
            <w:r>
              <w:rPr>
                <w:sz w:val="13"/>
              </w:rPr>
              <w:t>39.0000</w:t>
            </w:r>
          </w:p>
        </w:tc>
        <w:tc>
          <w:tcPr>
            <w:tcW w:w="725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1.2008</w:t>
            </w:r>
          </w:p>
        </w:tc>
        <w:tc>
          <w:tcPr>
            <w:tcW w:w="764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11.6063</w:t>
            </w:r>
          </w:p>
        </w:tc>
        <w:tc>
          <w:tcPr>
            <w:tcW w:w="729" w:type="dxa"/>
          </w:tcPr>
          <w:p>
            <w:pPr>
              <w:pStyle w:val="TableParagraph"/>
              <w:ind w:right="79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4" w:type="dxa"/>
          </w:tcPr>
          <w:p>
            <w:pPr>
              <w:pStyle w:val="TableParagraph"/>
              <w:ind w:right="80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4" w:type="dxa"/>
          </w:tcPr>
          <w:p>
            <w:pPr>
              <w:pStyle w:val="TableParagraph"/>
              <w:ind w:right="80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4" w:type="dxa"/>
          </w:tcPr>
          <w:p>
            <w:pPr>
              <w:pStyle w:val="TableParagraph"/>
              <w:ind w:right="81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5" w:type="dxa"/>
          </w:tcPr>
          <w:p>
            <w:pPr>
              <w:pStyle w:val="TableParagraph"/>
              <w:ind w:right="82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24" w:type="dxa"/>
          </w:tcPr>
          <w:p>
            <w:pPr>
              <w:pStyle w:val="TableParagraph"/>
              <w:ind w:right="29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3" w:hRule="atLeast"/>
        </w:trPr>
        <w:tc>
          <w:tcPr>
            <w:tcW w:w="720" w:type="dxa"/>
          </w:tcPr>
          <w:p>
            <w:pPr>
              <w:pStyle w:val="TableParagraph"/>
              <w:ind w:right="151"/>
              <w:rPr>
                <w:sz w:val="13"/>
              </w:rPr>
            </w:pPr>
            <w:r>
              <w:rPr>
                <w:sz w:val="13"/>
              </w:rPr>
              <w:t>40.0000</w:t>
            </w:r>
          </w:p>
        </w:tc>
        <w:tc>
          <w:tcPr>
            <w:tcW w:w="725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1.2029</w:t>
            </w:r>
          </w:p>
        </w:tc>
        <w:tc>
          <w:tcPr>
            <w:tcW w:w="764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11.8678</w:t>
            </w:r>
          </w:p>
        </w:tc>
        <w:tc>
          <w:tcPr>
            <w:tcW w:w="729" w:type="dxa"/>
          </w:tcPr>
          <w:p>
            <w:pPr>
              <w:pStyle w:val="TableParagraph"/>
              <w:ind w:right="74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4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4" w:type="dxa"/>
          </w:tcPr>
          <w:p>
            <w:pPr>
              <w:pStyle w:val="TableParagraph"/>
              <w:ind w:right="72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4" w:type="dxa"/>
          </w:tcPr>
          <w:p>
            <w:pPr>
              <w:pStyle w:val="TableParagraph"/>
              <w:ind w:right="71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5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24" w:type="dxa"/>
          </w:tcPr>
          <w:p>
            <w:pPr>
              <w:pStyle w:val="TableParagraph"/>
              <w:ind w:right="33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4" w:hRule="atLeast"/>
        </w:trPr>
        <w:tc>
          <w:tcPr>
            <w:tcW w:w="720" w:type="dxa"/>
          </w:tcPr>
          <w:p>
            <w:pPr>
              <w:pStyle w:val="TableParagraph"/>
              <w:spacing w:before="68"/>
              <w:ind w:right="151"/>
              <w:rPr>
                <w:sz w:val="13"/>
              </w:rPr>
            </w:pPr>
            <w:r>
              <w:rPr>
                <w:sz w:val="13"/>
              </w:rPr>
              <w:t>41.0000</w:t>
            </w:r>
          </w:p>
        </w:tc>
        <w:tc>
          <w:tcPr>
            <w:tcW w:w="725" w:type="dxa"/>
          </w:tcPr>
          <w:p>
            <w:pPr>
              <w:pStyle w:val="TableParagraph"/>
              <w:spacing w:before="68"/>
              <w:ind w:right="113"/>
              <w:rPr>
                <w:sz w:val="13"/>
              </w:rPr>
            </w:pPr>
            <w:r>
              <w:rPr>
                <w:sz w:val="13"/>
              </w:rPr>
              <w:t>1.1489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right="113"/>
              <w:rPr>
                <w:sz w:val="13"/>
              </w:rPr>
            </w:pPr>
            <w:r>
              <w:rPr>
                <w:sz w:val="13"/>
              </w:rPr>
              <w:t>12.3211</w:t>
            </w:r>
          </w:p>
        </w:tc>
        <w:tc>
          <w:tcPr>
            <w:tcW w:w="729" w:type="dxa"/>
          </w:tcPr>
          <w:p>
            <w:pPr>
              <w:pStyle w:val="TableParagraph"/>
              <w:spacing w:before="68"/>
              <w:ind w:right="79"/>
              <w:rPr>
                <w:sz w:val="13"/>
              </w:rPr>
            </w:pPr>
            <w:r>
              <w:rPr>
                <w:sz w:val="13"/>
              </w:rPr>
              <w:t>6.3000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right="80"/>
              <w:rPr>
                <w:sz w:val="13"/>
              </w:rPr>
            </w:pPr>
            <w:r>
              <w:rPr>
                <w:sz w:val="13"/>
              </w:rPr>
              <w:t>3.0000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right="80"/>
              <w:rPr>
                <w:sz w:val="13"/>
              </w:rPr>
            </w:pPr>
            <w:r>
              <w:rPr>
                <w:sz w:val="13"/>
              </w:rPr>
              <w:t>6.3000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right="81"/>
              <w:rPr>
                <w:sz w:val="13"/>
              </w:rPr>
            </w:pPr>
            <w:r>
              <w:rPr>
                <w:sz w:val="13"/>
              </w:rPr>
              <w:t>3.0000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68"/>
              <w:ind w:right="82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24" w:type="dxa"/>
          </w:tcPr>
          <w:p>
            <w:pPr>
              <w:pStyle w:val="TableParagraph"/>
              <w:spacing w:before="68"/>
              <w:ind w:right="43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3" w:hRule="atLeast"/>
        </w:trPr>
        <w:tc>
          <w:tcPr>
            <w:tcW w:w="720" w:type="dxa"/>
          </w:tcPr>
          <w:p>
            <w:pPr>
              <w:pStyle w:val="TableParagraph"/>
              <w:ind w:right="151"/>
              <w:rPr>
                <w:sz w:val="13"/>
              </w:rPr>
            </w:pPr>
            <w:r>
              <w:rPr>
                <w:sz w:val="13"/>
              </w:rPr>
              <w:t>42.0000</w:t>
            </w:r>
          </w:p>
        </w:tc>
        <w:tc>
          <w:tcPr>
            <w:tcW w:w="725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1.1905</w:t>
            </w:r>
          </w:p>
        </w:tc>
        <w:tc>
          <w:tcPr>
            <w:tcW w:w="764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12.8993</w:t>
            </w:r>
          </w:p>
        </w:tc>
        <w:tc>
          <w:tcPr>
            <w:tcW w:w="729" w:type="dxa"/>
          </w:tcPr>
          <w:p>
            <w:pPr>
              <w:pStyle w:val="TableParagraph"/>
              <w:ind w:right="79"/>
              <w:rPr>
                <w:sz w:val="13"/>
              </w:rPr>
            </w:pPr>
            <w:r>
              <w:rPr>
                <w:sz w:val="13"/>
              </w:rPr>
              <w:t>7.1000</w:t>
            </w:r>
          </w:p>
        </w:tc>
        <w:tc>
          <w:tcPr>
            <w:tcW w:w="764" w:type="dxa"/>
          </w:tcPr>
          <w:p>
            <w:pPr>
              <w:pStyle w:val="TableParagraph"/>
              <w:ind w:right="80"/>
              <w:rPr>
                <w:sz w:val="13"/>
              </w:rPr>
            </w:pPr>
            <w:r>
              <w:rPr>
                <w:sz w:val="13"/>
              </w:rPr>
              <w:t>4.4000</w:t>
            </w:r>
          </w:p>
        </w:tc>
        <w:tc>
          <w:tcPr>
            <w:tcW w:w="764" w:type="dxa"/>
          </w:tcPr>
          <w:p>
            <w:pPr>
              <w:pStyle w:val="TableParagraph"/>
              <w:ind w:right="80"/>
              <w:rPr>
                <w:sz w:val="13"/>
              </w:rPr>
            </w:pPr>
            <w:r>
              <w:rPr>
                <w:sz w:val="13"/>
              </w:rPr>
              <w:t>7.1000</w:t>
            </w:r>
          </w:p>
        </w:tc>
        <w:tc>
          <w:tcPr>
            <w:tcW w:w="764" w:type="dxa"/>
          </w:tcPr>
          <w:p>
            <w:pPr>
              <w:pStyle w:val="TableParagraph"/>
              <w:ind w:right="71"/>
              <w:rPr>
                <w:sz w:val="13"/>
              </w:rPr>
            </w:pPr>
            <w:r>
              <w:rPr>
                <w:sz w:val="13"/>
              </w:rPr>
              <w:t>4.4000</w:t>
            </w:r>
          </w:p>
        </w:tc>
        <w:tc>
          <w:tcPr>
            <w:tcW w:w="765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24" w:type="dxa"/>
          </w:tcPr>
          <w:p>
            <w:pPr>
              <w:pStyle w:val="TableParagraph"/>
              <w:ind w:right="33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2" w:hRule="atLeast"/>
        </w:trPr>
        <w:tc>
          <w:tcPr>
            <w:tcW w:w="720" w:type="dxa"/>
          </w:tcPr>
          <w:p>
            <w:pPr>
              <w:pStyle w:val="TableParagraph"/>
              <w:ind w:right="151"/>
              <w:rPr>
                <w:sz w:val="13"/>
              </w:rPr>
            </w:pPr>
            <w:r>
              <w:rPr>
                <w:sz w:val="13"/>
              </w:rPr>
              <w:t>43.0000</w:t>
            </w:r>
          </w:p>
        </w:tc>
        <w:tc>
          <w:tcPr>
            <w:tcW w:w="725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1.1159</w:t>
            </w:r>
          </w:p>
        </w:tc>
        <w:tc>
          <w:tcPr>
            <w:tcW w:w="764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10.0297</w:t>
            </w:r>
          </w:p>
        </w:tc>
        <w:tc>
          <w:tcPr>
            <w:tcW w:w="729" w:type="dxa"/>
          </w:tcPr>
          <w:p>
            <w:pPr>
              <w:pStyle w:val="TableParagraph"/>
              <w:ind w:right="79"/>
              <w:rPr>
                <w:sz w:val="13"/>
              </w:rPr>
            </w:pPr>
            <w:r>
              <w:rPr>
                <w:sz w:val="13"/>
              </w:rPr>
              <w:t>2.0000</w:t>
            </w:r>
          </w:p>
        </w:tc>
        <w:tc>
          <w:tcPr>
            <w:tcW w:w="764" w:type="dxa"/>
          </w:tcPr>
          <w:p>
            <w:pPr>
              <w:pStyle w:val="TableParagraph"/>
              <w:ind w:right="80"/>
              <w:rPr>
                <w:sz w:val="13"/>
              </w:rPr>
            </w:pPr>
            <w:r>
              <w:rPr>
                <w:sz w:val="13"/>
              </w:rPr>
              <w:t>1.0000</w:t>
            </w:r>
          </w:p>
        </w:tc>
        <w:tc>
          <w:tcPr>
            <w:tcW w:w="764" w:type="dxa"/>
          </w:tcPr>
          <w:p>
            <w:pPr>
              <w:pStyle w:val="TableParagraph"/>
              <w:ind w:right="80"/>
              <w:rPr>
                <w:sz w:val="13"/>
              </w:rPr>
            </w:pPr>
            <w:r>
              <w:rPr>
                <w:sz w:val="13"/>
              </w:rPr>
              <w:t>2.0000</w:t>
            </w:r>
          </w:p>
        </w:tc>
        <w:tc>
          <w:tcPr>
            <w:tcW w:w="764" w:type="dxa"/>
          </w:tcPr>
          <w:p>
            <w:pPr>
              <w:pStyle w:val="TableParagraph"/>
              <w:ind w:right="81"/>
              <w:rPr>
                <w:sz w:val="13"/>
              </w:rPr>
            </w:pPr>
            <w:r>
              <w:rPr>
                <w:sz w:val="13"/>
              </w:rPr>
              <w:t>1.0000</w:t>
            </w:r>
          </w:p>
        </w:tc>
        <w:tc>
          <w:tcPr>
            <w:tcW w:w="765" w:type="dxa"/>
          </w:tcPr>
          <w:p>
            <w:pPr>
              <w:pStyle w:val="TableParagraph"/>
              <w:ind w:right="82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24" w:type="dxa"/>
          </w:tcPr>
          <w:p>
            <w:pPr>
              <w:pStyle w:val="TableParagraph"/>
              <w:ind w:right="43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2" w:hRule="atLeast"/>
        </w:trPr>
        <w:tc>
          <w:tcPr>
            <w:tcW w:w="720" w:type="dxa"/>
          </w:tcPr>
          <w:p>
            <w:pPr>
              <w:pStyle w:val="TableParagraph"/>
              <w:ind w:right="151"/>
              <w:rPr>
                <w:sz w:val="13"/>
              </w:rPr>
            </w:pPr>
            <w:r>
              <w:rPr>
                <w:sz w:val="13"/>
              </w:rPr>
              <w:t>44.0000</w:t>
            </w:r>
          </w:p>
        </w:tc>
        <w:tc>
          <w:tcPr>
            <w:tcW w:w="725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1.1720</w:t>
            </w:r>
          </w:p>
        </w:tc>
        <w:tc>
          <w:tcPr>
            <w:tcW w:w="764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10.3286</w:t>
            </w:r>
          </w:p>
        </w:tc>
        <w:tc>
          <w:tcPr>
            <w:tcW w:w="729" w:type="dxa"/>
          </w:tcPr>
          <w:p>
            <w:pPr>
              <w:pStyle w:val="TableParagraph"/>
              <w:ind w:right="79"/>
              <w:rPr>
                <w:sz w:val="13"/>
              </w:rPr>
            </w:pPr>
            <w:r>
              <w:rPr>
                <w:sz w:val="13"/>
              </w:rPr>
              <w:t>12.0000</w:t>
            </w:r>
          </w:p>
        </w:tc>
        <w:tc>
          <w:tcPr>
            <w:tcW w:w="764" w:type="dxa"/>
          </w:tcPr>
          <w:p>
            <w:pPr>
              <w:pStyle w:val="TableParagraph"/>
              <w:ind w:right="80"/>
              <w:rPr>
                <w:sz w:val="13"/>
              </w:rPr>
            </w:pPr>
            <w:r>
              <w:rPr>
                <w:sz w:val="13"/>
              </w:rPr>
              <w:t>1.8000</w:t>
            </w:r>
          </w:p>
        </w:tc>
        <w:tc>
          <w:tcPr>
            <w:tcW w:w="764" w:type="dxa"/>
          </w:tcPr>
          <w:p>
            <w:pPr>
              <w:pStyle w:val="TableParagraph"/>
              <w:ind w:right="80"/>
              <w:rPr>
                <w:sz w:val="13"/>
              </w:rPr>
            </w:pPr>
            <w:r>
              <w:rPr>
                <w:sz w:val="13"/>
              </w:rPr>
              <w:t>12.0000</w:t>
            </w:r>
          </w:p>
        </w:tc>
        <w:tc>
          <w:tcPr>
            <w:tcW w:w="764" w:type="dxa"/>
          </w:tcPr>
          <w:p>
            <w:pPr>
              <w:pStyle w:val="TableParagraph"/>
              <w:ind w:right="81"/>
              <w:rPr>
                <w:sz w:val="13"/>
              </w:rPr>
            </w:pPr>
            <w:r>
              <w:rPr>
                <w:sz w:val="13"/>
              </w:rPr>
              <w:t>1.8000</w:t>
            </w:r>
          </w:p>
        </w:tc>
        <w:tc>
          <w:tcPr>
            <w:tcW w:w="765" w:type="dxa"/>
          </w:tcPr>
          <w:p>
            <w:pPr>
              <w:pStyle w:val="TableParagraph"/>
              <w:ind w:right="82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24" w:type="dxa"/>
          </w:tcPr>
          <w:p>
            <w:pPr>
              <w:pStyle w:val="TableParagraph"/>
              <w:ind w:right="43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2" w:hRule="atLeast"/>
        </w:trPr>
        <w:tc>
          <w:tcPr>
            <w:tcW w:w="720" w:type="dxa"/>
          </w:tcPr>
          <w:p>
            <w:pPr>
              <w:pStyle w:val="TableParagraph"/>
              <w:ind w:right="151"/>
              <w:rPr>
                <w:sz w:val="13"/>
              </w:rPr>
            </w:pPr>
            <w:r>
              <w:rPr>
                <w:sz w:val="13"/>
              </w:rPr>
              <w:t>45.0000</w:t>
            </w:r>
          </w:p>
        </w:tc>
        <w:tc>
          <w:tcPr>
            <w:tcW w:w="725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1.1239</w:t>
            </w:r>
          </w:p>
        </w:tc>
        <w:tc>
          <w:tcPr>
            <w:tcW w:w="764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8.5923</w:t>
            </w:r>
          </w:p>
        </w:tc>
        <w:tc>
          <w:tcPr>
            <w:tcW w:w="729" w:type="dxa"/>
          </w:tcPr>
          <w:p>
            <w:pPr>
              <w:pStyle w:val="TableParagraph"/>
              <w:ind w:right="79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64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4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64" w:type="dxa"/>
          </w:tcPr>
          <w:p>
            <w:pPr>
              <w:pStyle w:val="TableParagraph"/>
              <w:ind w:right="74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765" w:type="dxa"/>
          </w:tcPr>
          <w:p>
            <w:pPr>
              <w:pStyle w:val="TableParagraph"/>
              <w:ind w:right="75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24" w:type="dxa"/>
          </w:tcPr>
          <w:p>
            <w:pPr>
              <w:pStyle w:val="TableParagraph"/>
              <w:ind w:right="36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4" w:hRule="atLeast"/>
        </w:trPr>
        <w:tc>
          <w:tcPr>
            <w:tcW w:w="720" w:type="dxa"/>
          </w:tcPr>
          <w:p>
            <w:pPr>
              <w:pStyle w:val="TableParagraph"/>
              <w:ind w:right="151"/>
              <w:rPr>
                <w:sz w:val="13"/>
              </w:rPr>
            </w:pPr>
            <w:r>
              <w:rPr>
                <w:sz w:val="13"/>
              </w:rPr>
              <w:t>46.0000</w:t>
            </w:r>
          </w:p>
        </w:tc>
        <w:tc>
          <w:tcPr>
            <w:tcW w:w="725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1.1837</w:t>
            </w:r>
          </w:p>
        </w:tc>
        <w:tc>
          <w:tcPr>
            <w:tcW w:w="764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9.3932</w:t>
            </w:r>
          </w:p>
        </w:tc>
        <w:tc>
          <w:tcPr>
            <w:tcW w:w="729" w:type="dxa"/>
          </w:tcPr>
          <w:p>
            <w:pPr>
              <w:pStyle w:val="TableParagraph"/>
              <w:ind w:right="74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4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4" w:type="dxa"/>
          </w:tcPr>
          <w:p>
            <w:pPr>
              <w:pStyle w:val="TableParagraph"/>
              <w:ind w:right="72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4" w:type="dxa"/>
          </w:tcPr>
          <w:p>
            <w:pPr>
              <w:pStyle w:val="TableParagraph"/>
              <w:ind w:right="71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5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24" w:type="dxa"/>
          </w:tcPr>
          <w:p>
            <w:pPr>
              <w:pStyle w:val="TableParagraph"/>
              <w:ind w:right="33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3" w:hRule="atLeast"/>
        </w:trPr>
        <w:tc>
          <w:tcPr>
            <w:tcW w:w="720" w:type="dxa"/>
          </w:tcPr>
          <w:p>
            <w:pPr>
              <w:pStyle w:val="TableParagraph"/>
              <w:spacing w:before="68"/>
              <w:ind w:right="151"/>
              <w:rPr>
                <w:sz w:val="13"/>
              </w:rPr>
            </w:pPr>
            <w:r>
              <w:rPr>
                <w:sz w:val="13"/>
              </w:rPr>
              <w:t>47.0000</w:t>
            </w:r>
          </w:p>
        </w:tc>
        <w:tc>
          <w:tcPr>
            <w:tcW w:w="725" w:type="dxa"/>
          </w:tcPr>
          <w:p>
            <w:pPr>
              <w:pStyle w:val="TableParagraph"/>
              <w:spacing w:before="68"/>
              <w:ind w:right="113"/>
              <w:rPr>
                <w:sz w:val="13"/>
              </w:rPr>
            </w:pPr>
            <w:r>
              <w:rPr>
                <w:sz w:val="13"/>
              </w:rPr>
              <w:t>1.1927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right="113"/>
              <w:rPr>
                <w:sz w:val="13"/>
              </w:rPr>
            </w:pPr>
            <w:r>
              <w:rPr>
                <w:sz w:val="13"/>
              </w:rPr>
              <w:t>10.4307</w:t>
            </w:r>
          </w:p>
        </w:tc>
        <w:tc>
          <w:tcPr>
            <w:tcW w:w="729" w:type="dxa"/>
          </w:tcPr>
          <w:p>
            <w:pPr>
              <w:pStyle w:val="TableParagraph"/>
              <w:spacing w:before="68"/>
              <w:ind w:right="79"/>
              <w:rPr>
                <w:sz w:val="13"/>
              </w:rPr>
            </w:pPr>
            <w:r>
              <w:rPr>
                <w:sz w:val="13"/>
              </w:rPr>
              <w:t>29.7000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right="80"/>
              <w:rPr>
                <w:sz w:val="13"/>
              </w:rPr>
            </w:pPr>
            <w:r>
              <w:rPr>
                <w:sz w:val="13"/>
              </w:rPr>
              <w:t>11.6000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right="80"/>
              <w:rPr>
                <w:sz w:val="13"/>
              </w:rPr>
            </w:pPr>
            <w:r>
              <w:rPr>
                <w:sz w:val="13"/>
              </w:rPr>
              <w:t>29.7000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right="81"/>
              <w:rPr>
                <w:sz w:val="13"/>
              </w:rPr>
            </w:pPr>
            <w:r>
              <w:rPr>
                <w:sz w:val="13"/>
              </w:rPr>
              <w:t>11.6000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68"/>
              <w:ind w:right="82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24" w:type="dxa"/>
          </w:tcPr>
          <w:p>
            <w:pPr>
              <w:pStyle w:val="TableParagraph"/>
              <w:spacing w:before="68"/>
              <w:ind w:right="43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3" w:hRule="atLeast"/>
        </w:trPr>
        <w:tc>
          <w:tcPr>
            <w:tcW w:w="720" w:type="dxa"/>
          </w:tcPr>
          <w:p>
            <w:pPr>
              <w:pStyle w:val="TableParagraph"/>
              <w:ind w:right="151"/>
              <w:rPr>
                <w:sz w:val="13"/>
              </w:rPr>
            </w:pPr>
            <w:r>
              <w:rPr>
                <w:sz w:val="13"/>
              </w:rPr>
              <w:t>48.0000</w:t>
            </w:r>
          </w:p>
        </w:tc>
        <w:tc>
          <w:tcPr>
            <w:tcW w:w="725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1.1924</w:t>
            </w:r>
          </w:p>
        </w:tc>
        <w:tc>
          <w:tcPr>
            <w:tcW w:w="764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10.5784</w:t>
            </w:r>
          </w:p>
        </w:tc>
        <w:tc>
          <w:tcPr>
            <w:tcW w:w="729" w:type="dxa"/>
          </w:tcPr>
          <w:p>
            <w:pPr>
              <w:pStyle w:val="TableParagraph"/>
              <w:ind w:right="74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4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4" w:type="dxa"/>
          </w:tcPr>
          <w:p>
            <w:pPr>
              <w:pStyle w:val="TableParagraph"/>
              <w:ind w:right="72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4" w:type="dxa"/>
          </w:tcPr>
          <w:p>
            <w:pPr>
              <w:pStyle w:val="TableParagraph"/>
              <w:ind w:right="71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765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24" w:type="dxa"/>
          </w:tcPr>
          <w:p>
            <w:pPr>
              <w:pStyle w:val="TableParagraph"/>
              <w:ind w:right="33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3" w:hRule="atLeast"/>
        </w:trPr>
        <w:tc>
          <w:tcPr>
            <w:tcW w:w="720" w:type="dxa"/>
          </w:tcPr>
          <w:p>
            <w:pPr>
              <w:pStyle w:val="TableParagraph"/>
              <w:ind w:right="151"/>
              <w:rPr>
                <w:sz w:val="13"/>
              </w:rPr>
            </w:pPr>
            <w:r>
              <w:rPr>
                <w:sz w:val="13"/>
              </w:rPr>
              <w:t>49.0000</w:t>
            </w:r>
          </w:p>
        </w:tc>
        <w:tc>
          <w:tcPr>
            <w:tcW w:w="725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1.1933</w:t>
            </w:r>
          </w:p>
        </w:tc>
        <w:tc>
          <w:tcPr>
            <w:tcW w:w="764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10.6397</w:t>
            </w:r>
          </w:p>
        </w:tc>
        <w:tc>
          <w:tcPr>
            <w:tcW w:w="729" w:type="dxa"/>
          </w:tcPr>
          <w:p>
            <w:pPr>
              <w:pStyle w:val="TableParagraph"/>
              <w:ind w:right="79"/>
              <w:rPr>
                <w:sz w:val="13"/>
              </w:rPr>
            </w:pPr>
            <w:r>
              <w:rPr>
                <w:sz w:val="13"/>
              </w:rPr>
              <w:t>18.0000</w:t>
            </w:r>
          </w:p>
        </w:tc>
        <w:tc>
          <w:tcPr>
            <w:tcW w:w="764" w:type="dxa"/>
          </w:tcPr>
          <w:p>
            <w:pPr>
              <w:pStyle w:val="TableParagraph"/>
              <w:ind w:right="80"/>
              <w:rPr>
                <w:sz w:val="13"/>
              </w:rPr>
            </w:pPr>
            <w:r>
              <w:rPr>
                <w:sz w:val="13"/>
              </w:rPr>
              <w:t>8.5000</w:t>
            </w:r>
          </w:p>
        </w:tc>
        <w:tc>
          <w:tcPr>
            <w:tcW w:w="764" w:type="dxa"/>
          </w:tcPr>
          <w:p>
            <w:pPr>
              <w:pStyle w:val="TableParagraph"/>
              <w:ind w:right="80"/>
              <w:rPr>
                <w:sz w:val="13"/>
              </w:rPr>
            </w:pPr>
            <w:r>
              <w:rPr>
                <w:sz w:val="13"/>
              </w:rPr>
              <w:t>18.0000</w:t>
            </w:r>
          </w:p>
        </w:tc>
        <w:tc>
          <w:tcPr>
            <w:tcW w:w="764" w:type="dxa"/>
          </w:tcPr>
          <w:p>
            <w:pPr>
              <w:pStyle w:val="TableParagraph"/>
              <w:ind w:right="81"/>
              <w:rPr>
                <w:sz w:val="13"/>
              </w:rPr>
            </w:pPr>
            <w:r>
              <w:rPr>
                <w:sz w:val="13"/>
              </w:rPr>
              <w:t>8.5000</w:t>
            </w:r>
          </w:p>
        </w:tc>
        <w:tc>
          <w:tcPr>
            <w:tcW w:w="765" w:type="dxa"/>
          </w:tcPr>
          <w:p>
            <w:pPr>
              <w:pStyle w:val="TableParagraph"/>
              <w:ind w:right="82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24" w:type="dxa"/>
          </w:tcPr>
          <w:p>
            <w:pPr>
              <w:pStyle w:val="TableParagraph"/>
              <w:ind w:right="43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2" w:hRule="atLeast"/>
        </w:trPr>
        <w:tc>
          <w:tcPr>
            <w:tcW w:w="720" w:type="dxa"/>
          </w:tcPr>
          <w:p>
            <w:pPr>
              <w:pStyle w:val="TableParagraph"/>
              <w:ind w:right="151"/>
              <w:rPr>
                <w:sz w:val="13"/>
              </w:rPr>
            </w:pPr>
            <w:r>
              <w:rPr>
                <w:sz w:val="13"/>
              </w:rPr>
              <w:t>50.0000</w:t>
            </w:r>
          </w:p>
        </w:tc>
        <w:tc>
          <w:tcPr>
            <w:tcW w:w="725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1.1974</w:t>
            </w:r>
          </w:p>
        </w:tc>
        <w:tc>
          <w:tcPr>
            <w:tcW w:w="764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11.1493</w:t>
            </w:r>
          </w:p>
        </w:tc>
        <w:tc>
          <w:tcPr>
            <w:tcW w:w="729" w:type="dxa"/>
          </w:tcPr>
          <w:p>
            <w:pPr>
              <w:pStyle w:val="TableParagraph"/>
              <w:ind w:right="79"/>
              <w:rPr>
                <w:sz w:val="13"/>
              </w:rPr>
            </w:pPr>
            <w:r>
              <w:rPr>
                <w:sz w:val="13"/>
              </w:rPr>
              <w:t>21.0000</w:t>
            </w:r>
          </w:p>
        </w:tc>
        <w:tc>
          <w:tcPr>
            <w:tcW w:w="764" w:type="dxa"/>
          </w:tcPr>
          <w:p>
            <w:pPr>
              <w:pStyle w:val="TableParagraph"/>
              <w:ind w:right="80"/>
              <w:rPr>
                <w:sz w:val="13"/>
              </w:rPr>
            </w:pPr>
            <w:r>
              <w:rPr>
                <w:sz w:val="13"/>
              </w:rPr>
              <w:t>10.5000</w:t>
            </w:r>
          </w:p>
        </w:tc>
        <w:tc>
          <w:tcPr>
            <w:tcW w:w="764" w:type="dxa"/>
          </w:tcPr>
          <w:p>
            <w:pPr>
              <w:pStyle w:val="TableParagraph"/>
              <w:ind w:right="80"/>
              <w:rPr>
                <w:sz w:val="13"/>
              </w:rPr>
            </w:pPr>
            <w:r>
              <w:rPr>
                <w:sz w:val="13"/>
              </w:rPr>
              <w:t>21.0000</w:t>
            </w:r>
          </w:p>
        </w:tc>
        <w:tc>
          <w:tcPr>
            <w:tcW w:w="764" w:type="dxa"/>
          </w:tcPr>
          <w:p>
            <w:pPr>
              <w:pStyle w:val="TableParagraph"/>
              <w:ind w:right="81"/>
              <w:rPr>
                <w:sz w:val="13"/>
              </w:rPr>
            </w:pPr>
            <w:r>
              <w:rPr>
                <w:sz w:val="13"/>
              </w:rPr>
              <w:t>10.5000</w:t>
            </w:r>
          </w:p>
        </w:tc>
        <w:tc>
          <w:tcPr>
            <w:tcW w:w="765" w:type="dxa"/>
          </w:tcPr>
          <w:p>
            <w:pPr>
              <w:pStyle w:val="TableParagraph"/>
              <w:ind w:right="82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24" w:type="dxa"/>
          </w:tcPr>
          <w:p>
            <w:pPr>
              <w:pStyle w:val="TableParagraph"/>
              <w:ind w:right="43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2" w:hRule="atLeast"/>
        </w:trPr>
        <w:tc>
          <w:tcPr>
            <w:tcW w:w="720" w:type="dxa"/>
          </w:tcPr>
          <w:p>
            <w:pPr>
              <w:pStyle w:val="TableParagraph"/>
              <w:ind w:right="151"/>
              <w:rPr>
                <w:sz w:val="13"/>
              </w:rPr>
            </w:pPr>
            <w:r>
              <w:rPr>
                <w:sz w:val="13"/>
              </w:rPr>
              <w:t>51.0000</w:t>
            </w:r>
          </w:p>
        </w:tc>
        <w:tc>
          <w:tcPr>
            <w:tcW w:w="725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1.1611</w:t>
            </w:r>
          </w:p>
        </w:tc>
        <w:tc>
          <w:tcPr>
            <w:tcW w:w="764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10.7458</w:t>
            </w:r>
          </w:p>
        </w:tc>
        <w:tc>
          <w:tcPr>
            <w:tcW w:w="729" w:type="dxa"/>
          </w:tcPr>
          <w:p>
            <w:pPr>
              <w:pStyle w:val="TableParagraph"/>
              <w:ind w:right="79"/>
              <w:rPr>
                <w:sz w:val="13"/>
              </w:rPr>
            </w:pPr>
            <w:r>
              <w:rPr>
                <w:sz w:val="13"/>
              </w:rPr>
              <w:t>18.0000</w:t>
            </w:r>
          </w:p>
        </w:tc>
        <w:tc>
          <w:tcPr>
            <w:tcW w:w="764" w:type="dxa"/>
          </w:tcPr>
          <w:p>
            <w:pPr>
              <w:pStyle w:val="TableParagraph"/>
              <w:ind w:right="80"/>
              <w:rPr>
                <w:sz w:val="13"/>
              </w:rPr>
            </w:pPr>
            <w:r>
              <w:rPr>
                <w:sz w:val="13"/>
              </w:rPr>
              <w:t>5.3000</w:t>
            </w:r>
          </w:p>
        </w:tc>
        <w:tc>
          <w:tcPr>
            <w:tcW w:w="764" w:type="dxa"/>
          </w:tcPr>
          <w:p>
            <w:pPr>
              <w:pStyle w:val="TableParagraph"/>
              <w:ind w:right="80"/>
              <w:rPr>
                <w:sz w:val="13"/>
              </w:rPr>
            </w:pPr>
            <w:r>
              <w:rPr>
                <w:sz w:val="13"/>
              </w:rPr>
              <w:t>18.0000</w:t>
            </w:r>
          </w:p>
        </w:tc>
        <w:tc>
          <w:tcPr>
            <w:tcW w:w="764" w:type="dxa"/>
          </w:tcPr>
          <w:p>
            <w:pPr>
              <w:pStyle w:val="TableParagraph"/>
              <w:ind w:right="81"/>
              <w:rPr>
                <w:sz w:val="13"/>
              </w:rPr>
            </w:pPr>
            <w:r>
              <w:rPr>
                <w:sz w:val="13"/>
              </w:rPr>
              <w:t>5.3000</w:t>
            </w:r>
          </w:p>
        </w:tc>
        <w:tc>
          <w:tcPr>
            <w:tcW w:w="765" w:type="dxa"/>
          </w:tcPr>
          <w:p>
            <w:pPr>
              <w:pStyle w:val="TableParagraph"/>
              <w:ind w:right="82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24" w:type="dxa"/>
          </w:tcPr>
          <w:p>
            <w:pPr>
              <w:pStyle w:val="TableParagraph"/>
              <w:ind w:right="43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3" w:hRule="atLeast"/>
        </w:trPr>
        <w:tc>
          <w:tcPr>
            <w:tcW w:w="720" w:type="dxa"/>
          </w:tcPr>
          <w:p>
            <w:pPr>
              <w:pStyle w:val="TableParagraph"/>
              <w:ind w:right="151"/>
              <w:rPr>
                <w:sz w:val="13"/>
              </w:rPr>
            </w:pPr>
            <w:r>
              <w:rPr>
                <w:sz w:val="13"/>
              </w:rPr>
              <w:t>52.0000</w:t>
            </w:r>
          </w:p>
        </w:tc>
        <w:tc>
          <w:tcPr>
            <w:tcW w:w="725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1.1284</w:t>
            </w:r>
          </w:p>
        </w:tc>
        <w:tc>
          <w:tcPr>
            <w:tcW w:w="764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9.8370</w:t>
            </w:r>
          </w:p>
        </w:tc>
        <w:tc>
          <w:tcPr>
            <w:tcW w:w="729" w:type="dxa"/>
          </w:tcPr>
          <w:p>
            <w:pPr>
              <w:pStyle w:val="TableParagraph"/>
              <w:ind w:right="79"/>
              <w:rPr>
                <w:sz w:val="13"/>
              </w:rPr>
            </w:pPr>
            <w:r>
              <w:rPr>
                <w:sz w:val="13"/>
              </w:rPr>
              <w:t>4.9000</w:t>
            </w:r>
          </w:p>
        </w:tc>
        <w:tc>
          <w:tcPr>
            <w:tcW w:w="764" w:type="dxa"/>
          </w:tcPr>
          <w:p>
            <w:pPr>
              <w:pStyle w:val="TableParagraph"/>
              <w:ind w:right="80"/>
              <w:rPr>
                <w:sz w:val="13"/>
              </w:rPr>
            </w:pPr>
            <w:r>
              <w:rPr>
                <w:sz w:val="13"/>
              </w:rPr>
              <w:t>2.2000</w:t>
            </w:r>
          </w:p>
        </w:tc>
        <w:tc>
          <w:tcPr>
            <w:tcW w:w="764" w:type="dxa"/>
          </w:tcPr>
          <w:p>
            <w:pPr>
              <w:pStyle w:val="TableParagraph"/>
              <w:ind w:right="80"/>
              <w:rPr>
                <w:sz w:val="13"/>
              </w:rPr>
            </w:pPr>
            <w:r>
              <w:rPr>
                <w:sz w:val="13"/>
              </w:rPr>
              <w:t>4.9000</w:t>
            </w:r>
          </w:p>
        </w:tc>
        <w:tc>
          <w:tcPr>
            <w:tcW w:w="764" w:type="dxa"/>
          </w:tcPr>
          <w:p>
            <w:pPr>
              <w:pStyle w:val="TableParagraph"/>
              <w:ind w:right="81"/>
              <w:rPr>
                <w:sz w:val="13"/>
              </w:rPr>
            </w:pPr>
            <w:r>
              <w:rPr>
                <w:sz w:val="13"/>
              </w:rPr>
              <w:t>2.2000</w:t>
            </w:r>
          </w:p>
        </w:tc>
        <w:tc>
          <w:tcPr>
            <w:tcW w:w="765" w:type="dxa"/>
          </w:tcPr>
          <w:p>
            <w:pPr>
              <w:pStyle w:val="TableParagraph"/>
              <w:ind w:right="70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24" w:type="dxa"/>
          </w:tcPr>
          <w:p>
            <w:pPr>
              <w:pStyle w:val="TableParagraph"/>
              <w:ind w:right="30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3" w:hRule="atLeast"/>
        </w:trPr>
        <w:tc>
          <w:tcPr>
            <w:tcW w:w="720" w:type="dxa"/>
          </w:tcPr>
          <w:p>
            <w:pPr>
              <w:pStyle w:val="TableParagraph"/>
              <w:spacing w:before="68"/>
              <w:ind w:right="151"/>
              <w:rPr>
                <w:sz w:val="13"/>
              </w:rPr>
            </w:pPr>
            <w:r>
              <w:rPr>
                <w:sz w:val="13"/>
              </w:rPr>
              <w:t>53.0000</w:t>
            </w:r>
          </w:p>
        </w:tc>
        <w:tc>
          <w:tcPr>
            <w:tcW w:w="725" w:type="dxa"/>
          </w:tcPr>
          <w:p>
            <w:pPr>
              <w:pStyle w:val="TableParagraph"/>
              <w:spacing w:before="68"/>
              <w:ind w:right="113"/>
              <w:rPr>
                <w:sz w:val="13"/>
              </w:rPr>
            </w:pPr>
            <w:r>
              <w:rPr>
                <w:sz w:val="13"/>
              </w:rPr>
              <w:t>1.1439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right="113"/>
              <w:rPr>
                <w:sz w:val="13"/>
              </w:rPr>
            </w:pPr>
            <w:r>
              <w:rPr>
                <w:sz w:val="13"/>
              </w:rPr>
              <w:t>10.2848</w:t>
            </w:r>
          </w:p>
        </w:tc>
        <w:tc>
          <w:tcPr>
            <w:tcW w:w="729" w:type="dxa"/>
          </w:tcPr>
          <w:p>
            <w:pPr>
              <w:pStyle w:val="TableParagraph"/>
              <w:spacing w:before="68"/>
              <w:ind w:right="79"/>
              <w:rPr>
                <w:sz w:val="13"/>
              </w:rPr>
            </w:pPr>
            <w:r>
              <w:rPr>
                <w:sz w:val="13"/>
              </w:rPr>
              <w:t>20.0000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right="80"/>
              <w:rPr>
                <w:sz w:val="13"/>
              </w:rPr>
            </w:pPr>
            <w:r>
              <w:rPr>
                <w:sz w:val="13"/>
              </w:rPr>
              <w:t>10.0000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right="80"/>
              <w:rPr>
                <w:sz w:val="13"/>
              </w:rPr>
            </w:pPr>
            <w:r>
              <w:rPr>
                <w:sz w:val="13"/>
              </w:rPr>
              <w:t>20.0000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right="81"/>
              <w:rPr>
                <w:sz w:val="13"/>
              </w:rPr>
            </w:pPr>
            <w:r>
              <w:rPr>
                <w:sz w:val="13"/>
              </w:rPr>
              <w:t>10.0000</w:t>
            </w:r>
          </w:p>
        </w:tc>
        <w:tc>
          <w:tcPr>
            <w:tcW w:w="765" w:type="dxa"/>
          </w:tcPr>
          <w:p>
            <w:pPr>
              <w:pStyle w:val="TableParagraph"/>
              <w:spacing w:before="68"/>
              <w:ind w:right="82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24" w:type="dxa"/>
          </w:tcPr>
          <w:p>
            <w:pPr>
              <w:pStyle w:val="TableParagraph"/>
              <w:spacing w:before="68"/>
              <w:ind w:right="43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3" w:hRule="atLeast"/>
        </w:trPr>
        <w:tc>
          <w:tcPr>
            <w:tcW w:w="720" w:type="dxa"/>
          </w:tcPr>
          <w:p>
            <w:pPr>
              <w:pStyle w:val="TableParagraph"/>
              <w:ind w:right="151"/>
              <w:rPr>
                <w:sz w:val="13"/>
              </w:rPr>
            </w:pPr>
            <w:r>
              <w:rPr>
                <w:sz w:val="13"/>
              </w:rPr>
              <w:t>54.0000</w:t>
            </w:r>
          </w:p>
        </w:tc>
        <w:tc>
          <w:tcPr>
            <w:tcW w:w="725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1.1284</w:t>
            </w:r>
          </w:p>
        </w:tc>
        <w:tc>
          <w:tcPr>
            <w:tcW w:w="764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10.0918</w:t>
            </w:r>
          </w:p>
        </w:tc>
        <w:tc>
          <w:tcPr>
            <w:tcW w:w="729" w:type="dxa"/>
          </w:tcPr>
          <w:p>
            <w:pPr>
              <w:pStyle w:val="TableParagraph"/>
              <w:ind w:right="79"/>
              <w:rPr>
                <w:sz w:val="13"/>
              </w:rPr>
            </w:pPr>
            <w:r>
              <w:rPr>
                <w:sz w:val="13"/>
              </w:rPr>
              <w:t>4.1000</w:t>
            </w:r>
          </w:p>
        </w:tc>
        <w:tc>
          <w:tcPr>
            <w:tcW w:w="764" w:type="dxa"/>
          </w:tcPr>
          <w:p>
            <w:pPr>
              <w:pStyle w:val="TableParagraph"/>
              <w:ind w:right="80"/>
              <w:rPr>
                <w:sz w:val="13"/>
              </w:rPr>
            </w:pPr>
            <w:r>
              <w:rPr>
                <w:sz w:val="13"/>
              </w:rPr>
              <w:t>1.4000</w:t>
            </w:r>
          </w:p>
        </w:tc>
        <w:tc>
          <w:tcPr>
            <w:tcW w:w="764" w:type="dxa"/>
          </w:tcPr>
          <w:p>
            <w:pPr>
              <w:pStyle w:val="TableParagraph"/>
              <w:ind w:right="80"/>
              <w:rPr>
                <w:sz w:val="13"/>
              </w:rPr>
            </w:pPr>
            <w:r>
              <w:rPr>
                <w:sz w:val="13"/>
              </w:rPr>
              <w:t>4.1000</w:t>
            </w:r>
          </w:p>
        </w:tc>
        <w:tc>
          <w:tcPr>
            <w:tcW w:w="764" w:type="dxa"/>
          </w:tcPr>
          <w:p>
            <w:pPr>
              <w:pStyle w:val="TableParagraph"/>
              <w:ind w:right="81"/>
              <w:rPr>
                <w:sz w:val="13"/>
              </w:rPr>
            </w:pPr>
            <w:r>
              <w:rPr>
                <w:sz w:val="13"/>
              </w:rPr>
              <w:t>1.4000</w:t>
            </w:r>
          </w:p>
        </w:tc>
        <w:tc>
          <w:tcPr>
            <w:tcW w:w="765" w:type="dxa"/>
          </w:tcPr>
          <w:p>
            <w:pPr>
              <w:pStyle w:val="TableParagraph"/>
              <w:ind w:right="82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24" w:type="dxa"/>
          </w:tcPr>
          <w:p>
            <w:pPr>
              <w:pStyle w:val="TableParagraph"/>
              <w:ind w:right="43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2" w:hRule="atLeast"/>
        </w:trPr>
        <w:tc>
          <w:tcPr>
            <w:tcW w:w="720" w:type="dxa"/>
          </w:tcPr>
          <w:p>
            <w:pPr>
              <w:pStyle w:val="TableParagraph"/>
              <w:ind w:right="151"/>
              <w:rPr>
                <w:sz w:val="13"/>
              </w:rPr>
            </w:pPr>
            <w:r>
              <w:rPr>
                <w:sz w:val="13"/>
              </w:rPr>
              <w:t>55.0000</w:t>
            </w:r>
          </w:p>
        </w:tc>
        <w:tc>
          <w:tcPr>
            <w:tcW w:w="725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1.1046</w:t>
            </w:r>
          </w:p>
        </w:tc>
        <w:tc>
          <w:tcPr>
            <w:tcW w:w="764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9.5643</w:t>
            </w:r>
          </w:p>
        </w:tc>
        <w:tc>
          <w:tcPr>
            <w:tcW w:w="729" w:type="dxa"/>
          </w:tcPr>
          <w:p>
            <w:pPr>
              <w:pStyle w:val="TableParagraph"/>
              <w:ind w:right="79"/>
              <w:rPr>
                <w:sz w:val="13"/>
              </w:rPr>
            </w:pPr>
            <w:r>
              <w:rPr>
                <w:sz w:val="13"/>
              </w:rPr>
              <w:t>6.8000</w:t>
            </w:r>
          </w:p>
        </w:tc>
        <w:tc>
          <w:tcPr>
            <w:tcW w:w="764" w:type="dxa"/>
          </w:tcPr>
          <w:p>
            <w:pPr>
              <w:pStyle w:val="TableParagraph"/>
              <w:ind w:right="80"/>
              <w:rPr>
                <w:sz w:val="13"/>
              </w:rPr>
            </w:pPr>
            <w:r>
              <w:rPr>
                <w:sz w:val="13"/>
              </w:rPr>
              <w:t>3.4000</w:t>
            </w:r>
          </w:p>
        </w:tc>
        <w:tc>
          <w:tcPr>
            <w:tcW w:w="764" w:type="dxa"/>
          </w:tcPr>
          <w:p>
            <w:pPr>
              <w:pStyle w:val="TableParagraph"/>
              <w:ind w:right="72"/>
              <w:rPr>
                <w:sz w:val="13"/>
              </w:rPr>
            </w:pPr>
            <w:r>
              <w:rPr>
                <w:sz w:val="13"/>
              </w:rPr>
              <w:t>6.8000</w:t>
            </w:r>
          </w:p>
        </w:tc>
        <w:tc>
          <w:tcPr>
            <w:tcW w:w="764" w:type="dxa"/>
          </w:tcPr>
          <w:p>
            <w:pPr>
              <w:pStyle w:val="TableParagraph"/>
              <w:ind w:right="72"/>
              <w:rPr>
                <w:sz w:val="13"/>
              </w:rPr>
            </w:pPr>
            <w:r>
              <w:rPr>
                <w:sz w:val="13"/>
              </w:rPr>
              <w:t>3.4000</w:t>
            </w:r>
          </w:p>
        </w:tc>
        <w:tc>
          <w:tcPr>
            <w:tcW w:w="765" w:type="dxa"/>
          </w:tcPr>
          <w:p>
            <w:pPr>
              <w:pStyle w:val="TableParagraph"/>
              <w:ind w:right="73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24" w:type="dxa"/>
          </w:tcPr>
          <w:p>
            <w:pPr>
              <w:pStyle w:val="TableParagraph"/>
              <w:ind w:right="34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2" w:hRule="atLeast"/>
        </w:trPr>
        <w:tc>
          <w:tcPr>
            <w:tcW w:w="720" w:type="dxa"/>
          </w:tcPr>
          <w:p>
            <w:pPr>
              <w:pStyle w:val="TableParagraph"/>
              <w:ind w:right="151"/>
              <w:rPr>
                <w:sz w:val="13"/>
              </w:rPr>
            </w:pPr>
            <w:r>
              <w:rPr>
                <w:sz w:val="13"/>
              </w:rPr>
              <w:t>56.0000</w:t>
            </w:r>
          </w:p>
        </w:tc>
        <w:tc>
          <w:tcPr>
            <w:tcW w:w="725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1.2070</w:t>
            </w:r>
          </w:p>
        </w:tc>
        <w:tc>
          <w:tcPr>
            <w:tcW w:w="764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12.8084</w:t>
            </w:r>
          </w:p>
        </w:tc>
        <w:tc>
          <w:tcPr>
            <w:tcW w:w="729" w:type="dxa"/>
          </w:tcPr>
          <w:p>
            <w:pPr>
              <w:pStyle w:val="TableParagraph"/>
              <w:ind w:right="79"/>
              <w:rPr>
                <w:sz w:val="13"/>
              </w:rPr>
            </w:pPr>
            <w:r>
              <w:rPr>
                <w:sz w:val="13"/>
              </w:rPr>
              <w:t>7.6000</w:t>
            </w:r>
          </w:p>
        </w:tc>
        <w:tc>
          <w:tcPr>
            <w:tcW w:w="764" w:type="dxa"/>
          </w:tcPr>
          <w:p>
            <w:pPr>
              <w:pStyle w:val="TableParagraph"/>
              <w:ind w:right="80"/>
              <w:rPr>
                <w:sz w:val="13"/>
              </w:rPr>
            </w:pPr>
            <w:r>
              <w:rPr>
                <w:sz w:val="13"/>
              </w:rPr>
              <w:t>2.2000</w:t>
            </w:r>
          </w:p>
        </w:tc>
        <w:tc>
          <w:tcPr>
            <w:tcW w:w="764" w:type="dxa"/>
          </w:tcPr>
          <w:p>
            <w:pPr>
              <w:pStyle w:val="TableParagraph"/>
              <w:ind w:right="80"/>
              <w:rPr>
                <w:sz w:val="13"/>
              </w:rPr>
            </w:pPr>
            <w:r>
              <w:rPr>
                <w:sz w:val="13"/>
              </w:rPr>
              <w:t>7.6000</w:t>
            </w:r>
          </w:p>
        </w:tc>
        <w:tc>
          <w:tcPr>
            <w:tcW w:w="764" w:type="dxa"/>
          </w:tcPr>
          <w:p>
            <w:pPr>
              <w:pStyle w:val="TableParagraph"/>
              <w:ind w:right="81"/>
              <w:rPr>
                <w:sz w:val="13"/>
              </w:rPr>
            </w:pPr>
            <w:r>
              <w:rPr>
                <w:sz w:val="13"/>
              </w:rPr>
              <w:t>2.2000</w:t>
            </w:r>
          </w:p>
        </w:tc>
        <w:tc>
          <w:tcPr>
            <w:tcW w:w="765" w:type="dxa"/>
          </w:tcPr>
          <w:p>
            <w:pPr>
              <w:pStyle w:val="TableParagraph"/>
              <w:ind w:right="82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24" w:type="dxa"/>
          </w:tcPr>
          <w:p>
            <w:pPr>
              <w:pStyle w:val="TableParagraph"/>
              <w:ind w:right="43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82" w:hRule="atLeast"/>
        </w:trPr>
        <w:tc>
          <w:tcPr>
            <w:tcW w:w="720" w:type="dxa"/>
          </w:tcPr>
          <w:p>
            <w:pPr>
              <w:pStyle w:val="TableParagraph"/>
              <w:ind w:right="151"/>
              <w:rPr>
                <w:sz w:val="13"/>
              </w:rPr>
            </w:pPr>
            <w:r>
              <w:rPr>
                <w:sz w:val="13"/>
              </w:rPr>
              <w:t>57.0000</w:t>
            </w:r>
          </w:p>
        </w:tc>
        <w:tc>
          <w:tcPr>
            <w:tcW w:w="725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1.2182</w:t>
            </w:r>
          </w:p>
        </w:tc>
        <w:tc>
          <w:tcPr>
            <w:tcW w:w="764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13.0325</w:t>
            </w:r>
          </w:p>
        </w:tc>
        <w:tc>
          <w:tcPr>
            <w:tcW w:w="729" w:type="dxa"/>
          </w:tcPr>
          <w:p>
            <w:pPr>
              <w:pStyle w:val="TableParagraph"/>
              <w:ind w:right="79"/>
              <w:rPr>
                <w:sz w:val="13"/>
              </w:rPr>
            </w:pPr>
            <w:r>
              <w:rPr>
                <w:sz w:val="13"/>
              </w:rPr>
              <w:t>6.7000</w:t>
            </w:r>
          </w:p>
        </w:tc>
        <w:tc>
          <w:tcPr>
            <w:tcW w:w="764" w:type="dxa"/>
          </w:tcPr>
          <w:p>
            <w:pPr>
              <w:pStyle w:val="TableParagraph"/>
              <w:ind w:right="80"/>
              <w:rPr>
                <w:sz w:val="13"/>
              </w:rPr>
            </w:pPr>
            <w:r>
              <w:rPr>
                <w:sz w:val="13"/>
              </w:rPr>
              <w:t>2.0000</w:t>
            </w:r>
          </w:p>
        </w:tc>
        <w:tc>
          <w:tcPr>
            <w:tcW w:w="764" w:type="dxa"/>
          </w:tcPr>
          <w:p>
            <w:pPr>
              <w:pStyle w:val="TableParagraph"/>
              <w:ind w:right="80"/>
              <w:rPr>
                <w:sz w:val="13"/>
              </w:rPr>
            </w:pPr>
            <w:r>
              <w:rPr>
                <w:sz w:val="13"/>
              </w:rPr>
              <w:t>6.7000</w:t>
            </w:r>
          </w:p>
        </w:tc>
        <w:tc>
          <w:tcPr>
            <w:tcW w:w="764" w:type="dxa"/>
          </w:tcPr>
          <w:p>
            <w:pPr>
              <w:pStyle w:val="TableParagraph"/>
              <w:ind w:right="81"/>
              <w:rPr>
                <w:sz w:val="13"/>
              </w:rPr>
            </w:pPr>
            <w:r>
              <w:rPr>
                <w:sz w:val="13"/>
              </w:rPr>
              <w:t>2.0000</w:t>
            </w:r>
          </w:p>
        </w:tc>
        <w:tc>
          <w:tcPr>
            <w:tcW w:w="765" w:type="dxa"/>
          </w:tcPr>
          <w:p>
            <w:pPr>
              <w:pStyle w:val="TableParagraph"/>
              <w:ind w:right="82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24" w:type="dxa"/>
          </w:tcPr>
          <w:p>
            <w:pPr>
              <w:pStyle w:val="TableParagraph"/>
              <w:ind w:right="43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</w:tr>
      <w:tr>
        <w:trPr>
          <w:trHeight w:val="213" w:hRule="atLeast"/>
        </w:trPr>
        <w:tc>
          <w:tcPr>
            <w:tcW w:w="720" w:type="dxa"/>
          </w:tcPr>
          <w:p>
            <w:pPr>
              <w:pStyle w:val="TableParagraph"/>
              <w:spacing w:line="127" w:lineRule="exact"/>
              <w:ind w:right="150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25" w:type="dxa"/>
          </w:tcPr>
          <w:p>
            <w:pPr>
              <w:pStyle w:val="TableParagraph"/>
              <w:spacing w:line="127" w:lineRule="exact"/>
              <w:ind w:right="111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64" w:type="dxa"/>
          </w:tcPr>
          <w:p>
            <w:pPr>
              <w:pStyle w:val="TableParagraph"/>
              <w:spacing w:line="127" w:lineRule="exact"/>
              <w:ind w:right="112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29" w:type="dxa"/>
          </w:tcPr>
          <w:p>
            <w:pPr>
              <w:pStyle w:val="TableParagraph"/>
              <w:spacing w:line="127" w:lineRule="exact"/>
              <w:ind w:right="78"/>
              <w:rPr>
                <w:sz w:val="13"/>
              </w:rPr>
            </w:pPr>
            <w:r>
              <w:rPr>
                <w:sz w:val="13"/>
              </w:rPr>
              <w:t>22.7030</w:t>
            </w:r>
          </w:p>
        </w:tc>
        <w:tc>
          <w:tcPr>
            <w:tcW w:w="764" w:type="dxa"/>
          </w:tcPr>
          <w:p>
            <w:pPr>
              <w:pStyle w:val="TableParagraph"/>
              <w:spacing w:line="127" w:lineRule="exact"/>
              <w:ind w:right="74"/>
              <w:rPr>
                <w:sz w:val="13"/>
              </w:rPr>
            </w:pPr>
            <w:r>
              <w:rPr>
                <w:sz w:val="13"/>
              </w:rPr>
              <w:t>-28.7641</w:t>
            </w:r>
          </w:p>
        </w:tc>
        <w:tc>
          <w:tcPr>
            <w:tcW w:w="764" w:type="dxa"/>
          </w:tcPr>
          <w:p>
            <w:pPr>
              <w:pStyle w:val="TableParagraph"/>
              <w:spacing w:line="127" w:lineRule="exact"/>
              <w:ind w:right="74"/>
              <w:rPr>
                <w:sz w:val="13"/>
              </w:rPr>
            </w:pPr>
            <w:r>
              <w:rPr>
                <w:sz w:val="13"/>
              </w:rPr>
              <w:t>822.7030</w:t>
            </w:r>
          </w:p>
        </w:tc>
        <w:tc>
          <w:tcPr>
            <w:tcW w:w="764" w:type="dxa"/>
          </w:tcPr>
          <w:p>
            <w:pPr>
              <w:pStyle w:val="TableParagraph"/>
              <w:spacing w:line="127" w:lineRule="exact"/>
              <w:ind w:right="75"/>
              <w:rPr>
                <w:sz w:val="13"/>
              </w:rPr>
            </w:pPr>
            <w:r>
              <w:rPr>
                <w:sz w:val="13"/>
              </w:rPr>
              <w:t>163.0359</w:t>
            </w:r>
          </w:p>
        </w:tc>
        <w:tc>
          <w:tcPr>
            <w:tcW w:w="765" w:type="dxa"/>
          </w:tcPr>
          <w:p>
            <w:pPr>
              <w:pStyle w:val="TableParagraph"/>
              <w:spacing w:line="127" w:lineRule="exact"/>
              <w:ind w:right="77"/>
              <w:rPr>
                <w:sz w:val="13"/>
              </w:rPr>
            </w:pPr>
            <w:r>
              <w:rPr>
                <w:sz w:val="13"/>
              </w:rPr>
              <w:t>800.0000</w:t>
            </w:r>
          </w:p>
        </w:tc>
        <w:tc>
          <w:tcPr>
            <w:tcW w:w="724" w:type="dxa"/>
          </w:tcPr>
          <w:p>
            <w:pPr>
              <w:pStyle w:val="TableParagraph"/>
              <w:spacing w:line="127" w:lineRule="exact"/>
              <w:ind w:right="37"/>
              <w:rPr>
                <w:sz w:val="13"/>
              </w:rPr>
            </w:pPr>
            <w:r>
              <w:rPr>
                <w:sz w:val="13"/>
              </w:rPr>
              <w:t>191.8000</w:t>
            </w:r>
          </w:p>
        </w:tc>
      </w:tr>
    </w:tbl>
    <w:p>
      <w:pPr>
        <w:pStyle w:val="BodyText"/>
        <w:rPr>
          <w:rFonts w:ascii="Times New Roman"/>
          <w:b/>
          <w:sz w:val="20"/>
        </w:rPr>
      </w:pPr>
    </w:p>
    <w:p>
      <w:pPr>
        <w:pStyle w:val="BodyText"/>
        <w:spacing w:before="2"/>
        <w:rPr>
          <w:rFonts w:ascii="Times New Roman"/>
          <w:b/>
          <w:sz w:val="19"/>
        </w:rPr>
      </w:pPr>
      <w:r>
        <w:rPr/>
        <w:pict>
          <v:shape style="position:absolute;margin-left:64.152pt;margin-top:13.176432pt;width:339.7pt;height:.1pt;mso-position-horizontal-relative:page;mso-position-vertical-relative:paragraph;z-index:-15632896;mso-wrap-distance-left:0;mso-wrap-distance-right:0" coordorigin="1283,264" coordsize="6794,0" path="m1283,264l8077,264e" filled="false" stroked="true" strokeweight=".378072pt" strokecolor="#000000">
            <v:path arrowok="t"/>
            <v:stroke dashstyle="dash"/>
            <w10:wrap type="topAndBottom"/>
          </v:shape>
        </w:pict>
      </w:r>
      <w:r>
        <w:rPr/>
        <w:pict>
          <v:shape style="position:absolute;margin-left:71.807999pt;margin-top:27.316446pt;width:324.45pt;height:.1pt;mso-position-horizontal-relative:page;mso-position-vertical-relative:paragraph;z-index:-15632384;mso-wrap-distance-left:0;mso-wrap-distance-right:0" coordorigin="1436,546" coordsize="6489,0" path="m1436,546l7924,546e" filled="false" stroked="true" strokeweight=".378072pt" strokecolor="#000000">
            <v:path arrowok="t"/>
            <v:stroke dashstyle="dash"/>
            <w10:wrap type="topAndBottom"/>
          </v:shape>
        </w:pict>
      </w:r>
    </w:p>
    <w:p>
      <w:pPr>
        <w:pStyle w:val="BodyText"/>
        <w:spacing w:before="11"/>
        <w:rPr>
          <w:rFonts w:ascii="Times New Roman"/>
          <w:b/>
          <w:sz w:val="17"/>
        </w:rPr>
      </w:pPr>
    </w:p>
    <w:p>
      <w:pPr>
        <w:pStyle w:val="BodyText"/>
        <w:spacing w:before="10"/>
        <w:rPr>
          <w:rFonts w:ascii="Times New Roman"/>
          <w:b/>
          <w:sz w:val="6"/>
        </w:rPr>
      </w:pPr>
    </w:p>
    <w:p>
      <w:pPr>
        <w:spacing w:before="99"/>
        <w:ind w:left="900" w:right="1538" w:firstLine="0"/>
        <w:jc w:val="center"/>
        <w:rPr>
          <w:rFonts w:ascii="Courier New"/>
          <w:sz w:val="13"/>
        </w:rPr>
      </w:pPr>
      <w:r>
        <w:rPr>
          <w:rFonts w:ascii="Courier New"/>
          <w:sz w:val="13"/>
        </w:rPr>
        <w:t>Line</w:t>
      </w:r>
      <w:r>
        <w:rPr>
          <w:rFonts w:ascii="Courier New"/>
          <w:spacing w:val="-13"/>
          <w:sz w:val="13"/>
        </w:rPr>
        <w:t> </w:t>
      </w:r>
      <w:r>
        <w:rPr>
          <w:rFonts w:ascii="Courier New"/>
          <w:sz w:val="13"/>
        </w:rPr>
        <w:t>FLow</w:t>
      </w:r>
      <w:r>
        <w:rPr>
          <w:rFonts w:ascii="Courier New"/>
          <w:spacing w:val="-12"/>
          <w:sz w:val="13"/>
        </w:rPr>
        <w:t> </w:t>
      </w:r>
      <w:r>
        <w:rPr>
          <w:rFonts w:ascii="Courier New"/>
          <w:sz w:val="13"/>
        </w:rPr>
        <w:t>and</w:t>
      </w:r>
      <w:r>
        <w:rPr>
          <w:rFonts w:ascii="Courier New"/>
          <w:spacing w:val="-12"/>
          <w:sz w:val="13"/>
        </w:rPr>
        <w:t> </w:t>
      </w:r>
      <w:r>
        <w:rPr>
          <w:rFonts w:ascii="Courier New"/>
          <w:sz w:val="13"/>
        </w:rPr>
        <w:t>Losses</w:t>
      </w:r>
    </w:p>
    <w:p>
      <w:pPr>
        <w:pStyle w:val="BodyText"/>
        <w:spacing w:before="6"/>
        <w:rPr>
          <w:rFonts w:ascii="Courier New"/>
          <w:sz w:val="14"/>
        </w:rPr>
      </w:pPr>
      <w:r>
        <w:rPr/>
        <w:pict>
          <v:shape style="position:absolute;margin-left:71.807999pt;margin-top:10.407003pt;width:324.45pt;height:.1pt;mso-position-horizontal-relative:page;mso-position-vertical-relative:paragraph;z-index:-15631872;mso-wrap-distance-left:0;mso-wrap-distance-right:0" coordorigin="1436,208" coordsize="6489,0" path="m1436,208l7924,208e" filled="false" stroked="true" strokeweight=".378072pt" strokecolor="#000000">
            <v:path arrowok="t"/>
            <v:stroke dashstyle="dash"/>
            <w10:wrap type="topAndBottom"/>
          </v:shape>
        </w:pict>
      </w:r>
    </w:p>
    <w:p>
      <w:pPr>
        <w:pStyle w:val="BodyText"/>
        <w:spacing w:before="9"/>
        <w:rPr>
          <w:rFonts w:ascii="Courier New"/>
          <w:sz w:val="15"/>
        </w:rPr>
      </w:pPr>
    </w:p>
    <w:tbl>
      <w:tblPr>
        <w:tblW w:w="0" w:type="auto"/>
        <w:jc w:val="left"/>
        <w:tblInd w:w="36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58"/>
        <w:gridCol w:w="611"/>
        <w:gridCol w:w="802"/>
        <w:gridCol w:w="881"/>
        <w:gridCol w:w="760"/>
        <w:gridCol w:w="1034"/>
        <w:gridCol w:w="458"/>
        <w:gridCol w:w="802"/>
        <w:gridCol w:w="386"/>
        <w:gridCol w:w="952"/>
        <w:gridCol w:w="571"/>
      </w:tblGrid>
      <w:tr>
        <w:trPr>
          <w:trHeight w:val="215" w:hRule="atLeast"/>
        </w:trPr>
        <w:tc>
          <w:tcPr>
            <w:tcW w:w="758" w:type="dxa"/>
          </w:tcPr>
          <w:p>
            <w:pPr>
              <w:pStyle w:val="TableParagraph"/>
              <w:spacing w:line="146" w:lineRule="exact" w:before="0"/>
              <w:ind w:left="32"/>
              <w:jc w:val="left"/>
              <w:rPr>
                <w:sz w:val="13"/>
              </w:rPr>
            </w:pPr>
            <w:r>
              <w:rPr>
                <w:sz w:val="13"/>
              </w:rPr>
              <w:t>|From</w:t>
            </w:r>
            <w:r>
              <w:rPr>
                <w:spacing w:val="-10"/>
                <w:sz w:val="13"/>
              </w:rPr>
              <w:t> </w:t>
            </w:r>
            <w:r>
              <w:rPr>
                <w:sz w:val="13"/>
              </w:rPr>
              <w:t>|</w:t>
            </w:r>
          </w:p>
        </w:tc>
        <w:tc>
          <w:tcPr>
            <w:tcW w:w="611" w:type="dxa"/>
          </w:tcPr>
          <w:p>
            <w:pPr>
              <w:pStyle w:val="TableParagraph"/>
              <w:spacing w:line="146" w:lineRule="exact" w:before="0"/>
              <w:ind w:left="190"/>
              <w:jc w:val="left"/>
              <w:rPr>
                <w:sz w:val="13"/>
              </w:rPr>
            </w:pPr>
            <w:r>
              <w:rPr>
                <w:sz w:val="13"/>
              </w:rPr>
              <w:t>To</w:t>
            </w:r>
          </w:p>
        </w:tc>
        <w:tc>
          <w:tcPr>
            <w:tcW w:w="802" w:type="dxa"/>
          </w:tcPr>
          <w:p>
            <w:pPr>
              <w:pStyle w:val="TableParagraph"/>
              <w:tabs>
                <w:tab w:pos="417" w:val="left" w:leader="none"/>
              </w:tabs>
              <w:spacing w:line="146" w:lineRule="exact" w:before="0"/>
              <w:ind w:left="35"/>
              <w:jc w:val="center"/>
              <w:rPr>
                <w:sz w:val="13"/>
              </w:rPr>
            </w:pPr>
            <w:r>
              <w:rPr>
                <w:sz w:val="13"/>
              </w:rPr>
              <w:t>|</w:t>
              <w:tab/>
              <w:t>P</w:t>
            </w:r>
          </w:p>
        </w:tc>
        <w:tc>
          <w:tcPr>
            <w:tcW w:w="881" w:type="dxa"/>
          </w:tcPr>
          <w:p>
            <w:pPr>
              <w:pStyle w:val="TableParagraph"/>
              <w:tabs>
                <w:tab w:pos="532" w:val="left" w:leader="none"/>
              </w:tabs>
              <w:spacing w:line="146" w:lineRule="exact" w:before="0"/>
              <w:ind w:left="151"/>
              <w:jc w:val="left"/>
              <w:rPr>
                <w:sz w:val="13"/>
              </w:rPr>
            </w:pPr>
            <w:r>
              <w:rPr>
                <w:sz w:val="13"/>
              </w:rPr>
              <w:t>|</w:t>
              <w:tab/>
              <w:t>Q</w:t>
            </w:r>
          </w:p>
        </w:tc>
        <w:tc>
          <w:tcPr>
            <w:tcW w:w="760" w:type="dxa"/>
          </w:tcPr>
          <w:p>
            <w:pPr>
              <w:pStyle w:val="TableParagraph"/>
              <w:spacing w:line="146" w:lineRule="exact" w:before="0"/>
              <w:ind w:left="109"/>
              <w:jc w:val="left"/>
              <w:rPr>
                <w:sz w:val="13"/>
              </w:rPr>
            </w:pPr>
            <w:r>
              <w:rPr>
                <w:sz w:val="13"/>
              </w:rPr>
              <w:t>|</w:t>
            </w:r>
            <w:r>
              <w:rPr>
                <w:spacing w:val="-10"/>
                <w:sz w:val="13"/>
              </w:rPr>
              <w:t> </w:t>
            </w:r>
            <w:r>
              <w:rPr>
                <w:sz w:val="13"/>
              </w:rPr>
              <w:t>From</w:t>
            </w:r>
          </w:p>
        </w:tc>
        <w:tc>
          <w:tcPr>
            <w:tcW w:w="1034" w:type="dxa"/>
          </w:tcPr>
          <w:p>
            <w:pPr>
              <w:pStyle w:val="TableParagraph"/>
              <w:tabs>
                <w:tab w:pos="642" w:val="left" w:leader="none"/>
              </w:tabs>
              <w:spacing w:line="146" w:lineRule="exact" w:before="0"/>
              <w:ind w:left="32"/>
              <w:jc w:val="center"/>
              <w:rPr>
                <w:sz w:val="13"/>
              </w:rPr>
            </w:pPr>
            <w:r>
              <w:rPr>
                <w:sz w:val="13"/>
              </w:rPr>
              <w:t>|</w:t>
            </w:r>
            <w:r>
              <w:rPr>
                <w:spacing w:val="-6"/>
                <w:sz w:val="13"/>
              </w:rPr>
              <w:t> </w:t>
            </w:r>
            <w:r>
              <w:rPr>
                <w:sz w:val="13"/>
              </w:rPr>
              <w:t>To</w:t>
              <w:tab/>
              <w:t>|</w:t>
            </w:r>
          </w:p>
        </w:tc>
        <w:tc>
          <w:tcPr>
            <w:tcW w:w="458" w:type="dxa"/>
          </w:tcPr>
          <w:p>
            <w:pPr>
              <w:pStyle w:val="TableParagraph"/>
              <w:spacing w:line="146" w:lineRule="exact" w:before="0"/>
              <w:ind w:right="83"/>
              <w:jc w:val="center"/>
              <w:rPr>
                <w:sz w:val="13"/>
              </w:rPr>
            </w:pPr>
            <w:r>
              <w:rPr>
                <w:w w:val="98"/>
                <w:sz w:val="13"/>
              </w:rPr>
              <w:t>P</w:t>
            </w:r>
          </w:p>
        </w:tc>
        <w:tc>
          <w:tcPr>
            <w:tcW w:w="802" w:type="dxa"/>
          </w:tcPr>
          <w:p>
            <w:pPr>
              <w:pStyle w:val="TableParagraph"/>
              <w:tabs>
                <w:tab w:pos="452" w:val="left" w:leader="none"/>
              </w:tabs>
              <w:spacing w:line="146" w:lineRule="exact" w:before="0"/>
              <w:ind w:left="147"/>
              <w:jc w:val="left"/>
              <w:rPr>
                <w:sz w:val="13"/>
              </w:rPr>
            </w:pPr>
            <w:r>
              <w:rPr>
                <w:sz w:val="13"/>
              </w:rPr>
              <w:t>|</w:t>
              <w:tab/>
              <w:t>Q</w:t>
            </w:r>
          </w:p>
        </w:tc>
        <w:tc>
          <w:tcPr>
            <w:tcW w:w="386" w:type="dxa"/>
          </w:tcPr>
          <w:p>
            <w:pPr>
              <w:pStyle w:val="TableParagraph"/>
              <w:spacing w:line="146" w:lineRule="exact" w:before="0"/>
              <w:ind w:left="108"/>
              <w:jc w:val="left"/>
              <w:rPr>
                <w:sz w:val="13"/>
              </w:rPr>
            </w:pPr>
            <w:r>
              <w:rPr>
                <w:w w:val="98"/>
                <w:sz w:val="13"/>
              </w:rPr>
              <w:t>|</w:t>
            </w:r>
          </w:p>
        </w:tc>
        <w:tc>
          <w:tcPr>
            <w:tcW w:w="952" w:type="dxa"/>
          </w:tcPr>
          <w:p>
            <w:pPr>
              <w:pStyle w:val="TableParagraph"/>
              <w:spacing w:line="146" w:lineRule="exact" w:before="0"/>
              <w:ind w:left="257"/>
              <w:jc w:val="left"/>
              <w:rPr>
                <w:sz w:val="13"/>
              </w:rPr>
            </w:pPr>
            <w:r>
              <w:rPr>
                <w:sz w:val="13"/>
              </w:rPr>
              <w:t>Line</w:t>
            </w:r>
            <w:r>
              <w:rPr>
                <w:spacing w:val="-17"/>
                <w:sz w:val="13"/>
              </w:rPr>
              <w:t> </w:t>
            </w:r>
            <w:r>
              <w:rPr>
                <w:sz w:val="13"/>
              </w:rPr>
              <w:t>Loss</w:t>
            </w:r>
          </w:p>
        </w:tc>
        <w:tc>
          <w:tcPr>
            <w:tcW w:w="571" w:type="dxa"/>
          </w:tcPr>
          <w:p>
            <w:pPr>
              <w:pStyle w:val="TableParagraph"/>
              <w:spacing w:line="146" w:lineRule="exact" w:before="0"/>
              <w:ind w:right="41"/>
              <w:rPr>
                <w:sz w:val="13"/>
              </w:rPr>
            </w:pPr>
            <w:r>
              <w:rPr>
                <w:w w:val="98"/>
                <w:sz w:val="13"/>
              </w:rPr>
              <w:t>|</w:t>
            </w:r>
          </w:p>
        </w:tc>
      </w:tr>
      <w:tr>
        <w:trPr>
          <w:trHeight w:val="215" w:hRule="atLeast"/>
        </w:trPr>
        <w:tc>
          <w:tcPr>
            <w:tcW w:w="758" w:type="dxa"/>
          </w:tcPr>
          <w:p>
            <w:pPr>
              <w:pStyle w:val="TableParagraph"/>
              <w:spacing w:line="127" w:lineRule="exact" w:before="68"/>
              <w:ind w:left="32"/>
              <w:jc w:val="left"/>
              <w:rPr>
                <w:sz w:val="13"/>
              </w:rPr>
            </w:pPr>
            <w:r>
              <w:rPr>
                <w:sz w:val="13"/>
              </w:rPr>
              <w:t>|Bus</w:t>
            </w:r>
            <w:r>
              <w:rPr>
                <w:spacing w:val="67"/>
                <w:sz w:val="13"/>
              </w:rPr>
              <w:t> </w:t>
            </w:r>
            <w:r>
              <w:rPr>
                <w:sz w:val="13"/>
              </w:rPr>
              <w:t>|</w:t>
            </w:r>
          </w:p>
        </w:tc>
        <w:tc>
          <w:tcPr>
            <w:tcW w:w="611" w:type="dxa"/>
          </w:tcPr>
          <w:p>
            <w:pPr>
              <w:pStyle w:val="TableParagraph"/>
              <w:spacing w:line="127" w:lineRule="exact" w:before="68"/>
              <w:ind w:left="190"/>
              <w:jc w:val="left"/>
              <w:rPr>
                <w:sz w:val="13"/>
              </w:rPr>
            </w:pPr>
            <w:r>
              <w:rPr>
                <w:sz w:val="13"/>
              </w:rPr>
              <w:t>Bus</w:t>
            </w:r>
          </w:p>
        </w:tc>
        <w:tc>
          <w:tcPr>
            <w:tcW w:w="802" w:type="dxa"/>
          </w:tcPr>
          <w:p>
            <w:pPr>
              <w:pStyle w:val="TableParagraph"/>
              <w:tabs>
                <w:tab w:pos="340" w:val="left" w:leader="none"/>
              </w:tabs>
              <w:spacing w:line="127" w:lineRule="exact" w:before="68"/>
              <w:ind w:left="35"/>
              <w:jc w:val="center"/>
              <w:rPr>
                <w:sz w:val="13"/>
              </w:rPr>
            </w:pPr>
            <w:r>
              <w:rPr>
                <w:sz w:val="13"/>
              </w:rPr>
              <w:t>|</w:t>
              <w:tab/>
              <w:t>MW</w:t>
            </w:r>
          </w:p>
        </w:tc>
        <w:tc>
          <w:tcPr>
            <w:tcW w:w="881" w:type="dxa"/>
          </w:tcPr>
          <w:p>
            <w:pPr>
              <w:pStyle w:val="TableParagraph"/>
              <w:tabs>
                <w:tab w:pos="456" w:val="left" w:leader="none"/>
              </w:tabs>
              <w:spacing w:line="127" w:lineRule="exact" w:before="68"/>
              <w:ind w:left="151"/>
              <w:jc w:val="left"/>
              <w:rPr>
                <w:sz w:val="13"/>
              </w:rPr>
            </w:pPr>
            <w:r>
              <w:rPr>
                <w:sz w:val="13"/>
              </w:rPr>
              <w:t>|</w:t>
              <w:tab/>
              <w:t>MVar</w:t>
            </w:r>
          </w:p>
        </w:tc>
        <w:tc>
          <w:tcPr>
            <w:tcW w:w="760" w:type="dxa"/>
          </w:tcPr>
          <w:p>
            <w:pPr>
              <w:pStyle w:val="TableParagraph"/>
              <w:spacing w:line="127" w:lineRule="exact" w:before="68"/>
              <w:ind w:left="116"/>
              <w:jc w:val="left"/>
              <w:rPr>
                <w:sz w:val="13"/>
              </w:rPr>
            </w:pPr>
            <w:r>
              <w:rPr>
                <w:sz w:val="13"/>
              </w:rPr>
              <w:t>|</w:t>
            </w:r>
            <w:r>
              <w:rPr>
                <w:spacing w:val="-8"/>
                <w:sz w:val="13"/>
              </w:rPr>
              <w:t> </w:t>
            </w:r>
            <w:r>
              <w:rPr>
                <w:sz w:val="13"/>
              </w:rPr>
              <w:t>Bus</w:t>
            </w:r>
          </w:p>
        </w:tc>
        <w:tc>
          <w:tcPr>
            <w:tcW w:w="1034" w:type="dxa"/>
          </w:tcPr>
          <w:p>
            <w:pPr>
              <w:pStyle w:val="TableParagraph"/>
              <w:tabs>
                <w:tab w:pos="655" w:val="left" w:leader="none"/>
              </w:tabs>
              <w:spacing w:line="127" w:lineRule="exact" w:before="68"/>
              <w:ind w:left="44"/>
              <w:jc w:val="center"/>
              <w:rPr>
                <w:sz w:val="13"/>
              </w:rPr>
            </w:pPr>
            <w:r>
              <w:rPr>
                <w:sz w:val="13"/>
              </w:rPr>
              <w:t>|</w:t>
            </w:r>
            <w:r>
              <w:rPr>
                <w:spacing w:val="-7"/>
                <w:sz w:val="13"/>
              </w:rPr>
              <w:t> </w:t>
            </w:r>
            <w:r>
              <w:rPr>
                <w:sz w:val="13"/>
              </w:rPr>
              <w:t>Bus</w:t>
              <w:tab/>
              <w:t>|</w:t>
            </w:r>
          </w:p>
        </w:tc>
        <w:tc>
          <w:tcPr>
            <w:tcW w:w="458" w:type="dxa"/>
          </w:tcPr>
          <w:p>
            <w:pPr>
              <w:pStyle w:val="TableParagraph"/>
              <w:spacing w:line="127" w:lineRule="exact" w:before="68"/>
              <w:ind w:left="131" w:right="129"/>
              <w:jc w:val="center"/>
              <w:rPr>
                <w:sz w:val="13"/>
              </w:rPr>
            </w:pPr>
            <w:r>
              <w:rPr>
                <w:sz w:val="13"/>
              </w:rPr>
              <w:t>MW</w:t>
            </w:r>
          </w:p>
        </w:tc>
        <w:tc>
          <w:tcPr>
            <w:tcW w:w="802" w:type="dxa"/>
          </w:tcPr>
          <w:p>
            <w:pPr>
              <w:pStyle w:val="TableParagraph"/>
              <w:spacing w:line="127" w:lineRule="exact" w:before="68"/>
              <w:ind w:left="154"/>
              <w:jc w:val="left"/>
              <w:rPr>
                <w:sz w:val="13"/>
              </w:rPr>
            </w:pPr>
            <w:r>
              <w:rPr>
                <w:sz w:val="13"/>
              </w:rPr>
              <w:t>|</w:t>
            </w:r>
            <w:r>
              <w:rPr>
                <w:spacing w:val="66"/>
                <w:sz w:val="13"/>
              </w:rPr>
              <w:t> </w:t>
            </w:r>
            <w:r>
              <w:rPr>
                <w:sz w:val="13"/>
              </w:rPr>
              <w:t>MVar</w:t>
            </w:r>
          </w:p>
        </w:tc>
        <w:tc>
          <w:tcPr>
            <w:tcW w:w="386" w:type="dxa"/>
          </w:tcPr>
          <w:p>
            <w:pPr>
              <w:pStyle w:val="TableParagraph"/>
              <w:spacing w:line="127" w:lineRule="exact" w:before="68"/>
              <w:ind w:left="115"/>
              <w:jc w:val="left"/>
              <w:rPr>
                <w:sz w:val="13"/>
              </w:rPr>
            </w:pPr>
            <w:r>
              <w:rPr>
                <w:w w:val="98"/>
                <w:sz w:val="13"/>
              </w:rPr>
              <w:t>|</w:t>
            </w:r>
          </w:p>
        </w:tc>
        <w:tc>
          <w:tcPr>
            <w:tcW w:w="952" w:type="dxa"/>
          </w:tcPr>
          <w:p>
            <w:pPr>
              <w:pStyle w:val="TableParagraph"/>
              <w:tabs>
                <w:tab w:pos="568" w:val="left" w:leader="none"/>
              </w:tabs>
              <w:spacing w:line="127" w:lineRule="exact" w:before="68"/>
              <w:ind w:left="187"/>
              <w:jc w:val="left"/>
              <w:rPr>
                <w:sz w:val="13"/>
              </w:rPr>
            </w:pPr>
            <w:r>
              <w:rPr>
                <w:sz w:val="13"/>
              </w:rPr>
              <w:t>MW</w:t>
              <w:tab/>
              <w:t>|</w:t>
            </w:r>
          </w:p>
        </w:tc>
        <w:tc>
          <w:tcPr>
            <w:tcW w:w="571" w:type="dxa"/>
          </w:tcPr>
          <w:p>
            <w:pPr>
              <w:pStyle w:val="TableParagraph"/>
              <w:spacing w:line="127" w:lineRule="exact" w:before="68"/>
              <w:ind w:left="-2" w:right="35"/>
              <w:rPr>
                <w:sz w:val="13"/>
              </w:rPr>
            </w:pPr>
            <w:r>
              <w:rPr>
                <w:sz w:val="13"/>
              </w:rPr>
              <w:t>MVar</w:t>
            </w:r>
            <w:r>
              <w:rPr>
                <w:spacing w:val="52"/>
                <w:sz w:val="13"/>
              </w:rPr>
              <w:t> </w:t>
            </w:r>
            <w:r>
              <w:rPr>
                <w:sz w:val="13"/>
              </w:rPr>
              <w:t>|</w:t>
            </w:r>
          </w:p>
        </w:tc>
      </w:tr>
    </w:tbl>
    <w:p>
      <w:pPr>
        <w:pStyle w:val="BodyText"/>
        <w:spacing w:before="6"/>
        <w:rPr>
          <w:rFonts w:ascii="Courier New"/>
          <w:sz w:val="14"/>
        </w:rPr>
      </w:pPr>
      <w:r>
        <w:rPr/>
        <w:pict>
          <v:shape style="position:absolute;margin-left:45.048pt;margin-top:10.40546pt;width:377.85pt;height:.1pt;mso-position-horizontal-relative:page;mso-position-vertical-relative:paragraph;z-index:-15631360;mso-wrap-distance-left:0;mso-wrap-distance-right:0" coordorigin="901,208" coordsize="7557,0" path="m901,208l8458,208e" filled="false" stroked="true" strokeweight=".378072pt" strokecolor="#000000">
            <v:path arrowok="t"/>
            <v:stroke dashstyle="dash"/>
            <w10:wrap type="topAndBottom"/>
          </v:shape>
        </w:pict>
      </w:r>
    </w:p>
    <w:p>
      <w:pPr>
        <w:pStyle w:val="BodyText"/>
        <w:rPr>
          <w:rFonts w:ascii="Courier New"/>
          <w:sz w:val="20"/>
        </w:rPr>
      </w:pPr>
    </w:p>
    <w:p>
      <w:pPr>
        <w:pStyle w:val="BodyText"/>
        <w:spacing w:before="8"/>
        <w:rPr>
          <w:rFonts w:ascii="Courier New"/>
          <w:sz w:val="20"/>
        </w:rPr>
      </w:pPr>
    </w:p>
    <w:p>
      <w:pPr>
        <w:spacing w:before="0"/>
        <w:ind w:left="546" w:right="3476" w:firstLine="0"/>
        <w:jc w:val="center"/>
        <w:rPr>
          <w:rFonts w:ascii="Courier New"/>
          <w:sz w:val="13"/>
        </w:rPr>
      </w:pPr>
      <w:r>
        <w:rPr>
          <w:rFonts w:ascii="Courier New"/>
          <w:sz w:val="13"/>
        </w:rPr>
        <w:t>LF_Result</w:t>
      </w:r>
      <w:r>
        <w:rPr>
          <w:rFonts w:ascii="Courier New"/>
          <w:spacing w:val="-16"/>
          <w:sz w:val="13"/>
        </w:rPr>
        <w:t> </w:t>
      </w:r>
      <w:r>
        <w:rPr>
          <w:rFonts w:ascii="Courier New"/>
          <w:sz w:val="13"/>
        </w:rPr>
        <w:t>=</w:t>
      </w:r>
    </w:p>
    <w:p>
      <w:pPr>
        <w:spacing w:after="0"/>
        <w:jc w:val="center"/>
        <w:rPr>
          <w:rFonts w:ascii="Courier New"/>
          <w:sz w:val="13"/>
        </w:rPr>
        <w:sectPr>
          <w:pgSz w:w="11910" w:h="16840"/>
          <w:pgMar w:header="0" w:footer="2703" w:top="1200" w:bottom="2900" w:left="400" w:right="0"/>
        </w:sectPr>
      </w:pPr>
    </w:p>
    <w:p>
      <w:pPr>
        <w:pStyle w:val="BodyText"/>
        <w:rPr>
          <w:rFonts w:ascii="Courier New"/>
          <w:sz w:val="20"/>
        </w:rPr>
      </w:pPr>
      <w:r>
        <w:rPr/>
        <w:pict>
          <v:rect style="position:absolute;margin-left:447.700012pt;margin-top:60.839981pt;width:147.620007pt;height:670.85pt;mso-position-horizontal-relative:page;mso-position-vertical-relative:page;z-index:-30600704" filled="true" fillcolor="#f1f1f1" stroked="false">
            <v:fill type="solid"/>
            <w10:wrap type="none"/>
          </v:rect>
        </w:pict>
      </w: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spacing w:before="8"/>
        <w:rPr>
          <w:rFonts w:ascii="Courier New"/>
          <w:sz w:val="14"/>
        </w:rPr>
      </w:pPr>
    </w:p>
    <w:tbl>
      <w:tblPr>
        <w:tblW w:w="0" w:type="auto"/>
        <w:jc w:val="left"/>
        <w:tblInd w:w="6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81"/>
        <w:gridCol w:w="689"/>
        <w:gridCol w:w="801"/>
        <w:gridCol w:w="803"/>
        <w:gridCol w:w="764"/>
        <w:gridCol w:w="728"/>
        <w:gridCol w:w="731"/>
        <w:gridCol w:w="842"/>
        <w:gridCol w:w="764"/>
        <w:gridCol w:w="684"/>
      </w:tblGrid>
      <w:tr>
        <w:trPr>
          <w:trHeight w:val="214" w:hRule="atLeast"/>
        </w:trPr>
        <w:tc>
          <w:tcPr>
            <w:tcW w:w="681" w:type="dxa"/>
          </w:tcPr>
          <w:p>
            <w:pPr>
              <w:pStyle w:val="TableParagraph"/>
              <w:spacing w:line="146" w:lineRule="exact" w:before="0"/>
              <w:ind w:right="112"/>
              <w:rPr>
                <w:sz w:val="13"/>
              </w:rPr>
            </w:pPr>
            <w:r>
              <w:rPr>
                <w:sz w:val="13"/>
              </w:rPr>
              <w:t>1.0000</w:t>
            </w:r>
          </w:p>
        </w:tc>
        <w:tc>
          <w:tcPr>
            <w:tcW w:w="689" w:type="dxa"/>
          </w:tcPr>
          <w:p>
            <w:pPr>
              <w:pStyle w:val="TableParagraph"/>
              <w:spacing w:line="146" w:lineRule="exact" w:before="0"/>
              <w:ind w:right="38"/>
              <w:rPr>
                <w:sz w:val="13"/>
              </w:rPr>
            </w:pPr>
            <w:r>
              <w:rPr>
                <w:sz w:val="13"/>
              </w:rPr>
              <w:t>2.0000</w:t>
            </w:r>
          </w:p>
        </w:tc>
        <w:tc>
          <w:tcPr>
            <w:tcW w:w="801" w:type="dxa"/>
          </w:tcPr>
          <w:p>
            <w:pPr>
              <w:pStyle w:val="TableParagraph"/>
              <w:spacing w:line="146" w:lineRule="exact" w:before="0"/>
              <w:ind w:right="72"/>
              <w:rPr>
                <w:sz w:val="13"/>
              </w:rPr>
            </w:pPr>
            <w:r>
              <w:rPr>
                <w:sz w:val="13"/>
              </w:rPr>
              <w:t>-86.8546</w:t>
            </w:r>
          </w:p>
        </w:tc>
        <w:tc>
          <w:tcPr>
            <w:tcW w:w="803" w:type="dxa"/>
          </w:tcPr>
          <w:p>
            <w:pPr>
              <w:pStyle w:val="TableParagraph"/>
              <w:spacing w:line="146" w:lineRule="exact" w:before="0"/>
              <w:ind w:right="112"/>
              <w:rPr>
                <w:sz w:val="13"/>
              </w:rPr>
            </w:pPr>
            <w:r>
              <w:rPr>
                <w:sz w:val="13"/>
              </w:rPr>
              <w:t>26.9104</w:t>
            </w:r>
          </w:p>
        </w:tc>
        <w:tc>
          <w:tcPr>
            <w:tcW w:w="764" w:type="dxa"/>
          </w:tcPr>
          <w:p>
            <w:pPr>
              <w:pStyle w:val="TableParagraph"/>
              <w:spacing w:line="146" w:lineRule="exact" w:before="0"/>
              <w:ind w:left="157" w:right="82"/>
              <w:jc w:val="center"/>
              <w:rPr>
                <w:sz w:val="13"/>
              </w:rPr>
            </w:pPr>
            <w:r>
              <w:rPr>
                <w:sz w:val="13"/>
              </w:rPr>
              <w:t>2.0000</w:t>
            </w:r>
          </w:p>
        </w:tc>
        <w:tc>
          <w:tcPr>
            <w:tcW w:w="728" w:type="dxa"/>
          </w:tcPr>
          <w:p>
            <w:pPr>
              <w:pStyle w:val="TableParagraph"/>
              <w:spacing w:line="146" w:lineRule="exact" w:before="0"/>
              <w:ind w:left="159" w:right="49"/>
              <w:jc w:val="center"/>
              <w:rPr>
                <w:sz w:val="13"/>
              </w:rPr>
            </w:pPr>
            <w:r>
              <w:rPr>
                <w:sz w:val="13"/>
              </w:rPr>
              <w:t>1.0000</w:t>
            </w:r>
          </w:p>
        </w:tc>
        <w:tc>
          <w:tcPr>
            <w:tcW w:w="731" w:type="dxa"/>
          </w:tcPr>
          <w:p>
            <w:pPr>
              <w:pStyle w:val="TableParagraph"/>
              <w:spacing w:line="146" w:lineRule="exact" w:before="0"/>
              <w:ind w:right="45"/>
              <w:rPr>
                <w:sz w:val="13"/>
              </w:rPr>
            </w:pPr>
            <w:r>
              <w:rPr>
                <w:sz w:val="13"/>
              </w:rPr>
              <w:t>87.4891</w:t>
            </w:r>
          </w:p>
        </w:tc>
        <w:tc>
          <w:tcPr>
            <w:tcW w:w="842" w:type="dxa"/>
          </w:tcPr>
          <w:p>
            <w:pPr>
              <w:pStyle w:val="TableParagraph"/>
              <w:spacing w:line="146" w:lineRule="exact" w:before="0"/>
              <w:ind w:right="115"/>
              <w:rPr>
                <w:sz w:val="13"/>
              </w:rPr>
            </w:pPr>
            <w:r>
              <w:rPr>
                <w:sz w:val="13"/>
              </w:rPr>
              <w:t>-24.7700</w:t>
            </w:r>
          </w:p>
        </w:tc>
        <w:tc>
          <w:tcPr>
            <w:tcW w:w="764" w:type="dxa"/>
          </w:tcPr>
          <w:p>
            <w:pPr>
              <w:pStyle w:val="TableParagraph"/>
              <w:spacing w:line="146" w:lineRule="exact" w:before="0"/>
              <w:ind w:right="116"/>
              <w:rPr>
                <w:sz w:val="13"/>
              </w:rPr>
            </w:pPr>
            <w:r>
              <w:rPr>
                <w:sz w:val="13"/>
              </w:rPr>
              <w:t>0.6345</w:t>
            </w:r>
          </w:p>
        </w:tc>
        <w:tc>
          <w:tcPr>
            <w:tcW w:w="684" w:type="dxa"/>
          </w:tcPr>
          <w:p>
            <w:pPr>
              <w:pStyle w:val="TableParagraph"/>
              <w:spacing w:line="146" w:lineRule="exact" w:before="0"/>
              <w:ind w:right="37"/>
              <w:rPr>
                <w:sz w:val="13"/>
              </w:rPr>
            </w:pPr>
            <w:r>
              <w:rPr>
                <w:sz w:val="13"/>
              </w:rPr>
              <w:t>2.1404</w:t>
            </w:r>
          </w:p>
        </w:tc>
      </w:tr>
      <w:tr>
        <w:trPr>
          <w:trHeight w:val="283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2.0000</w:t>
            </w:r>
          </w:p>
        </w:tc>
        <w:tc>
          <w:tcPr>
            <w:tcW w:w="689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3.0000</w:t>
            </w:r>
          </w:p>
        </w:tc>
        <w:tc>
          <w:tcPr>
            <w:tcW w:w="801" w:type="dxa"/>
          </w:tcPr>
          <w:p>
            <w:pPr>
              <w:pStyle w:val="TableParagraph"/>
              <w:ind w:right="72"/>
              <w:rPr>
                <w:sz w:val="13"/>
              </w:rPr>
            </w:pPr>
            <w:r>
              <w:rPr>
                <w:sz w:val="13"/>
              </w:rPr>
              <w:t>-84.4891</w:t>
            </w:r>
          </w:p>
        </w:tc>
        <w:tc>
          <w:tcPr>
            <w:tcW w:w="803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39.5642</w:t>
            </w:r>
          </w:p>
        </w:tc>
        <w:tc>
          <w:tcPr>
            <w:tcW w:w="764" w:type="dxa"/>
          </w:tcPr>
          <w:p>
            <w:pPr>
              <w:pStyle w:val="TableParagraph"/>
              <w:ind w:left="157" w:right="82"/>
              <w:jc w:val="center"/>
              <w:rPr>
                <w:sz w:val="13"/>
              </w:rPr>
            </w:pPr>
            <w:r>
              <w:rPr>
                <w:sz w:val="13"/>
              </w:rPr>
              <w:t>3.0000</w:t>
            </w:r>
          </w:p>
        </w:tc>
        <w:tc>
          <w:tcPr>
            <w:tcW w:w="728" w:type="dxa"/>
          </w:tcPr>
          <w:p>
            <w:pPr>
              <w:pStyle w:val="TableParagraph"/>
              <w:ind w:left="159" w:right="49"/>
              <w:jc w:val="center"/>
              <w:rPr>
                <w:sz w:val="13"/>
              </w:rPr>
            </w:pPr>
            <w:r>
              <w:rPr>
                <w:sz w:val="13"/>
              </w:rPr>
              <w:t>2.0000</w:t>
            </w:r>
          </w:p>
        </w:tc>
        <w:tc>
          <w:tcPr>
            <w:tcW w:w="731" w:type="dxa"/>
          </w:tcPr>
          <w:p>
            <w:pPr>
              <w:pStyle w:val="TableParagraph"/>
              <w:ind w:right="45"/>
              <w:rPr>
                <w:sz w:val="13"/>
              </w:rPr>
            </w:pPr>
            <w:r>
              <w:rPr>
                <w:sz w:val="13"/>
              </w:rPr>
              <w:t>86.8871</w:t>
            </w:r>
          </w:p>
        </w:tc>
        <w:tc>
          <w:tcPr>
            <w:tcW w:w="842" w:type="dxa"/>
          </w:tcPr>
          <w:p>
            <w:pPr>
              <w:pStyle w:val="TableParagraph"/>
              <w:ind w:right="115"/>
              <w:rPr>
                <w:sz w:val="13"/>
              </w:rPr>
            </w:pPr>
            <w:r>
              <w:rPr>
                <w:sz w:val="13"/>
              </w:rPr>
              <w:t>-32.7242</w:t>
            </w:r>
          </w:p>
        </w:tc>
        <w:tc>
          <w:tcPr>
            <w:tcW w:w="764" w:type="dxa"/>
          </w:tcPr>
          <w:p>
            <w:pPr>
              <w:pStyle w:val="TableParagraph"/>
              <w:ind w:right="116"/>
              <w:rPr>
                <w:sz w:val="13"/>
              </w:rPr>
            </w:pPr>
            <w:r>
              <w:rPr>
                <w:sz w:val="13"/>
              </w:rPr>
              <w:t>2.3980</w:t>
            </w:r>
          </w:p>
        </w:tc>
        <w:tc>
          <w:tcPr>
            <w:tcW w:w="684" w:type="dxa"/>
          </w:tcPr>
          <w:p>
            <w:pPr>
              <w:pStyle w:val="TableParagraph"/>
              <w:ind w:right="37"/>
              <w:rPr>
                <w:sz w:val="13"/>
              </w:rPr>
            </w:pPr>
            <w:r>
              <w:rPr>
                <w:sz w:val="13"/>
              </w:rPr>
              <w:t>6.8400</w:t>
            </w:r>
          </w:p>
        </w:tc>
      </w:tr>
      <w:tr>
        <w:trPr>
          <w:trHeight w:val="282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3.0000</w:t>
            </w:r>
          </w:p>
        </w:tc>
        <w:tc>
          <w:tcPr>
            <w:tcW w:w="689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801" w:type="dxa"/>
          </w:tcPr>
          <w:p>
            <w:pPr>
              <w:pStyle w:val="TableParagraph"/>
              <w:ind w:right="72"/>
              <w:rPr>
                <w:sz w:val="13"/>
              </w:rPr>
            </w:pPr>
            <w:r>
              <w:rPr>
                <w:sz w:val="13"/>
              </w:rPr>
              <w:t>-53.2405</w:t>
            </w:r>
          </w:p>
        </w:tc>
        <w:tc>
          <w:tcPr>
            <w:tcW w:w="803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2.6995</w:t>
            </w:r>
          </w:p>
        </w:tc>
        <w:tc>
          <w:tcPr>
            <w:tcW w:w="764" w:type="dxa"/>
          </w:tcPr>
          <w:p>
            <w:pPr>
              <w:pStyle w:val="TableParagraph"/>
              <w:ind w:left="157" w:right="82"/>
              <w:jc w:val="center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728" w:type="dxa"/>
          </w:tcPr>
          <w:p>
            <w:pPr>
              <w:pStyle w:val="TableParagraph"/>
              <w:ind w:left="159" w:right="49"/>
              <w:jc w:val="center"/>
              <w:rPr>
                <w:sz w:val="13"/>
              </w:rPr>
            </w:pPr>
            <w:r>
              <w:rPr>
                <w:sz w:val="13"/>
              </w:rPr>
              <w:t>3.0000</w:t>
            </w:r>
          </w:p>
        </w:tc>
        <w:tc>
          <w:tcPr>
            <w:tcW w:w="731" w:type="dxa"/>
          </w:tcPr>
          <w:p>
            <w:pPr>
              <w:pStyle w:val="TableParagraph"/>
              <w:ind w:right="45"/>
              <w:rPr>
                <w:sz w:val="13"/>
              </w:rPr>
            </w:pPr>
            <w:r>
              <w:rPr>
                <w:sz w:val="13"/>
              </w:rPr>
              <w:t>53.5377</w:t>
            </w:r>
          </w:p>
        </w:tc>
        <w:tc>
          <w:tcPr>
            <w:tcW w:w="842" w:type="dxa"/>
          </w:tcPr>
          <w:p>
            <w:pPr>
              <w:pStyle w:val="TableParagraph"/>
              <w:ind w:right="115"/>
              <w:rPr>
                <w:sz w:val="13"/>
              </w:rPr>
            </w:pPr>
            <w:r>
              <w:rPr>
                <w:sz w:val="13"/>
              </w:rPr>
              <w:t>-1.7285</w:t>
            </w:r>
          </w:p>
        </w:tc>
        <w:tc>
          <w:tcPr>
            <w:tcW w:w="764" w:type="dxa"/>
          </w:tcPr>
          <w:p>
            <w:pPr>
              <w:pStyle w:val="TableParagraph"/>
              <w:ind w:right="116"/>
              <w:rPr>
                <w:sz w:val="13"/>
              </w:rPr>
            </w:pPr>
            <w:r>
              <w:rPr>
                <w:sz w:val="13"/>
              </w:rPr>
              <w:t>0.2971</w:t>
            </w:r>
          </w:p>
        </w:tc>
        <w:tc>
          <w:tcPr>
            <w:tcW w:w="684" w:type="dxa"/>
          </w:tcPr>
          <w:p>
            <w:pPr>
              <w:pStyle w:val="TableParagraph"/>
              <w:ind w:right="37"/>
              <w:rPr>
                <w:sz w:val="13"/>
              </w:rPr>
            </w:pPr>
            <w:r>
              <w:rPr>
                <w:sz w:val="13"/>
              </w:rPr>
              <w:t>0.9710</w:t>
            </w:r>
          </w:p>
        </w:tc>
      </w:tr>
      <w:tr>
        <w:trPr>
          <w:trHeight w:val="282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689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5.0000</w:t>
            </w:r>
          </w:p>
        </w:tc>
        <w:tc>
          <w:tcPr>
            <w:tcW w:w="801" w:type="dxa"/>
          </w:tcPr>
          <w:p>
            <w:pPr>
              <w:pStyle w:val="TableParagraph"/>
              <w:ind w:right="71"/>
              <w:rPr>
                <w:sz w:val="13"/>
              </w:rPr>
            </w:pPr>
            <w:r>
              <w:rPr>
                <w:sz w:val="13"/>
              </w:rPr>
              <w:t>-10.9341</w:t>
            </w:r>
          </w:p>
        </w:tc>
        <w:tc>
          <w:tcPr>
            <w:tcW w:w="803" w:type="dxa"/>
          </w:tcPr>
          <w:p>
            <w:pPr>
              <w:pStyle w:val="TableParagraph"/>
              <w:ind w:right="111"/>
              <w:rPr>
                <w:sz w:val="13"/>
              </w:rPr>
            </w:pPr>
            <w:r>
              <w:rPr>
                <w:sz w:val="13"/>
              </w:rPr>
              <w:t>6.6358</w:t>
            </w:r>
          </w:p>
        </w:tc>
        <w:tc>
          <w:tcPr>
            <w:tcW w:w="764" w:type="dxa"/>
          </w:tcPr>
          <w:p>
            <w:pPr>
              <w:pStyle w:val="TableParagraph"/>
              <w:ind w:left="159" w:right="82"/>
              <w:jc w:val="center"/>
              <w:rPr>
                <w:sz w:val="13"/>
              </w:rPr>
            </w:pPr>
            <w:r>
              <w:rPr>
                <w:sz w:val="13"/>
              </w:rPr>
              <w:t>5.0000</w:t>
            </w:r>
          </w:p>
        </w:tc>
        <w:tc>
          <w:tcPr>
            <w:tcW w:w="728" w:type="dxa"/>
          </w:tcPr>
          <w:p>
            <w:pPr>
              <w:pStyle w:val="TableParagraph"/>
              <w:ind w:left="161" w:right="49"/>
              <w:jc w:val="center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731" w:type="dxa"/>
          </w:tcPr>
          <w:p>
            <w:pPr>
              <w:pStyle w:val="TableParagraph"/>
              <w:ind w:right="44"/>
              <w:rPr>
                <w:sz w:val="13"/>
              </w:rPr>
            </w:pPr>
            <w:r>
              <w:rPr>
                <w:sz w:val="13"/>
              </w:rPr>
              <w:t>11.0286</w:t>
            </w:r>
          </w:p>
        </w:tc>
        <w:tc>
          <w:tcPr>
            <w:tcW w:w="842" w:type="dxa"/>
          </w:tcPr>
          <w:p>
            <w:pPr>
              <w:pStyle w:val="TableParagraph"/>
              <w:ind w:right="115"/>
              <w:rPr>
                <w:sz w:val="13"/>
              </w:rPr>
            </w:pPr>
            <w:r>
              <w:rPr>
                <w:sz w:val="13"/>
              </w:rPr>
              <w:t>-6.4362</w:t>
            </w:r>
          </w:p>
        </w:tc>
        <w:tc>
          <w:tcPr>
            <w:tcW w:w="764" w:type="dxa"/>
          </w:tcPr>
          <w:p>
            <w:pPr>
              <w:pStyle w:val="TableParagraph"/>
              <w:ind w:right="116"/>
              <w:rPr>
                <w:sz w:val="13"/>
              </w:rPr>
            </w:pPr>
            <w:r>
              <w:rPr>
                <w:sz w:val="13"/>
              </w:rPr>
              <w:t>0.0945</w:t>
            </w:r>
          </w:p>
        </w:tc>
        <w:tc>
          <w:tcPr>
            <w:tcW w:w="684" w:type="dxa"/>
          </w:tcPr>
          <w:p>
            <w:pPr>
              <w:pStyle w:val="TableParagraph"/>
              <w:ind w:right="37"/>
              <w:rPr>
                <w:sz w:val="13"/>
              </w:rPr>
            </w:pPr>
            <w:r>
              <w:rPr>
                <w:sz w:val="13"/>
              </w:rPr>
              <w:t>0.1997</w:t>
            </w:r>
          </w:p>
        </w:tc>
      </w:tr>
      <w:tr>
        <w:trPr>
          <w:trHeight w:val="283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689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801" w:type="dxa"/>
          </w:tcPr>
          <w:p>
            <w:pPr>
              <w:pStyle w:val="TableParagraph"/>
              <w:ind w:right="72"/>
              <w:rPr>
                <w:sz w:val="13"/>
              </w:rPr>
            </w:pPr>
            <w:r>
              <w:rPr>
                <w:sz w:val="13"/>
              </w:rPr>
              <w:t>-11.1344</w:t>
            </w:r>
          </w:p>
        </w:tc>
        <w:tc>
          <w:tcPr>
            <w:tcW w:w="803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10.3879</w:t>
            </w:r>
          </w:p>
        </w:tc>
        <w:tc>
          <w:tcPr>
            <w:tcW w:w="764" w:type="dxa"/>
          </w:tcPr>
          <w:p>
            <w:pPr>
              <w:pStyle w:val="TableParagraph"/>
              <w:ind w:left="157" w:right="82"/>
              <w:jc w:val="center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728" w:type="dxa"/>
          </w:tcPr>
          <w:p>
            <w:pPr>
              <w:pStyle w:val="TableParagraph"/>
              <w:ind w:left="159" w:right="49"/>
              <w:jc w:val="center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731" w:type="dxa"/>
          </w:tcPr>
          <w:p>
            <w:pPr>
              <w:pStyle w:val="TableParagraph"/>
              <w:ind w:right="45"/>
              <w:rPr>
                <w:sz w:val="13"/>
              </w:rPr>
            </w:pPr>
            <w:r>
              <w:rPr>
                <w:sz w:val="13"/>
              </w:rPr>
              <w:t>11.2266</w:t>
            </w:r>
          </w:p>
        </w:tc>
        <w:tc>
          <w:tcPr>
            <w:tcW w:w="842" w:type="dxa"/>
          </w:tcPr>
          <w:p>
            <w:pPr>
              <w:pStyle w:val="TableParagraph"/>
              <w:ind w:right="115"/>
              <w:rPr>
                <w:sz w:val="13"/>
              </w:rPr>
            </w:pPr>
            <w:r>
              <w:rPr>
                <w:sz w:val="13"/>
              </w:rPr>
              <w:t>-10.0706</w:t>
            </w:r>
          </w:p>
        </w:tc>
        <w:tc>
          <w:tcPr>
            <w:tcW w:w="764" w:type="dxa"/>
          </w:tcPr>
          <w:p>
            <w:pPr>
              <w:pStyle w:val="TableParagraph"/>
              <w:ind w:right="116"/>
              <w:rPr>
                <w:sz w:val="13"/>
              </w:rPr>
            </w:pPr>
            <w:r>
              <w:rPr>
                <w:sz w:val="13"/>
              </w:rPr>
              <w:t>0.0922</w:t>
            </w:r>
          </w:p>
        </w:tc>
        <w:tc>
          <w:tcPr>
            <w:tcW w:w="684" w:type="dxa"/>
          </w:tcPr>
          <w:p>
            <w:pPr>
              <w:pStyle w:val="TableParagraph"/>
              <w:ind w:right="37"/>
              <w:rPr>
                <w:sz w:val="13"/>
              </w:rPr>
            </w:pPr>
            <w:r>
              <w:rPr>
                <w:sz w:val="13"/>
              </w:rPr>
              <w:t>0.3173</w:t>
            </w:r>
          </w:p>
        </w:tc>
      </w:tr>
      <w:tr>
        <w:trPr>
          <w:trHeight w:val="283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689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7.0000</w:t>
            </w:r>
          </w:p>
        </w:tc>
        <w:tc>
          <w:tcPr>
            <w:tcW w:w="801" w:type="dxa"/>
          </w:tcPr>
          <w:p>
            <w:pPr>
              <w:pStyle w:val="TableParagraph"/>
              <w:ind w:right="75"/>
              <w:rPr>
                <w:sz w:val="13"/>
              </w:rPr>
            </w:pPr>
            <w:r>
              <w:rPr>
                <w:sz w:val="13"/>
              </w:rPr>
              <w:t>20.5002</w:t>
            </w:r>
          </w:p>
        </w:tc>
        <w:tc>
          <w:tcPr>
            <w:tcW w:w="803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-17.8827</w:t>
            </w:r>
          </w:p>
        </w:tc>
        <w:tc>
          <w:tcPr>
            <w:tcW w:w="764" w:type="dxa"/>
          </w:tcPr>
          <w:p>
            <w:pPr>
              <w:pStyle w:val="TableParagraph"/>
              <w:ind w:left="161" w:right="82"/>
              <w:jc w:val="center"/>
              <w:rPr>
                <w:sz w:val="13"/>
              </w:rPr>
            </w:pPr>
            <w:r>
              <w:rPr>
                <w:sz w:val="13"/>
              </w:rPr>
              <w:t>7.0000</w:t>
            </w:r>
          </w:p>
        </w:tc>
        <w:tc>
          <w:tcPr>
            <w:tcW w:w="728" w:type="dxa"/>
          </w:tcPr>
          <w:p>
            <w:pPr>
              <w:pStyle w:val="TableParagraph"/>
              <w:ind w:left="161" w:right="48"/>
              <w:jc w:val="center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731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-20.3606</w:t>
            </w:r>
          </w:p>
        </w:tc>
        <w:tc>
          <w:tcPr>
            <w:tcW w:w="842" w:type="dxa"/>
          </w:tcPr>
          <w:p>
            <w:pPr>
              <w:pStyle w:val="TableParagraph"/>
              <w:ind w:right="117"/>
              <w:rPr>
                <w:sz w:val="13"/>
              </w:rPr>
            </w:pPr>
            <w:r>
              <w:rPr>
                <w:sz w:val="13"/>
              </w:rPr>
              <w:t>18.5942</w:t>
            </w:r>
          </w:p>
        </w:tc>
        <w:tc>
          <w:tcPr>
            <w:tcW w:w="764" w:type="dxa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sz w:val="13"/>
              </w:rPr>
              <w:t>0.1395</w:t>
            </w:r>
          </w:p>
        </w:tc>
        <w:tc>
          <w:tcPr>
            <w:tcW w:w="684" w:type="dxa"/>
          </w:tcPr>
          <w:p>
            <w:pPr>
              <w:pStyle w:val="TableParagraph"/>
              <w:ind w:right="35"/>
              <w:rPr>
                <w:sz w:val="13"/>
              </w:rPr>
            </w:pPr>
            <w:r>
              <w:rPr>
                <w:sz w:val="13"/>
              </w:rPr>
              <w:t>0.7115</w:t>
            </w:r>
          </w:p>
        </w:tc>
      </w:tr>
      <w:tr>
        <w:trPr>
          <w:trHeight w:val="284" w:hRule="atLeast"/>
        </w:trPr>
        <w:tc>
          <w:tcPr>
            <w:tcW w:w="681" w:type="dxa"/>
          </w:tcPr>
          <w:p>
            <w:pPr>
              <w:pStyle w:val="TableParagraph"/>
              <w:spacing w:before="68"/>
              <w:ind w:right="112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689" w:type="dxa"/>
          </w:tcPr>
          <w:p>
            <w:pPr>
              <w:pStyle w:val="TableParagraph"/>
              <w:spacing w:before="68"/>
              <w:ind w:right="38"/>
              <w:rPr>
                <w:sz w:val="13"/>
              </w:rPr>
            </w:pPr>
            <w:r>
              <w:rPr>
                <w:sz w:val="13"/>
              </w:rPr>
              <w:t>8.0000</w:t>
            </w:r>
          </w:p>
        </w:tc>
        <w:tc>
          <w:tcPr>
            <w:tcW w:w="801" w:type="dxa"/>
          </w:tcPr>
          <w:p>
            <w:pPr>
              <w:pStyle w:val="TableParagraph"/>
              <w:spacing w:before="68"/>
              <w:ind w:right="75"/>
              <w:rPr>
                <w:sz w:val="13"/>
              </w:rPr>
            </w:pPr>
            <w:r>
              <w:rPr>
                <w:sz w:val="13"/>
              </w:rPr>
              <w:t>45.1999</w:t>
            </w:r>
          </w:p>
        </w:tc>
        <w:tc>
          <w:tcPr>
            <w:tcW w:w="803" w:type="dxa"/>
          </w:tcPr>
          <w:p>
            <w:pPr>
              <w:pStyle w:val="TableParagraph"/>
              <w:spacing w:before="68"/>
              <w:ind w:right="110"/>
              <w:rPr>
                <w:sz w:val="13"/>
              </w:rPr>
            </w:pPr>
            <w:r>
              <w:rPr>
                <w:sz w:val="13"/>
              </w:rPr>
              <w:t>-10.0263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left="161" w:right="82"/>
              <w:jc w:val="center"/>
              <w:rPr>
                <w:sz w:val="13"/>
              </w:rPr>
            </w:pPr>
            <w:r>
              <w:rPr>
                <w:sz w:val="13"/>
              </w:rPr>
              <w:t>8.0000</w:t>
            </w:r>
          </w:p>
        </w:tc>
        <w:tc>
          <w:tcPr>
            <w:tcW w:w="728" w:type="dxa"/>
          </w:tcPr>
          <w:p>
            <w:pPr>
              <w:pStyle w:val="TableParagraph"/>
              <w:spacing w:before="68"/>
              <w:ind w:left="161" w:right="48"/>
              <w:jc w:val="center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731" w:type="dxa"/>
          </w:tcPr>
          <w:p>
            <w:pPr>
              <w:pStyle w:val="TableParagraph"/>
              <w:spacing w:before="68"/>
              <w:ind w:right="38"/>
              <w:rPr>
                <w:sz w:val="13"/>
              </w:rPr>
            </w:pPr>
            <w:r>
              <w:rPr>
                <w:sz w:val="13"/>
              </w:rPr>
              <w:t>-44.5149</w:t>
            </w:r>
          </w:p>
        </w:tc>
        <w:tc>
          <w:tcPr>
            <w:tcW w:w="842" w:type="dxa"/>
          </w:tcPr>
          <w:p>
            <w:pPr>
              <w:pStyle w:val="TableParagraph"/>
              <w:spacing w:before="68"/>
              <w:ind w:right="117"/>
              <w:rPr>
                <w:sz w:val="13"/>
              </w:rPr>
            </w:pPr>
            <w:r>
              <w:rPr>
                <w:sz w:val="13"/>
              </w:rPr>
              <w:t>13.5218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right="118"/>
              <w:rPr>
                <w:sz w:val="13"/>
              </w:rPr>
            </w:pPr>
            <w:r>
              <w:rPr>
                <w:sz w:val="13"/>
              </w:rPr>
              <w:t>0.6850</w:t>
            </w:r>
          </w:p>
        </w:tc>
        <w:tc>
          <w:tcPr>
            <w:tcW w:w="684" w:type="dxa"/>
          </w:tcPr>
          <w:p>
            <w:pPr>
              <w:pStyle w:val="TableParagraph"/>
              <w:spacing w:before="68"/>
              <w:ind w:right="38"/>
              <w:rPr>
                <w:sz w:val="13"/>
              </w:rPr>
            </w:pPr>
            <w:r>
              <w:rPr>
                <w:sz w:val="13"/>
              </w:rPr>
              <w:t>3.4955</w:t>
            </w:r>
          </w:p>
        </w:tc>
      </w:tr>
      <w:tr>
        <w:trPr>
          <w:trHeight w:val="282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8.0000</w:t>
            </w:r>
          </w:p>
        </w:tc>
        <w:tc>
          <w:tcPr>
            <w:tcW w:w="689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801" w:type="dxa"/>
          </w:tcPr>
          <w:p>
            <w:pPr>
              <w:pStyle w:val="TableParagraph"/>
              <w:ind w:right="72"/>
              <w:rPr>
                <w:sz w:val="13"/>
              </w:rPr>
            </w:pPr>
            <w:r>
              <w:rPr>
                <w:sz w:val="13"/>
              </w:rPr>
              <w:t>-174.7672</w:t>
            </w:r>
          </w:p>
        </w:tc>
        <w:tc>
          <w:tcPr>
            <w:tcW w:w="803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52.6384</w:t>
            </w:r>
          </w:p>
        </w:tc>
        <w:tc>
          <w:tcPr>
            <w:tcW w:w="764" w:type="dxa"/>
          </w:tcPr>
          <w:p>
            <w:pPr>
              <w:pStyle w:val="TableParagraph"/>
              <w:ind w:left="157" w:right="82"/>
              <w:jc w:val="center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728" w:type="dxa"/>
          </w:tcPr>
          <w:p>
            <w:pPr>
              <w:pStyle w:val="TableParagraph"/>
              <w:ind w:left="159" w:right="49"/>
              <w:jc w:val="center"/>
              <w:rPr>
                <w:sz w:val="13"/>
              </w:rPr>
            </w:pPr>
            <w:r>
              <w:rPr>
                <w:sz w:val="13"/>
              </w:rPr>
              <w:t>8.0000</w:t>
            </w:r>
          </w:p>
        </w:tc>
        <w:tc>
          <w:tcPr>
            <w:tcW w:w="731" w:type="dxa"/>
          </w:tcPr>
          <w:p>
            <w:pPr>
              <w:pStyle w:val="TableParagraph"/>
              <w:ind w:right="45"/>
              <w:rPr>
                <w:sz w:val="13"/>
              </w:rPr>
            </w:pPr>
            <w:r>
              <w:rPr>
                <w:sz w:val="13"/>
              </w:rPr>
              <w:t>177.8460</w:t>
            </w:r>
          </w:p>
        </w:tc>
        <w:tc>
          <w:tcPr>
            <w:tcW w:w="842" w:type="dxa"/>
          </w:tcPr>
          <w:p>
            <w:pPr>
              <w:pStyle w:val="TableParagraph"/>
              <w:ind w:right="115"/>
              <w:rPr>
                <w:sz w:val="13"/>
              </w:rPr>
            </w:pPr>
            <w:r>
              <w:rPr>
                <w:sz w:val="13"/>
              </w:rPr>
              <w:t>-36.9333</w:t>
            </w:r>
          </w:p>
        </w:tc>
        <w:tc>
          <w:tcPr>
            <w:tcW w:w="764" w:type="dxa"/>
          </w:tcPr>
          <w:p>
            <w:pPr>
              <w:pStyle w:val="TableParagraph"/>
              <w:ind w:right="116"/>
              <w:rPr>
                <w:sz w:val="13"/>
              </w:rPr>
            </w:pPr>
            <w:r>
              <w:rPr>
                <w:sz w:val="13"/>
              </w:rPr>
              <w:t>3.0788</w:t>
            </w:r>
          </w:p>
        </w:tc>
        <w:tc>
          <w:tcPr>
            <w:tcW w:w="684" w:type="dxa"/>
          </w:tcPr>
          <w:p>
            <w:pPr>
              <w:pStyle w:val="TableParagraph"/>
              <w:ind w:right="37"/>
              <w:rPr>
                <w:sz w:val="13"/>
              </w:rPr>
            </w:pPr>
            <w:r>
              <w:rPr>
                <w:sz w:val="13"/>
              </w:rPr>
              <w:t>15.7052</w:t>
            </w:r>
          </w:p>
        </w:tc>
      </w:tr>
      <w:tr>
        <w:trPr>
          <w:trHeight w:val="282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689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10.0000</w:t>
            </w:r>
          </w:p>
        </w:tc>
        <w:tc>
          <w:tcPr>
            <w:tcW w:w="801" w:type="dxa"/>
          </w:tcPr>
          <w:p>
            <w:pPr>
              <w:pStyle w:val="TableParagraph"/>
              <w:ind w:right="72"/>
              <w:rPr>
                <w:sz w:val="13"/>
              </w:rPr>
            </w:pPr>
            <w:r>
              <w:rPr>
                <w:sz w:val="13"/>
              </w:rPr>
              <w:t>-17.8261</w:t>
            </w:r>
          </w:p>
        </w:tc>
        <w:tc>
          <w:tcPr>
            <w:tcW w:w="803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-20.6547</w:t>
            </w:r>
          </w:p>
        </w:tc>
        <w:tc>
          <w:tcPr>
            <w:tcW w:w="764" w:type="dxa"/>
          </w:tcPr>
          <w:p>
            <w:pPr>
              <w:pStyle w:val="TableParagraph"/>
              <w:ind w:left="84" w:right="82"/>
              <w:jc w:val="center"/>
              <w:rPr>
                <w:sz w:val="13"/>
              </w:rPr>
            </w:pPr>
            <w:r>
              <w:rPr>
                <w:sz w:val="13"/>
              </w:rPr>
              <w:t>10.0000</w:t>
            </w:r>
          </w:p>
        </w:tc>
        <w:tc>
          <w:tcPr>
            <w:tcW w:w="728" w:type="dxa"/>
          </w:tcPr>
          <w:p>
            <w:pPr>
              <w:pStyle w:val="TableParagraph"/>
              <w:ind w:left="161" w:right="48"/>
              <w:jc w:val="center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731" w:type="dxa"/>
          </w:tcPr>
          <w:p>
            <w:pPr>
              <w:pStyle w:val="TableParagraph"/>
              <w:ind w:right="43"/>
              <w:rPr>
                <w:sz w:val="13"/>
              </w:rPr>
            </w:pPr>
            <w:r>
              <w:rPr>
                <w:sz w:val="13"/>
              </w:rPr>
              <w:t>18.0851</w:t>
            </w:r>
          </w:p>
        </w:tc>
        <w:tc>
          <w:tcPr>
            <w:tcW w:w="842" w:type="dxa"/>
          </w:tcPr>
          <w:p>
            <w:pPr>
              <w:pStyle w:val="TableParagraph"/>
              <w:ind w:right="122"/>
              <w:rPr>
                <w:sz w:val="13"/>
              </w:rPr>
            </w:pPr>
            <w:r>
              <w:rPr>
                <w:sz w:val="13"/>
              </w:rPr>
              <w:t>21.8327</w:t>
            </w:r>
          </w:p>
        </w:tc>
        <w:tc>
          <w:tcPr>
            <w:tcW w:w="764" w:type="dxa"/>
          </w:tcPr>
          <w:p>
            <w:pPr>
              <w:pStyle w:val="TableParagraph"/>
              <w:ind w:right="123"/>
              <w:rPr>
                <w:sz w:val="13"/>
              </w:rPr>
            </w:pPr>
            <w:r>
              <w:rPr>
                <w:sz w:val="13"/>
              </w:rPr>
              <w:t>0.2589</w:t>
            </w:r>
          </w:p>
        </w:tc>
        <w:tc>
          <w:tcPr>
            <w:tcW w:w="684" w:type="dxa"/>
          </w:tcPr>
          <w:p>
            <w:pPr>
              <w:pStyle w:val="TableParagraph"/>
              <w:ind w:right="43"/>
              <w:rPr>
                <w:sz w:val="13"/>
              </w:rPr>
            </w:pPr>
            <w:r>
              <w:rPr>
                <w:sz w:val="13"/>
              </w:rPr>
              <w:t>1.1781</w:t>
            </w:r>
          </w:p>
        </w:tc>
      </w:tr>
      <w:tr>
        <w:trPr>
          <w:trHeight w:val="283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689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11.0000</w:t>
            </w:r>
          </w:p>
        </w:tc>
        <w:tc>
          <w:tcPr>
            <w:tcW w:w="801" w:type="dxa"/>
          </w:tcPr>
          <w:p>
            <w:pPr>
              <w:pStyle w:val="TableParagraph"/>
              <w:ind w:right="72"/>
              <w:rPr>
                <w:sz w:val="13"/>
              </w:rPr>
            </w:pPr>
            <w:r>
              <w:rPr>
                <w:sz w:val="13"/>
              </w:rPr>
              <w:t>-15.6005</w:t>
            </w:r>
          </w:p>
        </w:tc>
        <w:tc>
          <w:tcPr>
            <w:tcW w:w="803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-27.3326</w:t>
            </w:r>
          </w:p>
        </w:tc>
        <w:tc>
          <w:tcPr>
            <w:tcW w:w="764" w:type="dxa"/>
          </w:tcPr>
          <w:p>
            <w:pPr>
              <w:pStyle w:val="TableParagraph"/>
              <w:ind w:left="84" w:right="82"/>
              <w:jc w:val="center"/>
              <w:rPr>
                <w:sz w:val="13"/>
              </w:rPr>
            </w:pPr>
            <w:r>
              <w:rPr>
                <w:sz w:val="13"/>
              </w:rPr>
              <w:t>11.0000</w:t>
            </w:r>
          </w:p>
        </w:tc>
        <w:tc>
          <w:tcPr>
            <w:tcW w:w="728" w:type="dxa"/>
          </w:tcPr>
          <w:p>
            <w:pPr>
              <w:pStyle w:val="TableParagraph"/>
              <w:ind w:left="161" w:right="48"/>
              <w:jc w:val="center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731" w:type="dxa"/>
          </w:tcPr>
          <w:p>
            <w:pPr>
              <w:pStyle w:val="TableParagraph"/>
              <w:ind w:right="43"/>
              <w:rPr>
                <w:sz w:val="13"/>
              </w:rPr>
            </w:pPr>
            <w:r>
              <w:rPr>
                <w:sz w:val="13"/>
              </w:rPr>
              <w:t>15.8413</w:t>
            </w:r>
          </w:p>
        </w:tc>
        <w:tc>
          <w:tcPr>
            <w:tcW w:w="842" w:type="dxa"/>
          </w:tcPr>
          <w:p>
            <w:pPr>
              <w:pStyle w:val="TableParagraph"/>
              <w:ind w:right="122"/>
              <w:rPr>
                <w:sz w:val="13"/>
              </w:rPr>
            </w:pPr>
            <w:r>
              <w:rPr>
                <w:sz w:val="13"/>
              </w:rPr>
              <w:t>28.1243</w:t>
            </w:r>
          </w:p>
        </w:tc>
        <w:tc>
          <w:tcPr>
            <w:tcW w:w="764" w:type="dxa"/>
          </w:tcPr>
          <w:p>
            <w:pPr>
              <w:pStyle w:val="TableParagraph"/>
              <w:ind w:right="123"/>
              <w:rPr>
                <w:sz w:val="13"/>
              </w:rPr>
            </w:pPr>
            <w:r>
              <w:rPr>
                <w:sz w:val="13"/>
              </w:rPr>
              <w:t>0.2409</w:t>
            </w:r>
          </w:p>
        </w:tc>
        <w:tc>
          <w:tcPr>
            <w:tcW w:w="684" w:type="dxa"/>
          </w:tcPr>
          <w:p>
            <w:pPr>
              <w:pStyle w:val="TableParagraph"/>
              <w:ind w:right="43"/>
              <w:rPr>
                <w:sz w:val="13"/>
              </w:rPr>
            </w:pPr>
            <w:r>
              <w:rPr>
                <w:sz w:val="13"/>
              </w:rPr>
              <w:t>0.7917</w:t>
            </w:r>
          </w:p>
        </w:tc>
      </w:tr>
      <w:tr>
        <w:trPr>
          <w:trHeight w:val="282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689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12.0000</w:t>
            </w:r>
          </w:p>
        </w:tc>
        <w:tc>
          <w:tcPr>
            <w:tcW w:w="801" w:type="dxa"/>
          </w:tcPr>
          <w:p>
            <w:pPr>
              <w:pStyle w:val="TableParagraph"/>
              <w:ind w:right="72"/>
              <w:rPr>
                <w:sz w:val="13"/>
              </w:rPr>
            </w:pPr>
            <w:r>
              <w:rPr>
                <w:sz w:val="13"/>
              </w:rPr>
              <w:t>-3.2463</w:t>
            </w:r>
          </w:p>
        </w:tc>
        <w:tc>
          <w:tcPr>
            <w:tcW w:w="803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-11.5066</w:t>
            </w:r>
          </w:p>
        </w:tc>
        <w:tc>
          <w:tcPr>
            <w:tcW w:w="764" w:type="dxa"/>
          </w:tcPr>
          <w:p>
            <w:pPr>
              <w:pStyle w:val="TableParagraph"/>
              <w:ind w:left="84" w:right="82"/>
              <w:jc w:val="center"/>
              <w:rPr>
                <w:sz w:val="13"/>
              </w:rPr>
            </w:pPr>
            <w:r>
              <w:rPr>
                <w:sz w:val="13"/>
              </w:rPr>
              <w:t>12.0000</w:t>
            </w:r>
          </w:p>
        </w:tc>
        <w:tc>
          <w:tcPr>
            <w:tcW w:w="728" w:type="dxa"/>
          </w:tcPr>
          <w:p>
            <w:pPr>
              <w:pStyle w:val="TableParagraph"/>
              <w:ind w:left="161" w:right="48"/>
              <w:jc w:val="center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731" w:type="dxa"/>
          </w:tcPr>
          <w:p>
            <w:pPr>
              <w:pStyle w:val="TableParagraph"/>
              <w:ind w:right="43"/>
              <w:rPr>
                <w:sz w:val="13"/>
              </w:rPr>
            </w:pPr>
            <w:r>
              <w:rPr>
                <w:sz w:val="13"/>
              </w:rPr>
              <w:t>3.3336</w:t>
            </w:r>
          </w:p>
        </w:tc>
        <w:tc>
          <w:tcPr>
            <w:tcW w:w="842" w:type="dxa"/>
          </w:tcPr>
          <w:p>
            <w:pPr>
              <w:pStyle w:val="TableParagraph"/>
              <w:ind w:right="122"/>
              <w:rPr>
                <w:sz w:val="13"/>
              </w:rPr>
            </w:pPr>
            <w:r>
              <w:rPr>
                <w:sz w:val="13"/>
              </w:rPr>
              <w:t>11.9040</w:t>
            </w:r>
          </w:p>
        </w:tc>
        <w:tc>
          <w:tcPr>
            <w:tcW w:w="764" w:type="dxa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sz w:val="13"/>
              </w:rPr>
              <w:t>0.0873</w:t>
            </w:r>
          </w:p>
        </w:tc>
        <w:tc>
          <w:tcPr>
            <w:tcW w:w="684" w:type="dxa"/>
          </w:tcPr>
          <w:p>
            <w:pPr>
              <w:pStyle w:val="TableParagraph"/>
              <w:ind w:right="35"/>
              <w:rPr>
                <w:sz w:val="13"/>
              </w:rPr>
            </w:pPr>
            <w:r>
              <w:rPr>
                <w:sz w:val="13"/>
              </w:rPr>
              <w:t>0.3975</w:t>
            </w:r>
          </w:p>
        </w:tc>
      </w:tr>
      <w:tr>
        <w:trPr>
          <w:trHeight w:val="283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689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13.0000</w:t>
            </w:r>
          </w:p>
        </w:tc>
        <w:tc>
          <w:tcPr>
            <w:tcW w:w="801" w:type="dxa"/>
          </w:tcPr>
          <w:p>
            <w:pPr>
              <w:pStyle w:val="TableParagraph"/>
              <w:ind w:right="72"/>
              <w:rPr>
                <w:sz w:val="13"/>
              </w:rPr>
            </w:pPr>
            <w:r>
              <w:rPr>
                <w:sz w:val="13"/>
              </w:rPr>
              <w:t>-4.5943</w:t>
            </w:r>
          </w:p>
        </w:tc>
        <w:tc>
          <w:tcPr>
            <w:tcW w:w="803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-19.4325</w:t>
            </w:r>
          </w:p>
        </w:tc>
        <w:tc>
          <w:tcPr>
            <w:tcW w:w="764" w:type="dxa"/>
          </w:tcPr>
          <w:p>
            <w:pPr>
              <w:pStyle w:val="TableParagraph"/>
              <w:ind w:left="84" w:right="82"/>
              <w:jc w:val="center"/>
              <w:rPr>
                <w:sz w:val="13"/>
              </w:rPr>
            </w:pPr>
            <w:r>
              <w:rPr>
                <w:sz w:val="13"/>
              </w:rPr>
              <w:t>13.0000</w:t>
            </w:r>
          </w:p>
        </w:tc>
        <w:tc>
          <w:tcPr>
            <w:tcW w:w="728" w:type="dxa"/>
          </w:tcPr>
          <w:p>
            <w:pPr>
              <w:pStyle w:val="TableParagraph"/>
              <w:ind w:left="161" w:right="48"/>
              <w:jc w:val="center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731" w:type="dxa"/>
          </w:tcPr>
          <w:p>
            <w:pPr>
              <w:pStyle w:val="TableParagraph"/>
              <w:ind w:right="43"/>
              <w:rPr>
                <w:sz w:val="13"/>
              </w:rPr>
            </w:pPr>
            <w:r>
              <w:rPr>
                <w:sz w:val="13"/>
              </w:rPr>
              <w:t>4.7751</w:t>
            </w:r>
          </w:p>
        </w:tc>
        <w:tc>
          <w:tcPr>
            <w:tcW w:w="842" w:type="dxa"/>
          </w:tcPr>
          <w:p>
            <w:pPr>
              <w:pStyle w:val="TableParagraph"/>
              <w:ind w:right="122"/>
              <w:rPr>
                <w:sz w:val="13"/>
              </w:rPr>
            </w:pPr>
            <w:r>
              <w:rPr>
                <w:sz w:val="13"/>
              </w:rPr>
              <w:t>20.0263</w:t>
            </w:r>
          </w:p>
        </w:tc>
        <w:tc>
          <w:tcPr>
            <w:tcW w:w="764" w:type="dxa"/>
          </w:tcPr>
          <w:p>
            <w:pPr>
              <w:pStyle w:val="TableParagraph"/>
              <w:ind w:right="123"/>
              <w:rPr>
                <w:sz w:val="13"/>
              </w:rPr>
            </w:pPr>
            <w:r>
              <w:rPr>
                <w:sz w:val="13"/>
              </w:rPr>
              <w:t>0.1808</w:t>
            </w:r>
          </w:p>
        </w:tc>
        <w:tc>
          <w:tcPr>
            <w:tcW w:w="684" w:type="dxa"/>
          </w:tcPr>
          <w:p>
            <w:pPr>
              <w:pStyle w:val="TableParagraph"/>
              <w:ind w:right="43"/>
              <w:rPr>
                <w:sz w:val="13"/>
              </w:rPr>
            </w:pPr>
            <w:r>
              <w:rPr>
                <w:sz w:val="13"/>
              </w:rPr>
              <w:t>0.5938</w:t>
            </w:r>
          </w:p>
        </w:tc>
      </w:tr>
      <w:tr>
        <w:trPr>
          <w:trHeight w:val="284" w:hRule="atLeast"/>
        </w:trPr>
        <w:tc>
          <w:tcPr>
            <w:tcW w:w="681" w:type="dxa"/>
          </w:tcPr>
          <w:p>
            <w:pPr>
              <w:pStyle w:val="TableParagraph"/>
              <w:spacing w:before="68"/>
              <w:ind w:right="112"/>
              <w:rPr>
                <w:sz w:val="13"/>
              </w:rPr>
            </w:pPr>
            <w:r>
              <w:rPr>
                <w:sz w:val="13"/>
              </w:rPr>
              <w:t>13.0000</w:t>
            </w:r>
          </w:p>
        </w:tc>
        <w:tc>
          <w:tcPr>
            <w:tcW w:w="689" w:type="dxa"/>
          </w:tcPr>
          <w:p>
            <w:pPr>
              <w:pStyle w:val="TableParagraph"/>
              <w:spacing w:before="68"/>
              <w:ind w:right="38"/>
              <w:rPr>
                <w:sz w:val="13"/>
              </w:rPr>
            </w:pPr>
            <w:r>
              <w:rPr>
                <w:sz w:val="13"/>
              </w:rPr>
              <w:t>14.0000</w:t>
            </w:r>
          </w:p>
        </w:tc>
        <w:tc>
          <w:tcPr>
            <w:tcW w:w="801" w:type="dxa"/>
          </w:tcPr>
          <w:p>
            <w:pPr>
              <w:pStyle w:val="TableParagraph"/>
              <w:spacing w:before="68"/>
              <w:ind w:right="75"/>
              <w:rPr>
                <w:sz w:val="13"/>
              </w:rPr>
            </w:pPr>
            <w:r>
              <w:rPr>
                <w:sz w:val="13"/>
              </w:rPr>
              <w:t>12.2824</w:t>
            </w:r>
          </w:p>
        </w:tc>
        <w:tc>
          <w:tcPr>
            <w:tcW w:w="803" w:type="dxa"/>
          </w:tcPr>
          <w:p>
            <w:pPr>
              <w:pStyle w:val="TableParagraph"/>
              <w:spacing w:before="68"/>
              <w:ind w:right="110"/>
              <w:rPr>
                <w:sz w:val="13"/>
              </w:rPr>
            </w:pPr>
            <w:r>
              <w:rPr>
                <w:sz w:val="13"/>
              </w:rPr>
              <w:t>-8.7619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left="84" w:right="82"/>
              <w:jc w:val="center"/>
              <w:rPr>
                <w:sz w:val="13"/>
              </w:rPr>
            </w:pPr>
            <w:r>
              <w:rPr>
                <w:sz w:val="13"/>
              </w:rPr>
              <w:t>14.0000</w:t>
            </w:r>
          </w:p>
        </w:tc>
        <w:tc>
          <w:tcPr>
            <w:tcW w:w="728" w:type="dxa"/>
          </w:tcPr>
          <w:p>
            <w:pPr>
              <w:pStyle w:val="TableParagraph"/>
              <w:spacing w:before="68"/>
              <w:ind w:left="84" w:right="47"/>
              <w:jc w:val="center"/>
              <w:rPr>
                <w:sz w:val="13"/>
              </w:rPr>
            </w:pPr>
            <w:r>
              <w:rPr>
                <w:sz w:val="13"/>
              </w:rPr>
              <w:t>13.0000</w:t>
            </w:r>
          </w:p>
        </w:tc>
        <w:tc>
          <w:tcPr>
            <w:tcW w:w="731" w:type="dxa"/>
          </w:tcPr>
          <w:p>
            <w:pPr>
              <w:pStyle w:val="TableParagraph"/>
              <w:spacing w:before="68"/>
              <w:ind w:right="38"/>
              <w:rPr>
                <w:sz w:val="13"/>
              </w:rPr>
            </w:pPr>
            <w:r>
              <w:rPr>
                <w:sz w:val="13"/>
              </w:rPr>
              <w:t>-12.2558</w:t>
            </w:r>
          </w:p>
        </w:tc>
        <w:tc>
          <w:tcPr>
            <w:tcW w:w="842" w:type="dxa"/>
          </w:tcPr>
          <w:p>
            <w:pPr>
              <w:pStyle w:val="TableParagraph"/>
              <w:spacing w:before="68"/>
              <w:ind w:right="117"/>
              <w:rPr>
                <w:sz w:val="13"/>
              </w:rPr>
            </w:pPr>
            <w:r>
              <w:rPr>
                <w:sz w:val="13"/>
              </w:rPr>
              <w:t>8.8495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right="118"/>
              <w:rPr>
                <w:sz w:val="13"/>
              </w:rPr>
            </w:pPr>
            <w:r>
              <w:rPr>
                <w:sz w:val="13"/>
              </w:rPr>
              <w:t>0.0266</w:t>
            </w:r>
          </w:p>
        </w:tc>
        <w:tc>
          <w:tcPr>
            <w:tcW w:w="684" w:type="dxa"/>
          </w:tcPr>
          <w:p>
            <w:pPr>
              <w:pStyle w:val="TableParagraph"/>
              <w:spacing w:before="68"/>
              <w:ind w:right="38"/>
              <w:rPr>
                <w:sz w:val="13"/>
              </w:rPr>
            </w:pPr>
            <w:r>
              <w:rPr>
                <w:sz w:val="13"/>
              </w:rPr>
              <w:t>0.0876</w:t>
            </w:r>
          </w:p>
        </w:tc>
      </w:tr>
      <w:tr>
        <w:trPr>
          <w:trHeight w:val="283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13.0000</w:t>
            </w:r>
          </w:p>
        </w:tc>
        <w:tc>
          <w:tcPr>
            <w:tcW w:w="689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15.0000</w:t>
            </w:r>
          </w:p>
        </w:tc>
        <w:tc>
          <w:tcPr>
            <w:tcW w:w="801" w:type="dxa"/>
          </w:tcPr>
          <w:p>
            <w:pPr>
              <w:pStyle w:val="TableParagraph"/>
              <w:ind w:right="75"/>
              <w:rPr>
                <w:sz w:val="13"/>
              </w:rPr>
            </w:pPr>
            <w:r>
              <w:rPr>
                <w:sz w:val="13"/>
              </w:rPr>
              <w:t>44.5610</w:t>
            </w:r>
          </w:p>
        </w:tc>
        <w:tc>
          <w:tcPr>
            <w:tcW w:w="803" w:type="dxa"/>
          </w:tcPr>
          <w:p>
            <w:pPr>
              <w:pStyle w:val="TableParagraph"/>
              <w:ind w:right="109"/>
              <w:rPr>
                <w:sz w:val="13"/>
              </w:rPr>
            </w:pPr>
            <w:r>
              <w:rPr>
                <w:sz w:val="13"/>
              </w:rPr>
              <w:t>-4.2127</w:t>
            </w:r>
          </w:p>
        </w:tc>
        <w:tc>
          <w:tcPr>
            <w:tcW w:w="764" w:type="dxa"/>
          </w:tcPr>
          <w:p>
            <w:pPr>
              <w:pStyle w:val="TableParagraph"/>
              <w:ind w:left="85" w:right="81"/>
              <w:jc w:val="center"/>
              <w:rPr>
                <w:sz w:val="13"/>
              </w:rPr>
            </w:pPr>
            <w:r>
              <w:rPr>
                <w:sz w:val="13"/>
              </w:rPr>
              <w:t>15.0000</w:t>
            </w:r>
          </w:p>
        </w:tc>
        <w:tc>
          <w:tcPr>
            <w:tcW w:w="728" w:type="dxa"/>
          </w:tcPr>
          <w:p>
            <w:pPr>
              <w:pStyle w:val="TableParagraph"/>
              <w:ind w:left="84" w:right="45"/>
              <w:jc w:val="center"/>
              <w:rPr>
                <w:sz w:val="13"/>
              </w:rPr>
            </w:pPr>
            <w:r>
              <w:rPr>
                <w:sz w:val="13"/>
              </w:rPr>
              <w:t>13.0000</w:t>
            </w:r>
          </w:p>
        </w:tc>
        <w:tc>
          <w:tcPr>
            <w:tcW w:w="731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-44.0831</w:t>
            </w:r>
          </w:p>
        </w:tc>
        <w:tc>
          <w:tcPr>
            <w:tcW w:w="842" w:type="dxa"/>
          </w:tcPr>
          <w:p>
            <w:pPr>
              <w:pStyle w:val="TableParagraph"/>
              <w:ind w:right="117"/>
              <w:rPr>
                <w:sz w:val="13"/>
              </w:rPr>
            </w:pPr>
            <w:r>
              <w:rPr>
                <w:sz w:val="13"/>
              </w:rPr>
              <w:t>5.7565</w:t>
            </w:r>
          </w:p>
        </w:tc>
        <w:tc>
          <w:tcPr>
            <w:tcW w:w="764" w:type="dxa"/>
          </w:tcPr>
          <w:p>
            <w:pPr>
              <w:pStyle w:val="TableParagraph"/>
              <w:ind w:right="118"/>
              <w:rPr>
                <w:sz w:val="13"/>
              </w:rPr>
            </w:pPr>
            <w:r>
              <w:rPr>
                <w:sz w:val="13"/>
              </w:rPr>
              <w:t>0.4779</w:t>
            </w:r>
          </w:p>
        </w:tc>
        <w:tc>
          <w:tcPr>
            <w:tcW w:w="684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1.5438</w:t>
            </w:r>
          </w:p>
        </w:tc>
      </w:tr>
      <w:tr>
        <w:trPr>
          <w:trHeight w:val="282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1.0000</w:t>
            </w:r>
          </w:p>
        </w:tc>
        <w:tc>
          <w:tcPr>
            <w:tcW w:w="689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15.0000</w:t>
            </w:r>
          </w:p>
        </w:tc>
        <w:tc>
          <w:tcPr>
            <w:tcW w:w="801" w:type="dxa"/>
          </w:tcPr>
          <w:p>
            <w:pPr>
              <w:pStyle w:val="TableParagraph"/>
              <w:ind w:right="72"/>
              <w:rPr>
                <w:sz w:val="13"/>
              </w:rPr>
            </w:pPr>
            <w:r>
              <w:rPr>
                <w:sz w:val="13"/>
              </w:rPr>
              <w:t>-133.6913</w:t>
            </w:r>
          </w:p>
        </w:tc>
        <w:tc>
          <w:tcPr>
            <w:tcW w:w="803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17.0681</w:t>
            </w:r>
          </w:p>
        </w:tc>
        <w:tc>
          <w:tcPr>
            <w:tcW w:w="764" w:type="dxa"/>
          </w:tcPr>
          <w:p>
            <w:pPr>
              <w:pStyle w:val="TableParagraph"/>
              <w:ind w:left="82" w:right="82"/>
              <w:jc w:val="center"/>
              <w:rPr>
                <w:sz w:val="13"/>
              </w:rPr>
            </w:pPr>
            <w:r>
              <w:rPr>
                <w:sz w:val="13"/>
              </w:rPr>
              <w:t>15.0000</w:t>
            </w:r>
          </w:p>
        </w:tc>
        <w:tc>
          <w:tcPr>
            <w:tcW w:w="728" w:type="dxa"/>
          </w:tcPr>
          <w:p>
            <w:pPr>
              <w:pStyle w:val="TableParagraph"/>
              <w:ind w:left="159" w:right="49"/>
              <w:jc w:val="center"/>
              <w:rPr>
                <w:sz w:val="13"/>
              </w:rPr>
            </w:pPr>
            <w:r>
              <w:rPr>
                <w:sz w:val="13"/>
              </w:rPr>
              <w:t>1.0000</w:t>
            </w:r>
          </w:p>
        </w:tc>
        <w:tc>
          <w:tcPr>
            <w:tcW w:w="731" w:type="dxa"/>
          </w:tcPr>
          <w:p>
            <w:pPr>
              <w:pStyle w:val="TableParagraph"/>
              <w:ind w:right="45"/>
              <w:rPr>
                <w:sz w:val="13"/>
              </w:rPr>
            </w:pPr>
            <w:r>
              <w:rPr>
                <w:sz w:val="13"/>
              </w:rPr>
              <w:t>136.6806</w:t>
            </w:r>
          </w:p>
        </w:tc>
        <w:tc>
          <w:tcPr>
            <w:tcW w:w="842" w:type="dxa"/>
          </w:tcPr>
          <w:p>
            <w:pPr>
              <w:pStyle w:val="TableParagraph"/>
              <w:ind w:right="115"/>
              <w:rPr>
                <w:sz w:val="13"/>
              </w:rPr>
            </w:pPr>
            <w:r>
              <w:rPr>
                <w:sz w:val="13"/>
              </w:rPr>
              <w:t>-1.7853</w:t>
            </w:r>
          </w:p>
        </w:tc>
        <w:tc>
          <w:tcPr>
            <w:tcW w:w="764" w:type="dxa"/>
          </w:tcPr>
          <w:p>
            <w:pPr>
              <w:pStyle w:val="TableParagraph"/>
              <w:ind w:right="116"/>
              <w:rPr>
                <w:sz w:val="13"/>
              </w:rPr>
            </w:pPr>
            <w:r>
              <w:rPr>
                <w:sz w:val="13"/>
              </w:rPr>
              <w:t>2.9894</w:t>
            </w:r>
          </w:p>
        </w:tc>
        <w:tc>
          <w:tcPr>
            <w:tcW w:w="684" w:type="dxa"/>
          </w:tcPr>
          <w:p>
            <w:pPr>
              <w:pStyle w:val="TableParagraph"/>
              <w:ind w:right="37"/>
              <w:rPr>
                <w:sz w:val="13"/>
              </w:rPr>
            </w:pPr>
            <w:r>
              <w:rPr>
                <w:sz w:val="13"/>
              </w:rPr>
              <w:t>15.2828</w:t>
            </w:r>
          </w:p>
        </w:tc>
      </w:tr>
      <w:tr>
        <w:trPr>
          <w:trHeight w:val="282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1.0000</w:t>
            </w:r>
          </w:p>
        </w:tc>
        <w:tc>
          <w:tcPr>
            <w:tcW w:w="689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16.0000</w:t>
            </w:r>
          </w:p>
        </w:tc>
        <w:tc>
          <w:tcPr>
            <w:tcW w:w="801" w:type="dxa"/>
          </w:tcPr>
          <w:p>
            <w:pPr>
              <w:pStyle w:val="TableParagraph"/>
              <w:ind w:right="72"/>
              <w:rPr>
                <w:sz w:val="13"/>
              </w:rPr>
            </w:pPr>
            <w:r>
              <w:rPr>
                <w:sz w:val="13"/>
              </w:rPr>
              <w:t>-69.1604</w:t>
            </w:r>
          </w:p>
        </w:tc>
        <w:tc>
          <w:tcPr>
            <w:tcW w:w="803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7.6301</w:t>
            </w:r>
          </w:p>
        </w:tc>
        <w:tc>
          <w:tcPr>
            <w:tcW w:w="764" w:type="dxa"/>
          </w:tcPr>
          <w:p>
            <w:pPr>
              <w:pStyle w:val="TableParagraph"/>
              <w:ind w:left="82" w:right="82"/>
              <w:jc w:val="center"/>
              <w:rPr>
                <w:sz w:val="13"/>
              </w:rPr>
            </w:pPr>
            <w:r>
              <w:rPr>
                <w:sz w:val="13"/>
              </w:rPr>
              <w:t>16.0000</w:t>
            </w:r>
          </w:p>
        </w:tc>
        <w:tc>
          <w:tcPr>
            <w:tcW w:w="728" w:type="dxa"/>
          </w:tcPr>
          <w:p>
            <w:pPr>
              <w:pStyle w:val="TableParagraph"/>
              <w:ind w:left="159" w:right="49"/>
              <w:jc w:val="center"/>
              <w:rPr>
                <w:sz w:val="13"/>
              </w:rPr>
            </w:pPr>
            <w:r>
              <w:rPr>
                <w:sz w:val="13"/>
              </w:rPr>
              <w:t>1.0000</w:t>
            </w:r>
          </w:p>
        </w:tc>
        <w:tc>
          <w:tcPr>
            <w:tcW w:w="731" w:type="dxa"/>
          </w:tcPr>
          <w:p>
            <w:pPr>
              <w:pStyle w:val="TableParagraph"/>
              <w:ind w:right="45"/>
              <w:rPr>
                <w:sz w:val="13"/>
              </w:rPr>
            </w:pPr>
            <w:r>
              <w:rPr>
                <w:sz w:val="13"/>
              </w:rPr>
              <w:t>71.1926</w:t>
            </w:r>
          </w:p>
        </w:tc>
        <w:tc>
          <w:tcPr>
            <w:tcW w:w="842" w:type="dxa"/>
          </w:tcPr>
          <w:p>
            <w:pPr>
              <w:pStyle w:val="TableParagraph"/>
              <w:ind w:right="124"/>
              <w:rPr>
                <w:sz w:val="13"/>
              </w:rPr>
            </w:pPr>
            <w:r>
              <w:rPr>
                <w:sz w:val="13"/>
              </w:rPr>
              <w:t>1.5907</w:t>
            </w:r>
          </w:p>
        </w:tc>
        <w:tc>
          <w:tcPr>
            <w:tcW w:w="764" w:type="dxa"/>
          </w:tcPr>
          <w:p>
            <w:pPr>
              <w:pStyle w:val="TableParagraph"/>
              <w:ind w:right="124"/>
              <w:rPr>
                <w:sz w:val="13"/>
              </w:rPr>
            </w:pPr>
            <w:r>
              <w:rPr>
                <w:sz w:val="13"/>
              </w:rPr>
              <w:t>2.0322</w:t>
            </w:r>
          </w:p>
        </w:tc>
        <w:tc>
          <w:tcPr>
            <w:tcW w:w="684" w:type="dxa"/>
          </w:tcPr>
          <w:p>
            <w:pPr>
              <w:pStyle w:val="TableParagraph"/>
              <w:ind w:right="33"/>
              <w:rPr>
                <w:sz w:val="13"/>
              </w:rPr>
            </w:pPr>
            <w:r>
              <w:rPr>
                <w:sz w:val="13"/>
              </w:rPr>
              <w:t>9.2208</w:t>
            </w:r>
          </w:p>
        </w:tc>
      </w:tr>
      <w:tr>
        <w:trPr>
          <w:trHeight w:val="282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1.0000</w:t>
            </w:r>
          </w:p>
        </w:tc>
        <w:tc>
          <w:tcPr>
            <w:tcW w:w="689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17.0000</w:t>
            </w:r>
          </w:p>
        </w:tc>
        <w:tc>
          <w:tcPr>
            <w:tcW w:w="801" w:type="dxa"/>
          </w:tcPr>
          <w:p>
            <w:pPr>
              <w:pStyle w:val="TableParagraph"/>
              <w:ind w:right="72"/>
              <w:rPr>
                <w:sz w:val="13"/>
              </w:rPr>
            </w:pPr>
            <w:r>
              <w:rPr>
                <w:sz w:val="13"/>
              </w:rPr>
              <w:t>-83.3907</w:t>
            </w:r>
          </w:p>
        </w:tc>
        <w:tc>
          <w:tcPr>
            <w:tcW w:w="803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2.7270</w:t>
            </w:r>
          </w:p>
        </w:tc>
        <w:tc>
          <w:tcPr>
            <w:tcW w:w="764" w:type="dxa"/>
          </w:tcPr>
          <w:p>
            <w:pPr>
              <w:pStyle w:val="TableParagraph"/>
              <w:ind w:left="82" w:right="82"/>
              <w:jc w:val="center"/>
              <w:rPr>
                <w:sz w:val="13"/>
              </w:rPr>
            </w:pPr>
            <w:r>
              <w:rPr>
                <w:sz w:val="13"/>
              </w:rPr>
              <w:t>17.0000</w:t>
            </w:r>
          </w:p>
        </w:tc>
        <w:tc>
          <w:tcPr>
            <w:tcW w:w="728" w:type="dxa"/>
          </w:tcPr>
          <w:p>
            <w:pPr>
              <w:pStyle w:val="TableParagraph"/>
              <w:ind w:left="159" w:right="49"/>
              <w:jc w:val="center"/>
              <w:rPr>
                <w:sz w:val="13"/>
              </w:rPr>
            </w:pPr>
            <w:r>
              <w:rPr>
                <w:sz w:val="13"/>
              </w:rPr>
              <w:t>1.0000</w:t>
            </w:r>
          </w:p>
        </w:tc>
        <w:tc>
          <w:tcPr>
            <w:tcW w:w="731" w:type="dxa"/>
          </w:tcPr>
          <w:p>
            <w:pPr>
              <w:pStyle w:val="TableParagraph"/>
              <w:ind w:right="45"/>
              <w:rPr>
                <w:sz w:val="13"/>
              </w:rPr>
            </w:pPr>
            <w:r>
              <w:rPr>
                <w:sz w:val="13"/>
              </w:rPr>
              <w:t>84.9226</w:t>
            </w:r>
          </w:p>
        </w:tc>
        <w:tc>
          <w:tcPr>
            <w:tcW w:w="842" w:type="dxa"/>
          </w:tcPr>
          <w:p>
            <w:pPr>
              <w:pStyle w:val="TableParagraph"/>
              <w:ind w:right="124"/>
              <w:rPr>
                <w:sz w:val="13"/>
              </w:rPr>
            </w:pPr>
            <w:r>
              <w:rPr>
                <w:sz w:val="13"/>
              </w:rPr>
              <w:t>4.2241</w:t>
            </w:r>
          </w:p>
        </w:tc>
        <w:tc>
          <w:tcPr>
            <w:tcW w:w="764" w:type="dxa"/>
          </w:tcPr>
          <w:p>
            <w:pPr>
              <w:pStyle w:val="TableParagraph"/>
              <w:ind w:right="124"/>
              <w:rPr>
                <w:sz w:val="13"/>
              </w:rPr>
            </w:pPr>
            <w:r>
              <w:rPr>
                <w:sz w:val="13"/>
              </w:rPr>
              <w:t>1.5318</w:t>
            </w:r>
          </w:p>
        </w:tc>
        <w:tc>
          <w:tcPr>
            <w:tcW w:w="684" w:type="dxa"/>
          </w:tcPr>
          <w:p>
            <w:pPr>
              <w:pStyle w:val="TableParagraph"/>
              <w:ind w:right="45"/>
              <w:rPr>
                <w:sz w:val="13"/>
              </w:rPr>
            </w:pPr>
            <w:r>
              <w:rPr>
                <w:sz w:val="13"/>
              </w:rPr>
              <w:t>6.9512</w:t>
            </w:r>
          </w:p>
        </w:tc>
      </w:tr>
      <w:tr>
        <w:trPr>
          <w:trHeight w:val="284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3.0000</w:t>
            </w:r>
          </w:p>
        </w:tc>
        <w:tc>
          <w:tcPr>
            <w:tcW w:w="689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15.0000</w:t>
            </w:r>
          </w:p>
        </w:tc>
        <w:tc>
          <w:tcPr>
            <w:tcW w:w="801" w:type="dxa"/>
          </w:tcPr>
          <w:p>
            <w:pPr>
              <w:pStyle w:val="TableParagraph"/>
              <w:ind w:right="72"/>
              <w:rPr>
                <w:sz w:val="13"/>
              </w:rPr>
            </w:pPr>
            <w:r>
              <w:rPr>
                <w:sz w:val="13"/>
              </w:rPr>
              <w:t>-32.6466</w:t>
            </w:r>
          </w:p>
        </w:tc>
        <w:tc>
          <w:tcPr>
            <w:tcW w:w="803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-28.5174</w:t>
            </w:r>
          </w:p>
        </w:tc>
        <w:tc>
          <w:tcPr>
            <w:tcW w:w="764" w:type="dxa"/>
          </w:tcPr>
          <w:p>
            <w:pPr>
              <w:pStyle w:val="TableParagraph"/>
              <w:ind w:left="84" w:right="82"/>
              <w:jc w:val="center"/>
              <w:rPr>
                <w:sz w:val="13"/>
              </w:rPr>
            </w:pPr>
            <w:r>
              <w:rPr>
                <w:sz w:val="13"/>
              </w:rPr>
              <w:t>15.0000</w:t>
            </w:r>
          </w:p>
        </w:tc>
        <w:tc>
          <w:tcPr>
            <w:tcW w:w="728" w:type="dxa"/>
          </w:tcPr>
          <w:p>
            <w:pPr>
              <w:pStyle w:val="TableParagraph"/>
              <w:ind w:left="161" w:right="48"/>
              <w:jc w:val="center"/>
              <w:rPr>
                <w:sz w:val="13"/>
              </w:rPr>
            </w:pPr>
            <w:r>
              <w:rPr>
                <w:sz w:val="13"/>
              </w:rPr>
              <w:t>3.0000</w:t>
            </w:r>
          </w:p>
        </w:tc>
        <w:tc>
          <w:tcPr>
            <w:tcW w:w="731" w:type="dxa"/>
          </w:tcPr>
          <w:p>
            <w:pPr>
              <w:pStyle w:val="TableParagraph"/>
              <w:ind w:right="43"/>
              <w:rPr>
                <w:sz w:val="13"/>
              </w:rPr>
            </w:pPr>
            <w:r>
              <w:rPr>
                <w:sz w:val="13"/>
              </w:rPr>
              <w:t>32.9307</w:t>
            </w:r>
          </w:p>
        </w:tc>
        <w:tc>
          <w:tcPr>
            <w:tcW w:w="842" w:type="dxa"/>
          </w:tcPr>
          <w:p>
            <w:pPr>
              <w:pStyle w:val="TableParagraph"/>
              <w:ind w:right="122"/>
              <w:rPr>
                <w:sz w:val="13"/>
              </w:rPr>
            </w:pPr>
            <w:r>
              <w:rPr>
                <w:sz w:val="13"/>
              </w:rPr>
              <w:t>29.4470</w:t>
            </w:r>
          </w:p>
        </w:tc>
        <w:tc>
          <w:tcPr>
            <w:tcW w:w="764" w:type="dxa"/>
          </w:tcPr>
          <w:p>
            <w:pPr>
              <w:pStyle w:val="TableParagraph"/>
              <w:ind w:right="123"/>
              <w:rPr>
                <w:sz w:val="13"/>
              </w:rPr>
            </w:pPr>
            <w:r>
              <w:rPr>
                <w:sz w:val="13"/>
              </w:rPr>
              <w:t>0.2842</w:t>
            </w:r>
          </w:p>
        </w:tc>
        <w:tc>
          <w:tcPr>
            <w:tcW w:w="684" w:type="dxa"/>
          </w:tcPr>
          <w:p>
            <w:pPr>
              <w:pStyle w:val="TableParagraph"/>
              <w:ind w:right="43"/>
              <w:rPr>
                <w:sz w:val="13"/>
              </w:rPr>
            </w:pPr>
            <w:r>
              <w:rPr>
                <w:sz w:val="13"/>
              </w:rPr>
              <w:t>0.9297</w:t>
            </w:r>
          </w:p>
        </w:tc>
      </w:tr>
      <w:tr>
        <w:trPr>
          <w:trHeight w:val="283" w:hRule="atLeast"/>
        </w:trPr>
        <w:tc>
          <w:tcPr>
            <w:tcW w:w="681" w:type="dxa"/>
          </w:tcPr>
          <w:p>
            <w:pPr>
              <w:pStyle w:val="TableParagraph"/>
              <w:spacing w:before="68"/>
              <w:ind w:right="112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689" w:type="dxa"/>
          </w:tcPr>
          <w:p>
            <w:pPr>
              <w:pStyle w:val="TableParagraph"/>
              <w:spacing w:before="68"/>
              <w:ind w:right="38"/>
              <w:rPr>
                <w:sz w:val="13"/>
              </w:rPr>
            </w:pPr>
            <w:r>
              <w:rPr>
                <w:sz w:val="13"/>
              </w:rPr>
              <w:t>18.0000</w:t>
            </w:r>
          </w:p>
        </w:tc>
        <w:tc>
          <w:tcPr>
            <w:tcW w:w="801" w:type="dxa"/>
          </w:tcPr>
          <w:p>
            <w:pPr>
              <w:pStyle w:val="TableParagraph"/>
              <w:spacing w:before="68"/>
              <w:ind w:right="72"/>
              <w:rPr>
                <w:sz w:val="13"/>
              </w:rPr>
            </w:pPr>
            <w:r>
              <w:rPr>
                <w:sz w:val="13"/>
              </w:rPr>
              <w:t>-31.4692</w:t>
            </w:r>
          </w:p>
        </w:tc>
        <w:tc>
          <w:tcPr>
            <w:tcW w:w="803" w:type="dxa"/>
          </w:tcPr>
          <w:p>
            <w:pPr>
              <w:pStyle w:val="TableParagraph"/>
              <w:spacing w:before="68"/>
              <w:ind w:right="110"/>
              <w:rPr>
                <w:sz w:val="13"/>
              </w:rPr>
            </w:pPr>
            <w:r>
              <w:rPr>
                <w:sz w:val="13"/>
              </w:rPr>
              <w:t>-21.9620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left="85" w:right="81"/>
              <w:jc w:val="center"/>
              <w:rPr>
                <w:sz w:val="13"/>
              </w:rPr>
            </w:pPr>
            <w:r>
              <w:rPr>
                <w:sz w:val="13"/>
              </w:rPr>
              <w:t>18.0000</w:t>
            </w:r>
          </w:p>
        </w:tc>
        <w:tc>
          <w:tcPr>
            <w:tcW w:w="728" w:type="dxa"/>
          </w:tcPr>
          <w:p>
            <w:pPr>
              <w:pStyle w:val="TableParagraph"/>
              <w:spacing w:before="68"/>
              <w:ind w:left="161" w:right="43"/>
              <w:jc w:val="center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731" w:type="dxa"/>
          </w:tcPr>
          <w:p>
            <w:pPr>
              <w:pStyle w:val="TableParagraph"/>
              <w:spacing w:before="68"/>
              <w:ind w:right="41"/>
              <w:rPr>
                <w:sz w:val="13"/>
              </w:rPr>
            </w:pPr>
            <w:r>
              <w:rPr>
                <w:sz w:val="13"/>
              </w:rPr>
              <w:t>31.4692</w:t>
            </w:r>
          </w:p>
        </w:tc>
        <w:tc>
          <w:tcPr>
            <w:tcW w:w="842" w:type="dxa"/>
          </w:tcPr>
          <w:p>
            <w:pPr>
              <w:pStyle w:val="TableParagraph"/>
              <w:spacing w:before="68"/>
              <w:ind w:right="120"/>
              <w:rPr>
                <w:sz w:val="13"/>
              </w:rPr>
            </w:pPr>
            <w:r>
              <w:rPr>
                <w:sz w:val="13"/>
              </w:rPr>
              <w:t>25.1768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right="120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84" w:type="dxa"/>
          </w:tcPr>
          <w:p>
            <w:pPr>
              <w:pStyle w:val="TableParagraph"/>
              <w:spacing w:before="68"/>
              <w:ind w:right="41"/>
              <w:rPr>
                <w:sz w:val="13"/>
              </w:rPr>
            </w:pPr>
            <w:r>
              <w:rPr>
                <w:sz w:val="13"/>
              </w:rPr>
              <w:t>3.2148</w:t>
            </w:r>
          </w:p>
        </w:tc>
      </w:tr>
      <w:tr>
        <w:trPr>
          <w:trHeight w:val="283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689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18.0000</w:t>
            </w:r>
          </w:p>
        </w:tc>
        <w:tc>
          <w:tcPr>
            <w:tcW w:w="801" w:type="dxa"/>
          </w:tcPr>
          <w:p>
            <w:pPr>
              <w:pStyle w:val="TableParagraph"/>
              <w:ind w:right="72"/>
              <w:rPr>
                <w:sz w:val="13"/>
              </w:rPr>
            </w:pPr>
            <w:r>
              <w:rPr>
                <w:sz w:val="13"/>
              </w:rPr>
              <w:t>-31.4692</w:t>
            </w:r>
          </w:p>
        </w:tc>
        <w:tc>
          <w:tcPr>
            <w:tcW w:w="803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-21.9620</w:t>
            </w:r>
          </w:p>
        </w:tc>
        <w:tc>
          <w:tcPr>
            <w:tcW w:w="764" w:type="dxa"/>
          </w:tcPr>
          <w:p>
            <w:pPr>
              <w:pStyle w:val="TableParagraph"/>
              <w:ind w:left="84" w:right="82"/>
              <w:jc w:val="center"/>
              <w:rPr>
                <w:sz w:val="13"/>
              </w:rPr>
            </w:pPr>
            <w:r>
              <w:rPr>
                <w:sz w:val="13"/>
              </w:rPr>
              <w:t>18.0000</w:t>
            </w:r>
          </w:p>
        </w:tc>
        <w:tc>
          <w:tcPr>
            <w:tcW w:w="728" w:type="dxa"/>
          </w:tcPr>
          <w:p>
            <w:pPr>
              <w:pStyle w:val="TableParagraph"/>
              <w:ind w:left="161" w:right="48"/>
              <w:jc w:val="center"/>
              <w:rPr>
                <w:sz w:val="13"/>
              </w:rPr>
            </w:pPr>
            <w:r>
              <w:rPr>
                <w:sz w:val="13"/>
              </w:rPr>
              <w:t>4.0000</w:t>
            </w:r>
          </w:p>
        </w:tc>
        <w:tc>
          <w:tcPr>
            <w:tcW w:w="731" w:type="dxa"/>
          </w:tcPr>
          <w:p>
            <w:pPr>
              <w:pStyle w:val="TableParagraph"/>
              <w:ind w:right="43"/>
              <w:rPr>
                <w:sz w:val="13"/>
              </w:rPr>
            </w:pPr>
            <w:r>
              <w:rPr>
                <w:sz w:val="13"/>
              </w:rPr>
              <w:t>31.4692</w:t>
            </w:r>
          </w:p>
        </w:tc>
        <w:tc>
          <w:tcPr>
            <w:tcW w:w="842" w:type="dxa"/>
          </w:tcPr>
          <w:p>
            <w:pPr>
              <w:pStyle w:val="TableParagraph"/>
              <w:ind w:right="122"/>
              <w:rPr>
                <w:sz w:val="13"/>
              </w:rPr>
            </w:pPr>
            <w:r>
              <w:rPr>
                <w:sz w:val="13"/>
              </w:rPr>
              <w:t>25.1768</w:t>
            </w:r>
          </w:p>
        </w:tc>
        <w:tc>
          <w:tcPr>
            <w:tcW w:w="764" w:type="dxa"/>
          </w:tcPr>
          <w:p>
            <w:pPr>
              <w:pStyle w:val="TableParagraph"/>
              <w:ind w:right="122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84" w:type="dxa"/>
          </w:tcPr>
          <w:p>
            <w:pPr>
              <w:pStyle w:val="TableParagraph"/>
              <w:ind w:right="43"/>
              <w:rPr>
                <w:sz w:val="13"/>
              </w:rPr>
            </w:pPr>
            <w:r>
              <w:rPr>
                <w:sz w:val="13"/>
              </w:rPr>
              <w:t>3.2148</w:t>
            </w:r>
          </w:p>
        </w:tc>
      </w:tr>
      <w:tr>
        <w:trPr>
          <w:trHeight w:val="283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5.0000</w:t>
            </w:r>
          </w:p>
        </w:tc>
        <w:tc>
          <w:tcPr>
            <w:tcW w:w="689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801" w:type="dxa"/>
          </w:tcPr>
          <w:p>
            <w:pPr>
              <w:pStyle w:val="TableParagraph"/>
              <w:ind w:right="75"/>
              <w:rPr>
                <w:sz w:val="13"/>
              </w:rPr>
            </w:pPr>
            <w:r>
              <w:rPr>
                <w:sz w:val="13"/>
              </w:rPr>
              <w:t>1.9714</w:t>
            </w:r>
          </w:p>
        </w:tc>
        <w:tc>
          <w:tcPr>
            <w:tcW w:w="803" w:type="dxa"/>
          </w:tcPr>
          <w:p>
            <w:pPr>
              <w:pStyle w:val="TableParagraph"/>
              <w:ind w:right="115"/>
              <w:rPr>
                <w:sz w:val="13"/>
              </w:rPr>
            </w:pPr>
            <w:r>
              <w:rPr>
                <w:sz w:val="13"/>
              </w:rPr>
              <w:t>12.4952</w:t>
            </w:r>
          </w:p>
        </w:tc>
        <w:tc>
          <w:tcPr>
            <w:tcW w:w="764" w:type="dxa"/>
          </w:tcPr>
          <w:p>
            <w:pPr>
              <w:pStyle w:val="TableParagraph"/>
              <w:ind w:left="151" w:right="82"/>
              <w:jc w:val="center"/>
              <w:rPr>
                <w:sz w:val="13"/>
              </w:rPr>
            </w:pPr>
            <w:r>
              <w:rPr>
                <w:sz w:val="13"/>
              </w:rPr>
              <w:t>6.0000</w:t>
            </w:r>
          </w:p>
        </w:tc>
        <w:tc>
          <w:tcPr>
            <w:tcW w:w="728" w:type="dxa"/>
          </w:tcPr>
          <w:p>
            <w:pPr>
              <w:pStyle w:val="TableParagraph"/>
              <w:ind w:left="152" w:right="49"/>
              <w:jc w:val="center"/>
              <w:rPr>
                <w:sz w:val="13"/>
              </w:rPr>
            </w:pPr>
            <w:r>
              <w:rPr>
                <w:sz w:val="13"/>
              </w:rPr>
              <w:t>5.0000</w:t>
            </w:r>
          </w:p>
        </w:tc>
        <w:tc>
          <w:tcPr>
            <w:tcW w:w="731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-1.9266</w:t>
            </w:r>
          </w:p>
        </w:tc>
        <w:tc>
          <w:tcPr>
            <w:tcW w:w="842" w:type="dxa"/>
          </w:tcPr>
          <w:p>
            <w:pPr>
              <w:pStyle w:val="TableParagraph"/>
              <w:ind w:right="115"/>
              <w:rPr>
                <w:sz w:val="13"/>
              </w:rPr>
            </w:pPr>
            <w:r>
              <w:rPr>
                <w:sz w:val="13"/>
              </w:rPr>
              <w:t>-12.4001</w:t>
            </w:r>
          </w:p>
        </w:tc>
        <w:tc>
          <w:tcPr>
            <w:tcW w:w="764" w:type="dxa"/>
          </w:tcPr>
          <w:p>
            <w:pPr>
              <w:pStyle w:val="TableParagraph"/>
              <w:ind w:right="116"/>
              <w:rPr>
                <w:sz w:val="13"/>
              </w:rPr>
            </w:pPr>
            <w:r>
              <w:rPr>
                <w:sz w:val="13"/>
              </w:rPr>
              <w:t>0.0448</w:t>
            </w:r>
          </w:p>
        </w:tc>
        <w:tc>
          <w:tcPr>
            <w:tcW w:w="684" w:type="dxa"/>
          </w:tcPr>
          <w:p>
            <w:pPr>
              <w:pStyle w:val="TableParagraph"/>
              <w:ind w:right="37"/>
              <w:rPr>
                <w:sz w:val="13"/>
              </w:rPr>
            </w:pPr>
            <w:r>
              <w:rPr>
                <w:sz w:val="13"/>
              </w:rPr>
              <w:t>0.0951</w:t>
            </w:r>
          </w:p>
        </w:tc>
      </w:tr>
      <w:tr>
        <w:trPr>
          <w:trHeight w:val="282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7.0000</w:t>
            </w:r>
          </w:p>
        </w:tc>
        <w:tc>
          <w:tcPr>
            <w:tcW w:w="689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8.0000</w:t>
            </w:r>
          </w:p>
        </w:tc>
        <w:tc>
          <w:tcPr>
            <w:tcW w:w="801" w:type="dxa"/>
          </w:tcPr>
          <w:p>
            <w:pPr>
              <w:pStyle w:val="TableParagraph"/>
              <w:ind w:right="75"/>
              <w:rPr>
                <w:sz w:val="13"/>
              </w:rPr>
            </w:pPr>
            <w:r>
              <w:rPr>
                <w:sz w:val="13"/>
              </w:rPr>
              <w:t>81.5664</w:t>
            </w:r>
          </w:p>
        </w:tc>
        <w:tc>
          <w:tcPr>
            <w:tcW w:w="803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-0.5293</w:t>
            </w:r>
          </w:p>
        </w:tc>
        <w:tc>
          <w:tcPr>
            <w:tcW w:w="764" w:type="dxa"/>
          </w:tcPr>
          <w:p>
            <w:pPr>
              <w:pStyle w:val="TableParagraph"/>
              <w:ind w:left="161" w:right="82"/>
              <w:jc w:val="center"/>
              <w:rPr>
                <w:sz w:val="13"/>
              </w:rPr>
            </w:pPr>
            <w:r>
              <w:rPr>
                <w:sz w:val="13"/>
              </w:rPr>
              <w:t>8.0000</w:t>
            </w:r>
          </w:p>
        </w:tc>
        <w:tc>
          <w:tcPr>
            <w:tcW w:w="728" w:type="dxa"/>
          </w:tcPr>
          <w:p>
            <w:pPr>
              <w:pStyle w:val="TableParagraph"/>
              <w:ind w:left="161" w:right="48"/>
              <w:jc w:val="center"/>
              <w:rPr>
                <w:sz w:val="13"/>
              </w:rPr>
            </w:pPr>
            <w:r>
              <w:rPr>
                <w:sz w:val="13"/>
              </w:rPr>
              <w:t>7.0000</w:t>
            </w:r>
          </w:p>
        </w:tc>
        <w:tc>
          <w:tcPr>
            <w:tcW w:w="731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-80.7179</w:t>
            </w:r>
          </w:p>
        </w:tc>
        <w:tc>
          <w:tcPr>
            <w:tcW w:w="842" w:type="dxa"/>
          </w:tcPr>
          <w:p>
            <w:pPr>
              <w:pStyle w:val="TableParagraph"/>
              <w:ind w:right="117"/>
              <w:rPr>
                <w:sz w:val="13"/>
              </w:rPr>
            </w:pPr>
            <w:r>
              <w:rPr>
                <w:sz w:val="13"/>
              </w:rPr>
              <w:t>4.8756</w:t>
            </w:r>
          </w:p>
        </w:tc>
        <w:tc>
          <w:tcPr>
            <w:tcW w:w="764" w:type="dxa"/>
          </w:tcPr>
          <w:p>
            <w:pPr>
              <w:pStyle w:val="TableParagraph"/>
              <w:ind w:right="118"/>
              <w:rPr>
                <w:sz w:val="13"/>
              </w:rPr>
            </w:pPr>
            <w:r>
              <w:rPr>
                <w:sz w:val="13"/>
              </w:rPr>
              <w:t>0.8485</w:t>
            </w:r>
          </w:p>
        </w:tc>
        <w:tc>
          <w:tcPr>
            <w:tcW w:w="684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4.3463</w:t>
            </w:r>
          </w:p>
        </w:tc>
      </w:tr>
      <w:tr>
        <w:trPr>
          <w:trHeight w:val="282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10.0000</w:t>
            </w:r>
          </w:p>
        </w:tc>
        <w:tc>
          <w:tcPr>
            <w:tcW w:w="689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12.0000</w:t>
            </w:r>
          </w:p>
        </w:tc>
        <w:tc>
          <w:tcPr>
            <w:tcW w:w="801" w:type="dxa"/>
          </w:tcPr>
          <w:p>
            <w:pPr>
              <w:pStyle w:val="TableParagraph"/>
              <w:ind w:right="75"/>
              <w:rPr>
                <w:sz w:val="13"/>
              </w:rPr>
            </w:pPr>
            <w:r>
              <w:rPr>
                <w:sz w:val="13"/>
              </w:rPr>
              <w:t>16.7407</w:t>
            </w:r>
          </w:p>
        </w:tc>
        <w:tc>
          <w:tcPr>
            <w:tcW w:w="803" w:type="dxa"/>
          </w:tcPr>
          <w:p>
            <w:pPr>
              <w:pStyle w:val="TableParagraph"/>
              <w:ind w:right="115"/>
              <w:rPr>
                <w:sz w:val="13"/>
              </w:rPr>
            </w:pPr>
            <w:r>
              <w:rPr>
                <w:sz w:val="13"/>
              </w:rPr>
              <w:t>0.9501</w:t>
            </w:r>
          </w:p>
        </w:tc>
        <w:tc>
          <w:tcPr>
            <w:tcW w:w="764" w:type="dxa"/>
          </w:tcPr>
          <w:p>
            <w:pPr>
              <w:pStyle w:val="TableParagraph"/>
              <w:ind w:left="78" w:right="82"/>
              <w:jc w:val="center"/>
              <w:rPr>
                <w:sz w:val="13"/>
              </w:rPr>
            </w:pPr>
            <w:r>
              <w:rPr>
                <w:sz w:val="13"/>
              </w:rPr>
              <w:t>12.0000</w:t>
            </w:r>
          </w:p>
        </w:tc>
        <w:tc>
          <w:tcPr>
            <w:tcW w:w="728" w:type="dxa"/>
          </w:tcPr>
          <w:p>
            <w:pPr>
              <w:pStyle w:val="TableParagraph"/>
              <w:ind w:left="76" w:right="49"/>
              <w:jc w:val="center"/>
              <w:rPr>
                <w:sz w:val="13"/>
              </w:rPr>
            </w:pPr>
            <w:r>
              <w:rPr>
                <w:sz w:val="13"/>
              </w:rPr>
              <w:t>10.0000</w:t>
            </w:r>
          </w:p>
        </w:tc>
        <w:tc>
          <w:tcPr>
            <w:tcW w:w="731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-16.6727</w:t>
            </w:r>
          </w:p>
        </w:tc>
        <w:tc>
          <w:tcPr>
            <w:tcW w:w="842" w:type="dxa"/>
          </w:tcPr>
          <w:p>
            <w:pPr>
              <w:pStyle w:val="TableParagraph"/>
              <w:ind w:right="115"/>
              <w:rPr>
                <w:sz w:val="13"/>
              </w:rPr>
            </w:pPr>
            <w:r>
              <w:rPr>
                <w:sz w:val="13"/>
              </w:rPr>
              <w:t>-0.6403</w:t>
            </w:r>
          </w:p>
        </w:tc>
        <w:tc>
          <w:tcPr>
            <w:tcW w:w="764" w:type="dxa"/>
          </w:tcPr>
          <w:p>
            <w:pPr>
              <w:pStyle w:val="TableParagraph"/>
              <w:ind w:right="116"/>
              <w:rPr>
                <w:sz w:val="13"/>
              </w:rPr>
            </w:pPr>
            <w:r>
              <w:rPr>
                <w:sz w:val="13"/>
              </w:rPr>
              <w:t>0.0680</w:t>
            </w:r>
          </w:p>
        </w:tc>
        <w:tc>
          <w:tcPr>
            <w:tcW w:w="684" w:type="dxa"/>
          </w:tcPr>
          <w:p>
            <w:pPr>
              <w:pStyle w:val="TableParagraph"/>
              <w:ind w:right="37"/>
              <w:rPr>
                <w:sz w:val="13"/>
              </w:rPr>
            </w:pPr>
            <w:r>
              <w:rPr>
                <w:sz w:val="13"/>
              </w:rPr>
              <w:t>0.3098</w:t>
            </w:r>
          </w:p>
        </w:tc>
      </w:tr>
      <w:tr>
        <w:trPr>
          <w:trHeight w:val="283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11.0000</w:t>
            </w:r>
          </w:p>
        </w:tc>
        <w:tc>
          <w:tcPr>
            <w:tcW w:w="689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13.0000</w:t>
            </w:r>
          </w:p>
        </w:tc>
        <w:tc>
          <w:tcPr>
            <w:tcW w:w="801" w:type="dxa"/>
          </w:tcPr>
          <w:p>
            <w:pPr>
              <w:pStyle w:val="TableParagraph"/>
              <w:ind w:right="75"/>
              <w:rPr>
                <w:sz w:val="13"/>
              </w:rPr>
            </w:pPr>
            <w:r>
              <w:rPr>
                <w:sz w:val="13"/>
              </w:rPr>
              <w:t>8.4270</w:t>
            </w:r>
          </w:p>
        </w:tc>
        <w:tc>
          <w:tcPr>
            <w:tcW w:w="803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-10.5024</w:t>
            </w:r>
          </w:p>
        </w:tc>
        <w:tc>
          <w:tcPr>
            <w:tcW w:w="764" w:type="dxa"/>
          </w:tcPr>
          <w:p>
            <w:pPr>
              <w:pStyle w:val="TableParagraph"/>
              <w:ind w:left="84" w:right="82"/>
              <w:jc w:val="center"/>
              <w:rPr>
                <w:sz w:val="13"/>
              </w:rPr>
            </w:pPr>
            <w:r>
              <w:rPr>
                <w:sz w:val="13"/>
              </w:rPr>
              <w:t>13.0000</w:t>
            </w:r>
          </w:p>
        </w:tc>
        <w:tc>
          <w:tcPr>
            <w:tcW w:w="728" w:type="dxa"/>
          </w:tcPr>
          <w:p>
            <w:pPr>
              <w:pStyle w:val="TableParagraph"/>
              <w:ind w:left="84" w:right="41"/>
              <w:jc w:val="center"/>
              <w:rPr>
                <w:sz w:val="13"/>
              </w:rPr>
            </w:pPr>
            <w:r>
              <w:rPr>
                <w:sz w:val="13"/>
              </w:rPr>
              <w:t>11.0000</w:t>
            </w:r>
          </w:p>
        </w:tc>
        <w:tc>
          <w:tcPr>
            <w:tcW w:w="731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-8.3908</w:t>
            </w:r>
          </w:p>
        </w:tc>
        <w:tc>
          <w:tcPr>
            <w:tcW w:w="842" w:type="dxa"/>
          </w:tcPr>
          <w:p>
            <w:pPr>
              <w:pStyle w:val="TableParagraph"/>
              <w:ind w:right="117"/>
              <w:rPr>
                <w:sz w:val="13"/>
              </w:rPr>
            </w:pPr>
            <w:r>
              <w:rPr>
                <w:sz w:val="13"/>
              </w:rPr>
              <w:t>10.6213</w:t>
            </w:r>
          </w:p>
        </w:tc>
        <w:tc>
          <w:tcPr>
            <w:tcW w:w="764" w:type="dxa"/>
          </w:tcPr>
          <w:p>
            <w:pPr>
              <w:pStyle w:val="TableParagraph"/>
              <w:ind w:right="118"/>
              <w:rPr>
                <w:sz w:val="13"/>
              </w:rPr>
            </w:pPr>
            <w:r>
              <w:rPr>
                <w:sz w:val="13"/>
              </w:rPr>
              <w:t>0.0362</w:t>
            </w:r>
          </w:p>
        </w:tc>
        <w:tc>
          <w:tcPr>
            <w:tcW w:w="684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0.1189</w:t>
            </w:r>
          </w:p>
        </w:tc>
      </w:tr>
      <w:tr>
        <w:trPr>
          <w:trHeight w:val="283" w:hRule="atLeast"/>
        </w:trPr>
        <w:tc>
          <w:tcPr>
            <w:tcW w:w="681" w:type="dxa"/>
          </w:tcPr>
          <w:p>
            <w:pPr>
              <w:pStyle w:val="TableParagraph"/>
              <w:spacing w:before="68"/>
              <w:ind w:right="112"/>
              <w:rPr>
                <w:sz w:val="13"/>
              </w:rPr>
            </w:pPr>
            <w:r>
              <w:rPr>
                <w:sz w:val="13"/>
              </w:rPr>
              <w:t>12.0000</w:t>
            </w:r>
          </w:p>
        </w:tc>
        <w:tc>
          <w:tcPr>
            <w:tcW w:w="689" w:type="dxa"/>
          </w:tcPr>
          <w:p>
            <w:pPr>
              <w:pStyle w:val="TableParagraph"/>
              <w:spacing w:before="68"/>
              <w:ind w:right="38"/>
              <w:rPr>
                <w:sz w:val="13"/>
              </w:rPr>
            </w:pPr>
            <w:r>
              <w:rPr>
                <w:sz w:val="13"/>
              </w:rPr>
              <w:t>13.0000</w:t>
            </w:r>
          </w:p>
        </w:tc>
        <w:tc>
          <w:tcPr>
            <w:tcW w:w="801" w:type="dxa"/>
          </w:tcPr>
          <w:p>
            <w:pPr>
              <w:pStyle w:val="TableParagraph"/>
              <w:spacing w:before="68"/>
              <w:ind w:right="75"/>
              <w:rPr>
                <w:sz w:val="13"/>
              </w:rPr>
            </w:pPr>
            <w:r>
              <w:rPr>
                <w:sz w:val="13"/>
              </w:rPr>
              <w:t>8.4184</w:t>
            </w:r>
          </w:p>
        </w:tc>
        <w:tc>
          <w:tcPr>
            <w:tcW w:w="803" w:type="dxa"/>
          </w:tcPr>
          <w:p>
            <w:pPr>
              <w:pStyle w:val="TableParagraph"/>
              <w:spacing w:before="68"/>
              <w:ind w:right="115"/>
              <w:rPr>
                <w:sz w:val="13"/>
              </w:rPr>
            </w:pPr>
            <w:r>
              <w:rPr>
                <w:sz w:val="13"/>
              </w:rPr>
              <w:t>3.0193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left="78" w:right="82"/>
              <w:jc w:val="center"/>
              <w:rPr>
                <w:sz w:val="13"/>
              </w:rPr>
            </w:pPr>
            <w:r>
              <w:rPr>
                <w:sz w:val="13"/>
              </w:rPr>
              <w:t>13.0000</w:t>
            </w:r>
          </w:p>
        </w:tc>
        <w:tc>
          <w:tcPr>
            <w:tcW w:w="728" w:type="dxa"/>
          </w:tcPr>
          <w:p>
            <w:pPr>
              <w:pStyle w:val="TableParagraph"/>
              <w:spacing w:before="68"/>
              <w:ind w:left="76" w:right="49"/>
              <w:jc w:val="center"/>
              <w:rPr>
                <w:sz w:val="13"/>
              </w:rPr>
            </w:pPr>
            <w:r>
              <w:rPr>
                <w:sz w:val="13"/>
              </w:rPr>
              <w:t>12.0000</w:t>
            </w:r>
          </w:p>
        </w:tc>
        <w:tc>
          <w:tcPr>
            <w:tcW w:w="731" w:type="dxa"/>
          </w:tcPr>
          <w:p>
            <w:pPr>
              <w:pStyle w:val="TableParagraph"/>
              <w:spacing w:before="68"/>
              <w:ind w:right="38"/>
              <w:rPr>
                <w:sz w:val="13"/>
              </w:rPr>
            </w:pPr>
            <w:r>
              <w:rPr>
                <w:sz w:val="13"/>
              </w:rPr>
              <w:t>-8.4058</w:t>
            </w:r>
          </w:p>
        </w:tc>
        <w:tc>
          <w:tcPr>
            <w:tcW w:w="842" w:type="dxa"/>
          </w:tcPr>
          <w:p>
            <w:pPr>
              <w:pStyle w:val="TableParagraph"/>
              <w:spacing w:before="68"/>
              <w:ind w:right="115"/>
              <w:rPr>
                <w:sz w:val="13"/>
              </w:rPr>
            </w:pPr>
            <w:r>
              <w:rPr>
                <w:sz w:val="13"/>
              </w:rPr>
              <w:t>-2.9784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right="116"/>
              <w:rPr>
                <w:sz w:val="13"/>
              </w:rPr>
            </w:pPr>
            <w:r>
              <w:rPr>
                <w:sz w:val="13"/>
              </w:rPr>
              <w:t>0.0126</w:t>
            </w:r>
          </w:p>
        </w:tc>
        <w:tc>
          <w:tcPr>
            <w:tcW w:w="684" w:type="dxa"/>
          </w:tcPr>
          <w:p>
            <w:pPr>
              <w:pStyle w:val="TableParagraph"/>
              <w:spacing w:before="68"/>
              <w:ind w:right="37"/>
              <w:rPr>
                <w:sz w:val="13"/>
              </w:rPr>
            </w:pPr>
            <w:r>
              <w:rPr>
                <w:sz w:val="13"/>
              </w:rPr>
              <w:t>0.0409</w:t>
            </w:r>
          </w:p>
        </w:tc>
      </w:tr>
      <w:tr>
        <w:trPr>
          <w:trHeight w:val="283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12.0000</w:t>
            </w:r>
          </w:p>
        </w:tc>
        <w:tc>
          <w:tcPr>
            <w:tcW w:w="689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16.0000</w:t>
            </w:r>
          </w:p>
        </w:tc>
        <w:tc>
          <w:tcPr>
            <w:tcW w:w="801" w:type="dxa"/>
          </w:tcPr>
          <w:p>
            <w:pPr>
              <w:pStyle w:val="TableParagraph"/>
              <w:ind w:right="75"/>
              <w:rPr>
                <w:sz w:val="13"/>
              </w:rPr>
            </w:pPr>
            <w:r>
              <w:rPr>
                <w:sz w:val="13"/>
              </w:rPr>
              <w:t>28.3241</w:t>
            </w:r>
          </w:p>
        </w:tc>
        <w:tc>
          <w:tcPr>
            <w:tcW w:w="803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-5.1317</w:t>
            </w:r>
          </w:p>
        </w:tc>
        <w:tc>
          <w:tcPr>
            <w:tcW w:w="764" w:type="dxa"/>
          </w:tcPr>
          <w:p>
            <w:pPr>
              <w:pStyle w:val="TableParagraph"/>
              <w:ind w:left="84" w:right="82"/>
              <w:jc w:val="center"/>
              <w:rPr>
                <w:sz w:val="13"/>
              </w:rPr>
            </w:pPr>
            <w:r>
              <w:rPr>
                <w:sz w:val="13"/>
              </w:rPr>
              <w:t>16.0000</w:t>
            </w:r>
          </w:p>
        </w:tc>
        <w:tc>
          <w:tcPr>
            <w:tcW w:w="728" w:type="dxa"/>
          </w:tcPr>
          <w:p>
            <w:pPr>
              <w:pStyle w:val="TableParagraph"/>
              <w:ind w:left="84" w:right="47"/>
              <w:jc w:val="center"/>
              <w:rPr>
                <w:sz w:val="13"/>
              </w:rPr>
            </w:pPr>
            <w:r>
              <w:rPr>
                <w:sz w:val="13"/>
              </w:rPr>
              <w:t>12.0000</w:t>
            </w:r>
          </w:p>
        </w:tc>
        <w:tc>
          <w:tcPr>
            <w:tcW w:w="731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-28.1926</w:t>
            </w:r>
          </w:p>
        </w:tc>
        <w:tc>
          <w:tcPr>
            <w:tcW w:w="842" w:type="dxa"/>
          </w:tcPr>
          <w:p>
            <w:pPr>
              <w:pStyle w:val="TableParagraph"/>
              <w:ind w:right="117"/>
              <w:rPr>
                <w:sz w:val="13"/>
              </w:rPr>
            </w:pPr>
            <w:r>
              <w:rPr>
                <w:sz w:val="13"/>
              </w:rPr>
              <w:t>5.7256</w:t>
            </w:r>
          </w:p>
        </w:tc>
        <w:tc>
          <w:tcPr>
            <w:tcW w:w="764" w:type="dxa"/>
          </w:tcPr>
          <w:p>
            <w:pPr>
              <w:pStyle w:val="TableParagraph"/>
              <w:ind w:right="118"/>
              <w:rPr>
                <w:sz w:val="13"/>
              </w:rPr>
            </w:pPr>
            <w:r>
              <w:rPr>
                <w:sz w:val="13"/>
              </w:rPr>
              <w:t>0.1315</w:t>
            </w:r>
          </w:p>
        </w:tc>
        <w:tc>
          <w:tcPr>
            <w:tcW w:w="684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0.5939</w:t>
            </w:r>
          </w:p>
        </w:tc>
      </w:tr>
      <w:tr>
        <w:trPr>
          <w:trHeight w:val="282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12.0000</w:t>
            </w:r>
          </w:p>
        </w:tc>
        <w:tc>
          <w:tcPr>
            <w:tcW w:w="689" w:type="dxa"/>
          </w:tcPr>
          <w:p>
            <w:pPr>
              <w:pStyle w:val="TableParagraph"/>
              <w:ind w:right="37"/>
              <w:rPr>
                <w:sz w:val="13"/>
              </w:rPr>
            </w:pPr>
            <w:r>
              <w:rPr>
                <w:sz w:val="13"/>
              </w:rPr>
              <w:t>17.0000</w:t>
            </w:r>
          </w:p>
        </w:tc>
        <w:tc>
          <w:tcPr>
            <w:tcW w:w="801" w:type="dxa"/>
          </w:tcPr>
          <w:p>
            <w:pPr>
              <w:pStyle w:val="TableParagraph"/>
              <w:ind w:right="75"/>
              <w:rPr>
                <w:sz w:val="13"/>
              </w:rPr>
            </w:pPr>
            <w:r>
              <w:rPr>
                <w:sz w:val="13"/>
              </w:rPr>
              <w:t>43.5967</w:t>
            </w:r>
          </w:p>
        </w:tc>
        <w:tc>
          <w:tcPr>
            <w:tcW w:w="803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-5.0163</w:t>
            </w:r>
          </w:p>
        </w:tc>
        <w:tc>
          <w:tcPr>
            <w:tcW w:w="764" w:type="dxa"/>
          </w:tcPr>
          <w:p>
            <w:pPr>
              <w:pStyle w:val="TableParagraph"/>
              <w:ind w:left="84" w:right="82"/>
              <w:jc w:val="center"/>
              <w:rPr>
                <w:sz w:val="13"/>
              </w:rPr>
            </w:pPr>
            <w:r>
              <w:rPr>
                <w:sz w:val="13"/>
              </w:rPr>
              <w:t>17.0000</w:t>
            </w:r>
          </w:p>
        </w:tc>
        <w:tc>
          <w:tcPr>
            <w:tcW w:w="728" w:type="dxa"/>
          </w:tcPr>
          <w:p>
            <w:pPr>
              <w:pStyle w:val="TableParagraph"/>
              <w:ind w:left="84" w:right="47"/>
              <w:jc w:val="center"/>
              <w:rPr>
                <w:sz w:val="13"/>
              </w:rPr>
            </w:pPr>
            <w:r>
              <w:rPr>
                <w:sz w:val="13"/>
              </w:rPr>
              <w:t>12.0000</w:t>
            </w:r>
          </w:p>
        </w:tc>
        <w:tc>
          <w:tcPr>
            <w:tcW w:w="731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-42.9226</w:t>
            </w:r>
          </w:p>
        </w:tc>
        <w:tc>
          <w:tcPr>
            <w:tcW w:w="842" w:type="dxa"/>
          </w:tcPr>
          <w:p>
            <w:pPr>
              <w:pStyle w:val="TableParagraph"/>
              <w:ind w:right="117"/>
              <w:rPr>
                <w:sz w:val="13"/>
              </w:rPr>
            </w:pPr>
            <w:r>
              <w:rPr>
                <w:sz w:val="13"/>
              </w:rPr>
              <w:t>8.0556</w:t>
            </w:r>
          </w:p>
        </w:tc>
        <w:tc>
          <w:tcPr>
            <w:tcW w:w="764" w:type="dxa"/>
          </w:tcPr>
          <w:p>
            <w:pPr>
              <w:pStyle w:val="TableParagraph"/>
              <w:ind w:right="118"/>
              <w:rPr>
                <w:sz w:val="13"/>
              </w:rPr>
            </w:pPr>
            <w:r>
              <w:rPr>
                <w:sz w:val="13"/>
              </w:rPr>
              <w:t>0.6741</w:t>
            </w:r>
          </w:p>
        </w:tc>
        <w:tc>
          <w:tcPr>
            <w:tcW w:w="684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3.0393</w:t>
            </w:r>
          </w:p>
        </w:tc>
      </w:tr>
      <w:tr>
        <w:trPr>
          <w:trHeight w:val="282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14.0000</w:t>
            </w:r>
          </w:p>
        </w:tc>
        <w:tc>
          <w:tcPr>
            <w:tcW w:w="689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15.0000</w:t>
            </w:r>
          </w:p>
        </w:tc>
        <w:tc>
          <w:tcPr>
            <w:tcW w:w="801" w:type="dxa"/>
          </w:tcPr>
          <w:p>
            <w:pPr>
              <w:pStyle w:val="TableParagraph"/>
              <w:ind w:right="75"/>
              <w:rPr>
                <w:sz w:val="13"/>
              </w:rPr>
            </w:pPr>
            <w:r>
              <w:rPr>
                <w:sz w:val="13"/>
              </w:rPr>
              <w:t>61.1629</w:t>
            </w:r>
          </w:p>
        </w:tc>
        <w:tc>
          <w:tcPr>
            <w:tcW w:w="803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-0.2250</w:t>
            </w:r>
          </w:p>
        </w:tc>
        <w:tc>
          <w:tcPr>
            <w:tcW w:w="764" w:type="dxa"/>
          </w:tcPr>
          <w:p>
            <w:pPr>
              <w:pStyle w:val="TableParagraph"/>
              <w:ind w:left="84" w:right="82"/>
              <w:jc w:val="center"/>
              <w:rPr>
                <w:sz w:val="13"/>
              </w:rPr>
            </w:pPr>
            <w:r>
              <w:rPr>
                <w:sz w:val="13"/>
              </w:rPr>
              <w:t>15.0000</w:t>
            </w:r>
          </w:p>
        </w:tc>
        <w:tc>
          <w:tcPr>
            <w:tcW w:w="728" w:type="dxa"/>
          </w:tcPr>
          <w:p>
            <w:pPr>
              <w:pStyle w:val="TableParagraph"/>
              <w:ind w:left="84" w:right="47"/>
              <w:jc w:val="center"/>
              <w:rPr>
                <w:sz w:val="13"/>
              </w:rPr>
            </w:pPr>
            <w:r>
              <w:rPr>
                <w:sz w:val="13"/>
              </w:rPr>
              <w:t>14.0000</w:t>
            </w:r>
          </w:p>
        </w:tc>
        <w:tc>
          <w:tcPr>
            <w:tcW w:w="731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-60.5979</w:t>
            </w:r>
          </w:p>
        </w:tc>
        <w:tc>
          <w:tcPr>
            <w:tcW w:w="842" w:type="dxa"/>
          </w:tcPr>
          <w:p>
            <w:pPr>
              <w:pStyle w:val="TableParagraph"/>
              <w:ind w:right="117"/>
              <w:rPr>
                <w:sz w:val="13"/>
              </w:rPr>
            </w:pPr>
            <w:r>
              <w:rPr>
                <w:sz w:val="13"/>
              </w:rPr>
              <w:t>2.0324</w:t>
            </w:r>
          </w:p>
        </w:tc>
        <w:tc>
          <w:tcPr>
            <w:tcW w:w="764" w:type="dxa"/>
          </w:tcPr>
          <w:p>
            <w:pPr>
              <w:pStyle w:val="TableParagraph"/>
              <w:ind w:right="118"/>
              <w:rPr>
                <w:sz w:val="13"/>
              </w:rPr>
            </w:pPr>
            <w:r>
              <w:rPr>
                <w:sz w:val="13"/>
              </w:rPr>
              <w:t>0.5650</w:t>
            </w:r>
          </w:p>
        </w:tc>
        <w:tc>
          <w:tcPr>
            <w:tcW w:w="684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1.8074</w:t>
            </w:r>
          </w:p>
        </w:tc>
      </w:tr>
      <w:tr>
        <w:trPr>
          <w:trHeight w:val="282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18.0000</w:t>
            </w:r>
          </w:p>
        </w:tc>
        <w:tc>
          <w:tcPr>
            <w:tcW w:w="689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19.0000</w:t>
            </w:r>
          </w:p>
        </w:tc>
        <w:tc>
          <w:tcPr>
            <w:tcW w:w="801" w:type="dxa"/>
          </w:tcPr>
          <w:p>
            <w:pPr>
              <w:pStyle w:val="TableParagraph"/>
              <w:ind w:right="72"/>
              <w:rPr>
                <w:sz w:val="13"/>
              </w:rPr>
            </w:pPr>
            <w:r>
              <w:rPr>
                <w:sz w:val="13"/>
              </w:rPr>
              <w:t>-4.2692</w:t>
            </w:r>
          </w:p>
        </w:tc>
        <w:tc>
          <w:tcPr>
            <w:tcW w:w="803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-2.4892</w:t>
            </w:r>
          </w:p>
        </w:tc>
        <w:tc>
          <w:tcPr>
            <w:tcW w:w="764" w:type="dxa"/>
          </w:tcPr>
          <w:p>
            <w:pPr>
              <w:pStyle w:val="TableParagraph"/>
              <w:ind w:left="84" w:right="82"/>
              <w:jc w:val="center"/>
              <w:rPr>
                <w:sz w:val="13"/>
              </w:rPr>
            </w:pPr>
            <w:r>
              <w:rPr>
                <w:sz w:val="13"/>
              </w:rPr>
              <w:t>19.0000</w:t>
            </w:r>
          </w:p>
        </w:tc>
        <w:tc>
          <w:tcPr>
            <w:tcW w:w="728" w:type="dxa"/>
          </w:tcPr>
          <w:p>
            <w:pPr>
              <w:pStyle w:val="TableParagraph"/>
              <w:ind w:left="84" w:right="47"/>
              <w:jc w:val="center"/>
              <w:rPr>
                <w:sz w:val="13"/>
              </w:rPr>
            </w:pPr>
            <w:r>
              <w:rPr>
                <w:sz w:val="13"/>
              </w:rPr>
              <w:t>18.0000</w:t>
            </w:r>
          </w:p>
        </w:tc>
        <w:tc>
          <w:tcPr>
            <w:tcW w:w="731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4.3636</w:t>
            </w:r>
          </w:p>
        </w:tc>
        <w:tc>
          <w:tcPr>
            <w:tcW w:w="842" w:type="dxa"/>
          </w:tcPr>
          <w:p>
            <w:pPr>
              <w:pStyle w:val="TableParagraph"/>
              <w:ind w:right="117"/>
              <w:rPr>
                <w:sz w:val="13"/>
              </w:rPr>
            </w:pPr>
            <w:r>
              <w:rPr>
                <w:sz w:val="13"/>
              </w:rPr>
              <w:t>2.6294</w:t>
            </w:r>
          </w:p>
        </w:tc>
        <w:tc>
          <w:tcPr>
            <w:tcW w:w="764" w:type="dxa"/>
          </w:tcPr>
          <w:p>
            <w:pPr>
              <w:pStyle w:val="TableParagraph"/>
              <w:ind w:right="118"/>
              <w:rPr>
                <w:sz w:val="13"/>
              </w:rPr>
            </w:pPr>
            <w:r>
              <w:rPr>
                <w:sz w:val="13"/>
              </w:rPr>
              <w:t>0.0944</w:t>
            </w:r>
          </w:p>
        </w:tc>
        <w:tc>
          <w:tcPr>
            <w:tcW w:w="684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0.1402</w:t>
            </w:r>
          </w:p>
        </w:tc>
      </w:tr>
      <w:tr>
        <w:trPr>
          <w:trHeight w:val="283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19.0000</w:t>
            </w:r>
          </w:p>
        </w:tc>
        <w:tc>
          <w:tcPr>
            <w:tcW w:w="689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20.0000</w:t>
            </w:r>
          </w:p>
        </w:tc>
        <w:tc>
          <w:tcPr>
            <w:tcW w:w="801" w:type="dxa"/>
          </w:tcPr>
          <w:p>
            <w:pPr>
              <w:pStyle w:val="TableParagraph"/>
              <w:ind w:right="72"/>
              <w:rPr>
                <w:sz w:val="13"/>
              </w:rPr>
            </w:pPr>
            <w:r>
              <w:rPr>
                <w:sz w:val="13"/>
              </w:rPr>
              <w:t>-1.0636</w:t>
            </w:r>
          </w:p>
        </w:tc>
        <w:tc>
          <w:tcPr>
            <w:tcW w:w="803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-2.0294</w:t>
            </w:r>
          </w:p>
        </w:tc>
        <w:tc>
          <w:tcPr>
            <w:tcW w:w="764" w:type="dxa"/>
          </w:tcPr>
          <w:p>
            <w:pPr>
              <w:pStyle w:val="TableParagraph"/>
              <w:ind w:left="84" w:right="82"/>
              <w:jc w:val="center"/>
              <w:rPr>
                <w:sz w:val="13"/>
              </w:rPr>
            </w:pPr>
            <w:r>
              <w:rPr>
                <w:sz w:val="13"/>
              </w:rPr>
              <w:t>20.0000</w:t>
            </w:r>
          </w:p>
        </w:tc>
        <w:tc>
          <w:tcPr>
            <w:tcW w:w="728" w:type="dxa"/>
          </w:tcPr>
          <w:p>
            <w:pPr>
              <w:pStyle w:val="TableParagraph"/>
              <w:ind w:left="84" w:right="47"/>
              <w:jc w:val="center"/>
              <w:rPr>
                <w:sz w:val="13"/>
              </w:rPr>
            </w:pPr>
            <w:r>
              <w:rPr>
                <w:sz w:val="13"/>
              </w:rPr>
              <w:t>19.0000</w:t>
            </w:r>
          </w:p>
        </w:tc>
        <w:tc>
          <w:tcPr>
            <w:tcW w:w="731" w:type="dxa"/>
          </w:tcPr>
          <w:p>
            <w:pPr>
              <w:pStyle w:val="TableParagraph"/>
              <w:ind w:right="43"/>
              <w:rPr>
                <w:sz w:val="13"/>
              </w:rPr>
            </w:pPr>
            <w:r>
              <w:rPr>
                <w:sz w:val="13"/>
              </w:rPr>
              <w:t>1.0753</w:t>
            </w:r>
          </w:p>
        </w:tc>
        <w:tc>
          <w:tcPr>
            <w:tcW w:w="842" w:type="dxa"/>
          </w:tcPr>
          <w:p>
            <w:pPr>
              <w:pStyle w:val="TableParagraph"/>
              <w:ind w:right="122"/>
              <w:rPr>
                <w:sz w:val="13"/>
              </w:rPr>
            </w:pPr>
            <w:r>
              <w:rPr>
                <w:sz w:val="13"/>
              </w:rPr>
              <w:t>2.0474</w:t>
            </w:r>
          </w:p>
        </w:tc>
        <w:tc>
          <w:tcPr>
            <w:tcW w:w="764" w:type="dxa"/>
          </w:tcPr>
          <w:p>
            <w:pPr>
              <w:pStyle w:val="TableParagraph"/>
              <w:ind w:right="123"/>
              <w:rPr>
                <w:sz w:val="13"/>
              </w:rPr>
            </w:pPr>
            <w:r>
              <w:rPr>
                <w:sz w:val="13"/>
              </w:rPr>
              <w:t>0.0117</w:t>
            </w:r>
          </w:p>
        </w:tc>
        <w:tc>
          <w:tcPr>
            <w:tcW w:w="684" w:type="dxa"/>
          </w:tcPr>
          <w:p>
            <w:pPr>
              <w:pStyle w:val="TableParagraph"/>
              <w:ind w:right="43"/>
              <w:rPr>
                <w:sz w:val="13"/>
              </w:rPr>
            </w:pPr>
            <w:r>
              <w:rPr>
                <w:sz w:val="13"/>
              </w:rPr>
              <w:t>0.0180</w:t>
            </w:r>
          </w:p>
        </w:tc>
      </w:tr>
      <w:tr>
        <w:trPr>
          <w:trHeight w:val="284" w:hRule="atLeast"/>
        </w:trPr>
        <w:tc>
          <w:tcPr>
            <w:tcW w:w="681" w:type="dxa"/>
          </w:tcPr>
          <w:p>
            <w:pPr>
              <w:pStyle w:val="TableParagraph"/>
              <w:spacing w:before="68"/>
              <w:ind w:right="112"/>
              <w:rPr>
                <w:sz w:val="13"/>
              </w:rPr>
            </w:pPr>
            <w:r>
              <w:rPr>
                <w:sz w:val="13"/>
              </w:rPr>
              <w:t>21.0000</w:t>
            </w:r>
          </w:p>
        </w:tc>
        <w:tc>
          <w:tcPr>
            <w:tcW w:w="689" w:type="dxa"/>
          </w:tcPr>
          <w:p>
            <w:pPr>
              <w:pStyle w:val="TableParagraph"/>
              <w:spacing w:before="68"/>
              <w:ind w:right="38"/>
              <w:rPr>
                <w:sz w:val="13"/>
              </w:rPr>
            </w:pPr>
            <w:r>
              <w:rPr>
                <w:sz w:val="13"/>
              </w:rPr>
              <w:t>20.0000</w:t>
            </w:r>
          </w:p>
        </w:tc>
        <w:tc>
          <w:tcPr>
            <w:tcW w:w="801" w:type="dxa"/>
          </w:tcPr>
          <w:p>
            <w:pPr>
              <w:pStyle w:val="TableParagraph"/>
              <w:spacing w:before="68"/>
              <w:ind w:right="72"/>
              <w:rPr>
                <w:sz w:val="13"/>
              </w:rPr>
            </w:pPr>
            <w:r>
              <w:rPr>
                <w:sz w:val="13"/>
              </w:rPr>
              <w:t>-1.2247</w:t>
            </w:r>
          </w:p>
        </w:tc>
        <w:tc>
          <w:tcPr>
            <w:tcW w:w="803" w:type="dxa"/>
          </w:tcPr>
          <w:p>
            <w:pPr>
              <w:pStyle w:val="TableParagraph"/>
              <w:spacing w:before="68"/>
              <w:ind w:right="112"/>
              <w:rPr>
                <w:sz w:val="13"/>
              </w:rPr>
            </w:pPr>
            <w:r>
              <w:rPr>
                <w:sz w:val="13"/>
              </w:rPr>
              <w:t>8.3036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left="82" w:right="82"/>
              <w:jc w:val="center"/>
              <w:rPr>
                <w:sz w:val="13"/>
              </w:rPr>
            </w:pPr>
            <w:r>
              <w:rPr>
                <w:sz w:val="13"/>
              </w:rPr>
              <w:t>20.0000</w:t>
            </w:r>
          </w:p>
        </w:tc>
        <w:tc>
          <w:tcPr>
            <w:tcW w:w="728" w:type="dxa"/>
          </w:tcPr>
          <w:p>
            <w:pPr>
              <w:pStyle w:val="TableParagraph"/>
              <w:spacing w:before="68"/>
              <w:ind w:left="83" w:right="49"/>
              <w:jc w:val="center"/>
              <w:rPr>
                <w:sz w:val="13"/>
              </w:rPr>
            </w:pPr>
            <w:r>
              <w:rPr>
                <w:sz w:val="13"/>
              </w:rPr>
              <w:t>21.0000</w:t>
            </w:r>
          </w:p>
        </w:tc>
        <w:tc>
          <w:tcPr>
            <w:tcW w:w="731" w:type="dxa"/>
          </w:tcPr>
          <w:p>
            <w:pPr>
              <w:pStyle w:val="TableParagraph"/>
              <w:spacing w:before="68"/>
              <w:ind w:right="45"/>
              <w:rPr>
                <w:sz w:val="13"/>
              </w:rPr>
            </w:pPr>
            <w:r>
              <w:rPr>
                <w:sz w:val="13"/>
              </w:rPr>
              <w:t>1.2247</w:t>
            </w:r>
          </w:p>
        </w:tc>
        <w:tc>
          <w:tcPr>
            <w:tcW w:w="842" w:type="dxa"/>
          </w:tcPr>
          <w:p>
            <w:pPr>
              <w:pStyle w:val="TableParagraph"/>
              <w:spacing w:before="68"/>
              <w:ind w:right="115"/>
              <w:rPr>
                <w:sz w:val="13"/>
              </w:rPr>
            </w:pPr>
            <w:r>
              <w:rPr>
                <w:sz w:val="13"/>
              </w:rPr>
              <w:t>-7.9025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right="116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684" w:type="dxa"/>
          </w:tcPr>
          <w:p>
            <w:pPr>
              <w:pStyle w:val="TableParagraph"/>
              <w:spacing w:before="68"/>
              <w:ind w:right="37"/>
              <w:rPr>
                <w:sz w:val="13"/>
              </w:rPr>
            </w:pPr>
            <w:r>
              <w:rPr>
                <w:sz w:val="13"/>
              </w:rPr>
              <w:t>0.4011</w:t>
            </w:r>
          </w:p>
        </w:tc>
      </w:tr>
      <w:tr>
        <w:trPr>
          <w:trHeight w:val="283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21.0000</w:t>
            </w:r>
          </w:p>
        </w:tc>
        <w:tc>
          <w:tcPr>
            <w:tcW w:w="689" w:type="dxa"/>
          </w:tcPr>
          <w:p>
            <w:pPr>
              <w:pStyle w:val="TableParagraph"/>
              <w:ind w:right="36"/>
              <w:rPr>
                <w:sz w:val="13"/>
              </w:rPr>
            </w:pPr>
            <w:r>
              <w:rPr>
                <w:sz w:val="13"/>
              </w:rPr>
              <w:t>22.0000</w:t>
            </w:r>
          </w:p>
        </w:tc>
        <w:tc>
          <w:tcPr>
            <w:tcW w:w="801" w:type="dxa"/>
          </w:tcPr>
          <w:p>
            <w:pPr>
              <w:pStyle w:val="TableParagraph"/>
              <w:ind w:right="74"/>
              <w:rPr>
                <w:sz w:val="13"/>
              </w:rPr>
            </w:pPr>
            <w:r>
              <w:rPr>
                <w:sz w:val="13"/>
              </w:rPr>
              <w:t>1.2247</w:t>
            </w:r>
          </w:p>
        </w:tc>
        <w:tc>
          <w:tcPr>
            <w:tcW w:w="803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-1.0630</w:t>
            </w:r>
          </w:p>
        </w:tc>
        <w:tc>
          <w:tcPr>
            <w:tcW w:w="764" w:type="dxa"/>
          </w:tcPr>
          <w:p>
            <w:pPr>
              <w:pStyle w:val="TableParagraph"/>
              <w:ind w:left="84" w:right="82"/>
              <w:jc w:val="center"/>
              <w:rPr>
                <w:sz w:val="13"/>
              </w:rPr>
            </w:pPr>
            <w:r>
              <w:rPr>
                <w:sz w:val="13"/>
              </w:rPr>
              <w:t>22.0000</w:t>
            </w:r>
          </w:p>
        </w:tc>
        <w:tc>
          <w:tcPr>
            <w:tcW w:w="728" w:type="dxa"/>
          </w:tcPr>
          <w:p>
            <w:pPr>
              <w:pStyle w:val="TableParagraph"/>
              <w:ind w:left="84" w:right="47"/>
              <w:jc w:val="center"/>
              <w:rPr>
                <w:sz w:val="13"/>
              </w:rPr>
            </w:pPr>
            <w:r>
              <w:rPr>
                <w:sz w:val="13"/>
              </w:rPr>
              <w:t>21.0000</w:t>
            </w:r>
          </w:p>
        </w:tc>
        <w:tc>
          <w:tcPr>
            <w:tcW w:w="731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-1.2233</w:t>
            </w:r>
          </w:p>
        </w:tc>
        <w:tc>
          <w:tcPr>
            <w:tcW w:w="842" w:type="dxa"/>
          </w:tcPr>
          <w:p>
            <w:pPr>
              <w:pStyle w:val="TableParagraph"/>
              <w:ind w:right="117"/>
              <w:rPr>
                <w:sz w:val="13"/>
              </w:rPr>
            </w:pPr>
            <w:r>
              <w:rPr>
                <w:sz w:val="13"/>
              </w:rPr>
              <w:t>1.0652</w:t>
            </w:r>
          </w:p>
        </w:tc>
        <w:tc>
          <w:tcPr>
            <w:tcW w:w="764" w:type="dxa"/>
          </w:tcPr>
          <w:p>
            <w:pPr>
              <w:pStyle w:val="TableParagraph"/>
              <w:ind w:right="118"/>
              <w:rPr>
                <w:sz w:val="13"/>
              </w:rPr>
            </w:pPr>
            <w:r>
              <w:rPr>
                <w:sz w:val="13"/>
              </w:rPr>
              <w:t>0.0014</w:t>
            </w:r>
          </w:p>
        </w:tc>
        <w:tc>
          <w:tcPr>
            <w:tcW w:w="684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0.0022</w:t>
            </w:r>
          </w:p>
        </w:tc>
      </w:tr>
      <w:tr>
        <w:trPr>
          <w:trHeight w:val="283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22.0000</w:t>
            </w:r>
          </w:p>
        </w:tc>
        <w:tc>
          <w:tcPr>
            <w:tcW w:w="689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23.0000</w:t>
            </w:r>
          </w:p>
        </w:tc>
        <w:tc>
          <w:tcPr>
            <w:tcW w:w="801" w:type="dxa"/>
          </w:tcPr>
          <w:p>
            <w:pPr>
              <w:pStyle w:val="TableParagraph"/>
              <w:ind w:right="72"/>
              <w:rPr>
                <w:sz w:val="13"/>
              </w:rPr>
            </w:pPr>
            <w:r>
              <w:rPr>
                <w:sz w:val="13"/>
              </w:rPr>
              <w:t>-8.4858</w:t>
            </w:r>
          </w:p>
        </w:tc>
        <w:tc>
          <w:tcPr>
            <w:tcW w:w="803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-4.2212</w:t>
            </w:r>
          </w:p>
        </w:tc>
        <w:tc>
          <w:tcPr>
            <w:tcW w:w="764" w:type="dxa"/>
          </w:tcPr>
          <w:p>
            <w:pPr>
              <w:pStyle w:val="TableParagraph"/>
              <w:ind w:left="84" w:right="82"/>
              <w:jc w:val="center"/>
              <w:rPr>
                <w:sz w:val="13"/>
              </w:rPr>
            </w:pPr>
            <w:r>
              <w:rPr>
                <w:sz w:val="13"/>
              </w:rPr>
              <w:t>23.0000</w:t>
            </w:r>
          </w:p>
        </w:tc>
        <w:tc>
          <w:tcPr>
            <w:tcW w:w="728" w:type="dxa"/>
          </w:tcPr>
          <w:p>
            <w:pPr>
              <w:pStyle w:val="TableParagraph"/>
              <w:ind w:left="84" w:right="47"/>
              <w:jc w:val="center"/>
              <w:rPr>
                <w:sz w:val="13"/>
              </w:rPr>
            </w:pPr>
            <w:r>
              <w:rPr>
                <w:sz w:val="13"/>
              </w:rPr>
              <w:t>22.0000</w:t>
            </w:r>
          </w:p>
        </w:tc>
        <w:tc>
          <w:tcPr>
            <w:tcW w:w="731" w:type="dxa"/>
          </w:tcPr>
          <w:p>
            <w:pPr>
              <w:pStyle w:val="TableParagraph"/>
              <w:ind w:right="43"/>
              <w:rPr>
                <w:sz w:val="13"/>
              </w:rPr>
            </w:pPr>
            <w:r>
              <w:rPr>
                <w:sz w:val="13"/>
              </w:rPr>
              <w:t>8.4920</w:t>
            </w:r>
          </w:p>
        </w:tc>
        <w:tc>
          <w:tcPr>
            <w:tcW w:w="842" w:type="dxa"/>
          </w:tcPr>
          <w:p>
            <w:pPr>
              <w:pStyle w:val="TableParagraph"/>
              <w:ind w:right="122"/>
              <w:rPr>
                <w:sz w:val="13"/>
              </w:rPr>
            </w:pPr>
            <w:r>
              <w:rPr>
                <w:sz w:val="13"/>
              </w:rPr>
              <w:t>4.2307</w:t>
            </w:r>
          </w:p>
        </w:tc>
        <w:tc>
          <w:tcPr>
            <w:tcW w:w="764" w:type="dxa"/>
          </w:tcPr>
          <w:p>
            <w:pPr>
              <w:pStyle w:val="TableParagraph"/>
              <w:ind w:right="123"/>
              <w:rPr>
                <w:sz w:val="13"/>
              </w:rPr>
            </w:pPr>
            <w:r>
              <w:rPr>
                <w:sz w:val="13"/>
              </w:rPr>
              <w:t>0.0062</w:t>
            </w:r>
          </w:p>
        </w:tc>
        <w:tc>
          <w:tcPr>
            <w:tcW w:w="684" w:type="dxa"/>
          </w:tcPr>
          <w:p>
            <w:pPr>
              <w:pStyle w:val="TableParagraph"/>
              <w:ind w:right="43"/>
              <w:rPr>
                <w:sz w:val="13"/>
              </w:rPr>
            </w:pPr>
            <w:r>
              <w:rPr>
                <w:sz w:val="13"/>
              </w:rPr>
              <w:t>0.0096</w:t>
            </w:r>
          </w:p>
        </w:tc>
      </w:tr>
      <w:tr>
        <w:trPr>
          <w:trHeight w:val="283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23.0000</w:t>
            </w:r>
          </w:p>
        </w:tc>
        <w:tc>
          <w:tcPr>
            <w:tcW w:w="689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24.0000</w:t>
            </w:r>
          </w:p>
        </w:tc>
        <w:tc>
          <w:tcPr>
            <w:tcW w:w="801" w:type="dxa"/>
          </w:tcPr>
          <w:p>
            <w:pPr>
              <w:pStyle w:val="TableParagraph"/>
              <w:ind w:right="72"/>
              <w:rPr>
                <w:sz w:val="13"/>
              </w:rPr>
            </w:pPr>
            <w:r>
              <w:rPr>
                <w:sz w:val="13"/>
              </w:rPr>
              <w:t>-2.1920</w:t>
            </w:r>
          </w:p>
        </w:tc>
        <w:tc>
          <w:tcPr>
            <w:tcW w:w="803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-1.5317</w:t>
            </w:r>
          </w:p>
        </w:tc>
        <w:tc>
          <w:tcPr>
            <w:tcW w:w="764" w:type="dxa"/>
          </w:tcPr>
          <w:p>
            <w:pPr>
              <w:pStyle w:val="TableParagraph"/>
              <w:ind w:left="84" w:right="82"/>
              <w:jc w:val="center"/>
              <w:rPr>
                <w:sz w:val="13"/>
              </w:rPr>
            </w:pPr>
            <w:r>
              <w:rPr>
                <w:sz w:val="13"/>
              </w:rPr>
              <w:t>24.0000</w:t>
            </w:r>
          </w:p>
        </w:tc>
        <w:tc>
          <w:tcPr>
            <w:tcW w:w="728" w:type="dxa"/>
          </w:tcPr>
          <w:p>
            <w:pPr>
              <w:pStyle w:val="TableParagraph"/>
              <w:ind w:left="84" w:right="47"/>
              <w:jc w:val="center"/>
              <w:rPr>
                <w:sz w:val="13"/>
              </w:rPr>
            </w:pPr>
            <w:r>
              <w:rPr>
                <w:sz w:val="13"/>
              </w:rPr>
              <w:t>23.0000</w:t>
            </w:r>
          </w:p>
        </w:tc>
        <w:tc>
          <w:tcPr>
            <w:tcW w:w="731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2.2003</w:t>
            </w:r>
          </w:p>
        </w:tc>
        <w:tc>
          <w:tcPr>
            <w:tcW w:w="842" w:type="dxa"/>
          </w:tcPr>
          <w:p>
            <w:pPr>
              <w:pStyle w:val="TableParagraph"/>
              <w:ind w:right="117"/>
              <w:rPr>
                <w:sz w:val="13"/>
              </w:rPr>
            </w:pPr>
            <w:r>
              <w:rPr>
                <w:sz w:val="13"/>
              </w:rPr>
              <w:t>1.5445</w:t>
            </w:r>
          </w:p>
        </w:tc>
        <w:tc>
          <w:tcPr>
            <w:tcW w:w="764" w:type="dxa"/>
          </w:tcPr>
          <w:p>
            <w:pPr>
              <w:pStyle w:val="TableParagraph"/>
              <w:ind w:right="117"/>
              <w:rPr>
                <w:sz w:val="13"/>
              </w:rPr>
            </w:pPr>
            <w:r>
              <w:rPr>
                <w:sz w:val="13"/>
              </w:rPr>
              <w:t>0.0083</w:t>
            </w:r>
          </w:p>
        </w:tc>
        <w:tc>
          <w:tcPr>
            <w:tcW w:w="684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0.0128</w:t>
            </w:r>
          </w:p>
        </w:tc>
      </w:tr>
      <w:tr>
        <w:trPr>
          <w:trHeight w:val="283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24.0000</w:t>
            </w:r>
          </w:p>
        </w:tc>
        <w:tc>
          <w:tcPr>
            <w:tcW w:w="689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25.0000</w:t>
            </w:r>
          </w:p>
        </w:tc>
        <w:tc>
          <w:tcPr>
            <w:tcW w:w="801" w:type="dxa"/>
          </w:tcPr>
          <w:p>
            <w:pPr>
              <w:pStyle w:val="TableParagraph"/>
              <w:ind w:right="72"/>
              <w:rPr>
                <w:sz w:val="13"/>
              </w:rPr>
            </w:pPr>
            <w:r>
              <w:rPr>
                <w:sz w:val="13"/>
              </w:rPr>
              <w:t>-13.8395</w:t>
            </w:r>
          </w:p>
        </w:tc>
        <w:tc>
          <w:tcPr>
            <w:tcW w:w="803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-6.7203</w:t>
            </w:r>
          </w:p>
        </w:tc>
        <w:tc>
          <w:tcPr>
            <w:tcW w:w="764" w:type="dxa"/>
          </w:tcPr>
          <w:p>
            <w:pPr>
              <w:pStyle w:val="TableParagraph"/>
              <w:ind w:left="84" w:right="82"/>
              <w:jc w:val="center"/>
              <w:rPr>
                <w:sz w:val="13"/>
              </w:rPr>
            </w:pPr>
            <w:r>
              <w:rPr>
                <w:sz w:val="13"/>
              </w:rPr>
              <w:t>25.0000</w:t>
            </w:r>
          </w:p>
        </w:tc>
        <w:tc>
          <w:tcPr>
            <w:tcW w:w="728" w:type="dxa"/>
          </w:tcPr>
          <w:p>
            <w:pPr>
              <w:pStyle w:val="TableParagraph"/>
              <w:ind w:left="84" w:right="47"/>
              <w:jc w:val="center"/>
              <w:rPr>
                <w:sz w:val="13"/>
              </w:rPr>
            </w:pPr>
            <w:r>
              <w:rPr>
                <w:sz w:val="13"/>
              </w:rPr>
              <w:t>24.0000</w:t>
            </w:r>
          </w:p>
        </w:tc>
        <w:tc>
          <w:tcPr>
            <w:tcW w:w="731" w:type="dxa"/>
          </w:tcPr>
          <w:p>
            <w:pPr>
              <w:pStyle w:val="TableParagraph"/>
              <w:ind w:right="43"/>
              <w:rPr>
                <w:sz w:val="13"/>
              </w:rPr>
            </w:pPr>
            <w:r>
              <w:rPr>
                <w:sz w:val="13"/>
              </w:rPr>
              <w:t>13.8395</w:t>
            </w:r>
          </w:p>
        </w:tc>
        <w:tc>
          <w:tcPr>
            <w:tcW w:w="842" w:type="dxa"/>
          </w:tcPr>
          <w:p>
            <w:pPr>
              <w:pStyle w:val="TableParagraph"/>
              <w:ind w:right="122"/>
              <w:rPr>
                <w:sz w:val="13"/>
              </w:rPr>
            </w:pPr>
            <w:r>
              <w:rPr>
                <w:sz w:val="13"/>
              </w:rPr>
              <w:t>7.7100</w:t>
            </w:r>
          </w:p>
        </w:tc>
        <w:tc>
          <w:tcPr>
            <w:tcW w:w="764" w:type="dxa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684" w:type="dxa"/>
          </w:tcPr>
          <w:p>
            <w:pPr>
              <w:pStyle w:val="TableParagraph"/>
              <w:ind w:right="35"/>
              <w:rPr>
                <w:sz w:val="13"/>
              </w:rPr>
            </w:pPr>
            <w:r>
              <w:rPr>
                <w:sz w:val="13"/>
              </w:rPr>
              <w:t>0.9897</w:t>
            </w:r>
          </w:p>
        </w:tc>
      </w:tr>
      <w:tr>
        <w:trPr>
          <w:trHeight w:val="283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24.0000</w:t>
            </w:r>
          </w:p>
        </w:tc>
        <w:tc>
          <w:tcPr>
            <w:tcW w:w="689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25.0000</w:t>
            </w:r>
          </w:p>
        </w:tc>
        <w:tc>
          <w:tcPr>
            <w:tcW w:w="801" w:type="dxa"/>
          </w:tcPr>
          <w:p>
            <w:pPr>
              <w:pStyle w:val="TableParagraph"/>
              <w:ind w:right="72"/>
              <w:rPr>
                <w:sz w:val="13"/>
              </w:rPr>
            </w:pPr>
            <w:r>
              <w:rPr>
                <w:sz w:val="13"/>
              </w:rPr>
              <w:t>-13.8395</w:t>
            </w:r>
          </w:p>
        </w:tc>
        <w:tc>
          <w:tcPr>
            <w:tcW w:w="803" w:type="dxa"/>
          </w:tcPr>
          <w:p>
            <w:pPr>
              <w:pStyle w:val="TableParagraph"/>
              <w:ind w:right="110"/>
              <w:rPr>
                <w:sz w:val="13"/>
              </w:rPr>
            </w:pPr>
            <w:r>
              <w:rPr>
                <w:sz w:val="13"/>
              </w:rPr>
              <w:t>-6.7203</w:t>
            </w:r>
          </w:p>
        </w:tc>
        <w:tc>
          <w:tcPr>
            <w:tcW w:w="764" w:type="dxa"/>
          </w:tcPr>
          <w:p>
            <w:pPr>
              <w:pStyle w:val="TableParagraph"/>
              <w:ind w:left="84" w:right="82"/>
              <w:jc w:val="center"/>
              <w:rPr>
                <w:sz w:val="13"/>
              </w:rPr>
            </w:pPr>
            <w:r>
              <w:rPr>
                <w:sz w:val="13"/>
              </w:rPr>
              <w:t>25.0000</w:t>
            </w:r>
          </w:p>
        </w:tc>
        <w:tc>
          <w:tcPr>
            <w:tcW w:w="728" w:type="dxa"/>
          </w:tcPr>
          <w:p>
            <w:pPr>
              <w:pStyle w:val="TableParagraph"/>
              <w:ind w:left="84" w:right="47"/>
              <w:jc w:val="center"/>
              <w:rPr>
                <w:sz w:val="13"/>
              </w:rPr>
            </w:pPr>
            <w:r>
              <w:rPr>
                <w:sz w:val="13"/>
              </w:rPr>
              <w:t>24.0000</w:t>
            </w:r>
          </w:p>
        </w:tc>
        <w:tc>
          <w:tcPr>
            <w:tcW w:w="731" w:type="dxa"/>
          </w:tcPr>
          <w:p>
            <w:pPr>
              <w:pStyle w:val="TableParagraph"/>
              <w:ind w:right="43"/>
              <w:rPr>
                <w:sz w:val="13"/>
              </w:rPr>
            </w:pPr>
            <w:r>
              <w:rPr>
                <w:sz w:val="13"/>
              </w:rPr>
              <w:t>13.8395</w:t>
            </w:r>
          </w:p>
        </w:tc>
        <w:tc>
          <w:tcPr>
            <w:tcW w:w="842" w:type="dxa"/>
          </w:tcPr>
          <w:p>
            <w:pPr>
              <w:pStyle w:val="TableParagraph"/>
              <w:ind w:right="122"/>
              <w:rPr>
                <w:sz w:val="13"/>
              </w:rPr>
            </w:pPr>
            <w:r>
              <w:rPr>
                <w:sz w:val="13"/>
              </w:rPr>
              <w:t>7.7100</w:t>
            </w:r>
          </w:p>
        </w:tc>
        <w:tc>
          <w:tcPr>
            <w:tcW w:w="764" w:type="dxa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684" w:type="dxa"/>
          </w:tcPr>
          <w:p>
            <w:pPr>
              <w:pStyle w:val="TableParagraph"/>
              <w:ind w:right="35"/>
              <w:rPr>
                <w:sz w:val="13"/>
              </w:rPr>
            </w:pPr>
            <w:r>
              <w:rPr>
                <w:sz w:val="13"/>
              </w:rPr>
              <w:t>0.9897</w:t>
            </w:r>
          </w:p>
        </w:tc>
      </w:tr>
      <w:tr>
        <w:trPr>
          <w:trHeight w:val="283" w:hRule="atLeast"/>
        </w:trPr>
        <w:tc>
          <w:tcPr>
            <w:tcW w:w="681" w:type="dxa"/>
          </w:tcPr>
          <w:p>
            <w:pPr>
              <w:pStyle w:val="TableParagraph"/>
              <w:spacing w:before="68"/>
              <w:ind w:right="112"/>
              <w:rPr>
                <w:sz w:val="13"/>
              </w:rPr>
            </w:pPr>
            <w:r>
              <w:rPr>
                <w:sz w:val="13"/>
              </w:rPr>
              <w:t>24.0000</w:t>
            </w:r>
          </w:p>
        </w:tc>
        <w:tc>
          <w:tcPr>
            <w:tcW w:w="689" w:type="dxa"/>
          </w:tcPr>
          <w:p>
            <w:pPr>
              <w:pStyle w:val="TableParagraph"/>
              <w:spacing w:before="68"/>
              <w:ind w:right="38"/>
              <w:rPr>
                <w:sz w:val="13"/>
              </w:rPr>
            </w:pPr>
            <w:r>
              <w:rPr>
                <w:sz w:val="13"/>
              </w:rPr>
              <w:t>26.0000</w:t>
            </w:r>
          </w:p>
        </w:tc>
        <w:tc>
          <w:tcPr>
            <w:tcW w:w="801" w:type="dxa"/>
          </w:tcPr>
          <w:p>
            <w:pPr>
              <w:pStyle w:val="TableParagraph"/>
              <w:spacing w:before="68"/>
              <w:ind w:right="75"/>
              <w:rPr>
                <w:sz w:val="13"/>
              </w:rPr>
            </w:pPr>
            <w:r>
              <w:rPr>
                <w:sz w:val="13"/>
              </w:rPr>
              <w:t>11.6392</w:t>
            </w:r>
          </w:p>
        </w:tc>
        <w:tc>
          <w:tcPr>
            <w:tcW w:w="803" w:type="dxa"/>
          </w:tcPr>
          <w:p>
            <w:pPr>
              <w:pStyle w:val="TableParagraph"/>
              <w:spacing w:before="68"/>
              <w:ind w:right="115"/>
              <w:rPr>
                <w:sz w:val="13"/>
              </w:rPr>
            </w:pPr>
            <w:r>
              <w:rPr>
                <w:sz w:val="13"/>
              </w:rPr>
              <w:t>126.2501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left="78" w:right="82"/>
              <w:jc w:val="center"/>
              <w:rPr>
                <w:sz w:val="13"/>
              </w:rPr>
            </w:pPr>
            <w:r>
              <w:rPr>
                <w:sz w:val="13"/>
              </w:rPr>
              <w:t>26.0000</w:t>
            </w:r>
          </w:p>
        </w:tc>
        <w:tc>
          <w:tcPr>
            <w:tcW w:w="728" w:type="dxa"/>
          </w:tcPr>
          <w:p>
            <w:pPr>
              <w:pStyle w:val="TableParagraph"/>
              <w:spacing w:before="68"/>
              <w:ind w:left="76" w:right="49"/>
              <w:jc w:val="center"/>
              <w:rPr>
                <w:sz w:val="13"/>
              </w:rPr>
            </w:pPr>
            <w:r>
              <w:rPr>
                <w:sz w:val="13"/>
              </w:rPr>
              <w:t>24.0000</w:t>
            </w:r>
          </w:p>
        </w:tc>
        <w:tc>
          <w:tcPr>
            <w:tcW w:w="731" w:type="dxa"/>
          </w:tcPr>
          <w:p>
            <w:pPr>
              <w:pStyle w:val="TableParagraph"/>
              <w:spacing w:before="68"/>
              <w:ind w:right="38"/>
              <w:rPr>
                <w:sz w:val="13"/>
              </w:rPr>
            </w:pPr>
            <w:r>
              <w:rPr>
                <w:sz w:val="13"/>
              </w:rPr>
              <w:t>-11.6392</w:t>
            </w:r>
          </w:p>
        </w:tc>
        <w:tc>
          <w:tcPr>
            <w:tcW w:w="842" w:type="dxa"/>
          </w:tcPr>
          <w:p>
            <w:pPr>
              <w:pStyle w:val="TableParagraph"/>
              <w:spacing w:before="68"/>
              <w:ind w:right="116"/>
              <w:rPr>
                <w:sz w:val="13"/>
              </w:rPr>
            </w:pPr>
            <w:r>
              <w:rPr>
                <w:sz w:val="13"/>
              </w:rPr>
              <w:t>-120.7490</w:t>
            </w:r>
          </w:p>
        </w:tc>
        <w:tc>
          <w:tcPr>
            <w:tcW w:w="764" w:type="dxa"/>
          </w:tcPr>
          <w:p>
            <w:pPr>
              <w:pStyle w:val="TableParagraph"/>
              <w:spacing w:before="68"/>
              <w:ind w:right="114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684" w:type="dxa"/>
          </w:tcPr>
          <w:p>
            <w:pPr>
              <w:pStyle w:val="TableParagraph"/>
              <w:spacing w:before="68"/>
              <w:ind w:right="35"/>
              <w:rPr>
                <w:sz w:val="13"/>
              </w:rPr>
            </w:pPr>
            <w:r>
              <w:rPr>
                <w:sz w:val="13"/>
              </w:rPr>
              <w:t>5.5011</w:t>
            </w:r>
          </w:p>
        </w:tc>
      </w:tr>
      <w:tr>
        <w:trPr>
          <w:trHeight w:val="283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26.0000</w:t>
            </w:r>
          </w:p>
        </w:tc>
        <w:tc>
          <w:tcPr>
            <w:tcW w:w="689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27.0000</w:t>
            </w:r>
          </w:p>
        </w:tc>
        <w:tc>
          <w:tcPr>
            <w:tcW w:w="801" w:type="dxa"/>
          </w:tcPr>
          <w:p>
            <w:pPr>
              <w:pStyle w:val="TableParagraph"/>
              <w:ind w:right="75"/>
              <w:rPr>
                <w:sz w:val="13"/>
              </w:rPr>
            </w:pPr>
            <w:r>
              <w:rPr>
                <w:sz w:val="13"/>
              </w:rPr>
              <w:t>11.6392</w:t>
            </w:r>
          </w:p>
        </w:tc>
        <w:tc>
          <w:tcPr>
            <w:tcW w:w="803" w:type="dxa"/>
          </w:tcPr>
          <w:p>
            <w:pPr>
              <w:pStyle w:val="TableParagraph"/>
              <w:ind w:right="115"/>
              <w:rPr>
                <w:sz w:val="13"/>
              </w:rPr>
            </w:pPr>
            <w:r>
              <w:rPr>
                <w:sz w:val="13"/>
              </w:rPr>
              <w:t>5.7210</w:t>
            </w:r>
          </w:p>
        </w:tc>
        <w:tc>
          <w:tcPr>
            <w:tcW w:w="764" w:type="dxa"/>
          </w:tcPr>
          <w:p>
            <w:pPr>
              <w:pStyle w:val="TableParagraph"/>
              <w:ind w:left="78" w:right="82"/>
              <w:jc w:val="center"/>
              <w:rPr>
                <w:sz w:val="13"/>
              </w:rPr>
            </w:pPr>
            <w:r>
              <w:rPr>
                <w:sz w:val="13"/>
              </w:rPr>
              <w:t>27.0000</w:t>
            </w:r>
          </w:p>
        </w:tc>
        <w:tc>
          <w:tcPr>
            <w:tcW w:w="728" w:type="dxa"/>
          </w:tcPr>
          <w:p>
            <w:pPr>
              <w:pStyle w:val="TableParagraph"/>
              <w:ind w:left="76" w:right="49"/>
              <w:jc w:val="center"/>
              <w:rPr>
                <w:sz w:val="13"/>
              </w:rPr>
            </w:pPr>
            <w:r>
              <w:rPr>
                <w:sz w:val="13"/>
              </w:rPr>
              <w:t>26.0000</w:t>
            </w:r>
          </w:p>
        </w:tc>
        <w:tc>
          <w:tcPr>
            <w:tcW w:w="731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-11.4289</w:t>
            </w:r>
          </w:p>
        </w:tc>
        <w:tc>
          <w:tcPr>
            <w:tcW w:w="842" w:type="dxa"/>
          </w:tcPr>
          <w:p>
            <w:pPr>
              <w:pStyle w:val="TableParagraph"/>
              <w:ind w:right="115"/>
              <w:rPr>
                <w:sz w:val="13"/>
              </w:rPr>
            </w:pPr>
            <w:r>
              <w:rPr>
                <w:sz w:val="13"/>
              </w:rPr>
              <w:t>-5.3973</w:t>
            </w:r>
          </w:p>
        </w:tc>
        <w:tc>
          <w:tcPr>
            <w:tcW w:w="764" w:type="dxa"/>
          </w:tcPr>
          <w:p>
            <w:pPr>
              <w:pStyle w:val="TableParagraph"/>
              <w:ind w:right="116"/>
              <w:rPr>
                <w:sz w:val="13"/>
              </w:rPr>
            </w:pPr>
            <w:r>
              <w:rPr>
                <w:sz w:val="13"/>
              </w:rPr>
              <w:t>0.2103</w:t>
            </w:r>
          </w:p>
        </w:tc>
        <w:tc>
          <w:tcPr>
            <w:tcW w:w="684" w:type="dxa"/>
          </w:tcPr>
          <w:p>
            <w:pPr>
              <w:pStyle w:val="TableParagraph"/>
              <w:ind w:right="37"/>
              <w:rPr>
                <w:sz w:val="13"/>
              </w:rPr>
            </w:pPr>
            <w:r>
              <w:rPr>
                <w:sz w:val="13"/>
              </w:rPr>
              <w:t>0.3237</w:t>
            </w:r>
          </w:p>
        </w:tc>
      </w:tr>
      <w:tr>
        <w:trPr>
          <w:trHeight w:val="283" w:hRule="atLeast"/>
        </w:trPr>
        <w:tc>
          <w:tcPr>
            <w:tcW w:w="681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27.0000</w:t>
            </w:r>
          </w:p>
        </w:tc>
        <w:tc>
          <w:tcPr>
            <w:tcW w:w="689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28.0000</w:t>
            </w:r>
          </w:p>
        </w:tc>
        <w:tc>
          <w:tcPr>
            <w:tcW w:w="801" w:type="dxa"/>
          </w:tcPr>
          <w:p>
            <w:pPr>
              <w:pStyle w:val="TableParagraph"/>
              <w:ind w:right="75"/>
              <w:rPr>
                <w:sz w:val="13"/>
              </w:rPr>
            </w:pPr>
            <w:r>
              <w:rPr>
                <w:sz w:val="13"/>
              </w:rPr>
              <w:t>20.7289</w:t>
            </w:r>
          </w:p>
        </w:tc>
        <w:tc>
          <w:tcPr>
            <w:tcW w:w="803" w:type="dxa"/>
          </w:tcPr>
          <w:p>
            <w:pPr>
              <w:pStyle w:val="TableParagraph"/>
              <w:ind w:right="115"/>
              <w:rPr>
                <w:sz w:val="13"/>
              </w:rPr>
            </w:pPr>
            <w:r>
              <w:rPr>
                <w:sz w:val="13"/>
              </w:rPr>
              <w:t>5.8973</w:t>
            </w:r>
          </w:p>
        </w:tc>
        <w:tc>
          <w:tcPr>
            <w:tcW w:w="764" w:type="dxa"/>
          </w:tcPr>
          <w:p>
            <w:pPr>
              <w:pStyle w:val="TableParagraph"/>
              <w:ind w:left="78" w:right="82"/>
              <w:jc w:val="center"/>
              <w:rPr>
                <w:sz w:val="13"/>
              </w:rPr>
            </w:pPr>
            <w:r>
              <w:rPr>
                <w:sz w:val="13"/>
              </w:rPr>
              <w:t>28.0000</w:t>
            </w:r>
          </w:p>
        </w:tc>
        <w:tc>
          <w:tcPr>
            <w:tcW w:w="728" w:type="dxa"/>
          </w:tcPr>
          <w:p>
            <w:pPr>
              <w:pStyle w:val="TableParagraph"/>
              <w:ind w:left="84" w:right="48"/>
              <w:jc w:val="center"/>
              <w:rPr>
                <w:sz w:val="13"/>
              </w:rPr>
            </w:pPr>
            <w:r>
              <w:rPr>
                <w:sz w:val="13"/>
              </w:rPr>
              <w:t>27.0000</w:t>
            </w:r>
          </w:p>
        </w:tc>
        <w:tc>
          <w:tcPr>
            <w:tcW w:w="731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-20.4999</w:t>
            </w:r>
          </w:p>
        </w:tc>
        <w:tc>
          <w:tcPr>
            <w:tcW w:w="842" w:type="dxa"/>
          </w:tcPr>
          <w:p>
            <w:pPr>
              <w:pStyle w:val="TableParagraph"/>
              <w:ind w:right="115"/>
              <w:rPr>
                <w:sz w:val="13"/>
              </w:rPr>
            </w:pPr>
            <w:r>
              <w:rPr>
                <w:sz w:val="13"/>
              </w:rPr>
              <w:t>-5.5437</w:t>
            </w:r>
          </w:p>
        </w:tc>
        <w:tc>
          <w:tcPr>
            <w:tcW w:w="764" w:type="dxa"/>
          </w:tcPr>
          <w:p>
            <w:pPr>
              <w:pStyle w:val="TableParagraph"/>
              <w:ind w:right="116"/>
              <w:rPr>
                <w:sz w:val="13"/>
              </w:rPr>
            </w:pPr>
            <w:r>
              <w:rPr>
                <w:sz w:val="13"/>
              </w:rPr>
              <w:t>0.2290</w:t>
            </w:r>
          </w:p>
        </w:tc>
        <w:tc>
          <w:tcPr>
            <w:tcW w:w="684" w:type="dxa"/>
          </w:tcPr>
          <w:p>
            <w:pPr>
              <w:pStyle w:val="TableParagraph"/>
              <w:ind w:right="37"/>
              <w:rPr>
                <w:sz w:val="13"/>
              </w:rPr>
            </w:pPr>
            <w:r>
              <w:rPr>
                <w:sz w:val="13"/>
              </w:rPr>
              <w:t>0.3535</w:t>
            </w:r>
          </w:p>
        </w:tc>
      </w:tr>
      <w:tr>
        <w:trPr>
          <w:trHeight w:val="214" w:hRule="atLeast"/>
        </w:trPr>
        <w:tc>
          <w:tcPr>
            <w:tcW w:w="681" w:type="dxa"/>
          </w:tcPr>
          <w:p>
            <w:pPr>
              <w:pStyle w:val="TableParagraph"/>
              <w:spacing w:line="127" w:lineRule="exact"/>
              <w:ind w:right="112"/>
              <w:rPr>
                <w:sz w:val="13"/>
              </w:rPr>
            </w:pPr>
            <w:r>
              <w:rPr>
                <w:sz w:val="13"/>
              </w:rPr>
              <w:t>28.0000</w:t>
            </w:r>
          </w:p>
        </w:tc>
        <w:tc>
          <w:tcPr>
            <w:tcW w:w="689" w:type="dxa"/>
          </w:tcPr>
          <w:p>
            <w:pPr>
              <w:pStyle w:val="TableParagraph"/>
              <w:spacing w:line="127" w:lineRule="exact"/>
              <w:ind w:right="38"/>
              <w:rPr>
                <w:sz w:val="13"/>
              </w:rPr>
            </w:pPr>
            <w:r>
              <w:rPr>
                <w:sz w:val="13"/>
              </w:rPr>
              <w:t>29.0000</w:t>
            </w:r>
          </w:p>
        </w:tc>
        <w:tc>
          <w:tcPr>
            <w:tcW w:w="801" w:type="dxa"/>
          </w:tcPr>
          <w:p>
            <w:pPr>
              <w:pStyle w:val="TableParagraph"/>
              <w:spacing w:line="127" w:lineRule="exact"/>
              <w:ind w:right="75"/>
              <w:rPr>
                <w:sz w:val="13"/>
              </w:rPr>
            </w:pPr>
            <w:r>
              <w:rPr>
                <w:sz w:val="13"/>
              </w:rPr>
              <w:t>25.0999</w:t>
            </w:r>
          </w:p>
        </w:tc>
        <w:tc>
          <w:tcPr>
            <w:tcW w:w="803" w:type="dxa"/>
          </w:tcPr>
          <w:p>
            <w:pPr>
              <w:pStyle w:val="TableParagraph"/>
              <w:spacing w:line="127" w:lineRule="exact"/>
              <w:ind w:right="115"/>
              <w:rPr>
                <w:sz w:val="13"/>
              </w:rPr>
            </w:pPr>
            <w:r>
              <w:rPr>
                <w:sz w:val="13"/>
              </w:rPr>
              <w:t>7.8437</w:t>
            </w:r>
          </w:p>
        </w:tc>
        <w:tc>
          <w:tcPr>
            <w:tcW w:w="764" w:type="dxa"/>
          </w:tcPr>
          <w:p>
            <w:pPr>
              <w:pStyle w:val="TableParagraph"/>
              <w:spacing w:line="127" w:lineRule="exact"/>
              <w:ind w:left="78" w:right="82"/>
              <w:jc w:val="center"/>
              <w:rPr>
                <w:sz w:val="13"/>
              </w:rPr>
            </w:pPr>
            <w:r>
              <w:rPr>
                <w:sz w:val="13"/>
              </w:rPr>
              <w:t>29.0000</w:t>
            </w:r>
          </w:p>
        </w:tc>
        <w:tc>
          <w:tcPr>
            <w:tcW w:w="728" w:type="dxa"/>
          </w:tcPr>
          <w:p>
            <w:pPr>
              <w:pStyle w:val="TableParagraph"/>
              <w:spacing w:line="127" w:lineRule="exact"/>
              <w:ind w:left="76" w:right="49"/>
              <w:jc w:val="center"/>
              <w:rPr>
                <w:sz w:val="13"/>
              </w:rPr>
            </w:pPr>
            <w:r>
              <w:rPr>
                <w:sz w:val="13"/>
              </w:rPr>
              <w:t>28.0000</w:t>
            </w:r>
          </w:p>
        </w:tc>
        <w:tc>
          <w:tcPr>
            <w:tcW w:w="731" w:type="dxa"/>
          </w:tcPr>
          <w:p>
            <w:pPr>
              <w:pStyle w:val="TableParagraph"/>
              <w:spacing w:line="127" w:lineRule="exact"/>
              <w:ind w:right="38"/>
              <w:rPr>
                <w:sz w:val="13"/>
              </w:rPr>
            </w:pPr>
            <w:r>
              <w:rPr>
                <w:sz w:val="13"/>
              </w:rPr>
              <w:t>-24.8623</w:t>
            </w:r>
          </w:p>
        </w:tc>
        <w:tc>
          <w:tcPr>
            <w:tcW w:w="842" w:type="dxa"/>
          </w:tcPr>
          <w:p>
            <w:pPr>
              <w:pStyle w:val="TableParagraph"/>
              <w:spacing w:line="127" w:lineRule="exact"/>
              <w:ind w:right="115"/>
              <w:rPr>
                <w:sz w:val="13"/>
              </w:rPr>
            </w:pPr>
            <w:r>
              <w:rPr>
                <w:sz w:val="13"/>
              </w:rPr>
              <w:t>-7.5102</w:t>
            </w:r>
          </w:p>
        </w:tc>
        <w:tc>
          <w:tcPr>
            <w:tcW w:w="764" w:type="dxa"/>
          </w:tcPr>
          <w:p>
            <w:pPr>
              <w:pStyle w:val="TableParagraph"/>
              <w:spacing w:line="127" w:lineRule="exact"/>
              <w:ind w:right="116"/>
              <w:rPr>
                <w:sz w:val="13"/>
              </w:rPr>
            </w:pPr>
            <w:r>
              <w:rPr>
                <w:sz w:val="13"/>
              </w:rPr>
              <w:t>0.2375</w:t>
            </w:r>
          </w:p>
        </w:tc>
        <w:tc>
          <w:tcPr>
            <w:tcW w:w="684" w:type="dxa"/>
          </w:tcPr>
          <w:p>
            <w:pPr>
              <w:pStyle w:val="TableParagraph"/>
              <w:spacing w:line="127" w:lineRule="exact"/>
              <w:ind w:right="37"/>
              <w:rPr>
                <w:sz w:val="13"/>
              </w:rPr>
            </w:pPr>
            <w:r>
              <w:rPr>
                <w:sz w:val="13"/>
              </w:rPr>
              <w:t>0.3335</w:t>
            </w:r>
          </w:p>
        </w:tc>
      </w:tr>
    </w:tbl>
    <w:p>
      <w:pPr>
        <w:spacing w:after="0" w:line="127" w:lineRule="exact"/>
        <w:rPr>
          <w:sz w:val="13"/>
        </w:rPr>
        <w:sectPr>
          <w:pgSz w:w="11910" w:h="16840"/>
          <w:pgMar w:header="0" w:footer="2703" w:top="1200" w:bottom="2900" w:left="400" w:right="0"/>
        </w:sectPr>
      </w:pPr>
    </w:p>
    <w:p>
      <w:pPr>
        <w:pStyle w:val="BodyText"/>
        <w:rPr>
          <w:rFonts w:ascii="Courier New"/>
          <w:sz w:val="20"/>
        </w:rPr>
      </w:pPr>
      <w:r>
        <w:rPr/>
        <w:pict>
          <v:rect style="position:absolute;margin-left:447.700012pt;margin-top:60.839981pt;width:147.620007pt;height:670.85pt;mso-position-horizontal-relative:page;mso-position-vertical-relative:page;z-index:-30600192" filled="true" fillcolor="#f1f1f1" stroked="false">
            <v:fill type="solid"/>
            <w10:wrap type="none"/>
          </v:rect>
        </w:pict>
      </w:r>
    </w:p>
    <w:p>
      <w:pPr>
        <w:pStyle w:val="BodyText"/>
        <w:rPr>
          <w:rFonts w:ascii="Courier New"/>
          <w:sz w:val="20"/>
        </w:rPr>
      </w:pPr>
    </w:p>
    <w:p>
      <w:pPr>
        <w:pStyle w:val="BodyText"/>
        <w:spacing w:before="7"/>
        <w:rPr>
          <w:rFonts w:ascii="Courier New"/>
          <w:sz w:val="29"/>
        </w:rPr>
      </w:pPr>
    </w:p>
    <w:tbl>
      <w:tblPr>
        <w:tblW w:w="0" w:type="auto"/>
        <w:jc w:val="left"/>
        <w:tblInd w:w="6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82"/>
        <w:gridCol w:w="727"/>
        <w:gridCol w:w="727"/>
        <w:gridCol w:w="812"/>
        <w:gridCol w:w="765"/>
        <w:gridCol w:w="757"/>
        <w:gridCol w:w="699"/>
        <w:gridCol w:w="113"/>
        <w:gridCol w:w="759"/>
        <w:gridCol w:w="762"/>
        <w:gridCol w:w="688"/>
      </w:tblGrid>
      <w:tr>
        <w:trPr>
          <w:trHeight w:val="214" w:hRule="atLeast"/>
        </w:trPr>
        <w:tc>
          <w:tcPr>
            <w:tcW w:w="682" w:type="dxa"/>
          </w:tcPr>
          <w:p>
            <w:pPr>
              <w:pStyle w:val="TableParagraph"/>
              <w:spacing w:line="146" w:lineRule="exact" w:before="0"/>
              <w:ind w:right="113"/>
              <w:rPr>
                <w:sz w:val="13"/>
              </w:rPr>
            </w:pPr>
            <w:r>
              <w:rPr>
                <w:sz w:val="13"/>
              </w:rPr>
              <w:t>7.0000</w:t>
            </w:r>
          </w:p>
        </w:tc>
        <w:tc>
          <w:tcPr>
            <w:tcW w:w="727" w:type="dxa"/>
          </w:tcPr>
          <w:p>
            <w:pPr>
              <w:pStyle w:val="TableParagraph"/>
              <w:spacing w:line="146" w:lineRule="exact" w:before="0"/>
              <w:ind w:left="46" w:right="12"/>
              <w:jc w:val="center"/>
              <w:rPr>
                <w:sz w:val="13"/>
              </w:rPr>
            </w:pPr>
            <w:r>
              <w:rPr>
                <w:sz w:val="13"/>
              </w:rPr>
              <w:t>29.0000</w:t>
            </w:r>
          </w:p>
        </w:tc>
        <w:tc>
          <w:tcPr>
            <w:tcW w:w="727" w:type="dxa"/>
          </w:tcPr>
          <w:p>
            <w:pPr>
              <w:pStyle w:val="TableParagraph"/>
              <w:spacing w:line="146" w:lineRule="exact" w:before="0"/>
              <w:ind w:left="48" w:right="12"/>
              <w:jc w:val="center"/>
              <w:rPr>
                <w:sz w:val="13"/>
              </w:rPr>
            </w:pPr>
            <w:r>
              <w:rPr>
                <w:sz w:val="13"/>
              </w:rPr>
              <w:t>-61.2058</w:t>
            </w:r>
          </w:p>
        </w:tc>
        <w:tc>
          <w:tcPr>
            <w:tcW w:w="812" w:type="dxa"/>
          </w:tcPr>
          <w:p>
            <w:pPr>
              <w:pStyle w:val="TableParagraph"/>
              <w:spacing w:line="146" w:lineRule="exact" w:before="0"/>
              <w:ind w:right="84"/>
              <w:rPr>
                <w:sz w:val="13"/>
              </w:rPr>
            </w:pPr>
            <w:r>
              <w:rPr>
                <w:sz w:val="13"/>
              </w:rPr>
              <w:t>-74.8625</w:t>
            </w:r>
          </w:p>
        </w:tc>
        <w:tc>
          <w:tcPr>
            <w:tcW w:w="765" w:type="dxa"/>
          </w:tcPr>
          <w:p>
            <w:pPr>
              <w:pStyle w:val="TableParagraph"/>
              <w:spacing w:line="146" w:lineRule="exact" w:before="0"/>
              <w:ind w:left="142"/>
              <w:jc w:val="left"/>
              <w:rPr>
                <w:sz w:val="13"/>
              </w:rPr>
            </w:pPr>
            <w:r>
              <w:rPr>
                <w:sz w:val="13"/>
              </w:rPr>
              <w:t>29.0000</w:t>
            </w:r>
          </w:p>
        </w:tc>
        <w:tc>
          <w:tcPr>
            <w:tcW w:w="757" w:type="dxa"/>
          </w:tcPr>
          <w:p>
            <w:pPr>
              <w:pStyle w:val="TableParagraph"/>
              <w:spacing w:line="146" w:lineRule="exact" w:before="0"/>
              <w:ind w:right="80"/>
              <w:rPr>
                <w:sz w:val="13"/>
              </w:rPr>
            </w:pPr>
            <w:r>
              <w:rPr>
                <w:sz w:val="13"/>
              </w:rPr>
              <w:t>7.0000</w:t>
            </w:r>
          </w:p>
        </w:tc>
        <w:tc>
          <w:tcPr>
            <w:tcW w:w="699" w:type="dxa"/>
          </w:tcPr>
          <w:p>
            <w:pPr>
              <w:pStyle w:val="TableParagraph"/>
              <w:spacing w:line="146" w:lineRule="exact" w:before="0"/>
              <w:ind w:right="15"/>
              <w:rPr>
                <w:sz w:val="13"/>
              </w:rPr>
            </w:pPr>
            <w:r>
              <w:rPr>
                <w:sz w:val="13"/>
              </w:rPr>
              <w:t>61.2058</w:t>
            </w:r>
          </w:p>
        </w:tc>
        <w:tc>
          <w:tcPr>
            <w:tcW w:w="11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59" w:type="dxa"/>
          </w:tcPr>
          <w:p>
            <w:pPr>
              <w:pStyle w:val="TableParagraph"/>
              <w:spacing w:line="146" w:lineRule="exact" w:before="0"/>
              <w:ind w:right="124"/>
              <w:rPr>
                <w:sz w:val="13"/>
              </w:rPr>
            </w:pPr>
            <w:r>
              <w:rPr>
                <w:sz w:val="13"/>
              </w:rPr>
              <w:t>80.2383</w:t>
            </w:r>
          </w:p>
        </w:tc>
        <w:tc>
          <w:tcPr>
            <w:tcW w:w="762" w:type="dxa"/>
          </w:tcPr>
          <w:p>
            <w:pPr>
              <w:pStyle w:val="TableParagraph"/>
              <w:spacing w:line="146" w:lineRule="exact" w:before="0"/>
              <w:ind w:right="122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88" w:type="dxa"/>
          </w:tcPr>
          <w:p>
            <w:pPr>
              <w:pStyle w:val="TableParagraph"/>
              <w:spacing w:line="146" w:lineRule="exact" w:before="0"/>
              <w:ind w:right="47"/>
              <w:rPr>
                <w:sz w:val="13"/>
              </w:rPr>
            </w:pPr>
            <w:r>
              <w:rPr>
                <w:sz w:val="13"/>
              </w:rPr>
              <w:t>5.3757</w:t>
            </w:r>
          </w:p>
        </w:tc>
      </w:tr>
      <w:tr>
        <w:trPr>
          <w:trHeight w:val="283" w:hRule="atLeast"/>
        </w:trPr>
        <w:tc>
          <w:tcPr>
            <w:tcW w:w="682" w:type="dxa"/>
          </w:tcPr>
          <w:p>
            <w:pPr>
              <w:pStyle w:val="TableParagraph"/>
              <w:spacing w:before="68"/>
              <w:ind w:right="113"/>
              <w:rPr>
                <w:sz w:val="13"/>
              </w:rPr>
            </w:pPr>
            <w:r>
              <w:rPr>
                <w:sz w:val="13"/>
              </w:rPr>
              <w:t>25.0000</w:t>
            </w:r>
          </w:p>
        </w:tc>
        <w:tc>
          <w:tcPr>
            <w:tcW w:w="727" w:type="dxa"/>
          </w:tcPr>
          <w:p>
            <w:pPr>
              <w:pStyle w:val="TableParagraph"/>
              <w:spacing w:before="68"/>
              <w:ind w:left="46" w:right="12"/>
              <w:jc w:val="center"/>
              <w:rPr>
                <w:sz w:val="13"/>
              </w:rPr>
            </w:pPr>
            <w:r>
              <w:rPr>
                <w:sz w:val="13"/>
              </w:rPr>
              <w:t>30.0000</w:t>
            </w:r>
          </w:p>
        </w:tc>
        <w:tc>
          <w:tcPr>
            <w:tcW w:w="727" w:type="dxa"/>
          </w:tcPr>
          <w:p>
            <w:pPr>
              <w:pStyle w:val="TableParagraph"/>
              <w:spacing w:before="68"/>
              <w:ind w:left="122" w:right="9"/>
              <w:jc w:val="center"/>
              <w:rPr>
                <w:sz w:val="13"/>
              </w:rPr>
            </w:pPr>
            <w:r>
              <w:rPr>
                <w:sz w:val="13"/>
              </w:rPr>
              <w:t>-7.5395</w:t>
            </w:r>
          </w:p>
        </w:tc>
        <w:tc>
          <w:tcPr>
            <w:tcW w:w="812" w:type="dxa"/>
          </w:tcPr>
          <w:p>
            <w:pPr>
              <w:pStyle w:val="TableParagraph"/>
              <w:spacing w:before="68"/>
              <w:ind w:right="84"/>
              <w:rPr>
                <w:sz w:val="13"/>
              </w:rPr>
            </w:pPr>
            <w:r>
              <w:rPr>
                <w:sz w:val="13"/>
              </w:rPr>
              <w:t>-4.5100</w:t>
            </w:r>
          </w:p>
        </w:tc>
        <w:tc>
          <w:tcPr>
            <w:tcW w:w="765" w:type="dxa"/>
          </w:tcPr>
          <w:p>
            <w:pPr>
              <w:pStyle w:val="TableParagraph"/>
              <w:spacing w:before="68"/>
              <w:ind w:left="142"/>
              <w:jc w:val="left"/>
              <w:rPr>
                <w:sz w:val="13"/>
              </w:rPr>
            </w:pPr>
            <w:r>
              <w:rPr>
                <w:sz w:val="13"/>
              </w:rPr>
              <w:t>30.0000</w:t>
            </w:r>
          </w:p>
        </w:tc>
        <w:tc>
          <w:tcPr>
            <w:tcW w:w="757" w:type="dxa"/>
          </w:tcPr>
          <w:p>
            <w:pPr>
              <w:pStyle w:val="TableParagraph"/>
              <w:spacing w:before="68"/>
              <w:ind w:left="140"/>
              <w:jc w:val="left"/>
              <w:rPr>
                <w:sz w:val="13"/>
              </w:rPr>
            </w:pPr>
            <w:r>
              <w:rPr>
                <w:sz w:val="13"/>
              </w:rPr>
              <w:t>25.0000</w:t>
            </w:r>
          </w:p>
        </w:tc>
        <w:tc>
          <w:tcPr>
            <w:tcW w:w="699" w:type="dxa"/>
          </w:tcPr>
          <w:p>
            <w:pPr>
              <w:pStyle w:val="TableParagraph"/>
              <w:spacing w:before="68"/>
              <w:ind w:right="15"/>
              <w:rPr>
                <w:sz w:val="13"/>
              </w:rPr>
            </w:pPr>
            <w:r>
              <w:rPr>
                <w:sz w:val="13"/>
              </w:rPr>
              <w:t>7.6077</w:t>
            </w:r>
          </w:p>
        </w:tc>
        <w:tc>
          <w:tcPr>
            <w:tcW w:w="11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59" w:type="dxa"/>
          </w:tcPr>
          <w:p>
            <w:pPr>
              <w:pStyle w:val="TableParagraph"/>
              <w:spacing w:before="68"/>
              <w:ind w:right="124"/>
              <w:rPr>
                <w:sz w:val="13"/>
              </w:rPr>
            </w:pPr>
            <w:r>
              <w:rPr>
                <w:sz w:val="13"/>
              </w:rPr>
              <w:t>4.6120</w:t>
            </w:r>
          </w:p>
        </w:tc>
        <w:tc>
          <w:tcPr>
            <w:tcW w:w="762" w:type="dxa"/>
          </w:tcPr>
          <w:p>
            <w:pPr>
              <w:pStyle w:val="TableParagraph"/>
              <w:spacing w:before="68"/>
              <w:ind w:right="123"/>
              <w:rPr>
                <w:sz w:val="13"/>
              </w:rPr>
            </w:pPr>
            <w:r>
              <w:rPr>
                <w:sz w:val="13"/>
              </w:rPr>
              <w:t>0.0682</w:t>
            </w:r>
          </w:p>
        </w:tc>
        <w:tc>
          <w:tcPr>
            <w:tcW w:w="688" w:type="dxa"/>
          </w:tcPr>
          <w:p>
            <w:pPr>
              <w:pStyle w:val="TableParagraph"/>
              <w:spacing w:before="68"/>
              <w:ind w:right="47"/>
              <w:rPr>
                <w:sz w:val="13"/>
              </w:rPr>
            </w:pPr>
            <w:r>
              <w:rPr>
                <w:sz w:val="13"/>
              </w:rPr>
              <w:t>0.1020</w:t>
            </w:r>
          </w:p>
        </w:tc>
      </w:tr>
      <w:tr>
        <w:trPr>
          <w:trHeight w:val="283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30.0000</w:t>
            </w:r>
          </w:p>
        </w:tc>
        <w:tc>
          <w:tcPr>
            <w:tcW w:w="727" w:type="dxa"/>
          </w:tcPr>
          <w:p>
            <w:pPr>
              <w:pStyle w:val="TableParagraph"/>
              <w:ind w:left="46" w:right="12"/>
              <w:jc w:val="center"/>
              <w:rPr>
                <w:sz w:val="13"/>
              </w:rPr>
            </w:pPr>
            <w:r>
              <w:rPr>
                <w:sz w:val="13"/>
              </w:rPr>
              <w:t>31.0000</w:t>
            </w:r>
          </w:p>
        </w:tc>
        <w:tc>
          <w:tcPr>
            <w:tcW w:w="727" w:type="dxa"/>
          </w:tcPr>
          <w:p>
            <w:pPr>
              <w:pStyle w:val="TableParagraph"/>
              <w:ind w:left="122" w:right="9"/>
              <w:jc w:val="center"/>
              <w:rPr>
                <w:sz w:val="13"/>
              </w:rPr>
            </w:pPr>
            <w:r>
              <w:rPr>
                <w:sz w:val="13"/>
              </w:rPr>
              <w:t>-4.0077</w:t>
            </w:r>
          </w:p>
        </w:tc>
        <w:tc>
          <w:tcPr>
            <w:tcW w:w="812" w:type="dxa"/>
          </w:tcPr>
          <w:p>
            <w:pPr>
              <w:pStyle w:val="TableParagraph"/>
              <w:ind w:right="84"/>
              <w:rPr>
                <w:sz w:val="13"/>
              </w:rPr>
            </w:pPr>
            <w:r>
              <w:rPr>
                <w:sz w:val="13"/>
              </w:rPr>
              <w:t>-2.8120</w:t>
            </w:r>
          </w:p>
        </w:tc>
        <w:tc>
          <w:tcPr>
            <w:tcW w:w="765" w:type="dxa"/>
          </w:tcPr>
          <w:p>
            <w:pPr>
              <w:pStyle w:val="TableParagraph"/>
              <w:ind w:left="142"/>
              <w:jc w:val="left"/>
              <w:rPr>
                <w:sz w:val="13"/>
              </w:rPr>
            </w:pPr>
            <w:r>
              <w:rPr>
                <w:sz w:val="13"/>
              </w:rPr>
              <w:t>31.0000</w:t>
            </w:r>
          </w:p>
        </w:tc>
        <w:tc>
          <w:tcPr>
            <w:tcW w:w="757" w:type="dxa"/>
          </w:tcPr>
          <w:p>
            <w:pPr>
              <w:pStyle w:val="TableParagraph"/>
              <w:ind w:left="140"/>
              <w:jc w:val="left"/>
              <w:rPr>
                <w:sz w:val="13"/>
              </w:rPr>
            </w:pPr>
            <w:r>
              <w:rPr>
                <w:sz w:val="13"/>
              </w:rPr>
              <w:t>30.0000</w:t>
            </w:r>
          </w:p>
        </w:tc>
        <w:tc>
          <w:tcPr>
            <w:tcW w:w="699" w:type="dxa"/>
          </w:tcPr>
          <w:p>
            <w:pPr>
              <w:pStyle w:val="TableParagraph"/>
              <w:ind w:right="15"/>
              <w:rPr>
                <w:sz w:val="13"/>
              </w:rPr>
            </w:pPr>
            <w:r>
              <w:rPr>
                <w:sz w:val="13"/>
              </w:rPr>
              <w:t>4.0575</w:t>
            </w:r>
          </w:p>
        </w:tc>
        <w:tc>
          <w:tcPr>
            <w:tcW w:w="11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59" w:type="dxa"/>
          </w:tcPr>
          <w:p>
            <w:pPr>
              <w:pStyle w:val="TableParagraph"/>
              <w:ind w:right="124"/>
              <w:rPr>
                <w:sz w:val="13"/>
              </w:rPr>
            </w:pPr>
            <w:r>
              <w:rPr>
                <w:sz w:val="13"/>
              </w:rPr>
              <w:t>2.8880</w:t>
            </w:r>
          </w:p>
        </w:tc>
        <w:tc>
          <w:tcPr>
            <w:tcW w:w="762" w:type="dxa"/>
          </w:tcPr>
          <w:p>
            <w:pPr>
              <w:pStyle w:val="TableParagraph"/>
              <w:ind w:right="123"/>
              <w:rPr>
                <w:sz w:val="13"/>
              </w:rPr>
            </w:pPr>
            <w:r>
              <w:rPr>
                <w:sz w:val="13"/>
              </w:rPr>
              <w:t>0.0499</w:t>
            </w:r>
          </w:p>
        </w:tc>
        <w:tc>
          <w:tcPr>
            <w:tcW w:w="688" w:type="dxa"/>
          </w:tcPr>
          <w:p>
            <w:pPr>
              <w:pStyle w:val="TableParagraph"/>
              <w:ind w:right="47"/>
              <w:rPr>
                <w:sz w:val="13"/>
              </w:rPr>
            </w:pPr>
            <w:r>
              <w:rPr>
                <w:sz w:val="13"/>
              </w:rPr>
              <w:t>0.0760</w:t>
            </w:r>
          </w:p>
        </w:tc>
      </w:tr>
      <w:tr>
        <w:trPr>
          <w:trHeight w:val="282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31.0000</w:t>
            </w:r>
          </w:p>
        </w:tc>
        <w:tc>
          <w:tcPr>
            <w:tcW w:w="727" w:type="dxa"/>
          </w:tcPr>
          <w:p>
            <w:pPr>
              <w:pStyle w:val="TableParagraph"/>
              <w:ind w:left="46" w:right="12"/>
              <w:jc w:val="center"/>
              <w:rPr>
                <w:sz w:val="13"/>
              </w:rPr>
            </w:pPr>
            <w:r>
              <w:rPr>
                <w:sz w:val="13"/>
              </w:rPr>
              <w:t>32.0000</w:t>
            </w:r>
          </w:p>
        </w:tc>
        <w:tc>
          <w:tcPr>
            <w:tcW w:w="727" w:type="dxa"/>
          </w:tcPr>
          <w:p>
            <w:pPr>
              <w:pStyle w:val="TableParagraph"/>
              <w:ind w:left="195" w:right="12"/>
              <w:jc w:val="center"/>
              <w:rPr>
                <w:sz w:val="13"/>
              </w:rPr>
            </w:pPr>
            <w:r>
              <w:rPr>
                <w:sz w:val="13"/>
              </w:rPr>
              <w:t>1.7425</w:t>
            </w:r>
          </w:p>
        </w:tc>
        <w:tc>
          <w:tcPr>
            <w:tcW w:w="812" w:type="dxa"/>
          </w:tcPr>
          <w:p>
            <w:pPr>
              <w:pStyle w:val="TableParagraph"/>
              <w:ind w:right="89"/>
              <w:rPr>
                <w:sz w:val="13"/>
              </w:rPr>
            </w:pPr>
            <w:r>
              <w:rPr>
                <w:sz w:val="13"/>
              </w:rPr>
              <w:t>0.0120</w:t>
            </w:r>
          </w:p>
        </w:tc>
        <w:tc>
          <w:tcPr>
            <w:tcW w:w="765" w:type="dxa"/>
          </w:tcPr>
          <w:p>
            <w:pPr>
              <w:pStyle w:val="TableParagraph"/>
              <w:ind w:left="137"/>
              <w:jc w:val="left"/>
              <w:rPr>
                <w:sz w:val="13"/>
              </w:rPr>
            </w:pPr>
            <w:r>
              <w:rPr>
                <w:sz w:val="13"/>
              </w:rPr>
              <w:t>32.0000</w:t>
            </w:r>
          </w:p>
        </w:tc>
        <w:tc>
          <w:tcPr>
            <w:tcW w:w="757" w:type="dxa"/>
          </w:tcPr>
          <w:p>
            <w:pPr>
              <w:pStyle w:val="TableParagraph"/>
              <w:ind w:left="135"/>
              <w:jc w:val="left"/>
              <w:rPr>
                <w:sz w:val="13"/>
              </w:rPr>
            </w:pPr>
            <w:r>
              <w:rPr>
                <w:sz w:val="13"/>
              </w:rPr>
              <w:t>31.0000</w:t>
            </w:r>
          </w:p>
        </w:tc>
        <w:tc>
          <w:tcPr>
            <w:tcW w:w="699" w:type="dxa"/>
          </w:tcPr>
          <w:p>
            <w:pPr>
              <w:pStyle w:val="TableParagraph"/>
              <w:ind w:right="10"/>
              <w:rPr>
                <w:sz w:val="13"/>
              </w:rPr>
            </w:pPr>
            <w:r>
              <w:rPr>
                <w:sz w:val="13"/>
              </w:rPr>
              <w:t>-1.7330</w:t>
            </w:r>
          </w:p>
        </w:tc>
        <w:tc>
          <w:tcPr>
            <w:tcW w:w="11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59" w:type="dxa"/>
          </w:tcPr>
          <w:p>
            <w:pPr>
              <w:pStyle w:val="TableParagraph"/>
              <w:ind w:right="119"/>
              <w:rPr>
                <w:sz w:val="13"/>
              </w:rPr>
            </w:pPr>
            <w:r>
              <w:rPr>
                <w:sz w:val="13"/>
              </w:rPr>
              <w:t>0.0021</w:t>
            </w:r>
          </w:p>
        </w:tc>
        <w:tc>
          <w:tcPr>
            <w:tcW w:w="762" w:type="dxa"/>
          </w:tcPr>
          <w:p>
            <w:pPr>
              <w:pStyle w:val="TableParagraph"/>
              <w:ind w:right="118"/>
              <w:rPr>
                <w:sz w:val="13"/>
              </w:rPr>
            </w:pPr>
            <w:r>
              <w:rPr>
                <w:sz w:val="13"/>
              </w:rPr>
              <w:t>0.0095</w:t>
            </w:r>
          </w:p>
        </w:tc>
        <w:tc>
          <w:tcPr>
            <w:tcW w:w="688" w:type="dxa"/>
          </w:tcPr>
          <w:p>
            <w:pPr>
              <w:pStyle w:val="TableParagraph"/>
              <w:ind w:right="42"/>
              <w:rPr>
                <w:sz w:val="13"/>
              </w:rPr>
            </w:pPr>
            <w:r>
              <w:rPr>
                <w:sz w:val="13"/>
              </w:rPr>
              <w:t>0.0141</w:t>
            </w:r>
          </w:p>
        </w:tc>
      </w:tr>
      <w:tr>
        <w:trPr>
          <w:trHeight w:val="282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32.0000</w:t>
            </w:r>
          </w:p>
        </w:tc>
        <w:tc>
          <w:tcPr>
            <w:tcW w:w="727" w:type="dxa"/>
          </w:tcPr>
          <w:p>
            <w:pPr>
              <w:pStyle w:val="TableParagraph"/>
              <w:ind w:left="46" w:right="12"/>
              <w:jc w:val="center"/>
              <w:rPr>
                <w:sz w:val="13"/>
              </w:rPr>
            </w:pPr>
            <w:r>
              <w:rPr>
                <w:sz w:val="13"/>
              </w:rPr>
              <w:t>33.0000</w:t>
            </w:r>
          </w:p>
        </w:tc>
        <w:tc>
          <w:tcPr>
            <w:tcW w:w="727" w:type="dxa"/>
          </w:tcPr>
          <w:p>
            <w:pPr>
              <w:pStyle w:val="TableParagraph"/>
              <w:ind w:left="122" w:right="9"/>
              <w:jc w:val="center"/>
              <w:rPr>
                <w:sz w:val="13"/>
              </w:rPr>
            </w:pPr>
            <w:r>
              <w:rPr>
                <w:sz w:val="13"/>
              </w:rPr>
              <w:t>-3.7956</w:t>
            </w:r>
          </w:p>
        </w:tc>
        <w:tc>
          <w:tcPr>
            <w:tcW w:w="812" w:type="dxa"/>
          </w:tcPr>
          <w:p>
            <w:pPr>
              <w:pStyle w:val="TableParagraph"/>
              <w:ind w:right="84"/>
              <w:rPr>
                <w:sz w:val="13"/>
              </w:rPr>
            </w:pPr>
            <w:r>
              <w:rPr>
                <w:sz w:val="13"/>
              </w:rPr>
              <w:t>-1.8960</w:t>
            </w:r>
          </w:p>
        </w:tc>
        <w:tc>
          <w:tcPr>
            <w:tcW w:w="765" w:type="dxa"/>
          </w:tcPr>
          <w:p>
            <w:pPr>
              <w:pStyle w:val="TableParagraph"/>
              <w:ind w:left="142"/>
              <w:jc w:val="left"/>
              <w:rPr>
                <w:sz w:val="13"/>
              </w:rPr>
            </w:pPr>
            <w:r>
              <w:rPr>
                <w:sz w:val="13"/>
              </w:rPr>
              <w:t>33.0000</w:t>
            </w:r>
          </w:p>
        </w:tc>
        <w:tc>
          <w:tcPr>
            <w:tcW w:w="757" w:type="dxa"/>
          </w:tcPr>
          <w:p>
            <w:pPr>
              <w:pStyle w:val="TableParagraph"/>
              <w:ind w:left="140"/>
              <w:jc w:val="left"/>
              <w:rPr>
                <w:sz w:val="13"/>
              </w:rPr>
            </w:pPr>
            <w:r>
              <w:rPr>
                <w:sz w:val="13"/>
              </w:rPr>
              <w:t>32.0000</w:t>
            </w:r>
          </w:p>
        </w:tc>
        <w:tc>
          <w:tcPr>
            <w:tcW w:w="699" w:type="dxa"/>
          </w:tcPr>
          <w:p>
            <w:pPr>
              <w:pStyle w:val="TableParagraph"/>
              <w:ind w:right="15"/>
              <w:rPr>
                <w:sz w:val="13"/>
              </w:rPr>
            </w:pPr>
            <w:r>
              <w:rPr>
                <w:sz w:val="13"/>
              </w:rPr>
              <w:t>3.8000</w:t>
            </w:r>
          </w:p>
        </w:tc>
        <w:tc>
          <w:tcPr>
            <w:tcW w:w="11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59" w:type="dxa"/>
          </w:tcPr>
          <w:p>
            <w:pPr>
              <w:pStyle w:val="TableParagraph"/>
              <w:ind w:right="124"/>
              <w:rPr>
                <w:sz w:val="13"/>
              </w:rPr>
            </w:pPr>
            <w:r>
              <w:rPr>
                <w:sz w:val="13"/>
              </w:rPr>
              <w:t>1.9000</w:t>
            </w:r>
          </w:p>
        </w:tc>
        <w:tc>
          <w:tcPr>
            <w:tcW w:w="762" w:type="dxa"/>
          </w:tcPr>
          <w:p>
            <w:pPr>
              <w:pStyle w:val="TableParagraph"/>
              <w:ind w:right="123"/>
              <w:rPr>
                <w:sz w:val="13"/>
              </w:rPr>
            </w:pPr>
            <w:r>
              <w:rPr>
                <w:sz w:val="13"/>
              </w:rPr>
              <w:t>0.0044</w:t>
            </w:r>
          </w:p>
        </w:tc>
        <w:tc>
          <w:tcPr>
            <w:tcW w:w="688" w:type="dxa"/>
          </w:tcPr>
          <w:p>
            <w:pPr>
              <w:pStyle w:val="TableParagraph"/>
              <w:ind w:right="47"/>
              <w:rPr>
                <w:sz w:val="13"/>
              </w:rPr>
            </w:pPr>
            <w:r>
              <w:rPr>
                <w:sz w:val="13"/>
              </w:rPr>
              <w:t>0.0040</w:t>
            </w:r>
          </w:p>
        </w:tc>
      </w:tr>
      <w:tr>
        <w:trPr>
          <w:trHeight w:val="283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34.0000</w:t>
            </w:r>
          </w:p>
        </w:tc>
        <w:tc>
          <w:tcPr>
            <w:tcW w:w="727" w:type="dxa"/>
          </w:tcPr>
          <w:p>
            <w:pPr>
              <w:pStyle w:val="TableParagraph"/>
              <w:ind w:left="46" w:right="12"/>
              <w:jc w:val="center"/>
              <w:rPr>
                <w:sz w:val="13"/>
              </w:rPr>
            </w:pPr>
            <w:r>
              <w:rPr>
                <w:sz w:val="13"/>
              </w:rPr>
              <w:t>32.0000</w:t>
            </w:r>
          </w:p>
        </w:tc>
        <w:tc>
          <w:tcPr>
            <w:tcW w:w="727" w:type="dxa"/>
          </w:tcPr>
          <w:p>
            <w:pPr>
              <w:pStyle w:val="TableParagraph"/>
              <w:ind w:left="122" w:right="9"/>
              <w:jc w:val="center"/>
              <w:rPr>
                <w:sz w:val="13"/>
              </w:rPr>
            </w:pPr>
            <w:r>
              <w:rPr>
                <w:sz w:val="13"/>
              </w:rPr>
              <w:t>-7.1286</w:t>
            </w:r>
          </w:p>
        </w:tc>
        <w:tc>
          <w:tcPr>
            <w:tcW w:w="812" w:type="dxa"/>
          </w:tcPr>
          <w:p>
            <w:pPr>
              <w:pStyle w:val="TableParagraph"/>
              <w:ind w:right="84"/>
              <w:rPr>
                <w:sz w:val="13"/>
              </w:rPr>
            </w:pPr>
            <w:r>
              <w:rPr>
                <w:sz w:val="13"/>
              </w:rPr>
              <w:t>-6.4315</w:t>
            </w:r>
          </w:p>
        </w:tc>
        <w:tc>
          <w:tcPr>
            <w:tcW w:w="765" w:type="dxa"/>
          </w:tcPr>
          <w:p>
            <w:pPr>
              <w:pStyle w:val="TableParagraph"/>
              <w:ind w:left="142"/>
              <w:jc w:val="left"/>
              <w:rPr>
                <w:sz w:val="13"/>
              </w:rPr>
            </w:pPr>
            <w:r>
              <w:rPr>
                <w:sz w:val="13"/>
              </w:rPr>
              <w:t>32.0000</w:t>
            </w:r>
          </w:p>
        </w:tc>
        <w:tc>
          <w:tcPr>
            <w:tcW w:w="757" w:type="dxa"/>
          </w:tcPr>
          <w:p>
            <w:pPr>
              <w:pStyle w:val="TableParagraph"/>
              <w:ind w:left="140"/>
              <w:jc w:val="left"/>
              <w:rPr>
                <w:sz w:val="13"/>
              </w:rPr>
            </w:pPr>
            <w:r>
              <w:rPr>
                <w:sz w:val="13"/>
              </w:rPr>
              <w:t>34.0000</w:t>
            </w:r>
          </w:p>
        </w:tc>
        <w:tc>
          <w:tcPr>
            <w:tcW w:w="699" w:type="dxa"/>
          </w:tcPr>
          <w:p>
            <w:pPr>
              <w:pStyle w:val="TableParagraph"/>
              <w:ind w:right="15"/>
              <w:rPr>
                <w:sz w:val="13"/>
              </w:rPr>
            </w:pPr>
            <w:r>
              <w:rPr>
                <w:sz w:val="13"/>
              </w:rPr>
              <w:t>7.1286</w:t>
            </w:r>
          </w:p>
        </w:tc>
        <w:tc>
          <w:tcPr>
            <w:tcW w:w="11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59" w:type="dxa"/>
          </w:tcPr>
          <w:p>
            <w:pPr>
              <w:pStyle w:val="TableParagraph"/>
              <w:ind w:right="124"/>
              <w:rPr>
                <w:sz w:val="13"/>
              </w:rPr>
            </w:pPr>
            <w:r>
              <w:rPr>
                <w:sz w:val="13"/>
              </w:rPr>
              <w:t>7.0104</w:t>
            </w:r>
          </w:p>
        </w:tc>
        <w:tc>
          <w:tcPr>
            <w:tcW w:w="762" w:type="dxa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688" w:type="dxa"/>
          </w:tcPr>
          <w:p>
            <w:pPr>
              <w:pStyle w:val="TableParagraph"/>
              <w:ind w:right="39"/>
              <w:rPr>
                <w:sz w:val="13"/>
              </w:rPr>
            </w:pPr>
            <w:r>
              <w:rPr>
                <w:sz w:val="13"/>
              </w:rPr>
              <w:t>0.5789</w:t>
            </w:r>
          </w:p>
        </w:tc>
      </w:tr>
      <w:tr>
        <w:trPr>
          <w:trHeight w:val="283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34.0000</w:t>
            </w:r>
          </w:p>
        </w:tc>
        <w:tc>
          <w:tcPr>
            <w:tcW w:w="727" w:type="dxa"/>
          </w:tcPr>
          <w:p>
            <w:pPr>
              <w:pStyle w:val="TableParagraph"/>
              <w:ind w:left="47" w:right="12"/>
              <w:jc w:val="center"/>
              <w:rPr>
                <w:sz w:val="13"/>
              </w:rPr>
            </w:pPr>
            <w:r>
              <w:rPr>
                <w:sz w:val="13"/>
              </w:rPr>
              <w:t>35.0000</w:t>
            </w:r>
          </w:p>
        </w:tc>
        <w:tc>
          <w:tcPr>
            <w:tcW w:w="727" w:type="dxa"/>
          </w:tcPr>
          <w:p>
            <w:pPr>
              <w:pStyle w:val="TableParagraph"/>
              <w:ind w:left="198" w:right="12"/>
              <w:jc w:val="center"/>
              <w:rPr>
                <w:sz w:val="13"/>
              </w:rPr>
            </w:pPr>
            <w:r>
              <w:rPr>
                <w:sz w:val="13"/>
              </w:rPr>
              <w:t>7.1286</w:t>
            </w:r>
          </w:p>
        </w:tc>
        <w:tc>
          <w:tcPr>
            <w:tcW w:w="812" w:type="dxa"/>
          </w:tcPr>
          <w:p>
            <w:pPr>
              <w:pStyle w:val="TableParagraph"/>
              <w:ind w:right="87"/>
              <w:rPr>
                <w:sz w:val="13"/>
              </w:rPr>
            </w:pPr>
            <w:r>
              <w:rPr>
                <w:sz w:val="13"/>
              </w:rPr>
              <w:t>2.5856</w:t>
            </w:r>
          </w:p>
        </w:tc>
        <w:tc>
          <w:tcPr>
            <w:tcW w:w="765" w:type="dxa"/>
          </w:tcPr>
          <w:p>
            <w:pPr>
              <w:pStyle w:val="TableParagraph"/>
              <w:ind w:left="139"/>
              <w:jc w:val="left"/>
              <w:rPr>
                <w:sz w:val="13"/>
              </w:rPr>
            </w:pPr>
            <w:r>
              <w:rPr>
                <w:sz w:val="13"/>
              </w:rPr>
              <w:t>35.0000</w:t>
            </w:r>
          </w:p>
        </w:tc>
        <w:tc>
          <w:tcPr>
            <w:tcW w:w="757" w:type="dxa"/>
          </w:tcPr>
          <w:p>
            <w:pPr>
              <w:pStyle w:val="TableParagraph"/>
              <w:ind w:left="137"/>
              <w:jc w:val="left"/>
              <w:rPr>
                <w:sz w:val="13"/>
              </w:rPr>
            </w:pPr>
            <w:r>
              <w:rPr>
                <w:sz w:val="13"/>
              </w:rPr>
              <w:t>34.0000</w:t>
            </w:r>
          </w:p>
        </w:tc>
        <w:tc>
          <w:tcPr>
            <w:tcW w:w="699" w:type="dxa"/>
          </w:tcPr>
          <w:p>
            <w:pPr>
              <w:pStyle w:val="TableParagraph"/>
              <w:ind w:right="10"/>
              <w:rPr>
                <w:sz w:val="13"/>
              </w:rPr>
            </w:pPr>
            <w:r>
              <w:rPr>
                <w:sz w:val="13"/>
              </w:rPr>
              <w:t>-7.1084</w:t>
            </w:r>
          </w:p>
        </w:tc>
        <w:tc>
          <w:tcPr>
            <w:tcW w:w="11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59" w:type="dxa"/>
          </w:tcPr>
          <w:p>
            <w:pPr>
              <w:pStyle w:val="TableParagraph"/>
              <w:ind w:right="117"/>
              <w:rPr>
                <w:sz w:val="13"/>
              </w:rPr>
            </w:pPr>
            <w:r>
              <w:rPr>
                <w:sz w:val="13"/>
              </w:rPr>
              <w:t>-2.5553</w:t>
            </w:r>
          </w:p>
        </w:tc>
        <w:tc>
          <w:tcPr>
            <w:tcW w:w="762" w:type="dxa"/>
          </w:tcPr>
          <w:p>
            <w:pPr>
              <w:pStyle w:val="TableParagraph"/>
              <w:ind w:right="116"/>
              <w:rPr>
                <w:sz w:val="13"/>
              </w:rPr>
            </w:pPr>
            <w:r>
              <w:rPr>
                <w:sz w:val="13"/>
              </w:rPr>
              <w:t>0.0202</w:t>
            </w:r>
          </w:p>
        </w:tc>
        <w:tc>
          <w:tcPr>
            <w:tcW w:w="688" w:type="dxa"/>
          </w:tcPr>
          <w:p>
            <w:pPr>
              <w:pStyle w:val="TableParagraph"/>
              <w:ind w:right="41"/>
              <w:rPr>
                <w:sz w:val="13"/>
              </w:rPr>
            </w:pPr>
            <w:r>
              <w:rPr>
                <w:sz w:val="13"/>
              </w:rPr>
              <w:t>0.0303</w:t>
            </w:r>
          </w:p>
        </w:tc>
      </w:tr>
      <w:tr>
        <w:trPr>
          <w:trHeight w:val="284" w:hRule="atLeast"/>
        </w:trPr>
        <w:tc>
          <w:tcPr>
            <w:tcW w:w="682" w:type="dxa"/>
          </w:tcPr>
          <w:p>
            <w:pPr>
              <w:pStyle w:val="TableParagraph"/>
              <w:spacing w:before="68"/>
              <w:ind w:right="113"/>
              <w:rPr>
                <w:sz w:val="13"/>
              </w:rPr>
            </w:pPr>
            <w:r>
              <w:rPr>
                <w:sz w:val="13"/>
              </w:rPr>
              <w:t>35.0000</w:t>
            </w:r>
          </w:p>
        </w:tc>
        <w:tc>
          <w:tcPr>
            <w:tcW w:w="727" w:type="dxa"/>
          </w:tcPr>
          <w:p>
            <w:pPr>
              <w:pStyle w:val="TableParagraph"/>
              <w:spacing w:before="68"/>
              <w:ind w:left="46" w:right="12"/>
              <w:jc w:val="center"/>
              <w:rPr>
                <w:sz w:val="13"/>
              </w:rPr>
            </w:pPr>
            <w:r>
              <w:rPr>
                <w:sz w:val="13"/>
              </w:rPr>
              <w:t>36.0000</w:t>
            </w:r>
          </w:p>
        </w:tc>
        <w:tc>
          <w:tcPr>
            <w:tcW w:w="727" w:type="dxa"/>
          </w:tcPr>
          <w:p>
            <w:pPr>
              <w:pStyle w:val="TableParagraph"/>
              <w:spacing w:before="68"/>
              <w:ind w:left="118" w:right="12"/>
              <w:jc w:val="center"/>
              <w:rPr>
                <w:sz w:val="13"/>
              </w:rPr>
            </w:pPr>
            <w:r>
              <w:rPr>
                <w:sz w:val="13"/>
              </w:rPr>
              <w:t>13.1084</w:t>
            </w:r>
          </w:p>
        </w:tc>
        <w:tc>
          <w:tcPr>
            <w:tcW w:w="812" w:type="dxa"/>
          </w:tcPr>
          <w:p>
            <w:pPr>
              <w:pStyle w:val="TableParagraph"/>
              <w:spacing w:before="68"/>
              <w:ind w:right="89"/>
              <w:rPr>
                <w:sz w:val="13"/>
              </w:rPr>
            </w:pPr>
            <w:r>
              <w:rPr>
                <w:sz w:val="13"/>
              </w:rPr>
              <w:t>5.9076</w:t>
            </w:r>
          </w:p>
        </w:tc>
        <w:tc>
          <w:tcPr>
            <w:tcW w:w="765" w:type="dxa"/>
          </w:tcPr>
          <w:p>
            <w:pPr>
              <w:pStyle w:val="TableParagraph"/>
              <w:spacing w:before="68"/>
              <w:ind w:left="137"/>
              <w:jc w:val="left"/>
              <w:rPr>
                <w:sz w:val="13"/>
              </w:rPr>
            </w:pPr>
            <w:r>
              <w:rPr>
                <w:sz w:val="13"/>
              </w:rPr>
              <w:t>36.0000</w:t>
            </w:r>
          </w:p>
        </w:tc>
        <w:tc>
          <w:tcPr>
            <w:tcW w:w="757" w:type="dxa"/>
          </w:tcPr>
          <w:p>
            <w:pPr>
              <w:pStyle w:val="TableParagraph"/>
              <w:spacing w:before="68"/>
              <w:ind w:left="135"/>
              <w:jc w:val="left"/>
              <w:rPr>
                <w:sz w:val="13"/>
              </w:rPr>
            </w:pPr>
            <w:r>
              <w:rPr>
                <w:sz w:val="13"/>
              </w:rPr>
              <w:t>35.0000</w:t>
            </w:r>
          </w:p>
        </w:tc>
        <w:tc>
          <w:tcPr>
            <w:tcW w:w="699" w:type="dxa"/>
          </w:tcPr>
          <w:p>
            <w:pPr>
              <w:pStyle w:val="TableParagraph"/>
              <w:spacing w:before="68"/>
              <w:ind w:right="10"/>
              <w:rPr>
                <w:sz w:val="13"/>
              </w:rPr>
            </w:pPr>
            <w:r>
              <w:rPr>
                <w:sz w:val="13"/>
              </w:rPr>
              <w:t>-13.0478</w:t>
            </w:r>
          </w:p>
        </w:tc>
        <w:tc>
          <w:tcPr>
            <w:tcW w:w="11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59" w:type="dxa"/>
          </w:tcPr>
          <w:p>
            <w:pPr>
              <w:pStyle w:val="TableParagraph"/>
              <w:spacing w:before="68"/>
              <w:ind w:right="117"/>
              <w:rPr>
                <w:sz w:val="13"/>
              </w:rPr>
            </w:pPr>
            <w:r>
              <w:rPr>
                <w:sz w:val="13"/>
              </w:rPr>
              <w:t>-5.8320</w:t>
            </w:r>
          </w:p>
        </w:tc>
        <w:tc>
          <w:tcPr>
            <w:tcW w:w="762" w:type="dxa"/>
          </w:tcPr>
          <w:p>
            <w:pPr>
              <w:pStyle w:val="TableParagraph"/>
              <w:spacing w:before="68"/>
              <w:ind w:right="116"/>
              <w:rPr>
                <w:sz w:val="13"/>
              </w:rPr>
            </w:pPr>
            <w:r>
              <w:rPr>
                <w:sz w:val="13"/>
              </w:rPr>
              <w:t>0.0606</w:t>
            </w:r>
          </w:p>
        </w:tc>
        <w:tc>
          <w:tcPr>
            <w:tcW w:w="688" w:type="dxa"/>
          </w:tcPr>
          <w:p>
            <w:pPr>
              <w:pStyle w:val="TableParagraph"/>
              <w:spacing w:before="68"/>
              <w:ind w:right="41"/>
              <w:rPr>
                <w:sz w:val="13"/>
              </w:rPr>
            </w:pPr>
            <w:r>
              <w:rPr>
                <w:sz w:val="13"/>
              </w:rPr>
              <w:t>0.0756</w:t>
            </w:r>
          </w:p>
        </w:tc>
      </w:tr>
      <w:tr>
        <w:trPr>
          <w:trHeight w:val="282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36.0000</w:t>
            </w:r>
          </w:p>
        </w:tc>
        <w:tc>
          <w:tcPr>
            <w:tcW w:w="727" w:type="dxa"/>
          </w:tcPr>
          <w:p>
            <w:pPr>
              <w:pStyle w:val="TableParagraph"/>
              <w:ind w:left="46" w:right="12"/>
              <w:jc w:val="center"/>
              <w:rPr>
                <w:sz w:val="13"/>
              </w:rPr>
            </w:pPr>
            <w:r>
              <w:rPr>
                <w:sz w:val="13"/>
              </w:rPr>
              <w:t>37.0000</w:t>
            </w:r>
          </w:p>
        </w:tc>
        <w:tc>
          <w:tcPr>
            <w:tcW w:w="727" w:type="dxa"/>
          </w:tcPr>
          <w:p>
            <w:pPr>
              <w:pStyle w:val="TableParagraph"/>
              <w:ind w:left="118" w:right="12"/>
              <w:jc w:val="center"/>
              <w:rPr>
                <w:sz w:val="13"/>
              </w:rPr>
            </w:pPr>
            <w:r>
              <w:rPr>
                <w:sz w:val="13"/>
              </w:rPr>
              <w:t>15.1232</w:t>
            </w:r>
          </w:p>
        </w:tc>
        <w:tc>
          <w:tcPr>
            <w:tcW w:w="812" w:type="dxa"/>
          </w:tcPr>
          <w:p>
            <w:pPr>
              <w:pStyle w:val="TableParagraph"/>
              <w:ind w:right="89"/>
              <w:rPr>
                <w:sz w:val="13"/>
              </w:rPr>
            </w:pPr>
            <w:r>
              <w:rPr>
                <w:sz w:val="13"/>
              </w:rPr>
              <w:t>0.8064</w:t>
            </w:r>
          </w:p>
        </w:tc>
        <w:tc>
          <w:tcPr>
            <w:tcW w:w="765" w:type="dxa"/>
          </w:tcPr>
          <w:p>
            <w:pPr>
              <w:pStyle w:val="TableParagraph"/>
              <w:ind w:left="137"/>
              <w:jc w:val="left"/>
              <w:rPr>
                <w:sz w:val="13"/>
              </w:rPr>
            </w:pPr>
            <w:r>
              <w:rPr>
                <w:sz w:val="13"/>
              </w:rPr>
              <w:t>37.0000</w:t>
            </w:r>
          </w:p>
        </w:tc>
        <w:tc>
          <w:tcPr>
            <w:tcW w:w="757" w:type="dxa"/>
          </w:tcPr>
          <w:p>
            <w:pPr>
              <w:pStyle w:val="TableParagraph"/>
              <w:ind w:left="135"/>
              <w:jc w:val="left"/>
              <w:rPr>
                <w:sz w:val="13"/>
              </w:rPr>
            </w:pPr>
            <w:r>
              <w:rPr>
                <w:sz w:val="13"/>
              </w:rPr>
              <w:t>36.0000</w:t>
            </w:r>
          </w:p>
        </w:tc>
        <w:tc>
          <w:tcPr>
            <w:tcW w:w="699" w:type="dxa"/>
          </w:tcPr>
          <w:p>
            <w:pPr>
              <w:pStyle w:val="TableParagraph"/>
              <w:ind w:right="9"/>
              <w:rPr>
                <w:sz w:val="13"/>
              </w:rPr>
            </w:pPr>
            <w:r>
              <w:rPr>
                <w:sz w:val="13"/>
              </w:rPr>
              <w:t>-15.0773</w:t>
            </w:r>
          </w:p>
        </w:tc>
        <w:tc>
          <w:tcPr>
            <w:tcW w:w="11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59" w:type="dxa"/>
          </w:tcPr>
          <w:p>
            <w:pPr>
              <w:pStyle w:val="TableParagraph"/>
              <w:ind w:right="117"/>
              <w:rPr>
                <w:sz w:val="13"/>
              </w:rPr>
            </w:pPr>
            <w:r>
              <w:rPr>
                <w:sz w:val="13"/>
              </w:rPr>
              <w:t>-0.7485</w:t>
            </w:r>
          </w:p>
        </w:tc>
        <w:tc>
          <w:tcPr>
            <w:tcW w:w="762" w:type="dxa"/>
          </w:tcPr>
          <w:p>
            <w:pPr>
              <w:pStyle w:val="TableParagraph"/>
              <w:ind w:right="116"/>
              <w:rPr>
                <w:sz w:val="13"/>
              </w:rPr>
            </w:pPr>
            <w:r>
              <w:rPr>
                <w:sz w:val="13"/>
              </w:rPr>
              <w:t>0.0459</w:t>
            </w:r>
          </w:p>
        </w:tc>
        <w:tc>
          <w:tcPr>
            <w:tcW w:w="688" w:type="dxa"/>
          </w:tcPr>
          <w:p>
            <w:pPr>
              <w:pStyle w:val="TableParagraph"/>
              <w:ind w:right="41"/>
              <w:rPr>
                <w:sz w:val="13"/>
              </w:rPr>
            </w:pPr>
            <w:r>
              <w:rPr>
                <w:sz w:val="13"/>
              </w:rPr>
              <w:t>0.0579</w:t>
            </w:r>
          </w:p>
        </w:tc>
      </w:tr>
      <w:tr>
        <w:trPr>
          <w:trHeight w:val="282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37.0000</w:t>
            </w:r>
          </w:p>
        </w:tc>
        <w:tc>
          <w:tcPr>
            <w:tcW w:w="727" w:type="dxa"/>
          </w:tcPr>
          <w:p>
            <w:pPr>
              <w:pStyle w:val="TableParagraph"/>
              <w:ind w:left="46" w:right="12"/>
              <w:jc w:val="center"/>
              <w:rPr>
                <w:sz w:val="13"/>
              </w:rPr>
            </w:pPr>
            <w:r>
              <w:rPr>
                <w:sz w:val="13"/>
              </w:rPr>
              <w:t>38.0000</w:t>
            </w:r>
          </w:p>
        </w:tc>
        <w:tc>
          <w:tcPr>
            <w:tcW w:w="727" w:type="dxa"/>
          </w:tcPr>
          <w:p>
            <w:pPr>
              <w:pStyle w:val="TableParagraph"/>
              <w:ind w:left="118" w:right="12"/>
              <w:jc w:val="center"/>
              <w:rPr>
                <w:sz w:val="13"/>
              </w:rPr>
            </w:pPr>
            <w:r>
              <w:rPr>
                <w:sz w:val="13"/>
              </w:rPr>
              <w:t>17.8178</w:t>
            </w:r>
          </w:p>
        </w:tc>
        <w:tc>
          <w:tcPr>
            <w:tcW w:w="812" w:type="dxa"/>
          </w:tcPr>
          <w:p>
            <w:pPr>
              <w:pStyle w:val="TableParagraph"/>
              <w:ind w:right="89"/>
              <w:rPr>
                <w:sz w:val="13"/>
              </w:rPr>
            </w:pPr>
            <w:r>
              <w:rPr>
                <w:sz w:val="13"/>
              </w:rPr>
              <w:t>0.2093</w:t>
            </w:r>
          </w:p>
        </w:tc>
        <w:tc>
          <w:tcPr>
            <w:tcW w:w="765" w:type="dxa"/>
          </w:tcPr>
          <w:p>
            <w:pPr>
              <w:pStyle w:val="TableParagraph"/>
              <w:ind w:left="137"/>
              <w:jc w:val="left"/>
              <w:rPr>
                <w:sz w:val="13"/>
              </w:rPr>
            </w:pPr>
            <w:r>
              <w:rPr>
                <w:sz w:val="13"/>
              </w:rPr>
              <w:t>38.0000</w:t>
            </w:r>
          </w:p>
        </w:tc>
        <w:tc>
          <w:tcPr>
            <w:tcW w:w="757" w:type="dxa"/>
          </w:tcPr>
          <w:p>
            <w:pPr>
              <w:pStyle w:val="TableParagraph"/>
              <w:ind w:left="135"/>
              <w:jc w:val="left"/>
              <w:rPr>
                <w:sz w:val="13"/>
              </w:rPr>
            </w:pPr>
            <w:r>
              <w:rPr>
                <w:sz w:val="13"/>
              </w:rPr>
              <w:t>37.0000</w:t>
            </w:r>
          </w:p>
        </w:tc>
        <w:tc>
          <w:tcPr>
            <w:tcW w:w="699" w:type="dxa"/>
          </w:tcPr>
          <w:p>
            <w:pPr>
              <w:pStyle w:val="TableParagraph"/>
              <w:ind w:right="10"/>
              <w:rPr>
                <w:sz w:val="13"/>
              </w:rPr>
            </w:pPr>
            <w:r>
              <w:rPr>
                <w:sz w:val="13"/>
              </w:rPr>
              <w:t>-17.6744</w:t>
            </w:r>
          </w:p>
        </w:tc>
        <w:tc>
          <w:tcPr>
            <w:tcW w:w="11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59" w:type="dxa"/>
          </w:tcPr>
          <w:p>
            <w:pPr>
              <w:pStyle w:val="TableParagraph"/>
              <w:ind w:right="119"/>
              <w:rPr>
                <w:sz w:val="13"/>
              </w:rPr>
            </w:pPr>
            <w:r>
              <w:rPr>
                <w:sz w:val="13"/>
              </w:rPr>
              <w:t>0.0130</w:t>
            </w:r>
          </w:p>
        </w:tc>
        <w:tc>
          <w:tcPr>
            <w:tcW w:w="762" w:type="dxa"/>
          </w:tcPr>
          <w:p>
            <w:pPr>
              <w:pStyle w:val="TableParagraph"/>
              <w:ind w:right="118"/>
              <w:rPr>
                <w:sz w:val="13"/>
              </w:rPr>
            </w:pPr>
            <w:r>
              <w:rPr>
                <w:sz w:val="13"/>
              </w:rPr>
              <w:t>0.1434</w:t>
            </w:r>
          </w:p>
        </w:tc>
        <w:tc>
          <w:tcPr>
            <w:tcW w:w="688" w:type="dxa"/>
          </w:tcPr>
          <w:p>
            <w:pPr>
              <w:pStyle w:val="TableParagraph"/>
              <w:ind w:right="42"/>
              <w:rPr>
                <w:sz w:val="13"/>
              </w:rPr>
            </w:pPr>
            <w:r>
              <w:rPr>
                <w:sz w:val="13"/>
              </w:rPr>
              <w:t>0.2223</w:t>
            </w:r>
          </w:p>
        </w:tc>
      </w:tr>
      <w:tr>
        <w:trPr>
          <w:trHeight w:val="283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37.0000</w:t>
            </w:r>
          </w:p>
        </w:tc>
        <w:tc>
          <w:tcPr>
            <w:tcW w:w="727" w:type="dxa"/>
          </w:tcPr>
          <w:p>
            <w:pPr>
              <w:pStyle w:val="TableParagraph"/>
              <w:ind w:left="46" w:right="12"/>
              <w:jc w:val="center"/>
              <w:rPr>
                <w:sz w:val="13"/>
              </w:rPr>
            </w:pPr>
            <w:r>
              <w:rPr>
                <w:sz w:val="13"/>
              </w:rPr>
              <w:t>39.0000</w:t>
            </w:r>
          </w:p>
        </w:tc>
        <w:tc>
          <w:tcPr>
            <w:tcW w:w="727" w:type="dxa"/>
          </w:tcPr>
          <w:p>
            <w:pPr>
              <w:pStyle w:val="TableParagraph"/>
              <w:ind w:left="122" w:right="9"/>
              <w:jc w:val="center"/>
              <w:rPr>
                <w:sz w:val="13"/>
              </w:rPr>
            </w:pPr>
            <w:r>
              <w:rPr>
                <w:sz w:val="13"/>
              </w:rPr>
              <w:t>-2.7405</w:t>
            </w:r>
          </w:p>
        </w:tc>
        <w:tc>
          <w:tcPr>
            <w:tcW w:w="812" w:type="dxa"/>
          </w:tcPr>
          <w:p>
            <w:pPr>
              <w:pStyle w:val="TableParagraph"/>
              <w:ind w:right="86"/>
              <w:rPr>
                <w:sz w:val="13"/>
              </w:rPr>
            </w:pPr>
            <w:r>
              <w:rPr>
                <w:sz w:val="13"/>
              </w:rPr>
              <w:t>0.6834</w:t>
            </w:r>
          </w:p>
        </w:tc>
        <w:tc>
          <w:tcPr>
            <w:tcW w:w="765" w:type="dxa"/>
          </w:tcPr>
          <w:p>
            <w:pPr>
              <w:pStyle w:val="TableParagraph"/>
              <w:ind w:left="140"/>
              <w:jc w:val="left"/>
              <w:rPr>
                <w:sz w:val="13"/>
              </w:rPr>
            </w:pPr>
            <w:r>
              <w:rPr>
                <w:sz w:val="13"/>
              </w:rPr>
              <w:t>39.0000</w:t>
            </w:r>
          </w:p>
        </w:tc>
        <w:tc>
          <w:tcPr>
            <w:tcW w:w="757" w:type="dxa"/>
          </w:tcPr>
          <w:p>
            <w:pPr>
              <w:pStyle w:val="TableParagraph"/>
              <w:ind w:left="139"/>
              <w:jc w:val="left"/>
              <w:rPr>
                <w:sz w:val="13"/>
              </w:rPr>
            </w:pPr>
            <w:r>
              <w:rPr>
                <w:sz w:val="13"/>
              </w:rPr>
              <w:t>37.0000</w:t>
            </w:r>
          </w:p>
        </w:tc>
        <w:tc>
          <w:tcPr>
            <w:tcW w:w="699" w:type="dxa"/>
          </w:tcPr>
          <w:p>
            <w:pPr>
              <w:pStyle w:val="TableParagraph"/>
              <w:ind w:right="17"/>
              <w:rPr>
                <w:sz w:val="13"/>
              </w:rPr>
            </w:pPr>
            <w:r>
              <w:rPr>
                <w:sz w:val="13"/>
              </w:rPr>
              <w:t>2.7418</w:t>
            </w:r>
          </w:p>
        </w:tc>
        <w:tc>
          <w:tcPr>
            <w:tcW w:w="11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59" w:type="dxa"/>
          </w:tcPr>
          <w:p>
            <w:pPr>
              <w:pStyle w:val="TableParagraph"/>
              <w:ind w:right="117"/>
              <w:rPr>
                <w:sz w:val="13"/>
              </w:rPr>
            </w:pPr>
            <w:r>
              <w:rPr>
                <w:sz w:val="13"/>
              </w:rPr>
              <w:t>-0.6813</w:t>
            </w:r>
          </w:p>
        </w:tc>
        <w:tc>
          <w:tcPr>
            <w:tcW w:w="762" w:type="dxa"/>
          </w:tcPr>
          <w:p>
            <w:pPr>
              <w:pStyle w:val="TableParagraph"/>
              <w:ind w:right="116"/>
              <w:rPr>
                <w:sz w:val="13"/>
              </w:rPr>
            </w:pPr>
            <w:r>
              <w:rPr>
                <w:sz w:val="13"/>
              </w:rPr>
              <w:t>0.0013</w:t>
            </w:r>
          </w:p>
        </w:tc>
        <w:tc>
          <w:tcPr>
            <w:tcW w:w="688" w:type="dxa"/>
          </w:tcPr>
          <w:p>
            <w:pPr>
              <w:pStyle w:val="TableParagraph"/>
              <w:ind w:right="41"/>
              <w:rPr>
                <w:sz w:val="13"/>
              </w:rPr>
            </w:pPr>
            <w:r>
              <w:rPr>
                <w:sz w:val="13"/>
              </w:rPr>
              <w:t>0.0021</w:t>
            </w:r>
          </w:p>
        </w:tc>
      </w:tr>
      <w:tr>
        <w:trPr>
          <w:trHeight w:val="282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36.0000</w:t>
            </w:r>
          </w:p>
        </w:tc>
        <w:tc>
          <w:tcPr>
            <w:tcW w:w="727" w:type="dxa"/>
          </w:tcPr>
          <w:p>
            <w:pPr>
              <w:pStyle w:val="TableParagraph"/>
              <w:ind w:left="46" w:right="12"/>
              <w:jc w:val="center"/>
              <w:rPr>
                <w:sz w:val="13"/>
              </w:rPr>
            </w:pPr>
            <w:r>
              <w:rPr>
                <w:sz w:val="13"/>
              </w:rPr>
              <w:t>40.0000</w:t>
            </w:r>
          </w:p>
        </w:tc>
        <w:tc>
          <w:tcPr>
            <w:tcW w:w="727" w:type="dxa"/>
          </w:tcPr>
          <w:p>
            <w:pPr>
              <w:pStyle w:val="TableParagraph"/>
              <w:ind w:left="122" w:right="9"/>
              <w:jc w:val="center"/>
              <w:rPr>
                <w:sz w:val="13"/>
              </w:rPr>
            </w:pPr>
            <w:r>
              <w:rPr>
                <w:sz w:val="13"/>
              </w:rPr>
              <w:t>-2.0753</w:t>
            </w:r>
          </w:p>
        </w:tc>
        <w:tc>
          <w:tcPr>
            <w:tcW w:w="812" w:type="dxa"/>
          </w:tcPr>
          <w:p>
            <w:pPr>
              <w:pStyle w:val="TableParagraph"/>
              <w:ind w:right="86"/>
              <w:rPr>
                <w:sz w:val="13"/>
              </w:rPr>
            </w:pPr>
            <w:r>
              <w:rPr>
                <w:sz w:val="13"/>
              </w:rPr>
              <w:t>5.1417</w:t>
            </w:r>
          </w:p>
        </w:tc>
        <w:tc>
          <w:tcPr>
            <w:tcW w:w="765" w:type="dxa"/>
          </w:tcPr>
          <w:p>
            <w:pPr>
              <w:pStyle w:val="TableParagraph"/>
              <w:ind w:left="140"/>
              <w:jc w:val="left"/>
              <w:rPr>
                <w:sz w:val="13"/>
              </w:rPr>
            </w:pPr>
            <w:r>
              <w:rPr>
                <w:sz w:val="13"/>
              </w:rPr>
              <w:t>40.0000</w:t>
            </w:r>
          </w:p>
        </w:tc>
        <w:tc>
          <w:tcPr>
            <w:tcW w:w="757" w:type="dxa"/>
          </w:tcPr>
          <w:p>
            <w:pPr>
              <w:pStyle w:val="TableParagraph"/>
              <w:ind w:left="139"/>
              <w:jc w:val="left"/>
              <w:rPr>
                <w:sz w:val="13"/>
              </w:rPr>
            </w:pPr>
            <w:r>
              <w:rPr>
                <w:sz w:val="13"/>
              </w:rPr>
              <w:t>36.0000</w:t>
            </w:r>
          </w:p>
        </w:tc>
        <w:tc>
          <w:tcPr>
            <w:tcW w:w="699" w:type="dxa"/>
          </w:tcPr>
          <w:p>
            <w:pPr>
              <w:pStyle w:val="TableParagraph"/>
              <w:ind w:right="17"/>
              <w:rPr>
                <w:sz w:val="13"/>
              </w:rPr>
            </w:pPr>
            <w:r>
              <w:rPr>
                <w:sz w:val="13"/>
              </w:rPr>
              <w:t>2.0817</w:t>
            </w:r>
          </w:p>
        </w:tc>
        <w:tc>
          <w:tcPr>
            <w:tcW w:w="11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59" w:type="dxa"/>
          </w:tcPr>
          <w:p>
            <w:pPr>
              <w:pStyle w:val="TableParagraph"/>
              <w:ind w:right="117"/>
              <w:rPr>
                <w:sz w:val="13"/>
              </w:rPr>
            </w:pPr>
            <w:r>
              <w:rPr>
                <w:sz w:val="13"/>
              </w:rPr>
              <w:t>-5.1318</w:t>
            </w:r>
          </w:p>
        </w:tc>
        <w:tc>
          <w:tcPr>
            <w:tcW w:w="762" w:type="dxa"/>
          </w:tcPr>
          <w:p>
            <w:pPr>
              <w:pStyle w:val="TableParagraph"/>
              <w:ind w:right="116"/>
              <w:rPr>
                <w:sz w:val="13"/>
              </w:rPr>
            </w:pPr>
            <w:r>
              <w:rPr>
                <w:sz w:val="13"/>
              </w:rPr>
              <w:t>0.0064</w:t>
            </w:r>
          </w:p>
        </w:tc>
        <w:tc>
          <w:tcPr>
            <w:tcW w:w="688" w:type="dxa"/>
          </w:tcPr>
          <w:p>
            <w:pPr>
              <w:pStyle w:val="TableParagraph"/>
              <w:ind w:right="41"/>
              <w:rPr>
                <w:sz w:val="13"/>
              </w:rPr>
            </w:pPr>
            <w:r>
              <w:rPr>
                <w:sz w:val="13"/>
              </w:rPr>
              <w:t>0.0099</w:t>
            </w:r>
          </w:p>
        </w:tc>
      </w:tr>
      <w:tr>
        <w:trPr>
          <w:trHeight w:val="283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22.0000</w:t>
            </w:r>
          </w:p>
        </w:tc>
        <w:tc>
          <w:tcPr>
            <w:tcW w:w="727" w:type="dxa"/>
          </w:tcPr>
          <w:p>
            <w:pPr>
              <w:pStyle w:val="TableParagraph"/>
              <w:ind w:left="46" w:right="12"/>
              <w:jc w:val="center"/>
              <w:rPr>
                <w:sz w:val="13"/>
              </w:rPr>
            </w:pPr>
            <w:r>
              <w:rPr>
                <w:sz w:val="13"/>
              </w:rPr>
              <w:t>38.0000</w:t>
            </w:r>
          </w:p>
        </w:tc>
        <w:tc>
          <w:tcPr>
            <w:tcW w:w="727" w:type="dxa"/>
          </w:tcPr>
          <w:p>
            <w:pPr>
              <w:pStyle w:val="TableParagraph"/>
              <w:ind w:left="195" w:right="12"/>
              <w:jc w:val="center"/>
              <w:rPr>
                <w:sz w:val="13"/>
              </w:rPr>
            </w:pPr>
            <w:r>
              <w:rPr>
                <w:sz w:val="13"/>
              </w:rPr>
              <w:t>9.7091</w:t>
            </w:r>
          </w:p>
        </w:tc>
        <w:tc>
          <w:tcPr>
            <w:tcW w:w="812" w:type="dxa"/>
          </w:tcPr>
          <w:p>
            <w:pPr>
              <w:pStyle w:val="TableParagraph"/>
              <w:ind w:right="89"/>
              <w:rPr>
                <w:sz w:val="13"/>
              </w:rPr>
            </w:pPr>
            <w:r>
              <w:rPr>
                <w:sz w:val="13"/>
              </w:rPr>
              <w:t>3.1560</w:t>
            </w:r>
          </w:p>
        </w:tc>
        <w:tc>
          <w:tcPr>
            <w:tcW w:w="765" w:type="dxa"/>
          </w:tcPr>
          <w:p>
            <w:pPr>
              <w:pStyle w:val="TableParagraph"/>
              <w:ind w:left="137"/>
              <w:jc w:val="left"/>
              <w:rPr>
                <w:sz w:val="13"/>
              </w:rPr>
            </w:pPr>
            <w:r>
              <w:rPr>
                <w:sz w:val="13"/>
              </w:rPr>
              <w:t>38.0000</w:t>
            </w:r>
          </w:p>
        </w:tc>
        <w:tc>
          <w:tcPr>
            <w:tcW w:w="757" w:type="dxa"/>
          </w:tcPr>
          <w:p>
            <w:pPr>
              <w:pStyle w:val="TableParagraph"/>
              <w:ind w:left="135"/>
              <w:jc w:val="left"/>
              <w:rPr>
                <w:sz w:val="13"/>
              </w:rPr>
            </w:pPr>
            <w:r>
              <w:rPr>
                <w:sz w:val="13"/>
              </w:rPr>
              <w:t>22.0000</w:t>
            </w:r>
          </w:p>
        </w:tc>
        <w:tc>
          <w:tcPr>
            <w:tcW w:w="699" w:type="dxa"/>
          </w:tcPr>
          <w:p>
            <w:pPr>
              <w:pStyle w:val="TableParagraph"/>
              <w:ind w:right="10"/>
              <w:rPr>
                <w:sz w:val="13"/>
              </w:rPr>
            </w:pPr>
            <w:r>
              <w:rPr>
                <w:sz w:val="13"/>
              </w:rPr>
              <w:t>-9.6950</w:t>
            </w:r>
          </w:p>
        </w:tc>
        <w:tc>
          <w:tcPr>
            <w:tcW w:w="11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59" w:type="dxa"/>
          </w:tcPr>
          <w:p>
            <w:pPr>
              <w:pStyle w:val="TableParagraph"/>
              <w:ind w:right="117"/>
              <w:rPr>
                <w:sz w:val="13"/>
              </w:rPr>
            </w:pPr>
            <w:r>
              <w:rPr>
                <w:sz w:val="13"/>
              </w:rPr>
              <w:t>-3.1344</w:t>
            </w:r>
          </w:p>
        </w:tc>
        <w:tc>
          <w:tcPr>
            <w:tcW w:w="762" w:type="dxa"/>
          </w:tcPr>
          <w:p>
            <w:pPr>
              <w:pStyle w:val="TableParagraph"/>
              <w:ind w:right="116"/>
              <w:rPr>
                <w:sz w:val="13"/>
              </w:rPr>
            </w:pPr>
            <w:r>
              <w:rPr>
                <w:sz w:val="13"/>
              </w:rPr>
              <w:t>0.0141</w:t>
            </w:r>
          </w:p>
        </w:tc>
        <w:tc>
          <w:tcPr>
            <w:tcW w:w="688" w:type="dxa"/>
          </w:tcPr>
          <w:p>
            <w:pPr>
              <w:pStyle w:val="TableParagraph"/>
              <w:ind w:right="41"/>
              <w:rPr>
                <w:sz w:val="13"/>
              </w:rPr>
            </w:pPr>
            <w:r>
              <w:rPr>
                <w:sz w:val="13"/>
              </w:rPr>
              <w:t>0.0216</w:t>
            </w:r>
          </w:p>
        </w:tc>
      </w:tr>
      <w:tr>
        <w:trPr>
          <w:trHeight w:val="284" w:hRule="atLeast"/>
        </w:trPr>
        <w:tc>
          <w:tcPr>
            <w:tcW w:w="682" w:type="dxa"/>
          </w:tcPr>
          <w:p>
            <w:pPr>
              <w:pStyle w:val="TableParagraph"/>
              <w:spacing w:before="68"/>
              <w:ind w:right="113"/>
              <w:rPr>
                <w:sz w:val="13"/>
              </w:rPr>
            </w:pPr>
            <w:r>
              <w:rPr>
                <w:sz w:val="13"/>
              </w:rPr>
              <w:t>11.0000</w:t>
            </w:r>
          </w:p>
        </w:tc>
        <w:tc>
          <w:tcPr>
            <w:tcW w:w="727" w:type="dxa"/>
          </w:tcPr>
          <w:p>
            <w:pPr>
              <w:pStyle w:val="TableParagraph"/>
              <w:spacing w:before="68"/>
              <w:ind w:left="46" w:right="12"/>
              <w:jc w:val="center"/>
              <w:rPr>
                <w:sz w:val="13"/>
              </w:rPr>
            </w:pPr>
            <w:r>
              <w:rPr>
                <w:sz w:val="13"/>
              </w:rPr>
              <w:t>41.0000</w:t>
            </w:r>
          </w:p>
        </w:tc>
        <w:tc>
          <w:tcPr>
            <w:tcW w:w="727" w:type="dxa"/>
          </w:tcPr>
          <w:p>
            <w:pPr>
              <w:pStyle w:val="TableParagraph"/>
              <w:spacing w:before="68"/>
              <w:ind w:left="122" w:right="9"/>
              <w:jc w:val="center"/>
              <w:rPr>
                <w:sz w:val="13"/>
              </w:rPr>
            </w:pPr>
            <w:r>
              <w:rPr>
                <w:sz w:val="13"/>
              </w:rPr>
              <w:t>-9.8274</w:t>
            </w:r>
          </w:p>
        </w:tc>
        <w:tc>
          <w:tcPr>
            <w:tcW w:w="812" w:type="dxa"/>
          </w:tcPr>
          <w:p>
            <w:pPr>
              <w:pStyle w:val="TableParagraph"/>
              <w:spacing w:before="68"/>
              <w:ind w:right="84"/>
              <w:rPr>
                <w:sz w:val="13"/>
              </w:rPr>
            </w:pPr>
            <w:r>
              <w:rPr>
                <w:sz w:val="13"/>
              </w:rPr>
              <w:t>-13.3763</w:t>
            </w:r>
          </w:p>
        </w:tc>
        <w:tc>
          <w:tcPr>
            <w:tcW w:w="765" w:type="dxa"/>
          </w:tcPr>
          <w:p>
            <w:pPr>
              <w:pStyle w:val="TableParagraph"/>
              <w:spacing w:before="68"/>
              <w:ind w:left="142"/>
              <w:jc w:val="left"/>
              <w:rPr>
                <w:sz w:val="13"/>
              </w:rPr>
            </w:pPr>
            <w:r>
              <w:rPr>
                <w:sz w:val="13"/>
              </w:rPr>
              <w:t>41.0000</w:t>
            </w:r>
          </w:p>
        </w:tc>
        <w:tc>
          <w:tcPr>
            <w:tcW w:w="757" w:type="dxa"/>
          </w:tcPr>
          <w:p>
            <w:pPr>
              <w:pStyle w:val="TableParagraph"/>
              <w:spacing w:before="68"/>
              <w:ind w:left="140"/>
              <w:jc w:val="left"/>
              <w:rPr>
                <w:sz w:val="13"/>
              </w:rPr>
            </w:pPr>
            <w:r>
              <w:rPr>
                <w:sz w:val="13"/>
              </w:rPr>
              <w:t>11.0000</w:t>
            </w:r>
          </w:p>
        </w:tc>
        <w:tc>
          <w:tcPr>
            <w:tcW w:w="699" w:type="dxa"/>
          </w:tcPr>
          <w:p>
            <w:pPr>
              <w:pStyle w:val="TableParagraph"/>
              <w:spacing w:before="68"/>
              <w:ind w:right="15"/>
              <w:rPr>
                <w:sz w:val="13"/>
              </w:rPr>
            </w:pPr>
            <w:r>
              <w:rPr>
                <w:sz w:val="13"/>
              </w:rPr>
              <w:t>9.8274</w:t>
            </w:r>
          </w:p>
        </w:tc>
        <w:tc>
          <w:tcPr>
            <w:tcW w:w="11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59" w:type="dxa"/>
          </w:tcPr>
          <w:p>
            <w:pPr>
              <w:pStyle w:val="TableParagraph"/>
              <w:spacing w:before="68"/>
              <w:ind w:right="117"/>
              <w:rPr>
                <w:sz w:val="13"/>
              </w:rPr>
            </w:pPr>
            <w:r>
              <w:rPr>
                <w:sz w:val="13"/>
              </w:rPr>
              <w:t>15.1421</w:t>
            </w:r>
          </w:p>
        </w:tc>
        <w:tc>
          <w:tcPr>
            <w:tcW w:w="762" w:type="dxa"/>
          </w:tcPr>
          <w:p>
            <w:pPr>
              <w:pStyle w:val="TableParagraph"/>
              <w:spacing w:before="68"/>
              <w:ind w:right="115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88" w:type="dxa"/>
          </w:tcPr>
          <w:p>
            <w:pPr>
              <w:pStyle w:val="TableParagraph"/>
              <w:spacing w:before="68"/>
              <w:ind w:right="41"/>
              <w:rPr>
                <w:sz w:val="13"/>
              </w:rPr>
            </w:pPr>
            <w:r>
              <w:rPr>
                <w:sz w:val="13"/>
              </w:rPr>
              <w:t>1.7658</w:t>
            </w:r>
          </w:p>
        </w:tc>
      </w:tr>
      <w:tr>
        <w:trPr>
          <w:trHeight w:val="283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41.0000</w:t>
            </w:r>
          </w:p>
        </w:tc>
        <w:tc>
          <w:tcPr>
            <w:tcW w:w="727" w:type="dxa"/>
          </w:tcPr>
          <w:p>
            <w:pPr>
              <w:pStyle w:val="TableParagraph"/>
              <w:ind w:left="46" w:right="12"/>
              <w:jc w:val="center"/>
              <w:rPr>
                <w:sz w:val="13"/>
              </w:rPr>
            </w:pPr>
            <w:r>
              <w:rPr>
                <w:sz w:val="13"/>
              </w:rPr>
              <w:t>42.0000</w:t>
            </w:r>
          </w:p>
        </w:tc>
        <w:tc>
          <w:tcPr>
            <w:tcW w:w="727" w:type="dxa"/>
          </w:tcPr>
          <w:p>
            <w:pPr>
              <w:pStyle w:val="TableParagraph"/>
              <w:ind w:left="122" w:right="9"/>
              <w:jc w:val="center"/>
              <w:rPr>
                <w:sz w:val="13"/>
              </w:rPr>
            </w:pPr>
            <w:r>
              <w:rPr>
                <w:sz w:val="13"/>
              </w:rPr>
              <w:t>-8.8351</w:t>
            </w:r>
          </w:p>
        </w:tc>
        <w:tc>
          <w:tcPr>
            <w:tcW w:w="812" w:type="dxa"/>
          </w:tcPr>
          <w:p>
            <w:pPr>
              <w:pStyle w:val="TableParagraph"/>
              <w:ind w:right="84"/>
              <w:rPr>
                <w:sz w:val="13"/>
              </w:rPr>
            </w:pPr>
            <w:r>
              <w:rPr>
                <w:sz w:val="13"/>
              </w:rPr>
              <w:t>-8.3555</w:t>
            </w:r>
          </w:p>
        </w:tc>
        <w:tc>
          <w:tcPr>
            <w:tcW w:w="765" w:type="dxa"/>
          </w:tcPr>
          <w:p>
            <w:pPr>
              <w:pStyle w:val="TableParagraph"/>
              <w:ind w:left="142"/>
              <w:jc w:val="left"/>
              <w:rPr>
                <w:sz w:val="13"/>
              </w:rPr>
            </w:pPr>
            <w:r>
              <w:rPr>
                <w:sz w:val="13"/>
              </w:rPr>
              <w:t>42.0000</w:t>
            </w:r>
          </w:p>
        </w:tc>
        <w:tc>
          <w:tcPr>
            <w:tcW w:w="757" w:type="dxa"/>
          </w:tcPr>
          <w:p>
            <w:pPr>
              <w:pStyle w:val="TableParagraph"/>
              <w:ind w:left="140"/>
              <w:jc w:val="left"/>
              <w:rPr>
                <w:sz w:val="13"/>
              </w:rPr>
            </w:pPr>
            <w:r>
              <w:rPr>
                <w:sz w:val="13"/>
              </w:rPr>
              <w:t>41.0000</w:t>
            </w:r>
          </w:p>
        </w:tc>
        <w:tc>
          <w:tcPr>
            <w:tcW w:w="699" w:type="dxa"/>
          </w:tcPr>
          <w:p>
            <w:pPr>
              <w:pStyle w:val="TableParagraph"/>
              <w:ind w:right="15"/>
              <w:rPr>
                <w:sz w:val="13"/>
              </w:rPr>
            </w:pPr>
            <w:r>
              <w:rPr>
                <w:sz w:val="13"/>
              </w:rPr>
              <w:t>9.0670</w:t>
            </w:r>
          </w:p>
        </w:tc>
        <w:tc>
          <w:tcPr>
            <w:tcW w:w="11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59" w:type="dxa"/>
          </w:tcPr>
          <w:p>
            <w:pPr>
              <w:pStyle w:val="TableParagraph"/>
              <w:ind w:right="124"/>
              <w:rPr>
                <w:sz w:val="13"/>
              </w:rPr>
            </w:pPr>
            <w:r>
              <w:rPr>
                <w:sz w:val="13"/>
              </w:rPr>
              <w:t>8.7499</w:t>
            </w:r>
          </w:p>
        </w:tc>
        <w:tc>
          <w:tcPr>
            <w:tcW w:w="762" w:type="dxa"/>
          </w:tcPr>
          <w:p>
            <w:pPr>
              <w:pStyle w:val="TableParagraph"/>
              <w:ind w:right="123"/>
              <w:rPr>
                <w:sz w:val="13"/>
              </w:rPr>
            </w:pPr>
            <w:r>
              <w:rPr>
                <w:sz w:val="13"/>
              </w:rPr>
              <w:t>0.2319</w:t>
            </w:r>
          </w:p>
        </w:tc>
        <w:tc>
          <w:tcPr>
            <w:tcW w:w="688" w:type="dxa"/>
          </w:tcPr>
          <w:p>
            <w:pPr>
              <w:pStyle w:val="TableParagraph"/>
              <w:ind w:right="47"/>
              <w:rPr>
                <w:sz w:val="13"/>
              </w:rPr>
            </w:pPr>
            <w:r>
              <w:rPr>
                <w:sz w:val="13"/>
              </w:rPr>
              <w:t>0.3943</w:t>
            </w:r>
          </w:p>
        </w:tc>
      </w:tr>
      <w:tr>
        <w:trPr>
          <w:trHeight w:val="282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41.0000</w:t>
            </w:r>
          </w:p>
        </w:tc>
        <w:tc>
          <w:tcPr>
            <w:tcW w:w="727" w:type="dxa"/>
          </w:tcPr>
          <w:p>
            <w:pPr>
              <w:pStyle w:val="TableParagraph"/>
              <w:ind w:left="46" w:right="12"/>
              <w:jc w:val="center"/>
              <w:rPr>
                <w:sz w:val="13"/>
              </w:rPr>
            </w:pPr>
            <w:r>
              <w:rPr>
                <w:sz w:val="13"/>
              </w:rPr>
              <w:t>43.0000</w:t>
            </w:r>
          </w:p>
        </w:tc>
        <w:tc>
          <w:tcPr>
            <w:tcW w:w="727" w:type="dxa"/>
          </w:tcPr>
          <w:p>
            <w:pPr>
              <w:pStyle w:val="TableParagraph"/>
              <w:ind w:left="118" w:right="12"/>
              <w:jc w:val="center"/>
              <w:rPr>
                <w:sz w:val="13"/>
              </w:rPr>
            </w:pPr>
            <w:r>
              <w:rPr>
                <w:sz w:val="13"/>
              </w:rPr>
              <w:t>12.4409</w:t>
            </w:r>
          </w:p>
        </w:tc>
        <w:tc>
          <w:tcPr>
            <w:tcW w:w="812" w:type="dxa"/>
          </w:tcPr>
          <w:p>
            <w:pPr>
              <w:pStyle w:val="TableParagraph"/>
              <w:ind w:right="89"/>
              <w:rPr>
                <w:sz w:val="13"/>
              </w:rPr>
            </w:pPr>
            <w:r>
              <w:rPr>
                <w:sz w:val="13"/>
              </w:rPr>
              <w:t>9.4668</w:t>
            </w:r>
          </w:p>
        </w:tc>
        <w:tc>
          <w:tcPr>
            <w:tcW w:w="765" w:type="dxa"/>
          </w:tcPr>
          <w:p>
            <w:pPr>
              <w:pStyle w:val="TableParagraph"/>
              <w:ind w:left="137"/>
              <w:jc w:val="left"/>
              <w:rPr>
                <w:sz w:val="13"/>
              </w:rPr>
            </w:pPr>
            <w:r>
              <w:rPr>
                <w:sz w:val="13"/>
              </w:rPr>
              <w:t>43.0000</w:t>
            </w:r>
          </w:p>
        </w:tc>
        <w:tc>
          <w:tcPr>
            <w:tcW w:w="757" w:type="dxa"/>
          </w:tcPr>
          <w:p>
            <w:pPr>
              <w:pStyle w:val="TableParagraph"/>
              <w:ind w:left="135"/>
              <w:jc w:val="left"/>
              <w:rPr>
                <w:sz w:val="13"/>
              </w:rPr>
            </w:pPr>
            <w:r>
              <w:rPr>
                <w:sz w:val="13"/>
              </w:rPr>
              <w:t>41.0000</w:t>
            </w:r>
          </w:p>
        </w:tc>
        <w:tc>
          <w:tcPr>
            <w:tcW w:w="699" w:type="dxa"/>
          </w:tcPr>
          <w:p>
            <w:pPr>
              <w:pStyle w:val="TableParagraph"/>
              <w:ind w:right="10"/>
              <w:rPr>
                <w:sz w:val="13"/>
              </w:rPr>
            </w:pPr>
            <w:r>
              <w:rPr>
                <w:sz w:val="13"/>
              </w:rPr>
              <w:t>-12.4409</w:t>
            </w:r>
          </w:p>
        </w:tc>
        <w:tc>
          <w:tcPr>
            <w:tcW w:w="11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59" w:type="dxa"/>
          </w:tcPr>
          <w:p>
            <w:pPr>
              <w:pStyle w:val="TableParagraph"/>
              <w:ind w:right="117"/>
              <w:rPr>
                <w:sz w:val="13"/>
              </w:rPr>
            </w:pPr>
            <w:r>
              <w:rPr>
                <w:sz w:val="13"/>
              </w:rPr>
              <w:t>-8.7040</w:t>
            </w:r>
          </w:p>
        </w:tc>
        <w:tc>
          <w:tcPr>
            <w:tcW w:w="762" w:type="dxa"/>
          </w:tcPr>
          <w:p>
            <w:pPr>
              <w:pStyle w:val="TableParagraph"/>
              <w:ind w:right="116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688" w:type="dxa"/>
          </w:tcPr>
          <w:p>
            <w:pPr>
              <w:pStyle w:val="TableParagraph"/>
              <w:ind w:right="41"/>
              <w:rPr>
                <w:sz w:val="13"/>
              </w:rPr>
            </w:pPr>
            <w:r>
              <w:rPr>
                <w:sz w:val="13"/>
              </w:rPr>
              <w:t>0.7628</w:t>
            </w:r>
          </w:p>
        </w:tc>
      </w:tr>
      <w:tr>
        <w:trPr>
          <w:trHeight w:val="282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38.0000</w:t>
            </w:r>
          </w:p>
        </w:tc>
        <w:tc>
          <w:tcPr>
            <w:tcW w:w="727" w:type="dxa"/>
          </w:tcPr>
          <w:p>
            <w:pPr>
              <w:pStyle w:val="TableParagraph"/>
              <w:ind w:left="46" w:right="12"/>
              <w:jc w:val="center"/>
              <w:rPr>
                <w:sz w:val="13"/>
              </w:rPr>
            </w:pPr>
            <w:r>
              <w:rPr>
                <w:sz w:val="13"/>
              </w:rPr>
              <w:t>44.0000</w:t>
            </w:r>
          </w:p>
        </w:tc>
        <w:tc>
          <w:tcPr>
            <w:tcW w:w="727" w:type="dxa"/>
          </w:tcPr>
          <w:p>
            <w:pPr>
              <w:pStyle w:val="TableParagraph"/>
              <w:ind w:left="122" w:right="12"/>
              <w:jc w:val="center"/>
              <w:rPr>
                <w:sz w:val="13"/>
              </w:rPr>
            </w:pPr>
            <w:r>
              <w:rPr>
                <w:sz w:val="13"/>
              </w:rPr>
              <w:t>32.3827</w:t>
            </w:r>
          </w:p>
        </w:tc>
        <w:tc>
          <w:tcPr>
            <w:tcW w:w="812" w:type="dxa"/>
          </w:tcPr>
          <w:p>
            <w:pPr>
              <w:pStyle w:val="TableParagraph"/>
              <w:ind w:right="85"/>
              <w:rPr>
                <w:sz w:val="13"/>
              </w:rPr>
            </w:pPr>
            <w:r>
              <w:rPr>
                <w:sz w:val="13"/>
              </w:rPr>
              <w:t>22.1722</w:t>
            </w:r>
          </w:p>
        </w:tc>
        <w:tc>
          <w:tcPr>
            <w:tcW w:w="765" w:type="dxa"/>
          </w:tcPr>
          <w:p>
            <w:pPr>
              <w:pStyle w:val="TableParagraph"/>
              <w:ind w:left="141"/>
              <w:jc w:val="left"/>
              <w:rPr>
                <w:sz w:val="13"/>
              </w:rPr>
            </w:pPr>
            <w:r>
              <w:rPr>
                <w:sz w:val="13"/>
              </w:rPr>
              <w:t>44.0000</w:t>
            </w:r>
          </w:p>
        </w:tc>
        <w:tc>
          <w:tcPr>
            <w:tcW w:w="757" w:type="dxa"/>
          </w:tcPr>
          <w:p>
            <w:pPr>
              <w:pStyle w:val="TableParagraph"/>
              <w:ind w:left="139"/>
              <w:jc w:val="left"/>
              <w:rPr>
                <w:sz w:val="13"/>
              </w:rPr>
            </w:pPr>
            <w:r>
              <w:rPr>
                <w:sz w:val="13"/>
              </w:rPr>
              <w:t>38.0000</w:t>
            </w:r>
          </w:p>
        </w:tc>
        <w:tc>
          <w:tcPr>
            <w:tcW w:w="699" w:type="dxa"/>
          </w:tcPr>
          <w:p>
            <w:pPr>
              <w:pStyle w:val="TableParagraph"/>
              <w:ind w:right="10"/>
              <w:rPr>
                <w:sz w:val="13"/>
              </w:rPr>
            </w:pPr>
            <w:r>
              <w:rPr>
                <w:sz w:val="13"/>
              </w:rPr>
              <w:t>-32.0688</w:t>
            </w:r>
          </w:p>
        </w:tc>
        <w:tc>
          <w:tcPr>
            <w:tcW w:w="11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59" w:type="dxa"/>
          </w:tcPr>
          <w:p>
            <w:pPr>
              <w:pStyle w:val="TableParagraph"/>
              <w:ind w:right="117"/>
              <w:rPr>
                <w:sz w:val="13"/>
              </w:rPr>
            </w:pPr>
            <w:r>
              <w:rPr>
                <w:sz w:val="13"/>
              </w:rPr>
              <w:t>-21.5367</w:t>
            </w:r>
          </w:p>
        </w:tc>
        <w:tc>
          <w:tcPr>
            <w:tcW w:w="762" w:type="dxa"/>
          </w:tcPr>
          <w:p>
            <w:pPr>
              <w:pStyle w:val="TableParagraph"/>
              <w:ind w:right="116"/>
              <w:rPr>
                <w:sz w:val="13"/>
              </w:rPr>
            </w:pPr>
            <w:r>
              <w:rPr>
                <w:sz w:val="13"/>
              </w:rPr>
              <w:t>0.3139</w:t>
            </w:r>
          </w:p>
        </w:tc>
        <w:tc>
          <w:tcPr>
            <w:tcW w:w="688" w:type="dxa"/>
          </w:tcPr>
          <w:p>
            <w:pPr>
              <w:pStyle w:val="TableParagraph"/>
              <w:ind w:right="41"/>
              <w:rPr>
                <w:sz w:val="13"/>
              </w:rPr>
            </w:pPr>
            <w:r>
              <w:rPr>
                <w:sz w:val="13"/>
              </w:rPr>
              <w:t>0.6355</w:t>
            </w:r>
          </w:p>
        </w:tc>
      </w:tr>
      <w:tr>
        <w:trPr>
          <w:trHeight w:val="282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15.0000</w:t>
            </w:r>
          </w:p>
        </w:tc>
        <w:tc>
          <w:tcPr>
            <w:tcW w:w="727" w:type="dxa"/>
          </w:tcPr>
          <w:p>
            <w:pPr>
              <w:pStyle w:val="TableParagraph"/>
              <w:ind w:left="46" w:right="12"/>
              <w:jc w:val="center"/>
              <w:rPr>
                <w:sz w:val="13"/>
              </w:rPr>
            </w:pPr>
            <w:r>
              <w:rPr>
                <w:sz w:val="13"/>
              </w:rPr>
              <w:t>45.0000</w:t>
            </w:r>
          </w:p>
        </w:tc>
        <w:tc>
          <w:tcPr>
            <w:tcW w:w="727" w:type="dxa"/>
          </w:tcPr>
          <w:p>
            <w:pPr>
              <w:pStyle w:val="TableParagraph"/>
              <w:ind w:left="48" w:right="12"/>
              <w:jc w:val="center"/>
              <w:rPr>
                <w:sz w:val="13"/>
              </w:rPr>
            </w:pPr>
            <w:r>
              <w:rPr>
                <w:sz w:val="13"/>
              </w:rPr>
              <w:t>-42.9303</w:t>
            </w:r>
          </w:p>
        </w:tc>
        <w:tc>
          <w:tcPr>
            <w:tcW w:w="812" w:type="dxa"/>
          </w:tcPr>
          <w:p>
            <w:pPr>
              <w:pStyle w:val="TableParagraph"/>
              <w:ind w:right="84"/>
              <w:rPr>
                <w:sz w:val="13"/>
              </w:rPr>
            </w:pPr>
            <w:r>
              <w:rPr>
                <w:sz w:val="13"/>
              </w:rPr>
              <w:t>-72.5080</w:t>
            </w:r>
          </w:p>
        </w:tc>
        <w:tc>
          <w:tcPr>
            <w:tcW w:w="765" w:type="dxa"/>
          </w:tcPr>
          <w:p>
            <w:pPr>
              <w:pStyle w:val="TableParagraph"/>
              <w:ind w:left="142"/>
              <w:jc w:val="left"/>
              <w:rPr>
                <w:sz w:val="13"/>
              </w:rPr>
            </w:pPr>
            <w:r>
              <w:rPr>
                <w:sz w:val="13"/>
              </w:rPr>
              <w:t>45.0000</w:t>
            </w:r>
          </w:p>
        </w:tc>
        <w:tc>
          <w:tcPr>
            <w:tcW w:w="757" w:type="dxa"/>
          </w:tcPr>
          <w:p>
            <w:pPr>
              <w:pStyle w:val="TableParagraph"/>
              <w:ind w:left="140"/>
              <w:jc w:val="left"/>
              <w:rPr>
                <w:sz w:val="13"/>
              </w:rPr>
            </w:pPr>
            <w:r>
              <w:rPr>
                <w:sz w:val="13"/>
              </w:rPr>
              <w:t>15.0000</w:t>
            </w:r>
          </w:p>
        </w:tc>
        <w:tc>
          <w:tcPr>
            <w:tcW w:w="699" w:type="dxa"/>
          </w:tcPr>
          <w:p>
            <w:pPr>
              <w:pStyle w:val="TableParagraph"/>
              <w:ind w:right="15"/>
              <w:rPr>
                <w:sz w:val="13"/>
              </w:rPr>
            </w:pPr>
            <w:r>
              <w:rPr>
                <w:sz w:val="13"/>
              </w:rPr>
              <w:t>42.9303</w:t>
            </w:r>
          </w:p>
        </w:tc>
        <w:tc>
          <w:tcPr>
            <w:tcW w:w="11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59" w:type="dxa"/>
          </w:tcPr>
          <w:p>
            <w:pPr>
              <w:pStyle w:val="TableParagraph"/>
              <w:ind w:right="124"/>
              <w:rPr>
                <w:sz w:val="13"/>
              </w:rPr>
            </w:pPr>
            <w:r>
              <w:rPr>
                <w:sz w:val="13"/>
              </w:rPr>
              <w:t>78.8588</w:t>
            </w:r>
          </w:p>
        </w:tc>
        <w:tc>
          <w:tcPr>
            <w:tcW w:w="762" w:type="dxa"/>
          </w:tcPr>
          <w:p>
            <w:pPr>
              <w:pStyle w:val="TableParagraph"/>
              <w:ind w:right="123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688" w:type="dxa"/>
          </w:tcPr>
          <w:p>
            <w:pPr>
              <w:pStyle w:val="TableParagraph"/>
              <w:ind w:right="47"/>
              <w:rPr>
                <w:sz w:val="13"/>
              </w:rPr>
            </w:pPr>
            <w:r>
              <w:rPr>
                <w:sz w:val="13"/>
              </w:rPr>
              <w:t>6.3508</w:t>
            </w:r>
          </w:p>
        </w:tc>
      </w:tr>
      <w:tr>
        <w:trPr>
          <w:trHeight w:val="284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14.0000</w:t>
            </w:r>
          </w:p>
        </w:tc>
        <w:tc>
          <w:tcPr>
            <w:tcW w:w="727" w:type="dxa"/>
          </w:tcPr>
          <w:p>
            <w:pPr>
              <w:pStyle w:val="TableParagraph"/>
              <w:ind w:left="46" w:right="12"/>
              <w:jc w:val="center"/>
              <w:rPr>
                <w:sz w:val="13"/>
              </w:rPr>
            </w:pPr>
            <w:r>
              <w:rPr>
                <w:sz w:val="13"/>
              </w:rPr>
              <w:t>46.0000</w:t>
            </w:r>
          </w:p>
        </w:tc>
        <w:tc>
          <w:tcPr>
            <w:tcW w:w="727" w:type="dxa"/>
          </w:tcPr>
          <w:p>
            <w:pPr>
              <w:pStyle w:val="TableParagraph"/>
              <w:ind w:left="48" w:right="12"/>
              <w:jc w:val="center"/>
              <w:rPr>
                <w:sz w:val="13"/>
              </w:rPr>
            </w:pPr>
            <w:r>
              <w:rPr>
                <w:sz w:val="13"/>
              </w:rPr>
              <w:t>-38.4072</w:t>
            </w:r>
          </w:p>
        </w:tc>
        <w:tc>
          <w:tcPr>
            <w:tcW w:w="812" w:type="dxa"/>
          </w:tcPr>
          <w:p>
            <w:pPr>
              <w:pStyle w:val="TableParagraph"/>
              <w:ind w:right="84"/>
              <w:rPr>
                <w:sz w:val="13"/>
              </w:rPr>
            </w:pPr>
            <w:r>
              <w:rPr>
                <w:sz w:val="13"/>
              </w:rPr>
              <w:t>-192.0305</w:t>
            </w:r>
          </w:p>
        </w:tc>
        <w:tc>
          <w:tcPr>
            <w:tcW w:w="765" w:type="dxa"/>
          </w:tcPr>
          <w:p>
            <w:pPr>
              <w:pStyle w:val="TableParagraph"/>
              <w:ind w:left="142"/>
              <w:jc w:val="left"/>
              <w:rPr>
                <w:sz w:val="13"/>
              </w:rPr>
            </w:pPr>
            <w:r>
              <w:rPr>
                <w:sz w:val="13"/>
              </w:rPr>
              <w:t>46.0000</w:t>
            </w:r>
          </w:p>
        </w:tc>
        <w:tc>
          <w:tcPr>
            <w:tcW w:w="757" w:type="dxa"/>
          </w:tcPr>
          <w:p>
            <w:pPr>
              <w:pStyle w:val="TableParagraph"/>
              <w:ind w:left="140"/>
              <w:jc w:val="left"/>
              <w:rPr>
                <w:sz w:val="13"/>
              </w:rPr>
            </w:pPr>
            <w:r>
              <w:rPr>
                <w:sz w:val="13"/>
              </w:rPr>
              <w:t>14.0000</w:t>
            </w:r>
          </w:p>
        </w:tc>
        <w:tc>
          <w:tcPr>
            <w:tcW w:w="699" w:type="dxa"/>
          </w:tcPr>
          <w:p>
            <w:pPr>
              <w:pStyle w:val="TableParagraph"/>
              <w:ind w:right="15"/>
              <w:rPr>
                <w:sz w:val="13"/>
              </w:rPr>
            </w:pPr>
            <w:r>
              <w:rPr>
                <w:sz w:val="13"/>
              </w:rPr>
              <w:t>38.4072</w:t>
            </w:r>
          </w:p>
        </w:tc>
        <w:tc>
          <w:tcPr>
            <w:tcW w:w="11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59" w:type="dxa"/>
          </w:tcPr>
          <w:p>
            <w:pPr>
              <w:pStyle w:val="TableParagraph"/>
              <w:ind w:right="124"/>
              <w:rPr>
                <w:sz w:val="13"/>
              </w:rPr>
            </w:pPr>
            <w:r>
              <w:rPr>
                <w:sz w:val="13"/>
              </w:rPr>
              <w:t>214.4382</w:t>
            </w:r>
          </w:p>
        </w:tc>
        <w:tc>
          <w:tcPr>
            <w:tcW w:w="762" w:type="dxa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688" w:type="dxa"/>
          </w:tcPr>
          <w:p>
            <w:pPr>
              <w:pStyle w:val="TableParagraph"/>
              <w:ind w:right="39"/>
              <w:rPr>
                <w:sz w:val="13"/>
              </w:rPr>
            </w:pPr>
            <w:r>
              <w:rPr>
                <w:sz w:val="13"/>
              </w:rPr>
              <w:t>22.4077</w:t>
            </w:r>
          </w:p>
        </w:tc>
      </w:tr>
      <w:tr>
        <w:trPr>
          <w:trHeight w:val="283" w:hRule="atLeast"/>
        </w:trPr>
        <w:tc>
          <w:tcPr>
            <w:tcW w:w="682" w:type="dxa"/>
          </w:tcPr>
          <w:p>
            <w:pPr>
              <w:pStyle w:val="TableParagraph"/>
              <w:spacing w:before="68"/>
              <w:ind w:right="113"/>
              <w:rPr>
                <w:sz w:val="13"/>
              </w:rPr>
            </w:pPr>
            <w:r>
              <w:rPr>
                <w:sz w:val="13"/>
              </w:rPr>
              <w:t>46.0000</w:t>
            </w:r>
          </w:p>
        </w:tc>
        <w:tc>
          <w:tcPr>
            <w:tcW w:w="727" w:type="dxa"/>
          </w:tcPr>
          <w:p>
            <w:pPr>
              <w:pStyle w:val="TableParagraph"/>
              <w:spacing w:before="68"/>
              <w:ind w:left="46" w:right="12"/>
              <w:jc w:val="center"/>
              <w:rPr>
                <w:sz w:val="13"/>
              </w:rPr>
            </w:pPr>
            <w:r>
              <w:rPr>
                <w:sz w:val="13"/>
              </w:rPr>
              <w:t>47.0000</w:t>
            </w:r>
          </w:p>
        </w:tc>
        <w:tc>
          <w:tcPr>
            <w:tcW w:w="727" w:type="dxa"/>
          </w:tcPr>
          <w:p>
            <w:pPr>
              <w:pStyle w:val="TableParagraph"/>
              <w:spacing w:before="68"/>
              <w:ind w:left="48" w:right="12"/>
              <w:jc w:val="center"/>
              <w:rPr>
                <w:sz w:val="13"/>
              </w:rPr>
            </w:pPr>
            <w:r>
              <w:rPr>
                <w:sz w:val="13"/>
              </w:rPr>
              <w:t>-38.4072</w:t>
            </w:r>
          </w:p>
        </w:tc>
        <w:tc>
          <w:tcPr>
            <w:tcW w:w="812" w:type="dxa"/>
          </w:tcPr>
          <w:p>
            <w:pPr>
              <w:pStyle w:val="TableParagraph"/>
              <w:spacing w:before="68"/>
              <w:ind w:right="84"/>
              <w:rPr>
                <w:sz w:val="13"/>
              </w:rPr>
            </w:pPr>
            <w:r>
              <w:rPr>
                <w:sz w:val="13"/>
              </w:rPr>
              <w:t>-2.4174</w:t>
            </w:r>
          </w:p>
        </w:tc>
        <w:tc>
          <w:tcPr>
            <w:tcW w:w="765" w:type="dxa"/>
          </w:tcPr>
          <w:p>
            <w:pPr>
              <w:pStyle w:val="TableParagraph"/>
              <w:spacing w:before="68"/>
              <w:ind w:left="142"/>
              <w:jc w:val="left"/>
              <w:rPr>
                <w:sz w:val="13"/>
              </w:rPr>
            </w:pPr>
            <w:r>
              <w:rPr>
                <w:sz w:val="13"/>
              </w:rPr>
              <w:t>47.0000</w:t>
            </w:r>
          </w:p>
        </w:tc>
        <w:tc>
          <w:tcPr>
            <w:tcW w:w="757" w:type="dxa"/>
          </w:tcPr>
          <w:p>
            <w:pPr>
              <w:pStyle w:val="TableParagraph"/>
              <w:spacing w:before="68"/>
              <w:ind w:left="140"/>
              <w:jc w:val="left"/>
              <w:rPr>
                <w:sz w:val="13"/>
              </w:rPr>
            </w:pPr>
            <w:r>
              <w:rPr>
                <w:sz w:val="13"/>
              </w:rPr>
              <w:t>46.0000</w:t>
            </w:r>
          </w:p>
        </w:tc>
        <w:tc>
          <w:tcPr>
            <w:tcW w:w="699" w:type="dxa"/>
          </w:tcPr>
          <w:p>
            <w:pPr>
              <w:pStyle w:val="TableParagraph"/>
              <w:spacing w:before="68"/>
              <w:ind w:right="15"/>
              <w:rPr>
                <w:sz w:val="13"/>
              </w:rPr>
            </w:pPr>
            <w:r>
              <w:rPr>
                <w:sz w:val="13"/>
              </w:rPr>
              <w:t>38.6503</w:t>
            </w:r>
          </w:p>
        </w:tc>
        <w:tc>
          <w:tcPr>
            <w:tcW w:w="11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59" w:type="dxa"/>
          </w:tcPr>
          <w:p>
            <w:pPr>
              <w:pStyle w:val="TableParagraph"/>
              <w:spacing w:before="68"/>
              <w:ind w:right="124"/>
              <w:rPr>
                <w:sz w:val="13"/>
              </w:rPr>
            </w:pPr>
            <w:r>
              <w:rPr>
                <w:sz w:val="13"/>
              </w:rPr>
              <w:t>3.1362</w:t>
            </w:r>
          </w:p>
        </w:tc>
        <w:tc>
          <w:tcPr>
            <w:tcW w:w="762" w:type="dxa"/>
          </w:tcPr>
          <w:p>
            <w:pPr>
              <w:pStyle w:val="TableParagraph"/>
              <w:spacing w:before="68"/>
              <w:ind w:right="123"/>
              <w:rPr>
                <w:sz w:val="13"/>
              </w:rPr>
            </w:pPr>
            <w:r>
              <w:rPr>
                <w:sz w:val="13"/>
              </w:rPr>
              <w:t>0.2431</w:t>
            </w:r>
          </w:p>
        </w:tc>
        <w:tc>
          <w:tcPr>
            <w:tcW w:w="688" w:type="dxa"/>
          </w:tcPr>
          <w:p>
            <w:pPr>
              <w:pStyle w:val="TableParagraph"/>
              <w:spacing w:before="68"/>
              <w:ind w:right="47"/>
              <w:rPr>
                <w:sz w:val="13"/>
              </w:rPr>
            </w:pPr>
            <w:r>
              <w:rPr>
                <w:sz w:val="13"/>
              </w:rPr>
              <w:t>0.7188</w:t>
            </w:r>
          </w:p>
        </w:tc>
      </w:tr>
      <w:tr>
        <w:trPr>
          <w:trHeight w:val="283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47.0000</w:t>
            </w:r>
          </w:p>
        </w:tc>
        <w:tc>
          <w:tcPr>
            <w:tcW w:w="727" w:type="dxa"/>
          </w:tcPr>
          <w:p>
            <w:pPr>
              <w:pStyle w:val="TableParagraph"/>
              <w:ind w:left="46" w:right="12"/>
              <w:jc w:val="center"/>
              <w:rPr>
                <w:sz w:val="13"/>
              </w:rPr>
            </w:pPr>
            <w:r>
              <w:rPr>
                <w:sz w:val="13"/>
              </w:rPr>
              <w:t>48.0000</w:t>
            </w:r>
          </w:p>
        </w:tc>
        <w:tc>
          <w:tcPr>
            <w:tcW w:w="727" w:type="dxa"/>
          </w:tcPr>
          <w:p>
            <w:pPr>
              <w:pStyle w:val="TableParagraph"/>
              <w:ind w:left="122" w:right="9"/>
              <w:jc w:val="center"/>
              <w:rPr>
                <w:sz w:val="13"/>
              </w:rPr>
            </w:pPr>
            <w:r>
              <w:rPr>
                <w:sz w:val="13"/>
              </w:rPr>
              <w:t>-8.9503</w:t>
            </w:r>
          </w:p>
        </w:tc>
        <w:tc>
          <w:tcPr>
            <w:tcW w:w="812" w:type="dxa"/>
          </w:tcPr>
          <w:p>
            <w:pPr>
              <w:pStyle w:val="TableParagraph"/>
              <w:ind w:right="86"/>
              <w:rPr>
                <w:sz w:val="13"/>
              </w:rPr>
            </w:pPr>
            <w:r>
              <w:rPr>
                <w:sz w:val="13"/>
              </w:rPr>
              <w:t>8.6914</w:t>
            </w:r>
          </w:p>
        </w:tc>
        <w:tc>
          <w:tcPr>
            <w:tcW w:w="765" w:type="dxa"/>
          </w:tcPr>
          <w:p>
            <w:pPr>
              <w:pStyle w:val="TableParagraph"/>
              <w:ind w:left="140"/>
              <w:jc w:val="left"/>
              <w:rPr>
                <w:sz w:val="13"/>
              </w:rPr>
            </w:pPr>
            <w:r>
              <w:rPr>
                <w:sz w:val="13"/>
              </w:rPr>
              <w:t>48.0000</w:t>
            </w:r>
          </w:p>
        </w:tc>
        <w:tc>
          <w:tcPr>
            <w:tcW w:w="757" w:type="dxa"/>
          </w:tcPr>
          <w:p>
            <w:pPr>
              <w:pStyle w:val="TableParagraph"/>
              <w:ind w:left="139"/>
              <w:jc w:val="left"/>
              <w:rPr>
                <w:sz w:val="13"/>
              </w:rPr>
            </w:pPr>
            <w:r>
              <w:rPr>
                <w:sz w:val="13"/>
              </w:rPr>
              <w:t>47.0000</w:t>
            </w:r>
          </w:p>
        </w:tc>
        <w:tc>
          <w:tcPr>
            <w:tcW w:w="699" w:type="dxa"/>
          </w:tcPr>
          <w:p>
            <w:pPr>
              <w:pStyle w:val="TableParagraph"/>
              <w:ind w:right="17"/>
              <w:rPr>
                <w:sz w:val="13"/>
              </w:rPr>
            </w:pPr>
            <w:r>
              <w:rPr>
                <w:sz w:val="13"/>
              </w:rPr>
              <w:t>8.9702</w:t>
            </w:r>
          </w:p>
        </w:tc>
        <w:tc>
          <w:tcPr>
            <w:tcW w:w="11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59" w:type="dxa"/>
          </w:tcPr>
          <w:p>
            <w:pPr>
              <w:pStyle w:val="TableParagraph"/>
              <w:ind w:right="117"/>
              <w:rPr>
                <w:sz w:val="13"/>
              </w:rPr>
            </w:pPr>
            <w:r>
              <w:rPr>
                <w:sz w:val="13"/>
              </w:rPr>
              <w:t>-8.6659</w:t>
            </w:r>
          </w:p>
        </w:tc>
        <w:tc>
          <w:tcPr>
            <w:tcW w:w="762" w:type="dxa"/>
          </w:tcPr>
          <w:p>
            <w:pPr>
              <w:pStyle w:val="TableParagraph"/>
              <w:ind w:right="116"/>
              <w:rPr>
                <w:sz w:val="13"/>
              </w:rPr>
            </w:pPr>
            <w:r>
              <w:rPr>
                <w:sz w:val="13"/>
              </w:rPr>
              <w:t>0.0199</w:t>
            </w:r>
          </w:p>
        </w:tc>
        <w:tc>
          <w:tcPr>
            <w:tcW w:w="688" w:type="dxa"/>
          </w:tcPr>
          <w:p>
            <w:pPr>
              <w:pStyle w:val="TableParagraph"/>
              <w:ind w:right="41"/>
              <w:rPr>
                <w:sz w:val="13"/>
              </w:rPr>
            </w:pPr>
            <w:r>
              <w:rPr>
                <w:sz w:val="13"/>
              </w:rPr>
              <w:t>0.0255</w:t>
            </w:r>
          </w:p>
        </w:tc>
      </w:tr>
      <w:tr>
        <w:trPr>
          <w:trHeight w:val="283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48.0000</w:t>
            </w:r>
          </w:p>
        </w:tc>
        <w:tc>
          <w:tcPr>
            <w:tcW w:w="727" w:type="dxa"/>
          </w:tcPr>
          <w:p>
            <w:pPr>
              <w:pStyle w:val="TableParagraph"/>
              <w:ind w:left="46" w:right="12"/>
              <w:jc w:val="center"/>
              <w:rPr>
                <w:sz w:val="13"/>
              </w:rPr>
            </w:pPr>
            <w:r>
              <w:rPr>
                <w:sz w:val="13"/>
              </w:rPr>
              <w:t>49.0000</w:t>
            </w:r>
          </w:p>
        </w:tc>
        <w:tc>
          <w:tcPr>
            <w:tcW w:w="727" w:type="dxa"/>
          </w:tcPr>
          <w:p>
            <w:pPr>
              <w:pStyle w:val="TableParagraph"/>
              <w:ind w:left="122" w:right="9"/>
              <w:jc w:val="center"/>
              <w:rPr>
                <w:sz w:val="13"/>
              </w:rPr>
            </w:pPr>
            <w:r>
              <w:rPr>
                <w:sz w:val="13"/>
              </w:rPr>
              <w:t>-1.2304</w:t>
            </w:r>
          </w:p>
        </w:tc>
        <w:tc>
          <w:tcPr>
            <w:tcW w:w="812" w:type="dxa"/>
          </w:tcPr>
          <w:p>
            <w:pPr>
              <w:pStyle w:val="TableParagraph"/>
              <w:ind w:right="84"/>
              <w:rPr>
                <w:sz w:val="13"/>
              </w:rPr>
            </w:pPr>
            <w:r>
              <w:rPr>
                <w:sz w:val="13"/>
              </w:rPr>
              <w:t>-0.0766</w:t>
            </w:r>
          </w:p>
        </w:tc>
        <w:tc>
          <w:tcPr>
            <w:tcW w:w="765" w:type="dxa"/>
          </w:tcPr>
          <w:p>
            <w:pPr>
              <w:pStyle w:val="TableParagraph"/>
              <w:ind w:left="142"/>
              <w:jc w:val="left"/>
              <w:rPr>
                <w:sz w:val="13"/>
              </w:rPr>
            </w:pPr>
            <w:r>
              <w:rPr>
                <w:sz w:val="13"/>
              </w:rPr>
              <w:t>49.0000</w:t>
            </w:r>
          </w:p>
        </w:tc>
        <w:tc>
          <w:tcPr>
            <w:tcW w:w="757" w:type="dxa"/>
          </w:tcPr>
          <w:p>
            <w:pPr>
              <w:pStyle w:val="TableParagraph"/>
              <w:ind w:left="141"/>
              <w:jc w:val="left"/>
              <w:rPr>
                <w:sz w:val="13"/>
              </w:rPr>
            </w:pPr>
            <w:r>
              <w:rPr>
                <w:sz w:val="13"/>
              </w:rPr>
              <w:t>48.0000</w:t>
            </w:r>
          </w:p>
        </w:tc>
        <w:tc>
          <w:tcPr>
            <w:tcW w:w="699" w:type="dxa"/>
          </w:tcPr>
          <w:p>
            <w:pPr>
              <w:pStyle w:val="TableParagraph"/>
              <w:ind w:right="15"/>
              <w:rPr>
                <w:sz w:val="13"/>
              </w:rPr>
            </w:pPr>
            <w:r>
              <w:rPr>
                <w:sz w:val="13"/>
              </w:rPr>
              <w:t>1.2313</w:t>
            </w:r>
          </w:p>
        </w:tc>
        <w:tc>
          <w:tcPr>
            <w:tcW w:w="11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59" w:type="dxa"/>
          </w:tcPr>
          <w:p>
            <w:pPr>
              <w:pStyle w:val="TableParagraph"/>
              <w:ind w:right="123"/>
              <w:rPr>
                <w:sz w:val="13"/>
              </w:rPr>
            </w:pPr>
            <w:r>
              <w:rPr>
                <w:sz w:val="13"/>
              </w:rPr>
              <w:t>0.0780</w:t>
            </w:r>
          </w:p>
        </w:tc>
        <w:tc>
          <w:tcPr>
            <w:tcW w:w="762" w:type="dxa"/>
          </w:tcPr>
          <w:p>
            <w:pPr>
              <w:pStyle w:val="TableParagraph"/>
              <w:ind w:right="122"/>
              <w:rPr>
                <w:sz w:val="13"/>
              </w:rPr>
            </w:pPr>
            <w:r>
              <w:rPr>
                <w:sz w:val="13"/>
              </w:rPr>
              <w:t>0.0009</w:t>
            </w:r>
          </w:p>
        </w:tc>
        <w:tc>
          <w:tcPr>
            <w:tcW w:w="688" w:type="dxa"/>
          </w:tcPr>
          <w:p>
            <w:pPr>
              <w:pStyle w:val="TableParagraph"/>
              <w:ind w:right="47"/>
              <w:rPr>
                <w:sz w:val="13"/>
              </w:rPr>
            </w:pPr>
            <w:r>
              <w:rPr>
                <w:sz w:val="13"/>
              </w:rPr>
              <w:t>0.0014</w:t>
            </w:r>
          </w:p>
        </w:tc>
      </w:tr>
      <w:tr>
        <w:trPr>
          <w:trHeight w:val="282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49.0000</w:t>
            </w:r>
          </w:p>
        </w:tc>
        <w:tc>
          <w:tcPr>
            <w:tcW w:w="727" w:type="dxa"/>
          </w:tcPr>
          <w:p>
            <w:pPr>
              <w:pStyle w:val="TableParagraph"/>
              <w:ind w:left="46" w:right="12"/>
              <w:jc w:val="center"/>
              <w:rPr>
                <w:sz w:val="13"/>
              </w:rPr>
            </w:pPr>
            <w:r>
              <w:rPr>
                <w:sz w:val="13"/>
              </w:rPr>
              <w:t>50.0000</w:t>
            </w:r>
          </w:p>
        </w:tc>
        <w:tc>
          <w:tcPr>
            <w:tcW w:w="727" w:type="dxa"/>
          </w:tcPr>
          <w:p>
            <w:pPr>
              <w:pStyle w:val="TableParagraph"/>
              <w:ind w:left="122" w:right="9"/>
              <w:jc w:val="center"/>
              <w:rPr>
                <w:sz w:val="13"/>
              </w:rPr>
            </w:pPr>
            <w:r>
              <w:rPr>
                <w:sz w:val="13"/>
              </w:rPr>
              <w:t>-8.8439</w:t>
            </w:r>
          </w:p>
        </w:tc>
        <w:tc>
          <w:tcPr>
            <w:tcW w:w="812" w:type="dxa"/>
          </w:tcPr>
          <w:p>
            <w:pPr>
              <w:pStyle w:val="TableParagraph"/>
              <w:ind w:right="86"/>
              <w:rPr>
                <w:sz w:val="13"/>
              </w:rPr>
            </w:pPr>
            <w:r>
              <w:rPr>
                <w:sz w:val="13"/>
              </w:rPr>
              <w:t>1.7315</w:t>
            </w:r>
          </w:p>
        </w:tc>
        <w:tc>
          <w:tcPr>
            <w:tcW w:w="765" w:type="dxa"/>
          </w:tcPr>
          <w:p>
            <w:pPr>
              <w:pStyle w:val="TableParagraph"/>
              <w:ind w:left="140"/>
              <w:jc w:val="left"/>
              <w:rPr>
                <w:sz w:val="13"/>
              </w:rPr>
            </w:pPr>
            <w:r>
              <w:rPr>
                <w:sz w:val="13"/>
              </w:rPr>
              <w:t>50.0000</w:t>
            </w:r>
          </w:p>
        </w:tc>
        <w:tc>
          <w:tcPr>
            <w:tcW w:w="757" w:type="dxa"/>
          </w:tcPr>
          <w:p>
            <w:pPr>
              <w:pStyle w:val="TableParagraph"/>
              <w:ind w:left="139"/>
              <w:jc w:val="left"/>
              <w:rPr>
                <w:sz w:val="13"/>
              </w:rPr>
            </w:pPr>
            <w:r>
              <w:rPr>
                <w:sz w:val="13"/>
              </w:rPr>
              <w:t>49.0000</w:t>
            </w:r>
          </w:p>
        </w:tc>
        <w:tc>
          <w:tcPr>
            <w:tcW w:w="699" w:type="dxa"/>
          </w:tcPr>
          <w:p>
            <w:pPr>
              <w:pStyle w:val="TableParagraph"/>
              <w:ind w:right="17"/>
              <w:rPr>
                <w:sz w:val="13"/>
              </w:rPr>
            </w:pPr>
            <w:r>
              <w:rPr>
                <w:sz w:val="13"/>
              </w:rPr>
              <w:t>8.8896</w:t>
            </w:r>
          </w:p>
        </w:tc>
        <w:tc>
          <w:tcPr>
            <w:tcW w:w="11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59" w:type="dxa"/>
          </w:tcPr>
          <w:p>
            <w:pPr>
              <w:pStyle w:val="TableParagraph"/>
              <w:ind w:right="117"/>
              <w:rPr>
                <w:sz w:val="13"/>
              </w:rPr>
            </w:pPr>
            <w:r>
              <w:rPr>
                <w:sz w:val="13"/>
              </w:rPr>
              <w:t>-1.6585</w:t>
            </w:r>
          </w:p>
        </w:tc>
        <w:tc>
          <w:tcPr>
            <w:tcW w:w="762" w:type="dxa"/>
          </w:tcPr>
          <w:p>
            <w:pPr>
              <w:pStyle w:val="TableParagraph"/>
              <w:ind w:right="116"/>
              <w:rPr>
                <w:sz w:val="13"/>
              </w:rPr>
            </w:pPr>
            <w:r>
              <w:rPr>
                <w:sz w:val="13"/>
              </w:rPr>
              <w:t>0.0457</w:t>
            </w:r>
          </w:p>
        </w:tc>
        <w:tc>
          <w:tcPr>
            <w:tcW w:w="688" w:type="dxa"/>
          </w:tcPr>
          <w:p>
            <w:pPr>
              <w:pStyle w:val="TableParagraph"/>
              <w:ind w:right="41"/>
              <w:rPr>
                <w:sz w:val="13"/>
              </w:rPr>
            </w:pPr>
            <w:r>
              <w:rPr>
                <w:sz w:val="13"/>
              </w:rPr>
              <w:t>0.0730</w:t>
            </w:r>
          </w:p>
        </w:tc>
      </w:tr>
      <w:tr>
        <w:trPr>
          <w:trHeight w:val="282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50.0000</w:t>
            </w:r>
          </w:p>
        </w:tc>
        <w:tc>
          <w:tcPr>
            <w:tcW w:w="727" w:type="dxa"/>
          </w:tcPr>
          <w:p>
            <w:pPr>
              <w:pStyle w:val="TableParagraph"/>
              <w:ind w:left="46" w:right="12"/>
              <w:jc w:val="center"/>
              <w:rPr>
                <w:sz w:val="13"/>
              </w:rPr>
            </w:pPr>
            <w:r>
              <w:rPr>
                <w:sz w:val="13"/>
              </w:rPr>
              <w:t>51.0000</w:t>
            </w:r>
          </w:p>
        </w:tc>
        <w:tc>
          <w:tcPr>
            <w:tcW w:w="727" w:type="dxa"/>
          </w:tcPr>
          <w:p>
            <w:pPr>
              <w:pStyle w:val="TableParagraph"/>
              <w:ind w:left="118" w:right="12"/>
              <w:jc w:val="center"/>
              <w:rPr>
                <w:sz w:val="13"/>
              </w:rPr>
            </w:pPr>
            <w:r>
              <w:rPr>
                <w:sz w:val="13"/>
              </w:rPr>
              <w:t>12.1104</w:t>
            </w:r>
          </w:p>
        </w:tc>
        <w:tc>
          <w:tcPr>
            <w:tcW w:w="812" w:type="dxa"/>
          </w:tcPr>
          <w:p>
            <w:pPr>
              <w:pStyle w:val="TableParagraph"/>
              <w:ind w:right="89"/>
              <w:rPr>
                <w:sz w:val="13"/>
              </w:rPr>
            </w:pPr>
            <w:r>
              <w:rPr>
                <w:sz w:val="13"/>
              </w:rPr>
              <w:t>12.1585</w:t>
            </w:r>
          </w:p>
        </w:tc>
        <w:tc>
          <w:tcPr>
            <w:tcW w:w="765" w:type="dxa"/>
          </w:tcPr>
          <w:p>
            <w:pPr>
              <w:pStyle w:val="TableParagraph"/>
              <w:ind w:left="137"/>
              <w:jc w:val="left"/>
              <w:rPr>
                <w:sz w:val="13"/>
              </w:rPr>
            </w:pPr>
            <w:r>
              <w:rPr>
                <w:sz w:val="13"/>
              </w:rPr>
              <w:t>51.0000</w:t>
            </w:r>
          </w:p>
        </w:tc>
        <w:tc>
          <w:tcPr>
            <w:tcW w:w="757" w:type="dxa"/>
          </w:tcPr>
          <w:p>
            <w:pPr>
              <w:pStyle w:val="TableParagraph"/>
              <w:ind w:left="135"/>
              <w:jc w:val="left"/>
              <w:rPr>
                <w:sz w:val="13"/>
              </w:rPr>
            </w:pPr>
            <w:r>
              <w:rPr>
                <w:sz w:val="13"/>
              </w:rPr>
              <w:t>50.0000</w:t>
            </w:r>
          </w:p>
        </w:tc>
        <w:tc>
          <w:tcPr>
            <w:tcW w:w="699" w:type="dxa"/>
          </w:tcPr>
          <w:p>
            <w:pPr>
              <w:pStyle w:val="TableParagraph"/>
              <w:ind w:right="10"/>
              <w:rPr>
                <w:sz w:val="13"/>
              </w:rPr>
            </w:pPr>
            <w:r>
              <w:rPr>
                <w:sz w:val="13"/>
              </w:rPr>
              <w:t>-11.8258</w:t>
            </w:r>
          </w:p>
        </w:tc>
        <w:tc>
          <w:tcPr>
            <w:tcW w:w="11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59" w:type="dxa"/>
          </w:tcPr>
          <w:p>
            <w:pPr>
              <w:pStyle w:val="TableParagraph"/>
              <w:ind w:right="117"/>
              <w:rPr>
                <w:sz w:val="13"/>
              </w:rPr>
            </w:pPr>
            <w:r>
              <w:rPr>
                <w:sz w:val="13"/>
              </w:rPr>
              <w:t>-11.7067</w:t>
            </w:r>
          </w:p>
        </w:tc>
        <w:tc>
          <w:tcPr>
            <w:tcW w:w="76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0.2847</w:t>
            </w:r>
          </w:p>
        </w:tc>
        <w:tc>
          <w:tcPr>
            <w:tcW w:w="688" w:type="dxa"/>
          </w:tcPr>
          <w:p>
            <w:pPr>
              <w:pStyle w:val="TableParagraph"/>
              <w:ind w:right="38"/>
              <w:rPr>
                <w:sz w:val="13"/>
              </w:rPr>
            </w:pPr>
            <w:r>
              <w:rPr>
                <w:sz w:val="13"/>
              </w:rPr>
              <w:t>0.4518</w:t>
            </w:r>
          </w:p>
        </w:tc>
      </w:tr>
      <w:tr>
        <w:trPr>
          <w:trHeight w:val="283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10.0000</w:t>
            </w:r>
          </w:p>
        </w:tc>
        <w:tc>
          <w:tcPr>
            <w:tcW w:w="727" w:type="dxa"/>
          </w:tcPr>
          <w:p>
            <w:pPr>
              <w:pStyle w:val="TableParagraph"/>
              <w:ind w:left="46" w:right="12"/>
              <w:jc w:val="center"/>
              <w:rPr>
                <w:sz w:val="13"/>
              </w:rPr>
            </w:pPr>
            <w:r>
              <w:rPr>
                <w:sz w:val="13"/>
              </w:rPr>
              <w:t>51.0000</w:t>
            </w:r>
          </w:p>
        </w:tc>
        <w:tc>
          <w:tcPr>
            <w:tcW w:w="727" w:type="dxa"/>
          </w:tcPr>
          <w:p>
            <w:pPr>
              <w:pStyle w:val="TableParagraph"/>
              <w:ind w:left="48" w:right="12"/>
              <w:jc w:val="center"/>
              <w:rPr>
                <w:sz w:val="13"/>
              </w:rPr>
            </w:pPr>
            <w:r>
              <w:rPr>
                <w:sz w:val="13"/>
              </w:rPr>
              <w:t>-29.8258</w:t>
            </w:r>
          </w:p>
        </w:tc>
        <w:tc>
          <w:tcPr>
            <w:tcW w:w="812" w:type="dxa"/>
          </w:tcPr>
          <w:p>
            <w:pPr>
              <w:pStyle w:val="TableParagraph"/>
              <w:ind w:right="84"/>
              <w:rPr>
                <w:sz w:val="13"/>
              </w:rPr>
            </w:pPr>
            <w:r>
              <w:rPr>
                <w:sz w:val="13"/>
              </w:rPr>
              <w:t>-146.5936</w:t>
            </w:r>
          </w:p>
        </w:tc>
        <w:tc>
          <w:tcPr>
            <w:tcW w:w="765" w:type="dxa"/>
          </w:tcPr>
          <w:p>
            <w:pPr>
              <w:pStyle w:val="TableParagraph"/>
              <w:ind w:left="142"/>
              <w:jc w:val="left"/>
              <w:rPr>
                <w:sz w:val="13"/>
              </w:rPr>
            </w:pPr>
            <w:r>
              <w:rPr>
                <w:sz w:val="13"/>
              </w:rPr>
              <w:t>51.0000</w:t>
            </w:r>
          </w:p>
        </w:tc>
        <w:tc>
          <w:tcPr>
            <w:tcW w:w="757" w:type="dxa"/>
          </w:tcPr>
          <w:p>
            <w:pPr>
              <w:pStyle w:val="TableParagraph"/>
              <w:ind w:left="140"/>
              <w:jc w:val="left"/>
              <w:rPr>
                <w:sz w:val="13"/>
              </w:rPr>
            </w:pPr>
            <w:r>
              <w:rPr>
                <w:sz w:val="13"/>
              </w:rPr>
              <w:t>10.0000</w:t>
            </w:r>
          </w:p>
        </w:tc>
        <w:tc>
          <w:tcPr>
            <w:tcW w:w="699" w:type="dxa"/>
          </w:tcPr>
          <w:p>
            <w:pPr>
              <w:pStyle w:val="TableParagraph"/>
              <w:ind w:right="15"/>
              <w:rPr>
                <w:sz w:val="13"/>
              </w:rPr>
            </w:pPr>
            <w:r>
              <w:rPr>
                <w:sz w:val="13"/>
              </w:rPr>
              <w:t>29.8258</w:t>
            </w:r>
          </w:p>
        </w:tc>
        <w:tc>
          <w:tcPr>
            <w:tcW w:w="11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59" w:type="dxa"/>
          </w:tcPr>
          <w:p>
            <w:pPr>
              <w:pStyle w:val="TableParagraph"/>
              <w:ind w:right="124"/>
              <w:rPr>
                <w:sz w:val="13"/>
              </w:rPr>
            </w:pPr>
            <w:r>
              <w:rPr>
                <w:sz w:val="13"/>
              </w:rPr>
              <w:t>159.5301</w:t>
            </w:r>
          </w:p>
        </w:tc>
        <w:tc>
          <w:tcPr>
            <w:tcW w:w="762" w:type="dxa"/>
          </w:tcPr>
          <w:p>
            <w:pPr>
              <w:pStyle w:val="TableParagraph"/>
              <w:ind w:right="122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88" w:type="dxa"/>
          </w:tcPr>
          <w:p>
            <w:pPr>
              <w:pStyle w:val="TableParagraph"/>
              <w:ind w:right="47"/>
              <w:rPr>
                <w:sz w:val="13"/>
              </w:rPr>
            </w:pPr>
            <w:r>
              <w:rPr>
                <w:sz w:val="13"/>
              </w:rPr>
              <w:t>12.9365</w:t>
            </w:r>
          </w:p>
        </w:tc>
      </w:tr>
      <w:tr>
        <w:trPr>
          <w:trHeight w:val="283" w:hRule="atLeast"/>
        </w:trPr>
        <w:tc>
          <w:tcPr>
            <w:tcW w:w="682" w:type="dxa"/>
          </w:tcPr>
          <w:p>
            <w:pPr>
              <w:pStyle w:val="TableParagraph"/>
              <w:spacing w:before="68"/>
              <w:ind w:right="113"/>
              <w:rPr>
                <w:sz w:val="13"/>
              </w:rPr>
            </w:pPr>
            <w:r>
              <w:rPr>
                <w:sz w:val="13"/>
              </w:rPr>
              <w:t>13.0000</w:t>
            </w:r>
          </w:p>
        </w:tc>
        <w:tc>
          <w:tcPr>
            <w:tcW w:w="727" w:type="dxa"/>
          </w:tcPr>
          <w:p>
            <w:pPr>
              <w:pStyle w:val="TableParagraph"/>
              <w:spacing w:before="68"/>
              <w:ind w:left="46" w:right="12"/>
              <w:jc w:val="center"/>
              <w:rPr>
                <w:sz w:val="13"/>
              </w:rPr>
            </w:pPr>
            <w:r>
              <w:rPr>
                <w:sz w:val="13"/>
              </w:rPr>
              <w:t>49.0000</w:t>
            </w:r>
          </w:p>
        </w:tc>
        <w:tc>
          <w:tcPr>
            <w:tcW w:w="727" w:type="dxa"/>
          </w:tcPr>
          <w:p>
            <w:pPr>
              <w:pStyle w:val="TableParagraph"/>
              <w:spacing w:before="68"/>
              <w:ind w:left="48" w:right="12"/>
              <w:jc w:val="center"/>
              <w:rPr>
                <w:sz w:val="13"/>
              </w:rPr>
            </w:pPr>
            <w:r>
              <w:rPr>
                <w:sz w:val="13"/>
              </w:rPr>
              <w:t>-26.8219</w:t>
            </w:r>
          </w:p>
        </w:tc>
        <w:tc>
          <w:tcPr>
            <w:tcW w:w="812" w:type="dxa"/>
          </w:tcPr>
          <w:p>
            <w:pPr>
              <w:pStyle w:val="TableParagraph"/>
              <w:spacing w:before="68"/>
              <w:ind w:right="84"/>
              <w:rPr>
                <w:sz w:val="13"/>
              </w:rPr>
            </w:pPr>
            <w:r>
              <w:rPr>
                <w:sz w:val="13"/>
              </w:rPr>
              <w:t>-81.1190</w:t>
            </w:r>
          </w:p>
        </w:tc>
        <w:tc>
          <w:tcPr>
            <w:tcW w:w="765" w:type="dxa"/>
          </w:tcPr>
          <w:p>
            <w:pPr>
              <w:pStyle w:val="TableParagraph"/>
              <w:spacing w:before="68"/>
              <w:ind w:left="142"/>
              <w:jc w:val="left"/>
              <w:rPr>
                <w:sz w:val="13"/>
              </w:rPr>
            </w:pPr>
            <w:r>
              <w:rPr>
                <w:sz w:val="13"/>
              </w:rPr>
              <w:t>49.0000</w:t>
            </w:r>
          </w:p>
        </w:tc>
        <w:tc>
          <w:tcPr>
            <w:tcW w:w="757" w:type="dxa"/>
          </w:tcPr>
          <w:p>
            <w:pPr>
              <w:pStyle w:val="TableParagraph"/>
              <w:spacing w:before="68"/>
              <w:ind w:left="140"/>
              <w:jc w:val="left"/>
              <w:rPr>
                <w:sz w:val="13"/>
              </w:rPr>
            </w:pPr>
            <w:r>
              <w:rPr>
                <w:sz w:val="13"/>
              </w:rPr>
              <w:t>13.0000</w:t>
            </w:r>
          </w:p>
        </w:tc>
        <w:tc>
          <w:tcPr>
            <w:tcW w:w="699" w:type="dxa"/>
          </w:tcPr>
          <w:p>
            <w:pPr>
              <w:pStyle w:val="TableParagraph"/>
              <w:spacing w:before="68"/>
              <w:ind w:right="15"/>
              <w:rPr>
                <w:sz w:val="13"/>
              </w:rPr>
            </w:pPr>
            <w:r>
              <w:rPr>
                <w:sz w:val="13"/>
              </w:rPr>
              <w:t>26.8219</w:t>
            </w:r>
          </w:p>
        </w:tc>
        <w:tc>
          <w:tcPr>
            <w:tcW w:w="11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59" w:type="dxa"/>
          </w:tcPr>
          <w:p>
            <w:pPr>
              <w:pStyle w:val="TableParagraph"/>
              <w:spacing w:before="68"/>
              <w:ind w:right="124"/>
              <w:rPr>
                <w:sz w:val="13"/>
              </w:rPr>
            </w:pPr>
            <w:r>
              <w:rPr>
                <w:sz w:val="13"/>
              </w:rPr>
              <w:t>92.1839</w:t>
            </w:r>
          </w:p>
        </w:tc>
        <w:tc>
          <w:tcPr>
            <w:tcW w:w="762" w:type="dxa"/>
          </w:tcPr>
          <w:p>
            <w:pPr>
              <w:pStyle w:val="TableParagraph"/>
              <w:spacing w:before="68"/>
              <w:ind w:right="123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688" w:type="dxa"/>
          </w:tcPr>
          <w:p>
            <w:pPr>
              <w:pStyle w:val="TableParagraph"/>
              <w:spacing w:before="68"/>
              <w:ind w:right="47"/>
              <w:rPr>
                <w:sz w:val="13"/>
              </w:rPr>
            </w:pPr>
            <w:r>
              <w:rPr>
                <w:sz w:val="13"/>
              </w:rPr>
              <w:t>11.0649</w:t>
            </w:r>
          </w:p>
        </w:tc>
      </w:tr>
      <w:tr>
        <w:trPr>
          <w:trHeight w:val="283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29.0000</w:t>
            </w:r>
          </w:p>
        </w:tc>
        <w:tc>
          <w:tcPr>
            <w:tcW w:w="727" w:type="dxa"/>
          </w:tcPr>
          <w:p>
            <w:pPr>
              <w:pStyle w:val="TableParagraph"/>
              <w:ind w:left="46" w:right="12"/>
              <w:jc w:val="center"/>
              <w:rPr>
                <w:sz w:val="13"/>
              </w:rPr>
            </w:pPr>
            <w:r>
              <w:rPr>
                <w:sz w:val="13"/>
              </w:rPr>
              <w:t>52.0000</w:t>
            </w:r>
          </w:p>
        </w:tc>
        <w:tc>
          <w:tcPr>
            <w:tcW w:w="727" w:type="dxa"/>
          </w:tcPr>
          <w:p>
            <w:pPr>
              <w:pStyle w:val="TableParagraph"/>
              <w:ind w:left="48" w:right="12"/>
              <w:jc w:val="center"/>
              <w:rPr>
                <w:sz w:val="13"/>
              </w:rPr>
            </w:pPr>
            <w:r>
              <w:rPr>
                <w:sz w:val="13"/>
              </w:rPr>
              <w:t>-19.3434</w:t>
            </w:r>
          </w:p>
        </w:tc>
        <w:tc>
          <w:tcPr>
            <w:tcW w:w="812" w:type="dxa"/>
          </w:tcPr>
          <w:p>
            <w:pPr>
              <w:pStyle w:val="TableParagraph"/>
              <w:ind w:right="84"/>
              <w:rPr>
                <w:sz w:val="13"/>
              </w:rPr>
            </w:pPr>
            <w:r>
              <w:rPr>
                <w:sz w:val="13"/>
              </w:rPr>
              <w:t>-7.6096</w:t>
            </w:r>
          </w:p>
        </w:tc>
        <w:tc>
          <w:tcPr>
            <w:tcW w:w="765" w:type="dxa"/>
          </w:tcPr>
          <w:p>
            <w:pPr>
              <w:pStyle w:val="TableParagraph"/>
              <w:ind w:left="144"/>
              <w:jc w:val="left"/>
              <w:rPr>
                <w:sz w:val="13"/>
              </w:rPr>
            </w:pPr>
            <w:r>
              <w:rPr>
                <w:sz w:val="13"/>
              </w:rPr>
              <w:t>52.0000</w:t>
            </w:r>
          </w:p>
        </w:tc>
        <w:tc>
          <w:tcPr>
            <w:tcW w:w="757" w:type="dxa"/>
          </w:tcPr>
          <w:p>
            <w:pPr>
              <w:pStyle w:val="TableParagraph"/>
              <w:ind w:left="142"/>
              <w:jc w:val="left"/>
              <w:rPr>
                <w:sz w:val="13"/>
              </w:rPr>
            </w:pPr>
            <w:r>
              <w:rPr>
                <w:sz w:val="13"/>
              </w:rPr>
              <w:t>29.0000</w:t>
            </w:r>
          </w:p>
        </w:tc>
        <w:tc>
          <w:tcPr>
            <w:tcW w:w="699" w:type="dxa"/>
          </w:tcPr>
          <w:p>
            <w:pPr>
              <w:pStyle w:val="TableParagraph"/>
              <w:ind w:right="13"/>
              <w:rPr>
                <w:sz w:val="13"/>
              </w:rPr>
            </w:pPr>
            <w:r>
              <w:rPr>
                <w:sz w:val="13"/>
              </w:rPr>
              <w:t>19.8682</w:t>
            </w:r>
          </w:p>
        </w:tc>
        <w:tc>
          <w:tcPr>
            <w:tcW w:w="11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59" w:type="dxa"/>
          </w:tcPr>
          <w:p>
            <w:pPr>
              <w:pStyle w:val="TableParagraph"/>
              <w:ind w:right="122"/>
              <w:rPr>
                <w:sz w:val="13"/>
              </w:rPr>
            </w:pPr>
            <w:r>
              <w:rPr>
                <w:sz w:val="13"/>
              </w:rPr>
              <w:t>8.2903</w:t>
            </w:r>
          </w:p>
        </w:tc>
        <w:tc>
          <w:tcPr>
            <w:tcW w:w="762" w:type="dxa"/>
          </w:tcPr>
          <w:p>
            <w:pPr>
              <w:pStyle w:val="TableParagraph"/>
              <w:ind w:right="121"/>
              <w:rPr>
                <w:sz w:val="13"/>
              </w:rPr>
            </w:pPr>
            <w:r>
              <w:rPr>
                <w:sz w:val="13"/>
              </w:rPr>
              <w:t>0.5248</w:t>
            </w:r>
          </w:p>
        </w:tc>
        <w:tc>
          <w:tcPr>
            <w:tcW w:w="688" w:type="dxa"/>
          </w:tcPr>
          <w:p>
            <w:pPr>
              <w:pStyle w:val="TableParagraph"/>
              <w:ind w:right="47"/>
              <w:rPr>
                <w:sz w:val="13"/>
              </w:rPr>
            </w:pPr>
            <w:r>
              <w:rPr>
                <w:sz w:val="13"/>
              </w:rPr>
              <w:t>0.6806</w:t>
            </w:r>
          </w:p>
        </w:tc>
      </w:tr>
      <w:tr>
        <w:trPr>
          <w:trHeight w:val="282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52.0000</w:t>
            </w:r>
          </w:p>
        </w:tc>
        <w:tc>
          <w:tcPr>
            <w:tcW w:w="727" w:type="dxa"/>
          </w:tcPr>
          <w:p>
            <w:pPr>
              <w:pStyle w:val="TableParagraph"/>
              <w:ind w:left="46" w:right="12"/>
              <w:jc w:val="center"/>
              <w:rPr>
                <w:sz w:val="13"/>
              </w:rPr>
            </w:pPr>
            <w:r>
              <w:rPr>
                <w:sz w:val="13"/>
              </w:rPr>
              <w:t>53.0000</w:t>
            </w:r>
          </w:p>
        </w:tc>
        <w:tc>
          <w:tcPr>
            <w:tcW w:w="727" w:type="dxa"/>
          </w:tcPr>
          <w:p>
            <w:pPr>
              <w:pStyle w:val="TableParagraph"/>
              <w:ind w:left="48" w:right="12"/>
              <w:jc w:val="center"/>
              <w:rPr>
                <w:sz w:val="13"/>
              </w:rPr>
            </w:pPr>
            <w:r>
              <w:rPr>
                <w:sz w:val="13"/>
              </w:rPr>
              <w:t>-14.9682</w:t>
            </w:r>
          </w:p>
        </w:tc>
        <w:tc>
          <w:tcPr>
            <w:tcW w:w="812" w:type="dxa"/>
          </w:tcPr>
          <w:p>
            <w:pPr>
              <w:pStyle w:val="TableParagraph"/>
              <w:ind w:right="84"/>
              <w:rPr>
                <w:sz w:val="13"/>
              </w:rPr>
            </w:pPr>
            <w:r>
              <w:rPr>
                <w:sz w:val="13"/>
              </w:rPr>
              <w:t>-6.0903</w:t>
            </w:r>
          </w:p>
        </w:tc>
        <w:tc>
          <w:tcPr>
            <w:tcW w:w="765" w:type="dxa"/>
          </w:tcPr>
          <w:p>
            <w:pPr>
              <w:pStyle w:val="TableParagraph"/>
              <w:ind w:left="142"/>
              <w:jc w:val="left"/>
              <w:rPr>
                <w:sz w:val="13"/>
              </w:rPr>
            </w:pPr>
            <w:r>
              <w:rPr>
                <w:sz w:val="13"/>
              </w:rPr>
              <w:t>53.0000</w:t>
            </w:r>
          </w:p>
        </w:tc>
        <w:tc>
          <w:tcPr>
            <w:tcW w:w="757" w:type="dxa"/>
          </w:tcPr>
          <w:p>
            <w:pPr>
              <w:pStyle w:val="TableParagraph"/>
              <w:ind w:left="140"/>
              <w:jc w:val="left"/>
              <w:rPr>
                <w:sz w:val="13"/>
              </w:rPr>
            </w:pPr>
            <w:r>
              <w:rPr>
                <w:sz w:val="13"/>
              </w:rPr>
              <w:t>52.0000</w:t>
            </w:r>
          </w:p>
        </w:tc>
        <w:tc>
          <w:tcPr>
            <w:tcW w:w="699" w:type="dxa"/>
          </w:tcPr>
          <w:p>
            <w:pPr>
              <w:pStyle w:val="TableParagraph"/>
              <w:ind w:right="15"/>
              <w:rPr>
                <w:sz w:val="13"/>
              </w:rPr>
            </w:pPr>
            <w:r>
              <w:rPr>
                <w:sz w:val="13"/>
              </w:rPr>
              <w:t>15.1245</w:t>
            </w:r>
          </w:p>
        </w:tc>
        <w:tc>
          <w:tcPr>
            <w:tcW w:w="11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59" w:type="dxa"/>
          </w:tcPr>
          <w:p>
            <w:pPr>
              <w:pStyle w:val="TableParagraph"/>
              <w:ind w:right="124"/>
              <w:rPr>
                <w:sz w:val="13"/>
              </w:rPr>
            </w:pPr>
            <w:r>
              <w:rPr>
                <w:sz w:val="13"/>
              </w:rPr>
              <w:t>6.2920</w:t>
            </w:r>
          </w:p>
        </w:tc>
        <w:tc>
          <w:tcPr>
            <w:tcW w:w="762" w:type="dxa"/>
          </w:tcPr>
          <w:p>
            <w:pPr>
              <w:pStyle w:val="TableParagraph"/>
              <w:ind w:right="123"/>
              <w:rPr>
                <w:sz w:val="13"/>
              </w:rPr>
            </w:pPr>
            <w:r>
              <w:rPr>
                <w:sz w:val="13"/>
              </w:rPr>
              <w:t>0.1563</w:t>
            </w:r>
          </w:p>
        </w:tc>
        <w:tc>
          <w:tcPr>
            <w:tcW w:w="688" w:type="dxa"/>
          </w:tcPr>
          <w:p>
            <w:pPr>
              <w:pStyle w:val="TableParagraph"/>
              <w:ind w:right="47"/>
              <w:rPr>
                <w:sz w:val="13"/>
              </w:rPr>
            </w:pPr>
            <w:r>
              <w:rPr>
                <w:sz w:val="13"/>
              </w:rPr>
              <w:t>0.2018</w:t>
            </w:r>
          </w:p>
        </w:tc>
      </w:tr>
      <w:tr>
        <w:trPr>
          <w:trHeight w:val="282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53.0000</w:t>
            </w:r>
          </w:p>
        </w:tc>
        <w:tc>
          <w:tcPr>
            <w:tcW w:w="727" w:type="dxa"/>
          </w:tcPr>
          <w:p>
            <w:pPr>
              <w:pStyle w:val="TableParagraph"/>
              <w:ind w:left="46" w:right="12"/>
              <w:jc w:val="center"/>
              <w:rPr>
                <w:sz w:val="13"/>
              </w:rPr>
            </w:pPr>
            <w:r>
              <w:rPr>
                <w:sz w:val="13"/>
              </w:rPr>
              <w:t>54.0000</w:t>
            </w:r>
          </w:p>
        </w:tc>
        <w:tc>
          <w:tcPr>
            <w:tcW w:w="727" w:type="dxa"/>
          </w:tcPr>
          <w:p>
            <w:pPr>
              <w:pStyle w:val="TableParagraph"/>
              <w:ind w:left="195" w:right="12"/>
              <w:jc w:val="center"/>
              <w:rPr>
                <w:sz w:val="13"/>
              </w:rPr>
            </w:pPr>
            <w:r>
              <w:rPr>
                <w:sz w:val="13"/>
              </w:rPr>
              <w:t>4.8755</w:t>
            </w:r>
          </w:p>
        </w:tc>
        <w:tc>
          <w:tcPr>
            <w:tcW w:w="812" w:type="dxa"/>
          </w:tcPr>
          <w:p>
            <w:pPr>
              <w:pStyle w:val="TableParagraph"/>
              <w:ind w:right="89"/>
              <w:rPr>
                <w:sz w:val="13"/>
              </w:rPr>
            </w:pPr>
            <w:r>
              <w:rPr>
                <w:sz w:val="13"/>
              </w:rPr>
              <w:t>3.7080</w:t>
            </w:r>
          </w:p>
        </w:tc>
        <w:tc>
          <w:tcPr>
            <w:tcW w:w="765" w:type="dxa"/>
          </w:tcPr>
          <w:p>
            <w:pPr>
              <w:pStyle w:val="TableParagraph"/>
              <w:ind w:left="137"/>
              <w:jc w:val="left"/>
              <w:rPr>
                <w:sz w:val="13"/>
              </w:rPr>
            </w:pPr>
            <w:r>
              <w:rPr>
                <w:sz w:val="13"/>
              </w:rPr>
              <w:t>54.0000</w:t>
            </w:r>
          </w:p>
        </w:tc>
        <w:tc>
          <w:tcPr>
            <w:tcW w:w="757" w:type="dxa"/>
          </w:tcPr>
          <w:p>
            <w:pPr>
              <w:pStyle w:val="TableParagraph"/>
              <w:ind w:left="135"/>
              <w:jc w:val="left"/>
              <w:rPr>
                <w:sz w:val="13"/>
              </w:rPr>
            </w:pPr>
            <w:r>
              <w:rPr>
                <w:sz w:val="13"/>
              </w:rPr>
              <w:t>53.0000</w:t>
            </w:r>
          </w:p>
        </w:tc>
        <w:tc>
          <w:tcPr>
            <w:tcW w:w="699" w:type="dxa"/>
          </w:tcPr>
          <w:p>
            <w:pPr>
              <w:pStyle w:val="TableParagraph"/>
              <w:ind w:right="10"/>
              <w:rPr>
                <w:sz w:val="13"/>
              </w:rPr>
            </w:pPr>
            <w:r>
              <w:rPr>
                <w:sz w:val="13"/>
              </w:rPr>
              <w:t>-4.8216</w:t>
            </w:r>
          </w:p>
        </w:tc>
        <w:tc>
          <w:tcPr>
            <w:tcW w:w="11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59" w:type="dxa"/>
          </w:tcPr>
          <w:p>
            <w:pPr>
              <w:pStyle w:val="TableParagraph"/>
              <w:ind w:right="117"/>
              <w:rPr>
                <w:sz w:val="13"/>
              </w:rPr>
            </w:pPr>
            <w:r>
              <w:rPr>
                <w:sz w:val="13"/>
              </w:rPr>
              <w:t>-3.6414</w:t>
            </w:r>
          </w:p>
        </w:tc>
        <w:tc>
          <w:tcPr>
            <w:tcW w:w="762" w:type="dxa"/>
          </w:tcPr>
          <w:p>
            <w:pPr>
              <w:pStyle w:val="TableParagraph"/>
              <w:ind w:right="116"/>
              <w:rPr>
                <w:sz w:val="13"/>
              </w:rPr>
            </w:pPr>
            <w:r>
              <w:rPr>
                <w:sz w:val="13"/>
              </w:rPr>
              <w:t>0.0538</w:t>
            </w:r>
          </w:p>
        </w:tc>
        <w:tc>
          <w:tcPr>
            <w:tcW w:w="688" w:type="dxa"/>
          </w:tcPr>
          <w:p>
            <w:pPr>
              <w:pStyle w:val="TableParagraph"/>
              <w:ind w:right="37"/>
              <w:rPr>
                <w:sz w:val="13"/>
              </w:rPr>
            </w:pPr>
            <w:r>
              <w:rPr>
                <w:sz w:val="13"/>
              </w:rPr>
              <w:t>0.0665</w:t>
            </w:r>
          </w:p>
        </w:tc>
      </w:tr>
      <w:tr>
        <w:trPr>
          <w:trHeight w:val="282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54.0000</w:t>
            </w:r>
          </w:p>
        </w:tc>
        <w:tc>
          <w:tcPr>
            <w:tcW w:w="727" w:type="dxa"/>
          </w:tcPr>
          <w:p>
            <w:pPr>
              <w:pStyle w:val="TableParagraph"/>
              <w:ind w:left="46" w:right="12"/>
              <w:jc w:val="center"/>
              <w:rPr>
                <w:sz w:val="13"/>
              </w:rPr>
            </w:pPr>
            <w:r>
              <w:rPr>
                <w:sz w:val="13"/>
              </w:rPr>
              <w:t>55.0000</w:t>
            </w:r>
          </w:p>
        </w:tc>
        <w:tc>
          <w:tcPr>
            <w:tcW w:w="727" w:type="dxa"/>
          </w:tcPr>
          <w:p>
            <w:pPr>
              <w:pStyle w:val="TableParagraph"/>
              <w:ind w:left="195" w:right="12"/>
              <w:jc w:val="center"/>
              <w:rPr>
                <w:sz w:val="13"/>
              </w:rPr>
            </w:pPr>
            <w:r>
              <w:rPr>
                <w:sz w:val="13"/>
              </w:rPr>
              <w:t>8.9216</w:t>
            </w:r>
          </w:p>
        </w:tc>
        <w:tc>
          <w:tcPr>
            <w:tcW w:w="812" w:type="dxa"/>
          </w:tcPr>
          <w:p>
            <w:pPr>
              <w:pStyle w:val="TableParagraph"/>
              <w:ind w:right="89"/>
              <w:rPr>
                <w:sz w:val="13"/>
              </w:rPr>
            </w:pPr>
            <w:r>
              <w:rPr>
                <w:sz w:val="13"/>
              </w:rPr>
              <w:t>5.0414</w:t>
            </w:r>
          </w:p>
        </w:tc>
        <w:tc>
          <w:tcPr>
            <w:tcW w:w="765" w:type="dxa"/>
          </w:tcPr>
          <w:p>
            <w:pPr>
              <w:pStyle w:val="TableParagraph"/>
              <w:ind w:left="137"/>
              <w:jc w:val="left"/>
              <w:rPr>
                <w:sz w:val="13"/>
              </w:rPr>
            </w:pPr>
            <w:r>
              <w:rPr>
                <w:sz w:val="13"/>
              </w:rPr>
              <w:t>55.0000</w:t>
            </w:r>
          </w:p>
        </w:tc>
        <w:tc>
          <w:tcPr>
            <w:tcW w:w="757" w:type="dxa"/>
          </w:tcPr>
          <w:p>
            <w:pPr>
              <w:pStyle w:val="TableParagraph"/>
              <w:ind w:left="135"/>
              <w:jc w:val="left"/>
              <w:rPr>
                <w:sz w:val="13"/>
              </w:rPr>
            </w:pPr>
            <w:r>
              <w:rPr>
                <w:sz w:val="13"/>
              </w:rPr>
              <w:t>54.0000</w:t>
            </w:r>
          </w:p>
        </w:tc>
        <w:tc>
          <w:tcPr>
            <w:tcW w:w="699" w:type="dxa"/>
          </w:tcPr>
          <w:p>
            <w:pPr>
              <w:pStyle w:val="TableParagraph"/>
              <w:ind w:right="10"/>
              <w:rPr>
                <w:sz w:val="13"/>
              </w:rPr>
            </w:pPr>
            <w:r>
              <w:rPr>
                <w:sz w:val="13"/>
              </w:rPr>
              <w:t>-8.7788</w:t>
            </w:r>
          </w:p>
        </w:tc>
        <w:tc>
          <w:tcPr>
            <w:tcW w:w="11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59" w:type="dxa"/>
          </w:tcPr>
          <w:p>
            <w:pPr>
              <w:pStyle w:val="TableParagraph"/>
              <w:ind w:right="117"/>
              <w:rPr>
                <w:sz w:val="13"/>
              </w:rPr>
            </w:pPr>
            <w:r>
              <w:rPr>
                <w:sz w:val="13"/>
              </w:rPr>
              <w:t>-4.8546</w:t>
            </w:r>
          </w:p>
        </w:tc>
        <w:tc>
          <w:tcPr>
            <w:tcW w:w="762" w:type="dxa"/>
          </w:tcPr>
          <w:p>
            <w:pPr>
              <w:pStyle w:val="TableParagraph"/>
              <w:ind w:right="116"/>
              <w:rPr>
                <w:sz w:val="13"/>
              </w:rPr>
            </w:pPr>
            <w:r>
              <w:rPr>
                <w:sz w:val="13"/>
              </w:rPr>
              <w:t>0.1428</w:t>
            </w:r>
          </w:p>
        </w:tc>
        <w:tc>
          <w:tcPr>
            <w:tcW w:w="688" w:type="dxa"/>
          </w:tcPr>
          <w:p>
            <w:pPr>
              <w:pStyle w:val="TableParagraph"/>
              <w:ind w:right="41"/>
              <w:rPr>
                <w:sz w:val="13"/>
              </w:rPr>
            </w:pPr>
            <w:r>
              <w:rPr>
                <w:sz w:val="13"/>
              </w:rPr>
              <w:t>0.1868</w:t>
            </w:r>
          </w:p>
        </w:tc>
      </w:tr>
      <w:tr>
        <w:trPr>
          <w:trHeight w:val="283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11.0000</w:t>
            </w:r>
          </w:p>
        </w:tc>
        <w:tc>
          <w:tcPr>
            <w:tcW w:w="727" w:type="dxa"/>
          </w:tcPr>
          <w:p>
            <w:pPr>
              <w:pStyle w:val="TableParagraph"/>
              <w:ind w:left="46" w:right="12"/>
              <w:jc w:val="center"/>
              <w:rPr>
                <w:sz w:val="13"/>
              </w:rPr>
            </w:pPr>
            <w:r>
              <w:rPr>
                <w:sz w:val="13"/>
              </w:rPr>
              <w:t>43.0000</w:t>
            </w:r>
          </w:p>
        </w:tc>
        <w:tc>
          <w:tcPr>
            <w:tcW w:w="727" w:type="dxa"/>
          </w:tcPr>
          <w:p>
            <w:pPr>
              <w:pStyle w:val="TableParagraph"/>
              <w:ind w:left="48" w:right="12"/>
              <w:jc w:val="center"/>
              <w:rPr>
                <w:sz w:val="13"/>
              </w:rPr>
            </w:pPr>
            <w:r>
              <w:rPr>
                <w:sz w:val="13"/>
              </w:rPr>
              <w:t>-14.4409</w:t>
            </w:r>
          </w:p>
        </w:tc>
        <w:tc>
          <w:tcPr>
            <w:tcW w:w="812" w:type="dxa"/>
          </w:tcPr>
          <w:p>
            <w:pPr>
              <w:pStyle w:val="TableParagraph"/>
              <w:ind w:right="84"/>
              <w:rPr>
                <w:sz w:val="13"/>
              </w:rPr>
            </w:pPr>
            <w:r>
              <w:rPr>
                <w:sz w:val="13"/>
              </w:rPr>
              <w:t>-42.7136</w:t>
            </w:r>
          </w:p>
        </w:tc>
        <w:tc>
          <w:tcPr>
            <w:tcW w:w="765" w:type="dxa"/>
          </w:tcPr>
          <w:p>
            <w:pPr>
              <w:pStyle w:val="TableParagraph"/>
              <w:ind w:left="142"/>
              <w:jc w:val="left"/>
              <w:rPr>
                <w:sz w:val="13"/>
              </w:rPr>
            </w:pPr>
            <w:r>
              <w:rPr>
                <w:sz w:val="13"/>
              </w:rPr>
              <w:t>43.0000</w:t>
            </w:r>
          </w:p>
        </w:tc>
        <w:tc>
          <w:tcPr>
            <w:tcW w:w="757" w:type="dxa"/>
          </w:tcPr>
          <w:p>
            <w:pPr>
              <w:pStyle w:val="TableParagraph"/>
              <w:ind w:left="140"/>
              <w:jc w:val="left"/>
              <w:rPr>
                <w:sz w:val="13"/>
              </w:rPr>
            </w:pPr>
            <w:r>
              <w:rPr>
                <w:sz w:val="13"/>
              </w:rPr>
              <w:t>11.0000</w:t>
            </w:r>
          </w:p>
        </w:tc>
        <w:tc>
          <w:tcPr>
            <w:tcW w:w="699" w:type="dxa"/>
          </w:tcPr>
          <w:p>
            <w:pPr>
              <w:pStyle w:val="TableParagraph"/>
              <w:ind w:right="15"/>
              <w:rPr>
                <w:sz w:val="13"/>
              </w:rPr>
            </w:pPr>
            <w:r>
              <w:rPr>
                <w:sz w:val="13"/>
              </w:rPr>
              <w:t>14.4409</w:t>
            </w:r>
          </w:p>
        </w:tc>
        <w:tc>
          <w:tcPr>
            <w:tcW w:w="11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59" w:type="dxa"/>
          </w:tcPr>
          <w:p>
            <w:pPr>
              <w:pStyle w:val="TableParagraph"/>
              <w:ind w:right="124"/>
              <w:rPr>
                <w:sz w:val="13"/>
              </w:rPr>
            </w:pPr>
            <w:r>
              <w:rPr>
                <w:sz w:val="13"/>
              </w:rPr>
              <w:t>45.3836</w:t>
            </w:r>
          </w:p>
        </w:tc>
        <w:tc>
          <w:tcPr>
            <w:tcW w:w="762" w:type="dxa"/>
          </w:tcPr>
          <w:p>
            <w:pPr>
              <w:pStyle w:val="TableParagraph"/>
              <w:ind w:right="122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88" w:type="dxa"/>
          </w:tcPr>
          <w:p>
            <w:pPr>
              <w:pStyle w:val="TableParagraph"/>
              <w:ind w:right="47"/>
              <w:rPr>
                <w:sz w:val="13"/>
              </w:rPr>
            </w:pPr>
            <w:r>
              <w:rPr>
                <w:sz w:val="13"/>
              </w:rPr>
              <w:t>2.6700</w:t>
            </w:r>
          </w:p>
        </w:tc>
      </w:tr>
      <w:tr>
        <w:trPr>
          <w:trHeight w:val="284" w:hRule="atLeast"/>
        </w:trPr>
        <w:tc>
          <w:tcPr>
            <w:tcW w:w="682" w:type="dxa"/>
          </w:tcPr>
          <w:p>
            <w:pPr>
              <w:pStyle w:val="TableParagraph"/>
              <w:spacing w:before="68"/>
              <w:ind w:right="113"/>
              <w:rPr>
                <w:sz w:val="13"/>
              </w:rPr>
            </w:pPr>
            <w:r>
              <w:rPr>
                <w:sz w:val="13"/>
              </w:rPr>
              <w:t>44.0000</w:t>
            </w:r>
          </w:p>
        </w:tc>
        <w:tc>
          <w:tcPr>
            <w:tcW w:w="727" w:type="dxa"/>
          </w:tcPr>
          <w:p>
            <w:pPr>
              <w:pStyle w:val="TableParagraph"/>
              <w:spacing w:before="68"/>
              <w:ind w:left="46" w:right="12"/>
              <w:jc w:val="center"/>
              <w:rPr>
                <w:sz w:val="13"/>
              </w:rPr>
            </w:pPr>
            <w:r>
              <w:rPr>
                <w:sz w:val="13"/>
              </w:rPr>
              <w:t>45.0000</w:t>
            </w:r>
          </w:p>
        </w:tc>
        <w:tc>
          <w:tcPr>
            <w:tcW w:w="727" w:type="dxa"/>
          </w:tcPr>
          <w:p>
            <w:pPr>
              <w:pStyle w:val="TableParagraph"/>
              <w:spacing w:before="68"/>
              <w:ind w:left="118" w:right="12"/>
              <w:jc w:val="center"/>
              <w:rPr>
                <w:sz w:val="13"/>
              </w:rPr>
            </w:pPr>
            <w:r>
              <w:rPr>
                <w:sz w:val="13"/>
              </w:rPr>
              <w:t>44.0688</w:t>
            </w:r>
          </w:p>
        </w:tc>
        <w:tc>
          <w:tcPr>
            <w:tcW w:w="812" w:type="dxa"/>
          </w:tcPr>
          <w:p>
            <w:pPr>
              <w:pStyle w:val="TableParagraph"/>
              <w:spacing w:before="68"/>
              <w:ind w:right="89"/>
              <w:rPr>
                <w:sz w:val="13"/>
              </w:rPr>
            </w:pPr>
            <w:r>
              <w:rPr>
                <w:sz w:val="13"/>
              </w:rPr>
              <w:t>23.7488</w:t>
            </w:r>
          </w:p>
        </w:tc>
        <w:tc>
          <w:tcPr>
            <w:tcW w:w="765" w:type="dxa"/>
          </w:tcPr>
          <w:p>
            <w:pPr>
              <w:pStyle w:val="TableParagraph"/>
              <w:spacing w:before="68"/>
              <w:ind w:left="137"/>
              <w:jc w:val="left"/>
              <w:rPr>
                <w:sz w:val="13"/>
              </w:rPr>
            </w:pPr>
            <w:r>
              <w:rPr>
                <w:sz w:val="13"/>
              </w:rPr>
              <w:t>45.0000</w:t>
            </w:r>
          </w:p>
        </w:tc>
        <w:tc>
          <w:tcPr>
            <w:tcW w:w="757" w:type="dxa"/>
          </w:tcPr>
          <w:p>
            <w:pPr>
              <w:pStyle w:val="TableParagraph"/>
              <w:spacing w:before="68"/>
              <w:ind w:left="143"/>
              <w:jc w:val="left"/>
              <w:rPr>
                <w:sz w:val="13"/>
              </w:rPr>
            </w:pPr>
            <w:r>
              <w:rPr>
                <w:sz w:val="13"/>
              </w:rPr>
              <w:t>44.0000</w:t>
            </w:r>
          </w:p>
        </w:tc>
        <w:tc>
          <w:tcPr>
            <w:tcW w:w="699" w:type="dxa"/>
          </w:tcPr>
          <w:p>
            <w:pPr>
              <w:pStyle w:val="TableParagraph"/>
              <w:spacing w:before="68"/>
              <w:ind w:right="10"/>
              <w:rPr>
                <w:sz w:val="13"/>
              </w:rPr>
            </w:pPr>
            <w:r>
              <w:rPr>
                <w:sz w:val="13"/>
              </w:rPr>
              <w:t>-42.9303</w:t>
            </w:r>
          </w:p>
        </w:tc>
        <w:tc>
          <w:tcPr>
            <w:tcW w:w="11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59" w:type="dxa"/>
          </w:tcPr>
          <w:p>
            <w:pPr>
              <w:pStyle w:val="TableParagraph"/>
              <w:spacing w:before="68"/>
              <w:ind w:right="117"/>
              <w:rPr>
                <w:sz w:val="13"/>
              </w:rPr>
            </w:pPr>
            <w:r>
              <w:rPr>
                <w:sz w:val="13"/>
              </w:rPr>
              <w:t>-21.4830</w:t>
            </w:r>
          </w:p>
        </w:tc>
        <w:tc>
          <w:tcPr>
            <w:tcW w:w="762" w:type="dxa"/>
          </w:tcPr>
          <w:p>
            <w:pPr>
              <w:pStyle w:val="TableParagraph"/>
              <w:spacing w:before="68"/>
              <w:ind w:right="116"/>
              <w:rPr>
                <w:sz w:val="13"/>
              </w:rPr>
            </w:pPr>
            <w:r>
              <w:rPr>
                <w:sz w:val="13"/>
              </w:rPr>
              <w:t>1.1384</w:t>
            </w:r>
          </w:p>
        </w:tc>
        <w:tc>
          <w:tcPr>
            <w:tcW w:w="688" w:type="dxa"/>
          </w:tcPr>
          <w:p>
            <w:pPr>
              <w:pStyle w:val="TableParagraph"/>
              <w:spacing w:before="68"/>
              <w:ind w:right="41"/>
              <w:rPr>
                <w:sz w:val="13"/>
              </w:rPr>
            </w:pPr>
            <w:r>
              <w:rPr>
                <w:sz w:val="13"/>
              </w:rPr>
              <w:t>2.2659</w:t>
            </w:r>
          </w:p>
        </w:tc>
      </w:tr>
      <w:tr>
        <w:trPr>
          <w:trHeight w:val="283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40.0000</w:t>
            </w:r>
          </w:p>
        </w:tc>
        <w:tc>
          <w:tcPr>
            <w:tcW w:w="727" w:type="dxa"/>
          </w:tcPr>
          <w:p>
            <w:pPr>
              <w:pStyle w:val="TableParagraph"/>
              <w:ind w:left="46" w:right="12"/>
              <w:jc w:val="center"/>
              <w:rPr>
                <w:sz w:val="13"/>
              </w:rPr>
            </w:pPr>
            <w:r>
              <w:rPr>
                <w:sz w:val="13"/>
              </w:rPr>
              <w:t>56.0000</w:t>
            </w:r>
          </w:p>
        </w:tc>
        <w:tc>
          <w:tcPr>
            <w:tcW w:w="727" w:type="dxa"/>
          </w:tcPr>
          <w:p>
            <w:pPr>
              <w:pStyle w:val="TableParagraph"/>
              <w:ind w:left="122" w:right="9"/>
              <w:jc w:val="center"/>
              <w:rPr>
                <w:sz w:val="13"/>
              </w:rPr>
            </w:pPr>
            <w:r>
              <w:rPr>
                <w:sz w:val="13"/>
              </w:rPr>
              <w:t>-2.0817</w:t>
            </w:r>
          </w:p>
        </w:tc>
        <w:tc>
          <w:tcPr>
            <w:tcW w:w="812" w:type="dxa"/>
          </w:tcPr>
          <w:p>
            <w:pPr>
              <w:pStyle w:val="TableParagraph"/>
              <w:ind w:right="84"/>
              <w:rPr>
                <w:sz w:val="13"/>
              </w:rPr>
            </w:pPr>
            <w:r>
              <w:rPr>
                <w:sz w:val="13"/>
              </w:rPr>
              <w:t>-0.4094</w:t>
            </w:r>
          </w:p>
        </w:tc>
        <w:tc>
          <w:tcPr>
            <w:tcW w:w="765" w:type="dxa"/>
          </w:tcPr>
          <w:p>
            <w:pPr>
              <w:pStyle w:val="TableParagraph"/>
              <w:ind w:left="142"/>
              <w:jc w:val="left"/>
              <w:rPr>
                <w:sz w:val="13"/>
              </w:rPr>
            </w:pPr>
            <w:r>
              <w:rPr>
                <w:sz w:val="13"/>
              </w:rPr>
              <w:t>56.0000</w:t>
            </w:r>
          </w:p>
        </w:tc>
        <w:tc>
          <w:tcPr>
            <w:tcW w:w="757" w:type="dxa"/>
          </w:tcPr>
          <w:p>
            <w:pPr>
              <w:pStyle w:val="TableParagraph"/>
              <w:ind w:left="140"/>
              <w:jc w:val="left"/>
              <w:rPr>
                <w:sz w:val="13"/>
              </w:rPr>
            </w:pPr>
            <w:r>
              <w:rPr>
                <w:sz w:val="13"/>
              </w:rPr>
              <w:t>40.0000</w:t>
            </w:r>
          </w:p>
        </w:tc>
        <w:tc>
          <w:tcPr>
            <w:tcW w:w="699" w:type="dxa"/>
          </w:tcPr>
          <w:p>
            <w:pPr>
              <w:pStyle w:val="TableParagraph"/>
              <w:ind w:right="15"/>
              <w:rPr>
                <w:sz w:val="13"/>
              </w:rPr>
            </w:pPr>
            <w:r>
              <w:rPr>
                <w:sz w:val="13"/>
              </w:rPr>
              <w:t>2.0817</w:t>
            </w:r>
          </w:p>
        </w:tc>
        <w:tc>
          <w:tcPr>
            <w:tcW w:w="11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59" w:type="dxa"/>
          </w:tcPr>
          <w:p>
            <w:pPr>
              <w:pStyle w:val="TableParagraph"/>
              <w:ind w:right="124"/>
              <w:rPr>
                <w:sz w:val="13"/>
              </w:rPr>
            </w:pPr>
            <w:r>
              <w:rPr>
                <w:sz w:val="13"/>
              </w:rPr>
              <w:t>0.4450</w:t>
            </w:r>
          </w:p>
        </w:tc>
        <w:tc>
          <w:tcPr>
            <w:tcW w:w="762" w:type="dxa"/>
          </w:tcPr>
          <w:p>
            <w:pPr>
              <w:pStyle w:val="TableParagraph"/>
              <w:ind w:right="122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88" w:type="dxa"/>
          </w:tcPr>
          <w:p>
            <w:pPr>
              <w:pStyle w:val="TableParagraph"/>
              <w:ind w:right="47"/>
              <w:rPr>
                <w:sz w:val="13"/>
              </w:rPr>
            </w:pPr>
            <w:r>
              <w:rPr>
                <w:sz w:val="13"/>
              </w:rPr>
              <w:t>0.0356</w:t>
            </w:r>
          </w:p>
        </w:tc>
      </w:tr>
      <w:tr>
        <w:trPr>
          <w:trHeight w:val="283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56.0000</w:t>
            </w:r>
          </w:p>
        </w:tc>
        <w:tc>
          <w:tcPr>
            <w:tcW w:w="727" w:type="dxa"/>
          </w:tcPr>
          <w:p>
            <w:pPr>
              <w:pStyle w:val="TableParagraph"/>
              <w:ind w:left="46" w:right="12"/>
              <w:jc w:val="center"/>
              <w:rPr>
                <w:sz w:val="13"/>
              </w:rPr>
            </w:pPr>
            <w:r>
              <w:rPr>
                <w:sz w:val="13"/>
              </w:rPr>
              <w:t>41.0000</w:t>
            </w:r>
          </w:p>
        </w:tc>
        <w:tc>
          <w:tcPr>
            <w:tcW w:w="727" w:type="dxa"/>
          </w:tcPr>
          <w:p>
            <w:pPr>
              <w:pStyle w:val="TableParagraph"/>
              <w:ind w:left="195" w:right="12"/>
              <w:jc w:val="center"/>
              <w:rPr>
                <w:sz w:val="13"/>
              </w:rPr>
            </w:pPr>
            <w:r>
              <w:rPr>
                <w:sz w:val="13"/>
              </w:rPr>
              <w:t>7.4490</w:t>
            </w:r>
          </w:p>
        </w:tc>
        <w:tc>
          <w:tcPr>
            <w:tcW w:w="812" w:type="dxa"/>
          </w:tcPr>
          <w:p>
            <w:pPr>
              <w:pStyle w:val="TableParagraph"/>
              <w:ind w:right="89"/>
              <w:rPr>
                <w:sz w:val="13"/>
              </w:rPr>
            </w:pPr>
            <w:r>
              <w:rPr>
                <w:sz w:val="13"/>
              </w:rPr>
              <w:t>5.2624</w:t>
            </w:r>
          </w:p>
        </w:tc>
        <w:tc>
          <w:tcPr>
            <w:tcW w:w="765" w:type="dxa"/>
          </w:tcPr>
          <w:p>
            <w:pPr>
              <w:pStyle w:val="TableParagraph"/>
              <w:ind w:left="137"/>
              <w:jc w:val="left"/>
              <w:rPr>
                <w:sz w:val="13"/>
              </w:rPr>
            </w:pPr>
            <w:r>
              <w:rPr>
                <w:sz w:val="13"/>
              </w:rPr>
              <w:t>41.0000</w:t>
            </w:r>
          </w:p>
        </w:tc>
        <w:tc>
          <w:tcPr>
            <w:tcW w:w="757" w:type="dxa"/>
          </w:tcPr>
          <w:p>
            <w:pPr>
              <w:pStyle w:val="TableParagraph"/>
              <w:ind w:left="135"/>
              <w:jc w:val="left"/>
              <w:rPr>
                <w:sz w:val="13"/>
              </w:rPr>
            </w:pPr>
            <w:r>
              <w:rPr>
                <w:sz w:val="13"/>
              </w:rPr>
              <w:t>56.0000</w:t>
            </w:r>
          </w:p>
        </w:tc>
        <w:tc>
          <w:tcPr>
            <w:tcW w:w="699" w:type="dxa"/>
          </w:tcPr>
          <w:p>
            <w:pPr>
              <w:pStyle w:val="TableParagraph"/>
              <w:ind w:right="10"/>
              <w:rPr>
                <w:sz w:val="13"/>
              </w:rPr>
            </w:pPr>
            <w:r>
              <w:rPr>
                <w:sz w:val="13"/>
              </w:rPr>
              <w:t>-7.1332</w:t>
            </w:r>
          </w:p>
        </w:tc>
        <w:tc>
          <w:tcPr>
            <w:tcW w:w="11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59" w:type="dxa"/>
          </w:tcPr>
          <w:p>
            <w:pPr>
              <w:pStyle w:val="TableParagraph"/>
              <w:ind w:right="117"/>
              <w:rPr>
                <w:sz w:val="13"/>
              </w:rPr>
            </w:pPr>
            <w:r>
              <w:rPr>
                <w:sz w:val="13"/>
              </w:rPr>
              <w:t>-4.9489</w:t>
            </w:r>
          </w:p>
        </w:tc>
        <w:tc>
          <w:tcPr>
            <w:tcW w:w="762" w:type="dxa"/>
          </w:tcPr>
          <w:p>
            <w:pPr>
              <w:pStyle w:val="TableParagraph"/>
              <w:ind w:right="116"/>
              <w:rPr>
                <w:sz w:val="13"/>
              </w:rPr>
            </w:pPr>
            <w:r>
              <w:rPr>
                <w:sz w:val="13"/>
              </w:rPr>
              <w:t>0.3158</w:t>
            </w:r>
          </w:p>
        </w:tc>
        <w:tc>
          <w:tcPr>
            <w:tcW w:w="688" w:type="dxa"/>
          </w:tcPr>
          <w:p>
            <w:pPr>
              <w:pStyle w:val="TableParagraph"/>
              <w:ind w:right="41"/>
              <w:rPr>
                <w:sz w:val="13"/>
              </w:rPr>
            </w:pPr>
            <w:r>
              <w:rPr>
                <w:sz w:val="13"/>
              </w:rPr>
              <w:t>0.3135</w:t>
            </w:r>
          </w:p>
        </w:tc>
      </w:tr>
      <w:tr>
        <w:trPr>
          <w:trHeight w:val="283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56.0000</w:t>
            </w:r>
          </w:p>
        </w:tc>
        <w:tc>
          <w:tcPr>
            <w:tcW w:w="727" w:type="dxa"/>
          </w:tcPr>
          <w:p>
            <w:pPr>
              <w:pStyle w:val="TableParagraph"/>
              <w:ind w:left="46" w:right="12"/>
              <w:jc w:val="center"/>
              <w:rPr>
                <w:sz w:val="13"/>
              </w:rPr>
            </w:pPr>
            <w:r>
              <w:rPr>
                <w:sz w:val="13"/>
              </w:rPr>
              <w:t>42.0000</w:t>
            </w:r>
          </w:p>
        </w:tc>
        <w:tc>
          <w:tcPr>
            <w:tcW w:w="727" w:type="dxa"/>
          </w:tcPr>
          <w:p>
            <w:pPr>
              <w:pStyle w:val="TableParagraph"/>
              <w:ind w:left="195" w:right="12"/>
              <w:jc w:val="center"/>
              <w:rPr>
                <w:sz w:val="13"/>
              </w:rPr>
            </w:pPr>
            <w:r>
              <w:rPr>
                <w:sz w:val="13"/>
              </w:rPr>
              <w:t>2.0012</w:t>
            </w:r>
          </w:p>
        </w:tc>
        <w:tc>
          <w:tcPr>
            <w:tcW w:w="812" w:type="dxa"/>
          </w:tcPr>
          <w:p>
            <w:pPr>
              <w:pStyle w:val="TableParagraph"/>
              <w:ind w:right="89"/>
              <w:rPr>
                <w:sz w:val="13"/>
              </w:rPr>
            </w:pPr>
            <w:r>
              <w:rPr>
                <w:sz w:val="13"/>
              </w:rPr>
              <w:t>4.4068</w:t>
            </w:r>
          </w:p>
        </w:tc>
        <w:tc>
          <w:tcPr>
            <w:tcW w:w="765" w:type="dxa"/>
          </w:tcPr>
          <w:p>
            <w:pPr>
              <w:pStyle w:val="TableParagraph"/>
              <w:ind w:left="137"/>
              <w:jc w:val="left"/>
              <w:rPr>
                <w:sz w:val="13"/>
              </w:rPr>
            </w:pPr>
            <w:r>
              <w:rPr>
                <w:sz w:val="13"/>
              </w:rPr>
              <w:t>42.0000</w:t>
            </w:r>
          </w:p>
        </w:tc>
        <w:tc>
          <w:tcPr>
            <w:tcW w:w="757" w:type="dxa"/>
          </w:tcPr>
          <w:p>
            <w:pPr>
              <w:pStyle w:val="TableParagraph"/>
              <w:ind w:left="135"/>
              <w:jc w:val="left"/>
              <w:rPr>
                <w:sz w:val="13"/>
              </w:rPr>
            </w:pPr>
            <w:r>
              <w:rPr>
                <w:sz w:val="13"/>
              </w:rPr>
              <w:t>56.0000</w:t>
            </w:r>
          </w:p>
        </w:tc>
        <w:tc>
          <w:tcPr>
            <w:tcW w:w="699" w:type="dxa"/>
          </w:tcPr>
          <w:p>
            <w:pPr>
              <w:pStyle w:val="TableParagraph"/>
              <w:ind w:right="10"/>
              <w:rPr>
                <w:sz w:val="13"/>
              </w:rPr>
            </w:pPr>
            <w:r>
              <w:rPr>
                <w:sz w:val="13"/>
              </w:rPr>
              <w:t>-1.9670</w:t>
            </w:r>
          </w:p>
        </w:tc>
        <w:tc>
          <w:tcPr>
            <w:tcW w:w="11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59" w:type="dxa"/>
          </w:tcPr>
          <w:p>
            <w:pPr>
              <w:pStyle w:val="TableParagraph"/>
              <w:ind w:right="117"/>
              <w:rPr>
                <w:sz w:val="13"/>
              </w:rPr>
            </w:pPr>
            <w:r>
              <w:rPr>
                <w:sz w:val="13"/>
              </w:rPr>
              <w:t>-4.3499</w:t>
            </w:r>
          </w:p>
        </w:tc>
        <w:tc>
          <w:tcPr>
            <w:tcW w:w="762" w:type="dxa"/>
          </w:tcPr>
          <w:p>
            <w:pPr>
              <w:pStyle w:val="TableParagraph"/>
              <w:ind w:right="116"/>
              <w:rPr>
                <w:sz w:val="13"/>
              </w:rPr>
            </w:pPr>
            <w:r>
              <w:rPr>
                <w:sz w:val="13"/>
              </w:rPr>
              <w:t>0.0342</w:t>
            </w:r>
          </w:p>
        </w:tc>
        <w:tc>
          <w:tcPr>
            <w:tcW w:w="688" w:type="dxa"/>
          </w:tcPr>
          <w:p>
            <w:pPr>
              <w:pStyle w:val="TableParagraph"/>
              <w:ind w:right="41"/>
              <w:rPr>
                <w:sz w:val="13"/>
              </w:rPr>
            </w:pPr>
            <w:r>
              <w:rPr>
                <w:sz w:val="13"/>
              </w:rPr>
              <w:t>0.0569</w:t>
            </w:r>
          </w:p>
        </w:tc>
      </w:tr>
      <w:tr>
        <w:trPr>
          <w:trHeight w:val="283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39.0000</w:t>
            </w:r>
          </w:p>
        </w:tc>
        <w:tc>
          <w:tcPr>
            <w:tcW w:w="727" w:type="dxa"/>
          </w:tcPr>
          <w:p>
            <w:pPr>
              <w:pStyle w:val="TableParagraph"/>
              <w:ind w:left="46" w:right="12"/>
              <w:jc w:val="center"/>
              <w:rPr>
                <w:sz w:val="13"/>
              </w:rPr>
            </w:pPr>
            <w:r>
              <w:rPr>
                <w:sz w:val="13"/>
              </w:rPr>
              <w:t>57.0000</w:t>
            </w:r>
          </w:p>
        </w:tc>
        <w:tc>
          <w:tcPr>
            <w:tcW w:w="727" w:type="dxa"/>
          </w:tcPr>
          <w:p>
            <w:pPr>
              <w:pStyle w:val="TableParagraph"/>
              <w:ind w:left="122" w:right="9"/>
              <w:jc w:val="center"/>
              <w:rPr>
                <w:sz w:val="13"/>
              </w:rPr>
            </w:pPr>
            <w:r>
              <w:rPr>
                <w:sz w:val="13"/>
              </w:rPr>
              <w:t>-2.7418</w:t>
            </w:r>
          </w:p>
        </w:tc>
        <w:tc>
          <w:tcPr>
            <w:tcW w:w="812" w:type="dxa"/>
          </w:tcPr>
          <w:p>
            <w:pPr>
              <w:pStyle w:val="TableParagraph"/>
              <w:ind w:right="84"/>
              <w:rPr>
                <w:sz w:val="13"/>
              </w:rPr>
            </w:pPr>
            <w:r>
              <w:rPr>
                <w:sz w:val="13"/>
              </w:rPr>
              <w:t>-1.5348</w:t>
            </w:r>
          </w:p>
        </w:tc>
        <w:tc>
          <w:tcPr>
            <w:tcW w:w="765" w:type="dxa"/>
          </w:tcPr>
          <w:p>
            <w:pPr>
              <w:pStyle w:val="TableParagraph"/>
              <w:ind w:left="142"/>
              <w:jc w:val="left"/>
              <w:rPr>
                <w:sz w:val="13"/>
              </w:rPr>
            </w:pPr>
            <w:r>
              <w:rPr>
                <w:sz w:val="13"/>
              </w:rPr>
              <w:t>57.0000</w:t>
            </w:r>
          </w:p>
        </w:tc>
        <w:tc>
          <w:tcPr>
            <w:tcW w:w="757" w:type="dxa"/>
          </w:tcPr>
          <w:p>
            <w:pPr>
              <w:pStyle w:val="TableParagraph"/>
              <w:ind w:left="140"/>
              <w:jc w:val="left"/>
              <w:rPr>
                <w:sz w:val="13"/>
              </w:rPr>
            </w:pPr>
            <w:r>
              <w:rPr>
                <w:sz w:val="13"/>
              </w:rPr>
              <w:t>39.0000</w:t>
            </w:r>
          </w:p>
        </w:tc>
        <w:tc>
          <w:tcPr>
            <w:tcW w:w="699" w:type="dxa"/>
          </w:tcPr>
          <w:p>
            <w:pPr>
              <w:pStyle w:val="TableParagraph"/>
              <w:ind w:right="15"/>
              <w:rPr>
                <w:sz w:val="13"/>
              </w:rPr>
            </w:pPr>
            <w:r>
              <w:rPr>
                <w:sz w:val="13"/>
              </w:rPr>
              <w:t>2.7418</w:t>
            </w:r>
          </w:p>
        </w:tc>
        <w:tc>
          <w:tcPr>
            <w:tcW w:w="11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59" w:type="dxa"/>
          </w:tcPr>
          <w:p>
            <w:pPr>
              <w:pStyle w:val="TableParagraph"/>
              <w:ind w:right="124"/>
              <w:rPr>
                <w:sz w:val="13"/>
              </w:rPr>
            </w:pPr>
            <w:r>
              <w:rPr>
                <w:sz w:val="13"/>
              </w:rPr>
              <w:t>1.6258</w:t>
            </w:r>
          </w:p>
        </w:tc>
        <w:tc>
          <w:tcPr>
            <w:tcW w:w="762" w:type="dxa"/>
          </w:tcPr>
          <w:p>
            <w:pPr>
              <w:pStyle w:val="TableParagraph"/>
              <w:ind w:right="123"/>
              <w:rPr>
                <w:sz w:val="13"/>
              </w:rPr>
            </w:pPr>
            <w:r>
              <w:rPr>
                <w:sz w:val="13"/>
              </w:rPr>
              <w:t>0.0000</w:t>
            </w:r>
          </w:p>
        </w:tc>
        <w:tc>
          <w:tcPr>
            <w:tcW w:w="688" w:type="dxa"/>
          </w:tcPr>
          <w:p>
            <w:pPr>
              <w:pStyle w:val="TableParagraph"/>
              <w:ind w:right="47"/>
              <w:rPr>
                <w:sz w:val="13"/>
              </w:rPr>
            </w:pPr>
            <w:r>
              <w:rPr>
                <w:sz w:val="13"/>
              </w:rPr>
              <w:t>0.0909</w:t>
            </w:r>
          </w:p>
        </w:tc>
      </w:tr>
      <w:tr>
        <w:trPr>
          <w:trHeight w:val="283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57.0000</w:t>
            </w:r>
          </w:p>
        </w:tc>
        <w:tc>
          <w:tcPr>
            <w:tcW w:w="727" w:type="dxa"/>
          </w:tcPr>
          <w:p>
            <w:pPr>
              <w:pStyle w:val="TableParagraph"/>
              <w:ind w:left="46" w:right="12"/>
              <w:jc w:val="center"/>
              <w:rPr>
                <w:sz w:val="13"/>
              </w:rPr>
            </w:pPr>
            <w:r>
              <w:rPr>
                <w:sz w:val="13"/>
              </w:rPr>
              <w:t>56.0000</w:t>
            </w:r>
          </w:p>
        </w:tc>
        <w:tc>
          <w:tcPr>
            <w:tcW w:w="727" w:type="dxa"/>
          </w:tcPr>
          <w:p>
            <w:pPr>
              <w:pStyle w:val="TableParagraph"/>
              <w:ind w:left="195" w:right="12"/>
              <w:jc w:val="center"/>
              <w:rPr>
                <w:sz w:val="13"/>
              </w:rPr>
            </w:pPr>
            <w:r>
              <w:rPr>
                <w:sz w:val="13"/>
              </w:rPr>
              <w:t>3.9582</w:t>
            </w:r>
          </w:p>
        </w:tc>
        <w:tc>
          <w:tcPr>
            <w:tcW w:w="812" w:type="dxa"/>
          </w:tcPr>
          <w:p>
            <w:pPr>
              <w:pStyle w:val="TableParagraph"/>
              <w:ind w:right="89"/>
              <w:rPr>
                <w:sz w:val="13"/>
              </w:rPr>
            </w:pPr>
            <w:r>
              <w:rPr>
                <w:sz w:val="13"/>
              </w:rPr>
              <w:t>2.6092</w:t>
            </w:r>
          </w:p>
        </w:tc>
        <w:tc>
          <w:tcPr>
            <w:tcW w:w="765" w:type="dxa"/>
          </w:tcPr>
          <w:p>
            <w:pPr>
              <w:pStyle w:val="TableParagraph"/>
              <w:ind w:left="137"/>
              <w:jc w:val="left"/>
              <w:rPr>
                <w:sz w:val="13"/>
              </w:rPr>
            </w:pPr>
            <w:r>
              <w:rPr>
                <w:sz w:val="13"/>
              </w:rPr>
              <w:t>56.0000</w:t>
            </w:r>
          </w:p>
        </w:tc>
        <w:tc>
          <w:tcPr>
            <w:tcW w:w="757" w:type="dxa"/>
          </w:tcPr>
          <w:p>
            <w:pPr>
              <w:pStyle w:val="TableParagraph"/>
              <w:ind w:left="135"/>
              <w:jc w:val="left"/>
              <w:rPr>
                <w:sz w:val="13"/>
              </w:rPr>
            </w:pPr>
            <w:r>
              <w:rPr>
                <w:sz w:val="13"/>
              </w:rPr>
              <w:t>57.0000</w:t>
            </w:r>
          </w:p>
        </w:tc>
        <w:tc>
          <w:tcPr>
            <w:tcW w:w="699" w:type="dxa"/>
          </w:tcPr>
          <w:p>
            <w:pPr>
              <w:pStyle w:val="TableParagraph"/>
              <w:ind w:right="10"/>
              <w:rPr>
                <w:sz w:val="13"/>
              </w:rPr>
            </w:pPr>
            <w:r>
              <w:rPr>
                <w:sz w:val="13"/>
              </w:rPr>
              <w:t>-3.9318</w:t>
            </w:r>
          </w:p>
        </w:tc>
        <w:tc>
          <w:tcPr>
            <w:tcW w:w="11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59" w:type="dxa"/>
          </w:tcPr>
          <w:p>
            <w:pPr>
              <w:pStyle w:val="TableParagraph"/>
              <w:ind w:right="117"/>
              <w:rPr>
                <w:sz w:val="13"/>
              </w:rPr>
            </w:pPr>
            <w:r>
              <w:rPr>
                <w:sz w:val="13"/>
              </w:rPr>
              <w:t>-2.5698</w:t>
            </w:r>
          </w:p>
        </w:tc>
        <w:tc>
          <w:tcPr>
            <w:tcW w:w="762" w:type="dxa"/>
          </w:tcPr>
          <w:p>
            <w:pPr>
              <w:pStyle w:val="TableParagraph"/>
              <w:ind w:right="116"/>
              <w:rPr>
                <w:sz w:val="13"/>
              </w:rPr>
            </w:pPr>
            <w:r>
              <w:rPr>
                <w:sz w:val="13"/>
              </w:rPr>
              <w:t>0.0264</w:t>
            </w:r>
          </w:p>
        </w:tc>
        <w:tc>
          <w:tcPr>
            <w:tcW w:w="688" w:type="dxa"/>
          </w:tcPr>
          <w:p>
            <w:pPr>
              <w:pStyle w:val="TableParagraph"/>
              <w:ind w:right="41"/>
              <w:rPr>
                <w:sz w:val="13"/>
              </w:rPr>
            </w:pPr>
            <w:r>
              <w:rPr>
                <w:sz w:val="13"/>
              </w:rPr>
              <w:t>0.0394</w:t>
            </w:r>
          </w:p>
        </w:tc>
      </w:tr>
      <w:tr>
        <w:trPr>
          <w:trHeight w:val="283" w:hRule="atLeast"/>
        </w:trPr>
        <w:tc>
          <w:tcPr>
            <w:tcW w:w="682" w:type="dxa"/>
          </w:tcPr>
          <w:p>
            <w:pPr>
              <w:pStyle w:val="TableParagraph"/>
              <w:spacing w:before="68"/>
              <w:ind w:right="113"/>
              <w:rPr>
                <w:sz w:val="13"/>
              </w:rPr>
            </w:pPr>
            <w:r>
              <w:rPr>
                <w:sz w:val="13"/>
              </w:rPr>
              <w:t>38.0000</w:t>
            </w:r>
          </w:p>
        </w:tc>
        <w:tc>
          <w:tcPr>
            <w:tcW w:w="727" w:type="dxa"/>
          </w:tcPr>
          <w:p>
            <w:pPr>
              <w:pStyle w:val="TableParagraph"/>
              <w:spacing w:before="68"/>
              <w:ind w:left="46" w:right="12"/>
              <w:jc w:val="center"/>
              <w:rPr>
                <w:sz w:val="13"/>
              </w:rPr>
            </w:pPr>
            <w:r>
              <w:rPr>
                <w:sz w:val="13"/>
              </w:rPr>
              <w:t>49.0000</w:t>
            </w:r>
          </w:p>
        </w:tc>
        <w:tc>
          <w:tcPr>
            <w:tcW w:w="727" w:type="dxa"/>
          </w:tcPr>
          <w:p>
            <w:pPr>
              <w:pStyle w:val="TableParagraph"/>
              <w:spacing w:before="68"/>
              <w:ind w:left="195" w:right="12"/>
              <w:jc w:val="center"/>
              <w:rPr>
                <w:sz w:val="13"/>
              </w:rPr>
            </w:pPr>
            <w:r>
              <w:rPr>
                <w:sz w:val="13"/>
              </w:rPr>
              <w:t>1.2156</w:t>
            </w:r>
          </w:p>
        </w:tc>
        <w:tc>
          <w:tcPr>
            <w:tcW w:w="812" w:type="dxa"/>
          </w:tcPr>
          <w:p>
            <w:pPr>
              <w:pStyle w:val="TableParagraph"/>
              <w:spacing w:before="68"/>
              <w:ind w:right="84"/>
              <w:rPr>
                <w:sz w:val="13"/>
              </w:rPr>
            </w:pPr>
            <w:r>
              <w:rPr>
                <w:sz w:val="13"/>
              </w:rPr>
              <w:t>-2.5192</w:t>
            </w:r>
          </w:p>
        </w:tc>
        <w:tc>
          <w:tcPr>
            <w:tcW w:w="765" w:type="dxa"/>
          </w:tcPr>
          <w:p>
            <w:pPr>
              <w:pStyle w:val="TableParagraph"/>
              <w:spacing w:before="68"/>
              <w:ind w:left="142"/>
              <w:jc w:val="left"/>
              <w:rPr>
                <w:sz w:val="13"/>
              </w:rPr>
            </w:pPr>
            <w:r>
              <w:rPr>
                <w:sz w:val="13"/>
              </w:rPr>
              <w:t>49.0000</w:t>
            </w:r>
          </w:p>
        </w:tc>
        <w:tc>
          <w:tcPr>
            <w:tcW w:w="757" w:type="dxa"/>
          </w:tcPr>
          <w:p>
            <w:pPr>
              <w:pStyle w:val="TableParagraph"/>
              <w:spacing w:before="68"/>
              <w:ind w:left="140"/>
              <w:jc w:val="left"/>
              <w:rPr>
                <w:sz w:val="13"/>
              </w:rPr>
            </w:pPr>
            <w:r>
              <w:rPr>
                <w:sz w:val="13"/>
              </w:rPr>
              <w:t>38.0000</w:t>
            </w:r>
          </w:p>
        </w:tc>
        <w:tc>
          <w:tcPr>
            <w:tcW w:w="699" w:type="dxa"/>
          </w:tcPr>
          <w:p>
            <w:pPr>
              <w:pStyle w:val="TableParagraph"/>
              <w:spacing w:before="68"/>
              <w:ind w:right="10"/>
              <w:rPr>
                <w:sz w:val="13"/>
              </w:rPr>
            </w:pPr>
            <w:r>
              <w:rPr>
                <w:sz w:val="13"/>
              </w:rPr>
              <w:t>-1.2093</w:t>
            </w:r>
          </w:p>
        </w:tc>
        <w:tc>
          <w:tcPr>
            <w:tcW w:w="11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59" w:type="dxa"/>
          </w:tcPr>
          <w:p>
            <w:pPr>
              <w:pStyle w:val="TableParagraph"/>
              <w:spacing w:before="68"/>
              <w:ind w:right="119"/>
              <w:rPr>
                <w:sz w:val="13"/>
              </w:rPr>
            </w:pPr>
            <w:r>
              <w:rPr>
                <w:sz w:val="13"/>
              </w:rPr>
              <w:t>2.5289</w:t>
            </w:r>
          </w:p>
        </w:tc>
        <w:tc>
          <w:tcPr>
            <w:tcW w:w="762" w:type="dxa"/>
          </w:tcPr>
          <w:p>
            <w:pPr>
              <w:pStyle w:val="TableParagraph"/>
              <w:spacing w:before="68"/>
              <w:ind w:right="118"/>
              <w:rPr>
                <w:sz w:val="13"/>
              </w:rPr>
            </w:pPr>
            <w:r>
              <w:rPr>
                <w:sz w:val="13"/>
              </w:rPr>
              <w:t>0.0063</w:t>
            </w:r>
          </w:p>
        </w:tc>
        <w:tc>
          <w:tcPr>
            <w:tcW w:w="688" w:type="dxa"/>
          </w:tcPr>
          <w:p>
            <w:pPr>
              <w:pStyle w:val="TableParagraph"/>
              <w:spacing w:before="68"/>
              <w:ind w:right="42"/>
              <w:rPr>
                <w:sz w:val="13"/>
              </w:rPr>
            </w:pPr>
            <w:r>
              <w:rPr>
                <w:sz w:val="13"/>
              </w:rPr>
              <w:t>0.0098</w:t>
            </w:r>
          </w:p>
        </w:tc>
      </w:tr>
      <w:tr>
        <w:trPr>
          <w:trHeight w:val="283" w:hRule="atLeast"/>
        </w:trPr>
        <w:tc>
          <w:tcPr>
            <w:tcW w:w="682" w:type="dxa"/>
          </w:tcPr>
          <w:p>
            <w:pPr>
              <w:pStyle w:val="TableParagraph"/>
              <w:ind w:right="113"/>
              <w:rPr>
                <w:sz w:val="13"/>
              </w:rPr>
            </w:pPr>
            <w:r>
              <w:rPr>
                <w:sz w:val="13"/>
              </w:rPr>
              <w:t>38.0000</w:t>
            </w:r>
          </w:p>
        </w:tc>
        <w:tc>
          <w:tcPr>
            <w:tcW w:w="727" w:type="dxa"/>
          </w:tcPr>
          <w:p>
            <w:pPr>
              <w:pStyle w:val="TableParagraph"/>
              <w:ind w:left="46" w:right="12"/>
              <w:jc w:val="center"/>
              <w:rPr>
                <w:sz w:val="13"/>
              </w:rPr>
            </w:pPr>
            <w:r>
              <w:rPr>
                <w:sz w:val="13"/>
              </w:rPr>
              <w:t>48.0000</w:t>
            </w:r>
          </w:p>
        </w:tc>
        <w:tc>
          <w:tcPr>
            <w:tcW w:w="727" w:type="dxa"/>
          </w:tcPr>
          <w:p>
            <w:pPr>
              <w:pStyle w:val="TableParagraph"/>
              <w:ind w:left="195" w:right="12"/>
              <w:jc w:val="center"/>
              <w:rPr>
                <w:sz w:val="13"/>
              </w:rPr>
            </w:pPr>
            <w:r>
              <w:rPr>
                <w:sz w:val="13"/>
              </w:rPr>
              <w:t>7.7711</w:t>
            </w:r>
          </w:p>
        </w:tc>
        <w:tc>
          <w:tcPr>
            <w:tcW w:w="812" w:type="dxa"/>
          </w:tcPr>
          <w:p>
            <w:pPr>
              <w:pStyle w:val="TableParagraph"/>
              <w:ind w:right="84"/>
              <w:rPr>
                <w:sz w:val="13"/>
              </w:rPr>
            </w:pPr>
            <w:r>
              <w:rPr>
                <w:sz w:val="13"/>
              </w:rPr>
              <w:t>-9.0355</w:t>
            </w:r>
          </w:p>
        </w:tc>
        <w:tc>
          <w:tcPr>
            <w:tcW w:w="765" w:type="dxa"/>
          </w:tcPr>
          <w:p>
            <w:pPr>
              <w:pStyle w:val="TableParagraph"/>
              <w:ind w:left="142"/>
              <w:jc w:val="left"/>
              <w:rPr>
                <w:sz w:val="13"/>
              </w:rPr>
            </w:pPr>
            <w:r>
              <w:rPr>
                <w:sz w:val="13"/>
              </w:rPr>
              <w:t>48.0000</w:t>
            </w:r>
          </w:p>
        </w:tc>
        <w:tc>
          <w:tcPr>
            <w:tcW w:w="757" w:type="dxa"/>
          </w:tcPr>
          <w:p>
            <w:pPr>
              <w:pStyle w:val="TableParagraph"/>
              <w:ind w:left="140"/>
              <w:jc w:val="left"/>
              <w:rPr>
                <w:sz w:val="13"/>
              </w:rPr>
            </w:pPr>
            <w:r>
              <w:rPr>
                <w:sz w:val="13"/>
              </w:rPr>
              <w:t>38.0000</w:t>
            </w:r>
          </w:p>
        </w:tc>
        <w:tc>
          <w:tcPr>
            <w:tcW w:w="699" w:type="dxa"/>
          </w:tcPr>
          <w:p>
            <w:pPr>
              <w:pStyle w:val="TableParagraph"/>
              <w:ind w:right="10"/>
              <w:rPr>
                <w:sz w:val="13"/>
              </w:rPr>
            </w:pPr>
            <w:r>
              <w:rPr>
                <w:sz w:val="13"/>
              </w:rPr>
              <w:t>-7.7398</w:t>
            </w:r>
          </w:p>
        </w:tc>
        <w:tc>
          <w:tcPr>
            <w:tcW w:w="11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59" w:type="dxa"/>
          </w:tcPr>
          <w:p>
            <w:pPr>
              <w:pStyle w:val="TableParagraph"/>
              <w:ind w:right="119"/>
              <w:rPr>
                <w:sz w:val="13"/>
              </w:rPr>
            </w:pPr>
            <w:r>
              <w:rPr>
                <w:sz w:val="13"/>
              </w:rPr>
              <w:t>9.0837</w:t>
            </w:r>
          </w:p>
        </w:tc>
        <w:tc>
          <w:tcPr>
            <w:tcW w:w="762" w:type="dxa"/>
          </w:tcPr>
          <w:p>
            <w:pPr>
              <w:pStyle w:val="TableParagraph"/>
              <w:ind w:right="118"/>
              <w:rPr>
                <w:sz w:val="13"/>
              </w:rPr>
            </w:pPr>
            <w:r>
              <w:rPr>
                <w:sz w:val="13"/>
              </w:rPr>
              <w:t>0.0313</w:t>
            </w:r>
          </w:p>
        </w:tc>
        <w:tc>
          <w:tcPr>
            <w:tcW w:w="688" w:type="dxa"/>
          </w:tcPr>
          <w:p>
            <w:pPr>
              <w:pStyle w:val="TableParagraph"/>
              <w:ind w:right="42"/>
              <w:rPr>
                <w:sz w:val="13"/>
              </w:rPr>
            </w:pPr>
            <w:r>
              <w:rPr>
                <w:sz w:val="13"/>
              </w:rPr>
              <w:t>0.0483</w:t>
            </w:r>
          </w:p>
        </w:tc>
      </w:tr>
      <w:tr>
        <w:trPr>
          <w:trHeight w:val="283" w:hRule="atLeast"/>
        </w:trPr>
        <w:tc>
          <w:tcPr>
            <w:tcW w:w="682" w:type="dxa"/>
          </w:tcPr>
          <w:p>
            <w:pPr>
              <w:pStyle w:val="TableParagraph"/>
              <w:ind w:right="112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727" w:type="dxa"/>
          </w:tcPr>
          <w:p>
            <w:pPr>
              <w:pStyle w:val="TableParagraph"/>
              <w:ind w:left="47" w:right="12"/>
              <w:jc w:val="center"/>
              <w:rPr>
                <w:sz w:val="13"/>
              </w:rPr>
            </w:pPr>
            <w:r>
              <w:rPr>
                <w:sz w:val="13"/>
              </w:rPr>
              <w:t>55.0000</w:t>
            </w:r>
          </w:p>
        </w:tc>
        <w:tc>
          <w:tcPr>
            <w:tcW w:w="727" w:type="dxa"/>
          </w:tcPr>
          <w:p>
            <w:pPr>
              <w:pStyle w:val="TableParagraph"/>
              <w:ind w:left="48" w:right="12"/>
              <w:jc w:val="center"/>
              <w:rPr>
                <w:sz w:val="13"/>
              </w:rPr>
            </w:pPr>
            <w:r>
              <w:rPr>
                <w:sz w:val="13"/>
              </w:rPr>
              <w:t>-15.5788</w:t>
            </w:r>
          </w:p>
        </w:tc>
        <w:tc>
          <w:tcPr>
            <w:tcW w:w="812" w:type="dxa"/>
          </w:tcPr>
          <w:p>
            <w:pPr>
              <w:pStyle w:val="TableParagraph"/>
              <w:ind w:right="84"/>
              <w:rPr>
                <w:sz w:val="13"/>
              </w:rPr>
            </w:pPr>
            <w:r>
              <w:rPr>
                <w:sz w:val="13"/>
              </w:rPr>
              <w:t>-67.7314</w:t>
            </w:r>
          </w:p>
        </w:tc>
        <w:tc>
          <w:tcPr>
            <w:tcW w:w="765" w:type="dxa"/>
          </w:tcPr>
          <w:p>
            <w:pPr>
              <w:pStyle w:val="TableParagraph"/>
              <w:ind w:left="142"/>
              <w:jc w:val="left"/>
              <w:rPr>
                <w:sz w:val="13"/>
              </w:rPr>
            </w:pPr>
            <w:r>
              <w:rPr>
                <w:sz w:val="13"/>
              </w:rPr>
              <w:t>55.0000</w:t>
            </w:r>
          </w:p>
        </w:tc>
        <w:tc>
          <w:tcPr>
            <w:tcW w:w="757" w:type="dxa"/>
          </w:tcPr>
          <w:p>
            <w:pPr>
              <w:pStyle w:val="TableParagraph"/>
              <w:ind w:right="80"/>
              <w:rPr>
                <w:sz w:val="13"/>
              </w:rPr>
            </w:pPr>
            <w:r>
              <w:rPr>
                <w:sz w:val="13"/>
              </w:rPr>
              <w:t>9.0000</w:t>
            </w:r>
          </w:p>
        </w:tc>
        <w:tc>
          <w:tcPr>
            <w:tcW w:w="699" w:type="dxa"/>
          </w:tcPr>
          <w:p>
            <w:pPr>
              <w:pStyle w:val="TableParagraph"/>
              <w:ind w:right="15"/>
              <w:rPr>
                <w:sz w:val="13"/>
              </w:rPr>
            </w:pPr>
            <w:r>
              <w:rPr>
                <w:sz w:val="13"/>
              </w:rPr>
              <w:t>15.5788</w:t>
            </w:r>
          </w:p>
        </w:tc>
        <w:tc>
          <w:tcPr>
            <w:tcW w:w="113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59" w:type="dxa"/>
          </w:tcPr>
          <w:p>
            <w:pPr>
              <w:pStyle w:val="TableParagraph"/>
              <w:ind w:right="124"/>
              <w:rPr>
                <w:sz w:val="13"/>
              </w:rPr>
            </w:pPr>
            <w:r>
              <w:rPr>
                <w:sz w:val="13"/>
              </w:rPr>
              <w:t>72.8885</w:t>
            </w:r>
          </w:p>
        </w:tc>
        <w:tc>
          <w:tcPr>
            <w:tcW w:w="762" w:type="dxa"/>
          </w:tcPr>
          <w:p>
            <w:pPr>
              <w:pStyle w:val="TableParagraph"/>
              <w:ind w:right="114"/>
              <w:rPr>
                <w:sz w:val="13"/>
              </w:rPr>
            </w:pPr>
            <w:r>
              <w:rPr>
                <w:sz w:val="13"/>
              </w:rPr>
              <w:t>-0.0000</w:t>
            </w:r>
          </w:p>
        </w:tc>
        <w:tc>
          <w:tcPr>
            <w:tcW w:w="688" w:type="dxa"/>
          </w:tcPr>
          <w:p>
            <w:pPr>
              <w:pStyle w:val="TableParagraph"/>
              <w:ind w:right="39"/>
              <w:rPr>
                <w:sz w:val="13"/>
              </w:rPr>
            </w:pPr>
            <w:r>
              <w:rPr>
                <w:sz w:val="13"/>
              </w:rPr>
              <w:t>5.1571</w:t>
            </w:r>
          </w:p>
        </w:tc>
      </w:tr>
      <w:tr>
        <w:trPr>
          <w:trHeight w:val="214" w:hRule="atLeast"/>
        </w:trPr>
        <w:tc>
          <w:tcPr>
            <w:tcW w:w="682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27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27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812" w:type="dxa"/>
          </w:tcPr>
          <w:p>
            <w:pPr>
              <w:pStyle w:val="TableParagraph"/>
              <w:spacing w:line="127" w:lineRule="exact"/>
              <w:ind w:left="133"/>
              <w:jc w:val="left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65" w:type="dxa"/>
          </w:tcPr>
          <w:p>
            <w:pPr>
              <w:pStyle w:val="TableParagraph"/>
              <w:spacing w:line="127" w:lineRule="exact"/>
              <w:ind w:left="84"/>
              <w:jc w:val="left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757" w:type="dxa"/>
          </w:tcPr>
          <w:p>
            <w:pPr>
              <w:pStyle w:val="TableParagraph"/>
              <w:spacing w:line="127" w:lineRule="exact"/>
              <w:ind w:left="82"/>
              <w:jc w:val="left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699" w:type="dxa"/>
          </w:tcPr>
          <w:p>
            <w:pPr>
              <w:pStyle w:val="TableParagraph"/>
              <w:spacing w:line="127" w:lineRule="exact"/>
              <w:ind w:left="89"/>
              <w:jc w:val="left"/>
              <w:rPr>
                <w:sz w:val="13"/>
              </w:rPr>
            </w:pPr>
            <w:r>
              <w:rPr>
                <w:w w:val="98"/>
                <w:sz w:val="13"/>
              </w:rPr>
              <w:t>0</w:t>
            </w:r>
          </w:p>
        </w:tc>
        <w:tc>
          <w:tcPr>
            <w:tcW w:w="113" w:type="dxa"/>
          </w:tcPr>
          <w:p>
            <w:pPr>
              <w:pStyle w:val="TableParagraph"/>
              <w:spacing w:line="127" w:lineRule="exact"/>
              <w:ind w:left="7"/>
              <w:jc w:val="left"/>
              <w:rPr>
                <w:sz w:val="13"/>
              </w:rPr>
            </w:pPr>
            <w:r>
              <w:rPr>
                <w:w w:val="98"/>
                <w:sz w:val="13"/>
              </w:rPr>
              <w:t>`</w:t>
            </w:r>
          </w:p>
        </w:tc>
        <w:tc>
          <w:tcPr>
            <w:tcW w:w="759" w:type="dxa"/>
          </w:tcPr>
          <w:p>
            <w:pPr>
              <w:pStyle w:val="TableParagraph"/>
              <w:spacing w:line="127" w:lineRule="exact"/>
              <w:ind w:right="49"/>
              <w:jc w:val="center"/>
              <w:rPr>
                <w:sz w:val="13"/>
              </w:rPr>
            </w:pPr>
            <w:r>
              <w:rPr>
                <w:w w:val="98"/>
                <w:sz w:val="13"/>
              </w:rPr>
              <w:t>+</w:t>
            </w:r>
          </w:p>
        </w:tc>
        <w:tc>
          <w:tcPr>
            <w:tcW w:w="762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688" w:type="dxa"/>
          </w:tcPr>
          <w:p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</w:tr>
    </w:tbl>
    <w:p>
      <w:pPr>
        <w:spacing w:after="0"/>
        <w:jc w:val="left"/>
        <w:rPr>
          <w:rFonts w:ascii="Times New Roman"/>
          <w:sz w:val="12"/>
        </w:rPr>
        <w:sectPr>
          <w:pgSz w:w="11910" w:h="16840"/>
          <w:pgMar w:header="0" w:footer="2703" w:top="1200" w:bottom="2900" w:left="400" w:right="0"/>
        </w:sectPr>
      </w:pPr>
    </w:p>
    <w:p>
      <w:pPr>
        <w:pStyle w:val="BodyText"/>
        <w:rPr>
          <w:rFonts w:ascii="Courier New"/>
          <w:sz w:val="20"/>
        </w:rPr>
      </w:pPr>
      <w:r>
        <w:rPr/>
        <w:pict>
          <v:rect style="position:absolute;margin-left:447.700012pt;margin-top:60.839981pt;width:147.620007pt;height:670.85pt;mso-position-horizontal-relative:page;mso-position-vertical-relative:page;z-index:15827968" filled="true" fillcolor="#f1f1f1" stroked="false">
            <v:fill type="solid"/>
            <w10:wrap type="none"/>
          </v:rect>
        </w:pict>
      </w:r>
    </w:p>
    <w:p>
      <w:pPr>
        <w:pStyle w:val="BodyText"/>
        <w:rPr>
          <w:rFonts w:ascii="Courier New"/>
          <w:sz w:val="20"/>
        </w:rPr>
      </w:pPr>
    </w:p>
    <w:p>
      <w:pPr>
        <w:pStyle w:val="BodyText"/>
        <w:spacing w:before="9"/>
        <w:rPr>
          <w:rFonts w:ascii="Courier New"/>
          <w:sz w:val="20"/>
        </w:rPr>
      </w:pPr>
    </w:p>
    <w:p>
      <w:pPr>
        <w:tabs>
          <w:tab w:pos="3176" w:val="left" w:leader="none"/>
          <w:tab w:pos="3939" w:val="left" w:leader="none"/>
          <w:tab w:pos="4703" w:val="left" w:leader="none"/>
          <w:tab w:pos="5008" w:val="left" w:leader="none"/>
        </w:tabs>
        <w:spacing w:before="98"/>
        <w:ind w:left="2413" w:right="0" w:firstLine="0"/>
        <w:jc w:val="left"/>
        <w:rPr>
          <w:rFonts w:ascii="Courier New"/>
          <w:sz w:val="13"/>
        </w:rPr>
      </w:pPr>
      <w:r>
        <w:rPr>
          <w:rFonts w:ascii="Courier New"/>
          <w:sz w:val="13"/>
        </w:rPr>
        <w:t>0</w:t>
        <w:tab/>
        <w:t>0</w:t>
        <w:tab/>
        <w:t>0</w:t>
        <w:tab/>
        <w:t>0</w:t>
        <w:tab/>
        <w:t>22.7030</w:t>
      </w:r>
      <w:r>
        <w:rPr>
          <w:rFonts w:ascii="Courier New"/>
          <w:spacing w:val="50"/>
          <w:sz w:val="13"/>
        </w:rPr>
        <w:t> </w:t>
      </w:r>
      <w:r>
        <w:rPr>
          <w:rFonts w:ascii="Courier New"/>
          <w:sz w:val="13"/>
        </w:rPr>
        <w:t>169.1962</w:t>
      </w:r>
    </w:p>
    <w:p>
      <w:pPr>
        <w:spacing w:after="0"/>
        <w:jc w:val="left"/>
        <w:rPr>
          <w:rFonts w:ascii="Courier New"/>
          <w:sz w:val="13"/>
        </w:rPr>
        <w:sectPr>
          <w:pgSz w:w="11910" w:h="16840"/>
          <w:pgMar w:header="0" w:footer="2703" w:top="1200" w:bottom="2900" w:left="400" w:right="0"/>
        </w:sectPr>
      </w:pPr>
    </w:p>
    <w:p>
      <w:pPr>
        <w:pStyle w:val="BodyText"/>
        <w:spacing w:before="7"/>
        <w:rPr>
          <w:rFonts w:ascii="Courier New"/>
          <w:sz w:val="17"/>
        </w:rPr>
      </w:pPr>
      <w:r>
        <w:rPr/>
        <w:pict>
          <v:rect style="position:absolute;margin-left:444.769989pt;margin-top:75.356003pt;width:167.23pt;height:641.62pt;mso-position-horizontal-relative:page;mso-position-vertical-relative:page;z-index:-30599168" filled="true" fillcolor="#f1f1f1" stroked="false">
            <v:fill type="solid"/>
            <w10:wrap type="none"/>
          </v:rect>
        </w:pict>
      </w:r>
    </w:p>
    <w:p>
      <w:pPr>
        <w:spacing w:after="0"/>
        <w:rPr>
          <w:rFonts w:ascii="Courier New"/>
          <w:sz w:val="17"/>
        </w:rPr>
        <w:sectPr>
          <w:footerReference w:type="default" r:id="rId75"/>
          <w:pgSz w:w="12240" w:h="15840"/>
          <w:pgMar w:footer="2249" w:header="0" w:top="1500" w:bottom="2440" w:left="1720" w:right="1720"/>
        </w:sectPr>
      </w:pPr>
    </w:p>
    <w:p>
      <w:pPr>
        <w:pStyle w:val="BodyText"/>
        <w:spacing w:before="7"/>
        <w:rPr>
          <w:rFonts w:ascii="Courier New"/>
          <w:sz w:val="17"/>
        </w:rPr>
      </w:pPr>
      <w:r>
        <w:rPr/>
        <w:pict>
          <v:rect style="position:absolute;margin-left:444.769989pt;margin-top:75.356003pt;width:167.23pt;height:641.62pt;mso-position-horizontal-relative:page;mso-position-vertical-relative:page;z-index:-30598656" filled="true" fillcolor="#f1f1f1" stroked="false">
            <v:fill type="solid"/>
            <w10:wrap type="none"/>
          </v:rect>
        </w:pict>
      </w:r>
    </w:p>
    <w:p>
      <w:pPr>
        <w:spacing w:after="0"/>
        <w:rPr>
          <w:rFonts w:ascii="Courier New"/>
          <w:sz w:val="17"/>
        </w:rPr>
        <w:sectPr>
          <w:pgSz w:w="12240" w:h="15840"/>
          <w:pgMar w:header="0" w:footer="2249" w:top="1500" w:bottom="2440" w:left="1720" w:right="1720"/>
        </w:sectPr>
      </w:pPr>
    </w:p>
    <w:p>
      <w:pPr>
        <w:pStyle w:val="BodyText"/>
        <w:spacing w:before="7"/>
        <w:rPr>
          <w:rFonts w:ascii="Courier New"/>
          <w:sz w:val="17"/>
        </w:rPr>
      </w:pPr>
      <w:r>
        <w:rPr/>
        <w:pict>
          <v:rect style="position:absolute;margin-left:444.769989pt;margin-top:75.356003pt;width:167.23pt;height:641.62pt;mso-position-horizontal-relative:page;mso-position-vertical-relative:page;z-index:-30598144" filled="true" fillcolor="#f1f1f1" stroked="false">
            <v:fill type="solid"/>
            <w10:wrap type="none"/>
          </v:rect>
        </w:pict>
      </w:r>
    </w:p>
    <w:sectPr>
      <w:pgSz w:w="12240" w:h="15840"/>
      <w:pgMar w:header="0" w:footer="2249" w:top="1500" w:bottom="2440" w:left="1720" w:right="1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Calibri Light">
    <w:altName w:val="Calibri Light"/>
    <w:charset w:val="1"/>
    <w:family w:val="roman"/>
    <w:pitch w:val="variable"/>
  </w:font>
  <w:font w:name="Calibri">
    <w:altName w:val="Calibri"/>
    <w:charset w:val="1"/>
    <w:family w:val="roman"/>
    <w:pitch w:val="variable"/>
  </w:font>
  <w:font w:name="Cambria Math">
    <w:altName w:val="Cambria Math"/>
    <w:charset w:val="1"/>
    <w:family w:val="roman"/>
    <w:pitch w:val="variable"/>
  </w:font>
  <w:font w:name="Arial">
    <w:altName w:val="Arial"/>
    <w:charset w:val="1"/>
    <w:family w:val="swiss"/>
    <w:pitch w:val="variable"/>
  </w:font>
  <w:font w:name="Segoe UI">
    <w:altName w:val="Segoe UI"/>
    <w:charset w:val="1"/>
    <w:family w:val="swiss"/>
    <w:pitch w:val="variable"/>
  </w:font>
  <w:font w:name="Arial MT">
    <w:altName w:val="Arial MT"/>
    <w:charset w:val="1"/>
    <w:family w:val="swiss"/>
    <w:pitch w:val="variable"/>
  </w:font>
  <w:font w:name="Courier New">
    <w:altName w:val="Courier New"/>
    <w:charset w:val="1"/>
    <w:family w:val="modern"/>
    <w:pitch w:val="default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14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235.25pt;margin-top:706.617249pt;width:15.9pt;height:13pt;mso-position-horizontal-relative:page;mso-position-vertical-relative:page;z-index:-30699008" type="#_x0000_t202" filled="false" stroked="false">
          <v:textbox inset="0,0,0,0">
            <w:txbxContent>
              <w:p>
                <w:pPr>
                  <w:spacing w:before="10"/>
                  <w:ind w:left="60" w:right="0" w:firstLine="0"/>
                  <w:jc w:val="left"/>
                  <w:rPr>
                    <w:rFonts w:ascii="Times New Roman"/>
                    <w:sz w:val="20"/>
                  </w:rPr>
                </w:pPr>
                <w:r>
                  <w:rPr/>
                  <w:fldChar w:fldCharType="begin"/>
                </w:r>
                <w:r>
                  <w:rPr>
                    <w:rFonts w:ascii="Times New Roman"/>
                    <w:sz w:val="20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66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226.580002pt;margin-top:695.756653pt;width:15.6pt;height:12.65pt;mso-position-horizontal-relative:page;mso-position-vertical-relative:page;z-index:-30698496" type="#_x0000_t202" filled="false" stroked="false">
          <v:textbox inset="0,0,0,0">
            <w:txbxContent>
              <w:p>
                <w:pPr>
                  <w:spacing w:before="13"/>
                  <w:ind w:left="60" w:right="0" w:firstLine="0"/>
                  <w:jc w:val="left"/>
                  <w:rPr>
                    <w:rFonts w:ascii="Times New Roman"/>
                    <w:sz w:val="19"/>
                  </w:rPr>
                </w:pPr>
                <w:r>
                  <w:rPr/>
                  <w:fldChar w:fldCharType="begin"/>
                </w:r>
                <w:r>
                  <w:rPr>
                    <w:rFonts w:ascii="Times New Roman"/>
                    <w:sz w:val="19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76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240.050003pt;margin-top:664.548401pt;width:15.75pt;height:12.8pt;mso-position-horizontal-relative:page;mso-position-vertical-relative:page;z-index:-30697984" type="#_x0000_t202" filled="false" stroked="false">
          <v:textbox inset="0,0,0,0">
            <w:txbxContent>
              <w:p>
                <w:pPr>
                  <w:spacing w:before="16"/>
                  <w:ind w:left="60" w:right="0" w:firstLine="0"/>
                  <w:jc w:val="left"/>
                  <w:rPr>
                    <w:rFonts w:ascii="Times New Roman"/>
                    <w:sz w:val="19"/>
                  </w:rPr>
                </w:pPr>
                <w:r>
                  <w:rPr/>
                  <w:fldChar w:fldCharType="begin"/>
                </w:r>
                <w:r>
                  <w:rPr>
                    <w:rFonts w:ascii="Times New Roman"/>
                    <w:sz w:val="19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94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22">
    <w:multiLevelType w:val="hybridMultilevel"/>
    <w:lvl w:ilvl="0">
      <w:start w:val="1"/>
      <w:numFmt w:val="decimal"/>
      <w:lvlText w:val="%1."/>
      <w:lvlJc w:val="left"/>
      <w:pPr>
        <w:ind w:left="1233" w:hanging="298"/>
        <w:jc w:val="left"/>
      </w:pPr>
      <w:rPr>
        <w:rFonts w:hint="default" w:ascii="Times New Roman" w:hAnsi="Times New Roman" w:eastAsia="Times New Roman" w:cs="Times New Roman"/>
        <w:spacing w:val="0"/>
        <w:w w:val="99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266" w:hanging="298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293" w:hanging="298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319" w:hanging="298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346" w:hanging="29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373" w:hanging="29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399" w:hanging="29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426" w:hanging="29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453" w:hanging="298"/>
      </w:pPr>
      <w:rPr>
        <w:rFonts w:hint="default"/>
        <w:lang w:val="en-US" w:eastAsia="en-US" w:bidi="ar-SA"/>
      </w:rPr>
    </w:lvl>
  </w:abstractNum>
  <w:abstractNum w:abstractNumId="21">
    <w:multiLevelType w:val="hybridMultilevel"/>
    <w:lvl w:ilvl="0">
      <w:start w:val="5"/>
      <w:numFmt w:val="decimal"/>
      <w:lvlText w:val="%1"/>
      <w:lvlJc w:val="left"/>
      <w:pPr>
        <w:ind w:left="936" w:hanging="298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936" w:hanging="298"/>
        <w:jc w:val="left"/>
      </w:pPr>
      <w:rPr>
        <w:rFonts w:hint="default" w:ascii="Times New Roman" w:hAnsi="Times New Roman" w:eastAsia="Times New Roman" w:cs="Times New Roman"/>
        <w:b/>
        <w:bCs/>
        <w:spacing w:val="-2"/>
        <w:w w:val="99"/>
        <w:sz w:val="20"/>
        <w:szCs w:val="20"/>
        <w:lang w:val="en-US" w:eastAsia="en-US" w:bidi="ar-SA"/>
      </w:rPr>
    </w:lvl>
    <w:lvl w:ilvl="2">
      <w:start w:val="1"/>
      <w:numFmt w:val="lowerRoman"/>
      <w:lvlText w:val="%3-"/>
      <w:lvlJc w:val="left"/>
      <w:pPr>
        <w:ind w:left="1531" w:hanging="595"/>
        <w:jc w:val="left"/>
      </w:pPr>
      <w:rPr>
        <w:rFonts w:hint="default" w:ascii="Times New Roman" w:hAnsi="Times New Roman" w:eastAsia="Times New Roman" w:cs="Times New Roman"/>
        <w:i/>
        <w:iCs/>
        <w:w w:val="99"/>
        <w:sz w:val="20"/>
        <w:szCs w:val="20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54" w:hanging="595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862" w:hanging="595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969" w:hanging="595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076" w:hanging="595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184" w:hanging="595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291" w:hanging="595"/>
      </w:pPr>
      <w:rPr>
        <w:rFonts w:hint="default"/>
        <w:lang w:val="en-US" w:eastAsia="en-US" w:bidi="ar-SA"/>
      </w:rPr>
    </w:lvl>
  </w:abstractNum>
  <w:abstractNum w:abstractNumId="20">
    <w:multiLevelType w:val="hybridMultilevel"/>
    <w:lvl w:ilvl="0">
      <w:start w:val="4"/>
      <w:numFmt w:val="decimal"/>
      <w:lvlText w:val="%1"/>
      <w:lvlJc w:val="left"/>
      <w:pPr>
        <w:ind w:left="937" w:hanging="299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937" w:hanging="299"/>
        <w:jc w:val="left"/>
      </w:pPr>
      <w:rPr>
        <w:rFonts w:hint="default" w:ascii="Times New Roman" w:hAnsi="Times New Roman" w:eastAsia="Times New Roman" w:cs="Times New Roman"/>
        <w:b/>
        <w:bCs/>
        <w:spacing w:val="-2"/>
        <w:w w:val="99"/>
        <w:sz w:val="20"/>
        <w:szCs w:val="20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083" w:hanging="445"/>
        <w:jc w:val="left"/>
      </w:pPr>
      <w:rPr>
        <w:rFonts w:hint="default" w:ascii="Times New Roman" w:hAnsi="Times New Roman" w:eastAsia="Times New Roman" w:cs="Times New Roman"/>
        <w:b/>
        <w:bCs/>
        <w:spacing w:val="-2"/>
        <w:w w:val="99"/>
        <w:sz w:val="20"/>
        <w:szCs w:val="20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396" w:hanging="445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555" w:hanging="445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713" w:hanging="445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872" w:hanging="445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30" w:hanging="445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189" w:hanging="445"/>
      </w:pPr>
      <w:rPr>
        <w:rFonts w:hint="default"/>
        <w:lang w:val="en-US" w:eastAsia="en-US" w:bidi="ar-SA"/>
      </w:rPr>
    </w:lvl>
  </w:abstractNum>
  <w:abstractNum w:abstractNumId="19">
    <w:multiLevelType w:val="hybridMultilevel"/>
    <w:lvl w:ilvl="0">
      <w:start w:val="1"/>
      <w:numFmt w:val="decimal"/>
      <w:lvlText w:val="%1."/>
      <w:lvlJc w:val="left"/>
      <w:pPr>
        <w:ind w:left="1233" w:hanging="298"/>
        <w:jc w:val="left"/>
      </w:pPr>
      <w:rPr>
        <w:rFonts w:hint="default" w:ascii="Times New Roman" w:hAnsi="Times New Roman" w:eastAsia="Times New Roman" w:cs="Times New Roman"/>
        <w:i/>
        <w:iCs/>
        <w:spacing w:val="0"/>
        <w:w w:val="99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266" w:hanging="298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293" w:hanging="298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319" w:hanging="298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346" w:hanging="29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373" w:hanging="29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399" w:hanging="29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426" w:hanging="29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453" w:hanging="298"/>
      </w:pPr>
      <w:rPr>
        <w:rFonts w:hint="default"/>
        <w:lang w:val="en-US" w:eastAsia="en-US" w:bidi="ar-SA"/>
      </w:rPr>
    </w:lvl>
  </w:abstractNum>
  <w:abstractNum w:abstractNumId="18">
    <w:multiLevelType w:val="hybridMultilevel"/>
    <w:lvl w:ilvl="0">
      <w:start w:val="3"/>
      <w:numFmt w:val="decimal"/>
      <w:lvlText w:val="%1"/>
      <w:lvlJc w:val="left"/>
      <w:pPr>
        <w:ind w:left="1083" w:hanging="445"/>
        <w:jc w:val="left"/>
      </w:pPr>
      <w:rPr>
        <w:rFonts w:hint="default"/>
        <w:lang w:val="en-US" w:eastAsia="en-US" w:bidi="ar-SA"/>
      </w:rPr>
    </w:lvl>
    <w:lvl w:ilvl="1">
      <w:start w:val="3"/>
      <w:numFmt w:val="decimal"/>
      <w:lvlText w:val="%1.%2"/>
      <w:lvlJc w:val="left"/>
      <w:pPr>
        <w:ind w:left="1083" w:hanging="445"/>
        <w:jc w:val="left"/>
      </w:pPr>
      <w:rPr>
        <w:rFonts w:hint="default"/>
        <w:lang w:val="en-US" w:eastAsia="en-US" w:bidi="ar-SA"/>
      </w:rPr>
    </w:lvl>
    <w:lvl w:ilvl="2">
      <w:start w:val="2"/>
      <w:numFmt w:val="decimal"/>
      <w:lvlText w:val="%1.%2.%3"/>
      <w:lvlJc w:val="left"/>
      <w:pPr>
        <w:ind w:left="1083" w:hanging="445"/>
        <w:jc w:val="left"/>
      </w:pPr>
      <w:rPr>
        <w:rFonts w:hint="default" w:ascii="Times New Roman" w:hAnsi="Times New Roman" w:eastAsia="Times New Roman" w:cs="Times New Roman"/>
        <w:b/>
        <w:bCs/>
        <w:spacing w:val="-2"/>
        <w:w w:val="99"/>
        <w:sz w:val="20"/>
        <w:szCs w:val="20"/>
        <w:lang w:val="en-US" w:eastAsia="en-US" w:bidi="ar-SA"/>
      </w:rPr>
    </w:lvl>
    <w:lvl w:ilvl="3">
      <w:start w:val="1"/>
      <w:numFmt w:val="decimal"/>
      <w:lvlText w:val="%1.%2.%3.%4"/>
      <w:lvlJc w:val="left"/>
      <w:pPr>
        <w:ind w:left="1186" w:hanging="547"/>
        <w:jc w:val="left"/>
      </w:pPr>
      <w:rPr>
        <w:rFonts w:hint="default" w:ascii="Calibri" w:hAnsi="Calibri" w:eastAsia="Calibri" w:cs="Calibri"/>
        <w:i/>
        <w:iCs/>
        <w:spacing w:val="-3"/>
        <w:w w:val="101"/>
        <w:sz w:val="18"/>
        <w:szCs w:val="18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22" w:hanging="54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769" w:hanging="54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916" w:hanging="54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64" w:hanging="54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211" w:hanging="547"/>
      </w:pPr>
      <w:rPr>
        <w:rFonts w:hint="default"/>
        <w:lang w:val="en-US" w:eastAsia="en-US" w:bidi="ar-SA"/>
      </w:rPr>
    </w:lvl>
  </w:abstractNum>
  <w:abstractNum w:abstractNumId="17">
    <w:multiLevelType w:val="hybridMultilevel"/>
    <w:lvl w:ilvl="0">
      <w:start w:val="1"/>
      <w:numFmt w:val="lowerRoman"/>
      <w:lvlText w:val="%1-"/>
      <w:lvlJc w:val="left"/>
      <w:pPr>
        <w:ind w:left="1012" w:hanging="373"/>
        <w:jc w:val="left"/>
      </w:pPr>
      <w:rPr>
        <w:rFonts w:hint="default" w:ascii="Times New Roman" w:hAnsi="Times New Roman" w:eastAsia="Times New Roman" w:cs="Times New Roman"/>
        <w:i/>
        <w:iCs/>
        <w:w w:val="99"/>
        <w:sz w:val="20"/>
        <w:szCs w:val="20"/>
        <w:lang w:val="en-US" w:eastAsia="en-US" w:bidi="ar-SA"/>
      </w:rPr>
    </w:lvl>
    <w:lvl w:ilvl="1">
      <w:start w:val="1"/>
      <w:numFmt w:val="lowerLetter"/>
      <w:lvlText w:val="%2)"/>
      <w:lvlJc w:val="left"/>
      <w:pPr>
        <w:ind w:left="1606" w:hanging="297"/>
        <w:jc w:val="left"/>
      </w:pPr>
      <w:rPr>
        <w:rFonts w:hint="default" w:ascii="Times New Roman" w:hAnsi="Times New Roman" w:eastAsia="Times New Roman" w:cs="Times New Roman"/>
        <w:i/>
        <w:iCs/>
        <w:spacing w:val="0"/>
        <w:w w:val="99"/>
        <w:sz w:val="20"/>
        <w:szCs w:val="20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700" w:hanging="29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801" w:hanging="29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902" w:hanging="29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002" w:hanging="29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103" w:hanging="29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204" w:hanging="29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304" w:hanging="297"/>
      </w:pPr>
      <w:rPr>
        <w:rFonts w:hint="default"/>
        <w:lang w:val="en-US" w:eastAsia="en-US" w:bidi="ar-SA"/>
      </w:rPr>
    </w:lvl>
  </w:abstractNum>
  <w:abstractNum w:abstractNumId="16">
    <w:multiLevelType w:val="hybridMultilevel"/>
    <w:lvl w:ilvl="0">
      <w:start w:val="3"/>
      <w:numFmt w:val="decimal"/>
      <w:lvlText w:val="%1"/>
      <w:lvlJc w:val="left"/>
      <w:pPr>
        <w:ind w:left="936" w:hanging="297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936" w:hanging="297"/>
        <w:jc w:val="left"/>
      </w:pPr>
      <w:rPr>
        <w:rFonts w:hint="default" w:ascii="Times New Roman" w:hAnsi="Times New Roman" w:eastAsia="Times New Roman" w:cs="Times New Roman"/>
        <w:b/>
        <w:bCs/>
        <w:spacing w:val="-2"/>
        <w:w w:val="99"/>
        <w:sz w:val="20"/>
        <w:szCs w:val="20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085" w:hanging="447"/>
        <w:jc w:val="left"/>
      </w:pPr>
      <w:rPr>
        <w:rFonts w:hint="default" w:ascii="Times New Roman" w:hAnsi="Times New Roman" w:eastAsia="Times New Roman" w:cs="Times New Roman"/>
        <w:b/>
        <w:bCs/>
        <w:spacing w:val="-2"/>
        <w:w w:val="99"/>
        <w:sz w:val="20"/>
        <w:szCs w:val="20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396" w:hanging="44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555" w:hanging="44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713" w:hanging="44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872" w:hanging="44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30" w:hanging="44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189" w:hanging="447"/>
      </w:pPr>
      <w:rPr>
        <w:rFonts w:hint="default"/>
        <w:lang w:val="en-US" w:eastAsia="en-US" w:bidi="ar-SA"/>
      </w:rPr>
    </w:lvl>
  </w:abstractNum>
  <w:abstractNum w:abstractNumId="15">
    <w:multiLevelType w:val="hybridMultilevel"/>
    <w:lvl w:ilvl="0">
      <w:start w:val="0"/>
      <w:numFmt w:val="bullet"/>
      <w:lvlText w:val="-"/>
      <w:lvlJc w:val="left"/>
      <w:pPr>
        <w:ind w:left="873" w:hanging="234"/>
      </w:pPr>
      <w:rPr>
        <w:rFonts w:hint="default" w:ascii="Times New Roman" w:hAnsi="Times New Roman" w:eastAsia="Times New Roman" w:cs="Times New Roman"/>
        <w:w w:val="99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942" w:hanging="23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005" w:hanging="23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067" w:hanging="23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130" w:hanging="23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193" w:hanging="23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255" w:hanging="23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318" w:hanging="23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381" w:hanging="234"/>
      </w:pPr>
      <w:rPr>
        <w:rFonts w:hint="default"/>
        <w:lang w:val="en-US" w:eastAsia="en-US" w:bidi="ar-SA"/>
      </w:rPr>
    </w:lvl>
  </w:abstractNum>
  <w:abstractNum w:abstractNumId="14">
    <w:multiLevelType w:val="hybridMultilevel"/>
    <w:lvl w:ilvl="0">
      <w:start w:val="1"/>
      <w:numFmt w:val="upperLetter"/>
      <w:lvlText w:val="%1."/>
      <w:lvlJc w:val="left"/>
      <w:pPr>
        <w:ind w:left="992" w:hanging="297"/>
        <w:jc w:val="left"/>
      </w:pPr>
      <w:rPr>
        <w:rFonts w:hint="default" w:ascii="Times New Roman" w:hAnsi="Times New Roman" w:eastAsia="Times New Roman" w:cs="Times New Roman"/>
        <w:b/>
        <w:bCs/>
        <w:i/>
        <w:iCs/>
        <w:w w:val="99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050" w:hanging="29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101" w:hanging="29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151" w:hanging="29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202" w:hanging="29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253" w:hanging="29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303" w:hanging="29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354" w:hanging="29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405" w:hanging="297"/>
      </w:pPr>
      <w:rPr>
        <w:rFonts w:hint="default"/>
        <w:lang w:val="en-US" w:eastAsia="en-US" w:bidi="ar-SA"/>
      </w:rPr>
    </w:lvl>
  </w:abstractNum>
  <w:abstractNum w:abstractNumId="13">
    <w:multiLevelType w:val="hybridMultilevel"/>
    <w:lvl w:ilvl="0">
      <w:start w:val="1"/>
      <w:numFmt w:val="upperLetter"/>
      <w:lvlText w:val="%1."/>
      <w:lvlJc w:val="left"/>
      <w:pPr>
        <w:ind w:left="1531" w:hanging="298"/>
        <w:jc w:val="left"/>
      </w:pPr>
      <w:rPr>
        <w:rFonts w:hint="default" w:ascii="Times New Roman" w:hAnsi="Times New Roman" w:eastAsia="Times New Roman" w:cs="Times New Roman"/>
        <w:i/>
        <w:iCs/>
        <w:spacing w:val="0"/>
        <w:w w:val="99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536" w:hanging="298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533" w:hanging="298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529" w:hanging="298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526" w:hanging="29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523" w:hanging="29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519" w:hanging="29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516" w:hanging="29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513" w:hanging="298"/>
      </w:pPr>
      <w:rPr>
        <w:rFonts w:hint="default"/>
        <w:lang w:val="en-US" w:eastAsia="en-US" w:bidi="ar-SA"/>
      </w:rPr>
    </w:lvl>
  </w:abstractNum>
  <w:abstractNum w:abstractNumId="12">
    <w:multiLevelType w:val="hybridMultilevel"/>
    <w:lvl w:ilvl="0">
      <w:start w:val="1"/>
      <w:numFmt w:val="decimal"/>
      <w:lvlText w:val="%1."/>
      <w:lvlJc w:val="left"/>
      <w:pPr>
        <w:ind w:left="1117" w:hanging="181"/>
        <w:jc w:val="left"/>
      </w:pPr>
      <w:rPr>
        <w:rFonts w:hint="default" w:ascii="Calibri" w:hAnsi="Calibri" w:eastAsia="Calibri" w:cs="Calibri"/>
        <w:i/>
        <w:iCs/>
        <w:w w:val="101"/>
        <w:sz w:val="18"/>
        <w:szCs w:val="18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158" w:hanging="181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197" w:hanging="18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235" w:hanging="18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274" w:hanging="18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313" w:hanging="18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351" w:hanging="18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390" w:hanging="18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429" w:hanging="181"/>
      </w:pPr>
      <w:rPr>
        <w:rFonts w:hint="default"/>
        <w:lang w:val="en-US" w:eastAsia="en-US" w:bidi="ar-SA"/>
      </w:rPr>
    </w:lvl>
  </w:abstractNum>
  <w:abstractNum w:abstractNumId="11">
    <w:multiLevelType w:val="hybridMultilevel"/>
    <w:lvl w:ilvl="0">
      <w:start w:val="1"/>
      <w:numFmt w:val="decimal"/>
      <w:lvlText w:val="%1."/>
      <w:lvlJc w:val="left"/>
      <w:pPr>
        <w:ind w:left="986" w:hanging="298"/>
        <w:jc w:val="left"/>
      </w:pPr>
      <w:rPr>
        <w:rFonts w:hint="default"/>
        <w:spacing w:val="0"/>
        <w:w w:val="99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032" w:hanging="298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085" w:hanging="298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137" w:hanging="298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190" w:hanging="29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243" w:hanging="29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295" w:hanging="29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348" w:hanging="29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401" w:hanging="298"/>
      </w:pPr>
      <w:rPr>
        <w:rFonts w:hint="default"/>
        <w:lang w:val="en-US" w:eastAsia="en-US" w:bidi="ar-SA"/>
      </w:rPr>
    </w:lvl>
  </w:abstractNum>
  <w:abstractNum w:abstractNumId="10">
    <w:multiLevelType w:val="hybridMultilevel"/>
    <w:lvl w:ilvl="0">
      <w:start w:val="2"/>
      <w:numFmt w:val="decimal"/>
      <w:lvlText w:val="%1"/>
      <w:lvlJc w:val="left"/>
      <w:pPr>
        <w:ind w:left="937" w:hanging="299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937" w:hanging="299"/>
        <w:jc w:val="left"/>
      </w:pPr>
      <w:rPr>
        <w:rFonts w:hint="default" w:ascii="Times New Roman" w:hAnsi="Times New Roman" w:eastAsia="Times New Roman" w:cs="Times New Roman"/>
        <w:b/>
        <w:bCs/>
        <w:spacing w:val="-2"/>
        <w:w w:val="99"/>
        <w:sz w:val="20"/>
        <w:szCs w:val="20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083" w:hanging="445"/>
        <w:jc w:val="left"/>
      </w:pPr>
      <w:rPr>
        <w:rFonts w:hint="default" w:ascii="Times New Roman" w:hAnsi="Times New Roman" w:eastAsia="Times New Roman" w:cs="Times New Roman"/>
        <w:b/>
        <w:bCs/>
        <w:spacing w:val="-2"/>
        <w:w w:val="99"/>
        <w:sz w:val="20"/>
        <w:szCs w:val="20"/>
        <w:lang w:val="en-US" w:eastAsia="en-US" w:bidi="ar-SA"/>
      </w:rPr>
    </w:lvl>
    <w:lvl w:ilvl="3">
      <w:start w:val="1"/>
      <w:numFmt w:val="decimal"/>
      <w:lvlText w:val="%1.%2.%3.%4"/>
      <w:lvlJc w:val="left"/>
      <w:pPr>
        <w:ind w:left="1188" w:hanging="549"/>
        <w:jc w:val="left"/>
      </w:pPr>
      <w:rPr>
        <w:rFonts w:hint="default"/>
        <w:i/>
        <w:iCs/>
        <w:spacing w:val="-3"/>
        <w:w w:val="101"/>
        <w:lang w:val="en-US" w:eastAsia="en-US" w:bidi="ar-SA"/>
      </w:rPr>
    </w:lvl>
    <w:lvl w:ilvl="4">
      <w:start w:val="1"/>
      <w:numFmt w:val="lowerRoman"/>
      <w:lvlText w:val="(%5)"/>
      <w:lvlJc w:val="left"/>
      <w:pPr>
        <w:ind w:left="1233" w:hanging="298"/>
        <w:jc w:val="left"/>
      </w:pPr>
      <w:rPr>
        <w:rFonts w:hint="default"/>
        <w:spacing w:val="-2"/>
        <w:w w:val="99"/>
        <w:lang w:val="en-US" w:eastAsia="en-US" w:bidi="ar-SA"/>
      </w:rPr>
    </w:lvl>
    <w:lvl w:ilvl="5">
      <w:start w:val="1"/>
      <w:numFmt w:val="lowerRoman"/>
      <w:lvlText w:val="%6."/>
      <w:lvlJc w:val="left"/>
      <w:pPr>
        <w:ind w:left="2422" w:hanging="298"/>
        <w:jc w:val="left"/>
      </w:pPr>
      <w:rPr>
        <w:rFonts w:hint="default" w:ascii="Times New Roman" w:hAnsi="Times New Roman" w:eastAsia="Times New Roman" w:cs="Times New Roman"/>
        <w:i/>
        <w:iCs/>
        <w:w w:val="99"/>
        <w:sz w:val="20"/>
        <w:szCs w:val="20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347" w:hanging="29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2274" w:hanging="29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2201" w:hanging="298"/>
      </w:pPr>
      <w:rPr>
        <w:rFonts w:hint="default"/>
        <w:lang w:val="en-US" w:eastAsia="en-US" w:bidi="ar-SA"/>
      </w:rPr>
    </w:lvl>
  </w:abstractNum>
  <w:abstractNum w:abstractNumId="9">
    <w:multiLevelType w:val="hybridMultilevel"/>
    <w:lvl w:ilvl="0">
      <w:start w:val="1"/>
      <w:numFmt w:val="lowerRoman"/>
      <w:lvlText w:val="%1-"/>
      <w:lvlJc w:val="left"/>
      <w:pPr>
        <w:ind w:left="1309" w:hanging="373"/>
        <w:jc w:val="left"/>
      </w:pPr>
      <w:rPr>
        <w:rFonts w:hint="default" w:ascii="Times New Roman" w:hAnsi="Times New Roman" w:eastAsia="Times New Roman" w:cs="Times New Roman"/>
        <w:i/>
        <w:iCs/>
        <w:w w:val="99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320" w:hanging="373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341" w:hanging="373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361" w:hanging="373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382" w:hanging="373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403" w:hanging="373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423" w:hanging="373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444" w:hanging="373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465" w:hanging="373"/>
      </w:pPr>
      <w:rPr>
        <w:rFonts w:hint="default"/>
        <w:lang w:val="en-US" w:eastAsia="en-US" w:bidi="ar-SA"/>
      </w:rPr>
    </w:lvl>
  </w:abstractNum>
  <w:abstractNum w:abstractNumId="8">
    <w:multiLevelType w:val="hybridMultilevel"/>
    <w:lvl w:ilvl="0">
      <w:start w:val="1"/>
      <w:numFmt w:val="decimal"/>
      <w:lvlText w:val="%1"/>
      <w:lvlJc w:val="left"/>
      <w:pPr>
        <w:ind w:left="936" w:hanging="298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936" w:hanging="298"/>
        <w:jc w:val="left"/>
      </w:pPr>
      <w:rPr>
        <w:rFonts w:hint="default" w:ascii="Times New Roman" w:hAnsi="Times New Roman" w:eastAsia="Times New Roman" w:cs="Times New Roman"/>
        <w:b/>
        <w:bCs/>
        <w:spacing w:val="-2"/>
        <w:w w:val="99"/>
        <w:sz w:val="20"/>
        <w:szCs w:val="20"/>
        <w:lang w:val="en-US" w:eastAsia="en-US" w:bidi="ar-SA"/>
      </w:rPr>
    </w:lvl>
    <w:lvl w:ilvl="2">
      <w:start w:val="1"/>
      <w:numFmt w:val="lowerRoman"/>
      <w:lvlText w:val="%3-"/>
      <w:lvlJc w:val="left"/>
      <w:pPr>
        <w:ind w:left="1309" w:hanging="373"/>
        <w:jc w:val="left"/>
      </w:pPr>
      <w:rPr>
        <w:rFonts w:hint="default" w:ascii="Times New Roman" w:hAnsi="Times New Roman" w:eastAsia="Times New Roman" w:cs="Times New Roman"/>
        <w:i/>
        <w:iCs/>
        <w:w w:val="99"/>
        <w:sz w:val="20"/>
        <w:szCs w:val="20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68" w:hanging="373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702" w:hanging="373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836" w:hanging="373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970" w:hanging="373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104" w:hanging="373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238" w:hanging="373"/>
      </w:pPr>
      <w:rPr>
        <w:rFonts w:hint="default"/>
        <w:lang w:val="en-US" w:eastAsia="en-US" w:bidi="ar-SA"/>
      </w:rPr>
    </w:lvl>
  </w:abstractNum>
  <w:abstractNum w:abstractNumId="7">
    <w:multiLevelType w:val="hybridMultilevel"/>
    <w:lvl w:ilvl="0">
      <w:start w:val="16"/>
      <w:numFmt w:val="upperLetter"/>
      <w:lvlText w:val="%1"/>
      <w:lvlJc w:val="left"/>
      <w:pPr>
        <w:ind w:left="3016" w:hanging="2377"/>
        <w:jc w:val="left"/>
      </w:pPr>
      <w:rPr>
        <w:rFonts w:hint="default" w:ascii="Calibri" w:hAnsi="Calibri" w:eastAsia="Calibri" w:cs="Calibri"/>
        <w:w w:val="101"/>
        <w:sz w:val="18"/>
        <w:szCs w:val="18"/>
        <w:lang w:val="en-US" w:eastAsia="en-US" w:bidi="ar-SA"/>
      </w:rPr>
    </w:lvl>
    <w:lvl w:ilvl="1">
      <w:start w:val="0"/>
      <w:numFmt w:val="bullet"/>
      <w:lvlText w:val="•"/>
      <w:lvlJc w:val="left"/>
      <w:pPr>
        <w:ind w:left="3868" w:hanging="237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717" w:hanging="237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565" w:hanging="237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414" w:hanging="237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7263" w:hanging="237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8111" w:hanging="237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960" w:hanging="237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809" w:hanging="2377"/>
      </w:pPr>
      <w:rPr>
        <w:rFonts w:hint="default"/>
        <w:lang w:val="en-US" w:eastAsia="en-US" w:bidi="ar-SA"/>
      </w:rPr>
    </w:lvl>
  </w:abstractNum>
  <w:abstractNum w:abstractNumId="6">
    <w:multiLevelType w:val="hybridMultilevel"/>
    <w:lvl w:ilvl="0">
      <w:start w:val="5"/>
      <w:numFmt w:val="decimal"/>
      <w:lvlText w:val="%1"/>
      <w:lvlJc w:val="left"/>
      <w:pPr>
        <w:ind w:left="936" w:hanging="297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936" w:hanging="297"/>
        <w:jc w:val="left"/>
      </w:pPr>
      <w:rPr>
        <w:rFonts w:hint="default"/>
        <w:b/>
        <w:bCs/>
        <w:spacing w:val="-2"/>
        <w:w w:val="99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053" w:hanging="29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109" w:hanging="29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166" w:hanging="29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223" w:hanging="29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279" w:hanging="29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336" w:hanging="29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393" w:hanging="297"/>
      </w:pPr>
      <w:rPr>
        <w:rFonts w:hint="default"/>
        <w:lang w:val="en-US" w:eastAsia="en-US" w:bidi="ar-SA"/>
      </w:rPr>
    </w:lvl>
  </w:abstractNum>
  <w:abstractNum w:abstractNumId="5">
    <w:multiLevelType w:val="hybridMultilevel"/>
    <w:lvl w:ilvl="0">
      <w:start w:val="4"/>
      <w:numFmt w:val="decimal"/>
      <w:lvlText w:val="%1"/>
      <w:lvlJc w:val="left"/>
      <w:pPr>
        <w:ind w:left="937" w:hanging="299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937" w:hanging="299"/>
        <w:jc w:val="left"/>
      </w:pPr>
      <w:rPr>
        <w:rFonts w:hint="default" w:ascii="Times New Roman" w:hAnsi="Times New Roman" w:eastAsia="Times New Roman" w:cs="Times New Roman"/>
        <w:b/>
        <w:bCs/>
        <w:spacing w:val="-2"/>
        <w:w w:val="99"/>
        <w:sz w:val="20"/>
        <w:szCs w:val="20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083" w:hanging="445"/>
        <w:jc w:val="left"/>
      </w:pPr>
      <w:rPr>
        <w:rFonts w:hint="default" w:ascii="Times New Roman" w:hAnsi="Times New Roman" w:eastAsia="Times New Roman" w:cs="Times New Roman"/>
        <w:spacing w:val="-2"/>
        <w:w w:val="99"/>
        <w:sz w:val="20"/>
        <w:szCs w:val="20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396" w:hanging="445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555" w:hanging="445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713" w:hanging="445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872" w:hanging="445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30" w:hanging="445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189" w:hanging="445"/>
      </w:pPr>
      <w:rPr>
        <w:rFonts w:hint="default"/>
        <w:lang w:val="en-US" w:eastAsia="en-US" w:bidi="ar-SA"/>
      </w:rPr>
    </w:lvl>
  </w:abstractNum>
  <w:abstractNum w:abstractNumId="4">
    <w:multiLevelType w:val="hybridMultilevel"/>
    <w:lvl w:ilvl="0">
      <w:start w:val="3"/>
      <w:numFmt w:val="decimal"/>
      <w:lvlText w:val="%1"/>
      <w:lvlJc w:val="left"/>
      <w:pPr>
        <w:ind w:left="1083" w:hanging="445"/>
        <w:jc w:val="left"/>
      </w:pPr>
      <w:rPr>
        <w:rFonts w:hint="default"/>
        <w:lang w:val="en-US" w:eastAsia="en-US" w:bidi="ar-SA"/>
      </w:rPr>
    </w:lvl>
    <w:lvl w:ilvl="1">
      <w:start w:val="3"/>
      <w:numFmt w:val="decimal"/>
      <w:lvlText w:val="%1.%2"/>
      <w:lvlJc w:val="left"/>
      <w:pPr>
        <w:ind w:left="1083" w:hanging="445"/>
        <w:jc w:val="left"/>
      </w:pPr>
      <w:rPr>
        <w:rFonts w:hint="default"/>
        <w:lang w:val="en-US" w:eastAsia="en-US" w:bidi="ar-SA"/>
      </w:rPr>
    </w:lvl>
    <w:lvl w:ilvl="2">
      <w:start w:val="2"/>
      <w:numFmt w:val="decimal"/>
      <w:lvlText w:val="%1.%2.%3"/>
      <w:lvlJc w:val="left"/>
      <w:pPr>
        <w:ind w:left="1083" w:hanging="445"/>
        <w:jc w:val="left"/>
      </w:pPr>
      <w:rPr>
        <w:rFonts w:hint="default" w:ascii="Times New Roman" w:hAnsi="Times New Roman" w:eastAsia="Times New Roman" w:cs="Times New Roman"/>
        <w:spacing w:val="-2"/>
        <w:w w:val="99"/>
        <w:sz w:val="20"/>
        <w:szCs w:val="20"/>
        <w:lang w:val="en-US" w:eastAsia="en-US" w:bidi="ar-SA"/>
      </w:rPr>
    </w:lvl>
    <w:lvl w:ilvl="3">
      <w:start w:val="1"/>
      <w:numFmt w:val="decimal"/>
      <w:lvlText w:val="%1.%2.%3.%4"/>
      <w:lvlJc w:val="left"/>
      <w:pPr>
        <w:ind w:left="1186" w:hanging="547"/>
        <w:jc w:val="left"/>
      </w:pPr>
      <w:rPr>
        <w:rFonts w:hint="default" w:ascii="Calibri" w:hAnsi="Calibri" w:eastAsia="Calibri" w:cs="Calibri"/>
        <w:spacing w:val="-3"/>
        <w:w w:val="101"/>
        <w:sz w:val="18"/>
        <w:szCs w:val="18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22" w:hanging="54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769" w:hanging="54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916" w:hanging="54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64" w:hanging="54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211" w:hanging="547"/>
      </w:pPr>
      <w:rPr>
        <w:rFonts w:hint="default"/>
        <w:lang w:val="en-US" w:eastAsia="en-US" w:bidi="ar-SA"/>
      </w:rPr>
    </w:lvl>
  </w:abstractNum>
  <w:abstractNum w:abstractNumId="3">
    <w:multiLevelType w:val="hybridMultilevel"/>
    <w:lvl w:ilvl="0">
      <w:start w:val="3"/>
      <w:numFmt w:val="decimal"/>
      <w:lvlText w:val="%1"/>
      <w:lvlJc w:val="left"/>
      <w:pPr>
        <w:ind w:left="936" w:hanging="298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936" w:hanging="298"/>
        <w:jc w:val="left"/>
      </w:pPr>
      <w:rPr>
        <w:rFonts w:hint="default" w:ascii="Times New Roman" w:hAnsi="Times New Roman" w:eastAsia="Times New Roman" w:cs="Times New Roman"/>
        <w:b/>
        <w:bCs/>
        <w:spacing w:val="-2"/>
        <w:w w:val="99"/>
        <w:sz w:val="20"/>
        <w:szCs w:val="20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085" w:hanging="446"/>
        <w:jc w:val="left"/>
      </w:pPr>
      <w:rPr>
        <w:rFonts w:hint="default" w:ascii="Times New Roman" w:hAnsi="Times New Roman" w:eastAsia="Times New Roman" w:cs="Times New Roman"/>
        <w:spacing w:val="-2"/>
        <w:w w:val="99"/>
        <w:sz w:val="20"/>
        <w:szCs w:val="20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396" w:hanging="446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555" w:hanging="446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713" w:hanging="446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872" w:hanging="446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30" w:hanging="446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189" w:hanging="446"/>
      </w:pPr>
      <w:rPr>
        <w:rFonts w:hint="default"/>
        <w:lang w:val="en-US" w:eastAsia="en-US" w:bidi="ar-SA"/>
      </w:rPr>
    </w:lvl>
  </w:abstractNum>
  <w:abstractNum w:abstractNumId="2">
    <w:multiLevelType w:val="hybridMultilevel"/>
    <w:lvl w:ilvl="0">
      <w:start w:val="2"/>
      <w:numFmt w:val="decimal"/>
      <w:lvlText w:val="%1"/>
      <w:lvlJc w:val="left"/>
      <w:pPr>
        <w:ind w:left="1083" w:hanging="445"/>
        <w:jc w:val="left"/>
      </w:pPr>
      <w:rPr>
        <w:rFonts w:hint="default"/>
        <w:lang w:val="en-US" w:eastAsia="en-US" w:bidi="ar-SA"/>
      </w:rPr>
    </w:lvl>
    <w:lvl w:ilvl="1">
      <w:start w:val="2"/>
      <w:numFmt w:val="decimal"/>
      <w:lvlText w:val="%1.%2"/>
      <w:lvlJc w:val="left"/>
      <w:pPr>
        <w:ind w:left="1083" w:hanging="445"/>
        <w:jc w:val="left"/>
      </w:pPr>
      <w:rPr>
        <w:rFonts w:hint="default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083" w:hanging="445"/>
        <w:jc w:val="left"/>
      </w:pPr>
      <w:rPr>
        <w:rFonts w:hint="default" w:ascii="Times New Roman" w:hAnsi="Times New Roman" w:eastAsia="Times New Roman" w:cs="Times New Roman"/>
        <w:spacing w:val="-2"/>
        <w:w w:val="99"/>
        <w:sz w:val="20"/>
        <w:szCs w:val="20"/>
        <w:lang w:val="en-US" w:eastAsia="en-US" w:bidi="ar-SA"/>
      </w:rPr>
    </w:lvl>
    <w:lvl w:ilvl="3">
      <w:start w:val="1"/>
      <w:numFmt w:val="decimal"/>
      <w:lvlText w:val="%1.%2.%3.%4"/>
      <w:lvlJc w:val="left"/>
      <w:pPr>
        <w:ind w:left="1186" w:hanging="547"/>
        <w:jc w:val="left"/>
      </w:pPr>
      <w:rPr>
        <w:rFonts w:hint="default" w:ascii="Calibri" w:hAnsi="Calibri" w:eastAsia="Calibri" w:cs="Calibri"/>
        <w:spacing w:val="-3"/>
        <w:w w:val="101"/>
        <w:sz w:val="18"/>
        <w:szCs w:val="18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22" w:hanging="54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769" w:hanging="54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916" w:hanging="54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64" w:hanging="54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211" w:hanging="547"/>
      </w:pPr>
      <w:rPr>
        <w:rFonts w:hint="default"/>
        <w:lang w:val="en-US" w:eastAsia="en-US" w:bidi="ar-SA"/>
      </w:rPr>
    </w:lvl>
  </w:abstractNum>
  <w:abstractNum w:abstractNumId="1">
    <w:multiLevelType w:val="hybridMultilevel"/>
    <w:lvl w:ilvl="0">
      <w:start w:val="2"/>
      <w:numFmt w:val="decimal"/>
      <w:lvlText w:val="%1"/>
      <w:lvlJc w:val="left"/>
      <w:pPr>
        <w:ind w:left="937" w:hanging="299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937" w:hanging="299"/>
        <w:jc w:val="left"/>
      </w:pPr>
      <w:rPr>
        <w:rFonts w:hint="default" w:ascii="Times New Roman" w:hAnsi="Times New Roman" w:eastAsia="Times New Roman" w:cs="Times New Roman"/>
        <w:b/>
        <w:bCs/>
        <w:spacing w:val="-2"/>
        <w:w w:val="99"/>
        <w:sz w:val="20"/>
        <w:szCs w:val="20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083" w:hanging="445"/>
        <w:jc w:val="left"/>
      </w:pPr>
      <w:rPr>
        <w:rFonts w:hint="default" w:ascii="Times New Roman" w:hAnsi="Times New Roman" w:eastAsia="Times New Roman" w:cs="Times New Roman"/>
        <w:spacing w:val="-2"/>
        <w:w w:val="99"/>
        <w:sz w:val="20"/>
        <w:szCs w:val="20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396" w:hanging="445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555" w:hanging="445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713" w:hanging="445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872" w:hanging="445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30" w:hanging="445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189" w:hanging="445"/>
      </w:pPr>
      <w:rPr>
        <w:rFonts w:hint="default"/>
        <w:lang w:val="en-US" w:eastAsia="en-US" w:bidi="ar-SA"/>
      </w:rPr>
    </w:lvl>
  </w:abstractNum>
  <w:abstractNum w:abstractNumId="0">
    <w:multiLevelType w:val="hybridMultilevel"/>
    <w:lvl w:ilvl="0">
      <w:start w:val="1"/>
      <w:numFmt w:val="decimal"/>
      <w:lvlText w:val="%1"/>
      <w:lvlJc w:val="left"/>
      <w:pPr>
        <w:ind w:left="938" w:hanging="300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938" w:hanging="300"/>
        <w:jc w:val="left"/>
      </w:pPr>
      <w:rPr>
        <w:rFonts w:hint="default"/>
        <w:spacing w:val="-2"/>
        <w:w w:val="99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053" w:hanging="30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109" w:hanging="30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166" w:hanging="30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223" w:hanging="30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279" w:hanging="30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336" w:hanging="30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393" w:hanging="300"/>
      </w:pPr>
      <w:rPr>
        <w:rFonts w:hint="default"/>
        <w:lang w:val="en-US" w:eastAsia="en-US" w:bidi="ar-SA"/>
      </w:rPr>
    </w:lvl>
  </w:abstractNum>
  <w:num w:numId="23">
    <w:abstractNumId w:val="22"/>
  </w:num>
  <w:num w:numId="22">
    <w:abstractNumId w:val="21"/>
  </w:num>
  <w:num w:numId="21">
    <w:abstractNumId w:val="20"/>
  </w:num>
  <w:num w:numId="20">
    <w:abstractNumId w:val="19"/>
  </w:num>
  <w:num w:numId="19">
    <w:abstractNumId w:val="18"/>
  </w:num>
  <w:num w:numId="18">
    <w:abstractNumId w:val="17"/>
  </w:num>
  <w:num w:numId="17">
    <w:abstractNumId w:val="16"/>
  </w:num>
  <w:num w:numId="16">
    <w:abstractNumId w:val="15"/>
  </w:num>
  <w:num w:numId="15">
    <w:abstractNumId w:val="14"/>
  </w:num>
  <w:num w:numId="14">
    <w:abstractNumId w:val="13"/>
  </w:num>
  <w:num w:numId="13">
    <w:abstractNumId w:val="12"/>
  </w:num>
  <w:num w:numId="12">
    <w:abstractNumId w:val="11"/>
  </w:num>
  <w:num w:numId="11">
    <w:abstractNumId w:val="10"/>
  </w:num>
  <w:num w:numId="10">
    <w:abstractNumId w:val="9"/>
  </w:num>
  <w:num w:numId="9">
    <w:abstractNumId w:val="8"/>
  </w:num>
  <w:num w:numId="8">
    <w:abstractNumId w:val="7"/>
  </w: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en-US" w:eastAsia="en-US" w:bidi="ar-SA"/>
    </w:rPr>
  </w:style>
  <w:style w:styleId="TOC1" w:type="paragraph">
    <w:name w:val="TOC 1"/>
    <w:basedOn w:val="Normal"/>
    <w:uiPriority w:val="1"/>
    <w:qFormat/>
    <w:pPr>
      <w:spacing w:before="81"/>
      <w:ind w:left="639"/>
    </w:pPr>
    <w:rPr>
      <w:rFonts w:ascii="Times New Roman" w:hAnsi="Times New Roman" w:eastAsia="Times New Roman" w:cs="Times New Roman"/>
      <w:b/>
      <w:bCs/>
      <w:sz w:val="20"/>
      <w:szCs w:val="20"/>
      <w:lang w:val="en-US" w:eastAsia="en-US" w:bidi="ar-SA"/>
    </w:rPr>
  </w:style>
  <w:style w:styleId="TOC2" w:type="paragraph">
    <w:name w:val="TOC 2"/>
    <w:basedOn w:val="Normal"/>
    <w:uiPriority w:val="1"/>
    <w:qFormat/>
    <w:pPr>
      <w:spacing w:before="81"/>
      <w:ind w:left="1083" w:hanging="445"/>
    </w:pPr>
    <w:rPr>
      <w:rFonts w:ascii="Times New Roman" w:hAnsi="Times New Roman" w:eastAsia="Times New Roman" w:cs="Times New Roman"/>
      <w:sz w:val="20"/>
      <w:szCs w:val="20"/>
      <w:lang w:val="en-US" w:eastAsia="en-US" w:bidi="ar-SA"/>
    </w:rPr>
  </w:style>
  <w:style w:styleId="TOC3" w:type="paragraph">
    <w:name w:val="TOC 3"/>
    <w:basedOn w:val="Normal"/>
    <w:uiPriority w:val="1"/>
    <w:qFormat/>
    <w:pPr>
      <w:spacing w:before="89"/>
      <w:ind w:left="639"/>
    </w:pPr>
    <w:rPr>
      <w:rFonts w:ascii="Calibri" w:hAnsi="Calibri" w:eastAsia="Calibri" w:cs="Calibri"/>
      <w:sz w:val="18"/>
      <w:szCs w:val="18"/>
      <w:lang w:val="en-US" w:eastAsia="en-US" w:bidi="ar-SA"/>
    </w:rPr>
  </w:style>
  <w:style w:styleId="TOC4" w:type="paragraph">
    <w:name w:val="TOC 4"/>
    <w:basedOn w:val="Normal"/>
    <w:uiPriority w:val="1"/>
    <w:qFormat/>
    <w:pPr>
      <w:spacing w:before="88"/>
      <w:ind w:left="914" w:hanging="548"/>
    </w:pPr>
    <w:rPr>
      <w:rFonts w:ascii="Calibri" w:hAnsi="Calibri" w:eastAsia="Calibri" w:cs="Calibri"/>
      <w:b/>
      <w:bCs/>
      <w:i/>
      <w:iCs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sz w:val="18"/>
      <w:szCs w:val="18"/>
      <w:lang w:val="en-US" w:eastAsia="en-US" w:bidi="ar-SA"/>
    </w:rPr>
  </w:style>
  <w:style w:styleId="Heading1" w:type="paragraph">
    <w:name w:val="Heading 1"/>
    <w:basedOn w:val="Normal"/>
    <w:uiPriority w:val="1"/>
    <w:qFormat/>
    <w:pPr>
      <w:spacing w:before="15"/>
      <w:ind w:left="20"/>
      <w:outlineLvl w:val="1"/>
    </w:pPr>
    <w:rPr>
      <w:rFonts w:ascii="Arial MT" w:hAnsi="Arial MT" w:eastAsia="Arial MT" w:cs="Arial MT"/>
      <w:sz w:val="22"/>
      <w:szCs w:val="22"/>
      <w:lang w:val="en-US" w:eastAsia="en-US" w:bidi="ar-SA"/>
    </w:rPr>
  </w:style>
  <w:style w:styleId="Heading2" w:type="paragraph">
    <w:name w:val="Heading 2"/>
    <w:basedOn w:val="Normal"/>
    <w:uiPriority w:val="1"/>
    <w:qFormat/>
    <w:pPr>
      <w:ind w:left="639"/>
      <w:outlineLvl w:val="2"/>
    </w:pPr>
    <w:rPr>
      <w:rFonts w:ascii="Times New Roman" w:hAnsi="Times New Roman" w:eastAsia="Times New Roman" w:cs="Times New Roman"/>
      <w:b/>
      <w:bCs/>
      <w:sz w:val="20"/>
      <w:szCs w:val="20"/>
      <w:lang w:val="en-US" w:eastAsia="en-US" w:bidi="ar-SA"/>
    </w:rPr>
  </w:style>
  <w:style w:styleId="Heading3" w:type="paragraph">
    <w:name w:val="Heading 3"/>
    <w:basedOn w:val="Normal"/>
    <w:uiPriority w:val="1"/>
    <w:qFormat/>
    <w:pPr>
      <w:ind w:left="992" w:hanging="297"/>
      <w:outlineLvl w:val="3"/>
    </w:pPr>
    <w:rPr>
      <w:rFonts w:ascii="Times New Roman" w:hAnsi="Times New Roman" w:eastAsia="Times New Roman" w:cs="Times New Roman"/>
      <w:b/>
      <w:bCs/>
      <w:i/>
      <w:iCs/>
      <w:sz w:val="20"/>
      <w:szCs w:val="20"/>
      <w:lang w:val="en-US" w:eastAsia="en-US" w:bidi="ar-SA"/>
    </w:rPr>
  </w:style>
  <w:style w:styleId="Heading4" w:type="paragraph">
    <w:name w:val="Heading 4"/>
    <w:basedOn w:val="Normal"/>
    <w:uiPriority w:val="1"/>
    <w:qFormat/>
    <w:pPr>
      <w:ind w:left="1531" w:hanging="299"/>
      <w:outlineLvl w:val="4"/>
    </w:pPr>
    <w:rPr>
      <w:rFonts w:ascii="Times New Roman" w:hAnsi="Times New Roman" w:eastAsia="Times New Roman" w:cs="Times New Roman"/>
      <w:i/>
      <w:iCs/>
      <w:sz w:val="20"/>
      <w:szCs w:val="20"/>
      <w:lang w:val="en-US" w:eastAsia="en-US" w:bidi="ar-SA"/>
    </w:rPr>
  </w:style>
  <w:style w:styleId="Heading5" w:type="paragraph">
    <w:name w:val="Heading 5"/>
    <w:basedOn w:val="Normal"/>
    <w:uiPriority w:val="1"/>
    <w:qFormat/>
    <w:pPr>
      <w:ind w:left="164"/>
      <w:outlineLvl w:val="5"/>
    </w:pPr>
    <w:rPr>
      <w:rFonts w:ascii="Times New Roman" w:hAnsi="Times New Roman" w:eastAsia="Times New Roman" w:cs="Times New Roman"/>
      <w:b/>
      <w:bCs/>
      <w:sz w:val="19"/>
      <w:szCs w:val="19"/>
      <w:lang w:val="en-US" w:eastAsia="en-US" w:bidi="ar-SA"/>
    </w:rPr>
  </w:style>
  <w:style w:styleId="Heading6" w:type="paragraph">
    <w:name w:val="Heading 6"/>
    <w:basedOn w:val="Normal"/>
    <w:uiPriority w:val="1"/>
    <w:qFormat/>
    <w:pPr>
      <w:jc w:val="right"/>
      <w:outlineLvl w:val="6"/>
    </w:pPr>
    <w:rPr>
      <w:rFonts w:ascii="Arial MT" w:hAnsi="Arial MT" w:eastAsia="Arial MT" w:cs="Arial MT"/>
      <w:sz w:val="19"/>
      <w:szCs w:val="19"/>
      <w:lang w:val="en-US" w:eastAsia="en-US" w:bidi="ar-SA"/>
    </w:rPr>
  </w:style>
  <w:style w:styleId="Heading7" w:type="paragraph">
    <w:name w:val="Heading 7"/>
    <w:basedOn w:val="Normal"/>
    <w:uiPriority w:val="1"/>
    <w:qFormat/>
    <w:pPr>
      <w:ind w:left="639"/>
      <w:outlineLvl w:val="7"/>
    </w:pPr>
    <w:rPr>
      <w:rFonts w:ascii="Calibri" w:hAnsi="Calibri" w:eastAsia="Calibri" w:cs="Calibri"/>
      <w:b/>
      <w:bCs/>
      <w:sz w:val="18"/>
      <w:szCs w:val="18"/>
      <w:lang w:val="en-US" w:eastAsia="en-US" w:bidi="ar-SA"/>
    </w:rPr>
  </w:style>
  <w:style w:styleId="Title" w:type="paragraph">
    <w:name w:val="Title"/>
    <w:basedOn w:val="Normal"/>
    <w:uiPriority w:val="1"/>
    <w:qFormat/>
    <w:pPr>
      <w:spacing w:before="3"/>
    </w:pPr>
    <w:rPr>
      <w:rFonts w:ascii="Calibri Light" w:hAnsi="Calibri Light" w:eastAsia="Calibri Light" w:cs="Calibri Light"/>
      <w:sz w:val="26"/>
      <w:szCs w:val="26"/>
      <w:lang w:val="en-US" w:eastAsia="en-US" w:bidi="ar-SA"/>
    </w:rPr>
  </w:style>
  <w:style w:styleId="ListParagraph" w:type="paragraph">
    <w:name w:val="List Paragraph"/>
    <w:basedOn w:val="Normal"/>
    <w:uiPriority w:val="1"/>
    <w:qFormat/>
    <w:pPr>
      <w:ind w:left="1606" w:hanging="297"/>
    </w:pPr>
    <w:rPr>
      <w:rFonts w:ascii="Times New Roman" w:hAnsi="Times New Roman" w:eastAsia="Times New Roman" w:cs="Times New Roman"/>
      <w:lang w:val="en-US" w:eastAsia="en-US" w:bidi="ar-SA"/>
    </w:rPr>
  </w:style>
  <w:style w:styleId="TableParagraph" w:type="paragraph">
    <w:name w:val="Table Paragraph"/>
    <w:basedOn w:val="Normal"/>
    <w:uiPriority w:val="1"/>
    <w:qFormat/>
    <w:pPr>
      <w:spacing w:before="67"/>
      <w:jc w:val="right"/>
    </w:pPr>
    <w:rPr>
      <w:rFonts w:ascii="Courier New" w:hAnsi="Courier New" w:eastAsia="Courier New" w:cs="Courier New"/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hyperlink" Target="mailto:Rabelawal426@gmail.com" TargetMode="External"/><Relationship Id="rId7" Type="http://schemas.openxmlformats.org/officeDocument/2006/relationships/image" Target="media/image1.jpeg"/><Relationship Id="rId8" Type="http://schemas.openxmlformats.org/officeDocument/2006/relationships/image" Target="media/image2.png"/><Relationship Id="rId9" Type="http://schemas.openxmlformats.org/officeDocument/2006/relationships/image" Target="media/image3.jpeg"/><Relationship Id="rId10" Type="http://schemas.openxmlformats.org/officeDocument/2006/relationships/image" Target="media/image4.png"/><Relationship Id="rId11" Type="http://schemas.openxmlformats.org/officeDocument/2006/relationships/image" Target="media/image5.png"/><Relationship Id="rId12" Type="http://schemas.openxmlformats.org/officeDocument/2006/relationships/image" Target="media/image6.jpeg"/><Relationship Id="rId13" Type="http://schemas.openxmlformats.org/officeDocument/2006/relationships/image" Target="media/image7.png"/><Relationship Id="rId14" Type="http://schemas.openxmlformats.org/officeDocument/2006/relationships/image" Target="media/image8.png"/><Relationship Id="rId15" Type="http://schemas.openxmlformats.org/officeDocument/2006/relationships/image" Target="media/image9.png"/><Relationship Id="rId16" Type="http://schemas.openxmlformats.org/officeDocument/2006/relationships/hyperlink" Target="https://www.sciencedirect.com/science/article/abs/pii/S1364032116308267#!" TargetMode="External"/><Relationship Id="rId17" Type="http://schemas.openxmlformats.org/officeDocument/2006/relationships/image" Target="media/image10.jpeg"/><Relationship Id="rId18" Type="http://schemas.openxmlformats.org/officeDocument/2006/relationships/image" Target="media/image11.jpeg"/><Relationship Id="rId19" Type="http://schemas.openxmlformats.org/officeDocument/2006/relationships/image" Target="media/image12.jpeg"/><Relationship Id="rId20" Type="http://schemas.openxmlformats.org/officeDocument/2006/relationships/image" Target="media/image13.png"/><Relationship Id="rId21" Type="http://schemas.openxmlformats.org/officeDocument/2006/relationships/image" Target="media/image14.png"/><Relationship Id="rId22" Type="http://schemas.openxmlformats.org/officeDocument/2006/relationships/image" Target="media/image15.png"/><Relationship Id="rId23" Type="http://schemas.openxmlformats.org/officeDocument/2006/relationships/image" Target="media/image16.png"/><Relationship Id="rId24" Type="http://schemas.openxmlformats.org/officeDocument/2006/relationships/image" Target="media/image17.png"/><Relationship Id="rId25" Type="http://schemas.openxmlformats.org/officeDocument/2006/relationships/image" Target="media/image18.png"/><Relationship Id="rId26" Type="http://schemas.openxmlformats.org/officeDocument/2006/relationships/image" Target="media/image19.png"/><Relationship Id="rId27" Type="http://schemas.openxmlformats.org/officeDocument/2006/relationships/image" Target="media/image20.png"/><Relationship Id="rId28" Type="http://schemas.openxmlformats.org/officeDocument/2006/relationships/image" Target="media/image21.png"/><Relationship Id="rId29" Type="http://schemas.openxmlformats.org/officeDocument/2006/relationships/image" Target="media/image22.png"/><Relationship Id="rId30" Type="http://schemas.openxmlformats.org/officeDocument/2006/relationships/image" Target="media/image23.png"/><Relationship Id="rId31" Type="http://schemas.openxmlformats.org/officeDocument/2006/relationships/image" Target="media/image24.png"/><Relationship Id="rId32" Type="http://schemas.openxmlformats.org/officeDocument/2006/relationships/image" Target="media/image25.png"/><Relationship Id="rId33" Type="http://schemas.openxmlformats.org/officeDocument/2006/relationships/image" Target="media/image26.png"/><Relationship Id="rId34" Type="http://schemas.openxmlformats.org/officeDocument/2006/relationships/image" Target="media/image27.png"/><Relationship Id="rId35" Type="http://schemas.openxmlformats.org/officeDocument/2006/relationships/image" Target="media/image28.png"/><Relationship Id="rId36" Type="http://schemas.openxmlformats.org/officeDocument/2006/relationships/image" Target="media/image29.png"/><Relationship Id="rId37" Type="http://schemas.openxmlformats.org/officeDocument/2006/relationships/image" Target="media/image30.png"/><Relationship Id="rId38" Type="http://schemas.openxmlformats.org/officeDocument/2006/relationships/image" Target="media/image31.png"/><Relationship Id="rId39" Type="http://schemas.openxmlformats.org/officeDocument/2006/relationships/image" Target="media/image32.png"/><Relationship Id="rId40" Type="http://schemas.openxmlformats.org/officeDocument/2006/relationships/image" Target="media/image33.png"/><Relationship Id="rId41" Type="http://schemas.openxmlformats.org/officeDocument/2006/relationships/image" Target="media/image34.png"/><Relationship Id="rId42" Type="http://schemas.openxmlformats.org/officeDocument/2006/relationships/image" Target="media/image35.png"/><Relationship Id="rId43" Type="http://schemas.openxmlformats.org/officeDocument/2006/relationships/image" Target="media/image36.png"/><Relationship Id="rId44" Type="http://schemas.openxmlformats.org/officeDocument/2006/relationships/image" Target="media/image37.png"/><Relationship Id="rId45" Type="http://schemas.openxmlformats.org/officeDocument/2006/relationships/image" Target="media/image38.png"/><Relationship Id="rId46" Type="http://schemas.openxmlformats.org/officeDocument/2006/relationships/image" Target="media/image39.png"/><Relationship Id="rId47" Type="http://schemas.openxmlformats.org/officeDocument/2006/relationships/image" Target="media/image40.png"/><Relationship Id="rId48" Type="http://schemas.openxmlformats.org/officeDocument/2006/relationships/image" Target="media/image41.png"/><Relationship Id="rId49" Type="http://schemas.openxmlformats.org/officeDocument/2006/relationships/image" Target="media/image42.png"/><Relationship Id="rId50" Type="http://schemas.openxmlformats.org/officeDocument/2006/relationships/image" Target="media/image43.png"/><Relationship Id="rId51" Type="http://schemas.openxmlformats.org/officeDocument/2006/relationships/image" Target="media/image44.png"/><Relationship Id="rId52" Type="http://schemas.openxmlformats.org/officeDocument/2006/relationships/image" Target="media/image45.png"/><Relationship Id="rId53" Type="http://schemas.openxmlformats.org/officeDocument/2006/relationships/image" Target="media/image46.png"/><Relationship Id="rId54" Type="http://schemas.openxmlformats.org/officeDocument/2006/relationships/image" Target="media/image47.png"/><Relationship Id="rId55" Type="http://schemas.openxmlformats.org/officeDocument/2006/relationships/image" Target="media/image48.png"/><Relationship Id="rId56" Type="http://schemas.openxmlformats.org/officeDocument/2006/relationships/image" Target="media/image49.png"/><Relationship Id="rId57" Type="http://schemas.openxmlformats.org/officeDocument/2006/relationships/image" Target="media/image50.png"/><Relationship Id="rId58" Type="http://schemas.openxmlformats.org/officeDocument/2006/relationships/image" Target="media/image51.png"/><Relationship Id="rId59" Type="http://schemas.openxmlformats.org/officeDocument/2006/relationships/image" Target="media/image52.png"/><Relationship Id="rId60" Type="http://schemas.openxmlformats.org/officeDocument/2006/relationships/image" Target="media/image53.png"/><Relationship Id="rId61" Type="http://schemas.openxmlformats.org/officeDocument/2006/relationships/image" Target="media/image54.png"/><Relationship Id="rId62" Type="http://schemas.openxmlformats.org/officeDocument/2006/relationships/image" Target="media/image55.png"/><Relationship Id="rId63" Type="http://schemas.openxmlformats.org/officeDocument/2006/relationships/image" Target="media/image56.png"/><Relationship Id="rId64" Type="http://schemas.openxmlformats.org/officeDocument/2006/relationships/image" Target="media/image57.png"/><Relationship Id="rId65" Type="http://schemas.openxmlformats.org/officeDocument/2006/relationships/image" Target="media/image58.png"/><Relationship Id="rId66" Type="http://schemas.openxmlformats.org/officeDocument/2006/relationships/image" Target="media/image59.png"/><Relationship Id="rId67" Type="http://schemas.openxmlformats.org/officeDocument/2006/relationships/image" Target="media/image60.png"/><Relationship Id="rId68" Type="http://schemas.openxmlformats.org/officeDocument/2006/relationships/image" Target="media/image61.png"/><Relationship Id="rId69" Type="http://schemas.openxmlformats.org/officeDocument/2006/relationships/image" Target="media/image62.png"/><Relationship Id="rId70" Type="http://schemas.openxmlformats.org/officeDocument/2006/relationships/image" Target="media/image63.png"/><Relationship Id="rId71" Type="http://schemas.openxmlformats.org/officeDocument/2006/relationships/image" Target="media/image64.png"/><Relationship Id="rId72" Type="http://schemas.openxmlformats.org/officeDocument/2006/relationships/image" Target="media/image65.png"/><Relationship Id="rId73" Type="http://schemas.openxmlformats.org/officeDocument/2006/relationships/image" Target="media/image66.png"/><Relationship Id="rId74" Type="http://schemas.openxmlformats.org/officeDocument/2006/relationships/footer" Target="footer2.xml"/><Relationship Id="rId75" Type="http://schemas.openxmlformats.org/officeDocument/2006/relationships/footer" Target="footer3.xml"/><Relationship Id="rId76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2023-11-02T22:46:20Z</dcterms:created>
  <dcterms:modified xsi:type="dcterms:W3CDTF">2023-11-02T22:46:20Z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2023-11-02T00:00:00Z</vt:filetime>
  </property>
</Properties>
</file>