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footer2.xml" ContentType="application/vnd.openxmlformats-officedocument.wordprocessingml.footer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7"/>
        <w:rPr>
          <w:sz w:val="28"/>
        </w:rPr>
      </w:pPr>
    </w:p>
    <w:p>
      <w:pPr>
        <w:pStyle w:val="Heading4"/>
        <w:spacing w:before="90"/>
        <w:ind w:left="296"/>
      </w:pPr>
      <w:bookmarkStart w:name="ANTIDIARRHOAEL EFFECT OF METHANOL STEM B" w:id="1"/>
      <w:bookmarkEnd w:id="1"/>
      <w:r>
        <w:rPr>
          <w:b w:val="0"/>
        </w:rPr>
      </w:r>
      <w:r>
        <w:rPr/>
        <w:t>ANTIDIARRHOAEL</w:t>
      </w:r>
      <w:r>
        <w:rPr>
          <w:spacing w:val="-2"/>
        </w:rPr>
        <w:t> </w:t>
      </w:r>
      <w:r>
        <w:rPr/>
        <w:t>EFFECT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METHANOL</w:t>
      </w:r>
      <w:r>
        <w:rPr>
          <w:spacing w:val="-2"/>
        </w:rPr>
        <w:t> </w:t>
      </w:r>
      <w:r>
        <w:rPr/>
        <w:t>STEM</w:t>
      </w:r>
      <w:r>
        <w:rPr>
          <w:spacing w:val="-2"/>
        </w:rPr>
        <w:t> </w:t>
      </w:r>
      <w:r>
        <w:rPr/>
        <w:t>BARK</w:t>
      </w:r>
      <w:r>
        <w:rPr>
          <w:spacing w:val="-3"/>
        </w:rPr>
        <w:t> </w:t>
      </w:r>
      <w:r>
        <w:rPr/>
        <w:t>EXTRACT</w:t>
      </w:r>
      <w:r>
        <w:rPr>
          <w:spacing w:val="-1"/>
        </w:rPr>
        <w:t> </w:t>
      </w:r>
      <w:r>
        <w:rPr/>
        <w:t>OF</w:t>
      </w:r>
    </w:p>
    <w:p>
      <w:pPr>
        <w:spacing w:before="137"/>
        <w:ind w:left="296" w:right="0" w:firstLine="0"/>
        <w:jc w:val="left"/>
        <w:rPr>
          <w:b/>
          <w:sz w:val="24"/>
        </w:rPr>
      </w:pPr>
      <w:r>
        <w:rPr>
          <w:b/>
          <w:i/>
          <w:sz w:val="24"/>
        </w:rPr>
        <w:t>HYMENOCARDIA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ACIDA</w:t>
      </w:r>
      <w:r>
        <w:rPr>
          <w:b/>
          <w:i/>
          <w:spacing w:val="-1"/>
          <w:sz w:val="24"/>
        </w:rPr>
        <w:t> </w:t>
      </w:r>
      <w:r>
        <w:rPr>
          <w:b/>
          <w:sz w:val="24"/>
        </w:rPr>
        <w:t>(EUPHOBIACEAE)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LABORATORY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ANIMALS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Heading4"/>
        <w:spacing w:before="172"/>
        <w:ind w:right="1825"/>
        <w:jc w:val="center"/>
      </w:pPr>
      <w:r>
        <w:rPr/>
        <w:t>By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2"/>
        <w:rPr>
          <w:b/>
          <w:sz w:val="32"/>
        </w:rPr>
      </w:pPr>
    </w:p>
    <w:p>
      <w:pPr>
        <w:spacing w:before="0"/>
        <w:ind w:left="1004" w:right="1825" w:firstLine="0"/>
        <w:jc w:val="center"/>
        <w:rPr>
          <w:b/>
          <w:sz w:val="24"/>
        </w:rPr>
      </w:pPr>
      <w:r>
        <w:rPr>
          <w:b/>
          <w:sz w:val="24"/>
        </w:rPr>
        <w:t>MUS’AB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USMAN</w:t>
      </w:r>
      <w:r>
        <w:rPr>
          <w:b/>
          <w:spacing w:val="-1"/>
          <w:sz w:val="24"/>
        </w:rPr>
        <w:t> </w:t>
      </w:r>
      <w:r>
        <w:rPr>
          <w:b/>
          <w:sz w:val="24"/>
          <w:u w:val="thick"/>
        </w:rPr>
        <w:t>ABBA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7"/>
        </w:rPr>
      </w:pPr>
    </w:p>
    <w:p>
      <w:pPr>
        <w:pStyle w:val="Heading4"/>
        <w:spacing w:line="360" w:lineRule="auto" w:before="90"/>
        <w:ind w:right="1829"/>
        <w:jc w:val="center"/>
      </w:pPr>
      <w:r>
        <w:rPr/>
        <w:t>DEPARTMENT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PHARMACOLOGY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THERAPEUTICS</w:t>
      </w:r>
      <w:r>
        <w:rPr>
          <w:spacing w:val="-57"/>
        </w:rPr>
        <w:t> </w:t>
      </w:r>
      <w:r>
        <w:rPr/>
        <w:t>FACULTY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PHARMACEUTICAL SCIENCES</w:t>
      </w:r>
    </w:p>
    <w:p>
      <w:pPr>
        <w:spacing w:line="360" w:lineRule="auto" w:before="1"/>
        <w:ind w:left="2461" w:right="3285" w:firstLine="0"/>
        <w:jc w:val="center"/>
        <w:rPr>
          <w:b/>
          <w:sz w:val="24"/>
        </w:rPr>
      </w:pPr>
      <w:r>
        <w:rPr>
          <w:b/>
          <w:sz w:val="24"/>
        </w:rPr>
        <w:t>AHMADU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BELLO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UNIVERSITY,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ZARIA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NIGERIA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4"/>
        <w:rPr>
          <w:b/>
          <w:sz w:val="34"/>
        </w:rPr>
      </w:pPr>
    </w:p>
    <w:p>
      <w:pPr>
        <w:pStyle w:val="Heading4"/>
        <w:spacing w:before="1"/>
        <w:ind w:right="1826"/>
        <w:jc w:val="center"/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19.130005pt;margin-top:70.529121pt;width:2.550pt;height:11.05pt;mso-position-horizontal-relative:page;mso-position-vertical-relative:paragraph;z-index:-16750592" type="#_x0000_t202" filled="false" stroked="false">
            <v:textbox inset="0,0,0,0">
              <w:txbxContent>
                <w:p>
                  <w:pPr>
                    <w:spacing w:line="221" w:lineRule="exact" w:before="0"/>
                    <w:ind w:left="0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w w:val="100"/>
                      <w:sz w:val="22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/>
        <w:t>JULY,</w:t>
      </w:r>
      <w:r>
        <w:rPr>
          <w:spacing w:val="-1"/>
        </w:rPr>
        <w:t> </w:t>
      </w:r>
      <w:r>
        <w:rPr/>
        <w:t>2018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3"/>
        </w:rPr>
      </w:pPr>
      <w:r>
        <w:rPr/>
        <w:pict>
          <v:rect style="position:absolute;margin-left:307.100006pt;margin-top:9.877686pt;width:15.85pt;height:18.2pt;mso-position-horizontal-relative:page;mso-position-vertical-relative:paragraph;z-index:-15728640;mso-wrap-distance-left:0;mso-wrap-distance-right:0" filled="true" fillcolor="#ffffff" stroked="false">
            <v:fill type="solid"/>
            <w10:wrap type="topAndBottom"/>
          </v:rect>
        </w:pict>
      </w:r>
    </w:p>
    <w:p>
      <w:pPr>
        <w:spacing w:after="0"/>
        <w:rPr>
          <w:sz w:val="13"/>
        </w:rPr>
        <w:sectPr>
          <w:type w:val="continuous"/>
          <w:pgSz w:w="12240" w:h="15840"/>
          <w:pgMar w:top="1500" w:bottom="280" w:left="1720" w:right="320"/>
        </w:sectPr>
      </w:pPr>
    </w:p>
    <w:p>
      <w:pPr>
        <w:spacing w:before="79"/>
        <w:ind w:left="296" w:right="0" w:firstLine="0"/>
        <w:jc w:val="left"/>
        <w:rPr>
          <w:b/>
          <w:sz w:val="24"/>
        </w:rPr>
      </w:pPr>
      <w:r>
        <w:rPr>
          <w:b/>
          <w:sz w:val="24"/>
        </w:rPr>
        <w:t>ANTIDIARRHOAEL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EFFECT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METHANOL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STEM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BARK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EXTRACT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</w:p>
    <w:p>
      <w:pPr>
        <w:spacing w:before="137"/>
        <w:ind w:left="296" w:right="0" w:firstLine="0"/>
        <w:jc w:val="left"/>
        <w:rPr>
          <w:b/>
          <w:sz w:val="24"/>
        </w:rPr>
      </w:pPr>
      <w:r>
        <w:rPr>
          <w:b/>
          <w:i/>
          <w:sz w:val="24"/>
        </w:rPr>
        <w:t>HYMENOCARDIA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ACIDA</w:t>
      </w:r>
      <w:r>
        <w:rPr>
          <w:b/>
          <w:i/>
          <w:spacing w:val="-1"/>
          <w:sz w:val="24"/>
        </w:rPr>
        <w:t> </w:t>
      </w:r>
      <w:r>
        <w:rPr>
          <w:b/>
          <w:sz w:val="24"/>
        </w:rPr>
        <w:t>(EUPHOBIACEAE)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LABORATORY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ANIMALS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6"/>
        <w:rPr>
          <w:b/>
          <w:sz w:val="27"/>
        </w:rPr>
      </w:pPr>
    </w:p>
    <w:p>
      <w:pPr>
        <w:pStyle w:val="Heading4"/>
        <w:spacing w:before="0"/>
        <w:ind w:left="3897"/>
      </w:pPr>
      <w:r>
        <w:rPr/>
        <w:t>By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spacing w:line="276" w:lineRule="auto" w:before="0"/>
        <w:ind w:left="3625" w:right="2223" w:hanging="1169"/>
        <w:jc w:val="left"/>
        <w:rPr>
          <w:b/>
          <w:sz w:val="24"/>
        </w:rPr>
      </w:pPr>
      <w:r>
        <w:rPr>
          <w:b/>
          <w:sz w:val="24"/>
        </w:rPr>
        <w:t>Mus’ab UsmanABBA, B. Pharm (ABU, ZARIA) 2012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M.Sc/P14PHPG8012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9"/>
        <w:rPr>
          <w:b/>
          <w:sz w:val="30"/>
        </w:rPr>
      </w:pPr>
    </w:p>
    <w:p>
      <w:pPr>
        <w:pStyle w:val="Heading4"/>
        <w:spacing w:line="276" w:lineRule="auto" w:before="0"/>
        <w:ind w:left="627" w:right="1449"/>
        <w:jc w:val="center"/>
      </w:pPr>
      <w:r>
        <w:rPr/>
        <w:t>A DISSERTATION SUBMITTED TO THE SCHOOL OF POST GRADUATE</w:t>
      </w:r>
      <w:r>
        <w:rPr>
          <w:spacing w:val="-58"/>
        </w:rPr>
        <w:t> </w:t>
      </w:r>
      <w:r>
        <w:rPr/>
        <w:t>STUDIES,</w:t>
      </w:r>
      <w:r>
        <w:rPr>
          <w:spacing w:val="-1"/>
        </w:rPr>
        <w:t> </w:t>
      </w:r>
      <w:r>
        <w:rPr/>
        <w:t>AHMADU BELLO UNIVERSITY, ZARIA</w:t>
      </w:r>
    </w:p>
    <w:p>
      <w:pPr>
        <w:spacing w:line="276" w:lineRule="auto" w:before="201"/>
        <w:ind w:left="514" w:right="1338" w:firstLine="0"/>
        <w:jc w:val="center"/>
        <w:rPr>
          <w:b/>
          <w:sz w:val="24"/>
        </w:rPr>
      </w:pPr>
      <w:r>
        <w:rPr>
          <w:b/>
          <w:sz w:val="24"/>
        </w:rPr>
        <w:t>IN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PARTIAL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FULFILLMENT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REQUIREMENTS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AWARD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OF</w:t>
      </w:r>
    </w:p>
    <w:p>
      <w:pPr>
        <w:pStyle w:val="Heading4"/>
        <w:spacing w:line="275" w:lineRule="exact" w:before="0"/>
        <w:ind w:right="1830"/>
        <w:jc w:val="center"/>
      </w:pPr>
      <w:r>
        <w:rPr/>
        <w:t>MASTERS</w:t>
      </w:r>
      <w:r>
        <w:rPr>
          <w:spacing w:val="-2"/>
        </w:rPr>
        <w:t> </w:t>
      </w:r>
      <w:r>
        <w:rPr/>
        <w:t>DEGREE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PHARMACOLOGY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spacing w:line="276" w:lineRule="auto" w:before="162"/>
        <w:ind w:left="1004" w:right="1830" w:firstLine="0"/>
        <w:jc w:val="center"/>
        <w:rPr>
          <w:b/>
          <w:sz w:val="24"/>
        </w:rPr>
      </w:pPr>
      <w:r>
        <w:rPr>
          <w:b/>
          <w:sz w:val="24"/>
        </w:rPr>
        <w:t>DEPARTMENT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PHARMACOLOGY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THERAPEUTICS,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FACULTY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PHARMACEUTICAL SCIENCES,</w:t>
      </w:r>
    </w:p>
    <w:p>
      <w:pPr>
        <w:pStyle w:val="Heading4"/>
        <w:spacing w:line="275" w:lineRule="exact" w:before="0"/>
        <w:ind w:left="625" w:right="1449"/>
        <w:jc w:val="center"/>
      </w:pPr>
      <w:r>
        <w:rPr/>
        <w:pict>
          <v:shape style="position:absolute;margin-left:295.970001pt;margin-top:65.882462pt;width:48.9pt;height:13.3pt;mso-position-horizontal-relative:page;mso-position-vertical-relative:paragraph;z-index:-16749568" type="#_x0000_t202" filled="false" stroked="false">
            <v:textbox inset="0,0,0,0">
              <w:txbxContent>
                <w:p>
                  <w:pPr>
                    <w:pStyle w:val="BodyText"/>
                    <w:spacing w:line="266" w:lineRule="exact"/>
                  </w:pPr>
                  <w:r>
                    <w:rPr>
                      <w:spacing w:val="-1"/>
                    </w:rPr>
                    <w:t>Title</w:t>
                  </w:r>
                  <w:r>
                    <w:rPr>
                      <w:spacing w:val="-14"/>
                    </w:rPr>
                    <w:t> </w:t>
                  </w:r>
                  <w:r>
                    <w:rPr/>
                    <w:t>Page</w:t>
                  </w:r>
                </w:p>
              </w:txbxContent>
            </v:textbox>
            <w10:wrap type="none"/>
          </v:shape>
        </w:pict>
      </w:r>
      <w:r>
        <w:rPr/>
        <w:t>AHMADU</w:t>
      </w:r>
      <w:r>
        <w:rPr>
          <w:spacing w:val="-2"/>
        </w:rPr>
        <w:t> </w:t>
      </w:r>
      <w:r>
        <w:rPr/>
        <w:t>BELLO UNIVERSITY,</w:t>
      </w:r>
      <w:r>
        <w:rPr>
          <w:spacing w:val="-2"/>
        </w:rPr>
        <w:t> </w:t>
      </w:r>
      <w:r>
        <w:rPr/>
        <w:t>ZARIA,</w:t>
      </w:r>
      <w:r>
        <w:rPr>
          <w:spacing w:val="-1"/>
        </w:rPr>
        <w:t> </w:t>
      </w:r>
      <w:r>
        <w:rPr/>
        <w:t>NIGERIA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3"/>
        </w:rPr>
      </w:pPr>
      <w:r>
        <w:rPr/>
        <w:pict>
          <v:rect style="position:absolute;margin-left:280pt;margin-top:15.222583pt;width:73.8pt;height:33.8pt;mso-position-horizontal-relative:page;mso-position-vertical-relative:paragraph;z-index:-15727616;mso-wrap-distance-left:0;mso-wrap-distance-right:0" filled="true" fillcolor="#ffffff" stroked="false">
            <v:fill type="solid"/>
            <w10:wrap type="topAndBottom"/>
          </v:rect>
        </w:pict>
      </w:r>
    </w:p>
    <w:p>
      <w:pPr>
        <w:spacing w:before="123"/>
        <w:ind w:left="3897" w:right="0" w:firstLine="0"/>
        <w:jc w:val="left"/>
        <w:rPr>
          <w:b/>
          <w:sz w:val="24"/>
        </w:rPr>
      </w:pPr>
      <w:bookmarkStart w:name="Title Page" w:id="2"/>
      <w:bookmarkEnd w:id="2"/>
      <w:r>
        <w:rPr/>
      </w:r>
      <w:bookmarkStart w:name="_bookmark0" w:id="3"/>
      <w:bookmarkEnd w:id="3"/>
      <w:r>
        <w:rPr/>
      </w:r>
      <w:r>
        <w:rPr>
          <w:b/>
          <w:sz w:val="24"/>
        </w:rPr>
        <w:t>JULY,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2018</w:t>
      </w:r>
    </w:p>
    <w:p>
      <w:pPr>
        <w:spacing w:after="0"/>
        <w:jc w:val="left"/>
        <w:rPr>
          <w:sz w:val="24"/>
        </w:rPr>
        <w:sectPr>
          <w:footerReference w:type="default" r:id="rId5"/>
          <w:pgSz w:w="12240" w:h="15840"/>
          <w:pgMar w:footer="1015" w:header="0" w:top="1360" w:bottom="1200" w:left="1720" w:right="320"/>
          <w:pgNumType w:start="2"/>
        </w:sectPr>
      </w:pPr>
    </w:p>
    <w:p>
      <w:pPr>
        <w:pStyle w:val="Heading4"/>
        <w:ind w:right="1827"/>
        <w:jc w:val="center"/>
      </w:pPr>
      <w:bookmarkStart w:name="Declaration" w:id="4"/>
      <w:bookmarkEnd w:id="4"/>
      <w:r>
        <w:rPr>
          <w:b w:val="0"/>
        </w:rPr>
      </w:r>
      <w:bookmarkStart w:name="_bookmark1" w:id="5"/>
      <w:bookmarkEnd w:id="5"/>
      <w:r>
        <w:rPr>
          <w:b w:val="0"/>
        </w:rPr>
      </w:r>
      <w:r>
        <w:rPr/>
        <w:t>Declaration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 w:before="1"/>
        <w:ind w:left="296" w:right="1121"/>
        <w:jc w:val="both"/>
      </w:pPr>
      <w:r>
        <w:rPr/>
        <w:t>I declare that the work in this dissertation entitled “Antidiarrhoeal effect of methanol stem</w:t>
      </w:r>
      <w:r>
        <w:rPr>
          <w:spacing w:val="1"/>
        </w:rPr>
        <w:t> </w:t>
      </w:r>
      <w:r>
        <w:rPr/>
        <w:t>bark</w:t>
      </w:r>
      <w:r>
        <w:rPr>
          <w:spacing w:val="1"/>
        </w:rPr>
        <w:t> </w:t>
      </w:r>
      <w:r>
        <w:rPr/>
        <w:t>extract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Hymenocardia</w:t>
      </w:r>
      <w:r>
        <w:rPr>
          <w:i/>
          <w:spacing w:val="1"/>
        </w:rPr>
        <w:t> </w:t>
      </w:r>
      <w:r>
        <w:rPr>
          <w:i/>
        </w:rPr>
        <w:t>acida</w:t>
      </w:r>
      <w:r>
        <w:rPr>
          <w:i/>
          <w:spacing w:val="1"/>
        </w:rPr>
        <w:t> </w:t>
      </w:r>
      <w:r>
        <w:rPr/>
        <w:t>(Euphobiaceae)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laboratory</w:t>
      </w:r>
      <w:r>
        <w:rPr>
          <w:spacing w:val="1"/>
        </w:rPr>
        <w:t> </w:t>
      </w:r>
      <w:r>
        <w:rPr/>
        <w:t>animals”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-57"/>
        </w:rPr>
        <w:t> </w:t>
      </w:r>
      <w:r>
        <w:rPr/>
        <w:t>performed by me in the Department of Pharmacology and Therapeutics. The information</w:t>
      </w:r>
      <w:r>
        <w:rPr>
          <w:spacing w:val="1"/>
        </w:rPr>
        <w:t> </w:t>
      </w:r>
      <w:r>
        <w:rPr/>
        <w:t>derived from the literature has been duly acknowledged in the text and a list of references</w:t>
      </w:r>
      <w:r>
        <w:rPr>
          <w:spacing w:val="1"/>
        </w:rPr>
        <w:t> </w:t>
      </w:r>
      <w:r>
        <w:rPr/>
        <w:t>provided. No part of this thesis was previously presented for another Degree or Diploma in</w:t>
      </w:r>
      <w:r>
        <w:rPr>
          <w:spacing w:val="-57"/>
        </w:rPr>
        <w:t> </w:t>
      </w:r>
      <w:r>
        <w:rPr/>
        <w:t>this</w:t>
      </w:r>
      <w:r>
        <w:rPr>
          <w:spacing w:val="-1"/>
        </w:rPr>
        <w:t> </w:t>
      </w:r>
      <w:r>
        <w:rPr/>
        <w:t>or any</w:t>
      </w:r>
      <w:r>
        <w:rPr>
          <w:spacing w:val="-5"/>
        </w:rPr>
        <w:t> </w:t>
      </w:r>
      <w:r>
        <w:rPr/>
        <w:t>other</w:t>
      </w:r>
      <w:r>
        <w:rPr>
          <w:spacing w:val="1"/>
        </w:rPr>
        <w:t> </w:t>
      </w:r>
      <w:r>
        <w:rPr/>
        <w:t>Institution.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8"/>
        </w:rPr>
      </w:pPr>
    </w:p>
    <w:tbl>
      <w:tblPr>
        <w:tblW w:w="0" w:type="auto"/>
        <w:jc w:val="left"/>
        <w:tblInd w:w="2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91"/>
        <w:gridCol w:w="3087"/>
        <w:gridCol w:w="2717"/>
      </w:tblGrid>
      <w:tr>
        <w:trPr>
          <w:trHeight w:val="270" w:hRule="atLeast"/>
        </w:trPr>
        <w:tc>
          <w:tcPr>
            <w:tcW w:w="3091" w:type="dxa"/>
          </w:tcPr>
          <w:p>
            <w:pPr>
              <w:pStyle w:val="TableParagraph"/>
              <w:tabs>
                <w:tab w:pos="2551" w:val="left" w:leader="none"/>
              </w:tabs>
              <w:spacing w:line="251" w:lineRule="exact"/>
              <w:ind w:left="50"/>
              <w:rPr>
                <w:sz w:val="24"/>
              </w:rPr>
            </w:pPr>
            <w:r>
              <w:rPr>
                <w:sz w:val="24"/>
                <w:u w:val="single"/>
              </w:rPr>
              <w:t>Mus’ab</w:t>
            </w:r>
            <w:r>
              <w:rPr>
                <w:spacing w:val="-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Usman,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ABBA</w:t>
              <w:tab/>
            </w:r>
          </w:p>
        </w:tc>
        <w:tc>
          <w:tcPr>
            <w:tcW w:w="3087" w:type="dxa"/>
          </w:tcPr>
          <w:p>
            <w:pPr>
              <w:pStyle w:val="TableParagraph"/>
              <w:tabs>
                <w:tab w:pos="2395" w:val="left" w:leader="none"/>
              </w:tabs>
              <w:spacing w:line="251" w:lineRule="exact"/>
              <w:ind w:left="540"/>
              <w:rPr>
                <w:sz w:val="24"/>
              </w:rPr>
            </w:pPr>
            <w:r>
              <w:rPr>
                <w:sz w:val="24"/>
                <w:u w:val="single"/>
              </w:rPr>
              <w:t> </w:t>
              <w:tab/>
            </w:r>
          </w:p>
        </w:tc>
        <w:tc>
          <w:tcPr>
            <w:tcW w:w="2717" w:type="dxa"/>
          </w:tcPr>
          <w:p>
            <w:pPr>
              <w:pStyle w:val="TableParagraph"/>
              <w:tabs>
                <w:tab w:pos="2668" w:val="left" w:leader="none"/>
              </w:tabs>
              <w:spacing w:line="251" w:lineRule="exact"/>
              <w:ind w:left="693"/>
              <w:rPr>
                <w:sz w:val="24"/>
              </w:rPr>
            </w:pPr>
            <w:r>
              <w:rPr>
                <w:sz w:val="24"/>
                <w:u w:val="single"/>
              </w:rPr>
              <w:t> </w:t>
              <w:tab/>
            </w:r>
          </w:p>
        </w:tc>
      </w:tr>
      <w:tr>
        <w:trPr>
          <w:trHeight w:val="270" w:hRule="atLeast"/>
        </w:trPr>
        <w:tc>
          <w:tcPr>
            <w:tcW w:w="3091" w:type="dxa"/>
          </w:tcPr>
          <w:p>
            <w:pPr>
              <w:pStyle w:val="TableParagraph"/>
              <w:spacing w:line="251" w:lineRule="exact"/>
              <w:ind w:left="50"/>
              <w:rPr>
                <w:sz w:val="24"/>
              </w:rPr>
            </w:pPr>
            <w:r>
              <w:rPr>
                <w:sz w:val="24"/>
              </w:rPr>
              <w:t>Name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Student</w:t>
            </w:r>
          </w:p>
        </w:tc>
        <w:tc>
          <w:tcPr>
            <w:tcW w:w="3087" w:type="dxa"/>
          </w:tcPr>
          <w:p>
            <w:pPr>
              <w:pStyle w:val="TableParagraph"/>
              <w:spacing w:line="251" w:lineRule="exact"/>
              <w:ind w:left="799"/>
              <w:rPr>
                <w:sz w:val="24"/>
              </w:rPr>
            </w:pPr>
            <w:r>
              <w:rPr>
                <w:sz w:val="24"/>
              </w:rPr>
              <w:t>Signature</w:t>
            </w:r>
          </w:p>
        </w:tc>
        <w:tc>
          <w:tcPr>
            <w:tcW w:w="2717" w:type="dxa"/>
          </w:tcPr>
          <w:p>
            <w:pPr>
              <w:pStyle w:val="TableParagraph"/>
              <w:spacing w:line="251" w:lineRule="exact"/>
              <w:ind w:left="1111" w:right="1111"/>
              <w:jc w:val="center"/>
              <w:rPr>
                <w:sz w:val="24"/>
              </w:rPr>
            </w:pPr>
            <w:r>
              <w:rPr>
                <w:sz w:val="24"/>
              </w:rPr>
              <w:t>Date</w:t>
            </w:r>
          </w:p>
        </w:tc>
      </w:tr>
    </w:tbl>
    <w:p>
      <w:pPr>
        <w:spacing w:after="0" w:line="251" w:lineRule="exact"/>
        <w:jc w:val="center"/>
        <w:rPr>
          <w:sz w:val="24"/>
        </w:rPr>
        <w:sectPr>
          <w:pgSz w:w="12240" w:h="15840"/>
          <w:pgMar w:header="0" w:footer="1015" w:top="1360" w:bottom="1200" w:left="1720" w:right="320"/>
        </w:sectPr>
      </w:pPr>
    </w:p>
    <w:p>
      <w:pPr>
        <w:pStyle w:val="Heading4"/>
        <w:ind w:right="1825"/>
        <w:jc w:val="center"/>
      </w:pPr>
      <w:bookmarkStart w:name="Certification" w:id="6"/>
      <w:bookmarkEnd w:id="6"/>
      <w:r>
        <w:rPr>
          <w:b w:val="0"/>
        </w:rPr>
      </w:r>
      <w:bookmarkStart w:name="_bookmark2" w:id="7"/>
      <w:bookmarkEnd w:id="7"/>
      <w:r>
        <w:rPr>
          <w:b w:val="0"/>
        </w:rPr>
      </w:r>
      <w:r>
        <w:rPr/>
        <w:t>Certification</w:t>
      </w:r>
    </w:p>
    <w:p>
      <w:pPr>
        <w:pStyle w:val="BodyText"/>
        <w:spacing w:before="10"/>
        <w:rPr>
          <w:b/>
          <w:sz w:val="23"/>
        </w:rPr>
      </w:pPr>
    </w:p>
    <w:p>
      <w:pPr>
        <w:pStyle w:val="BodyText"/>
        <w:spacing w:line="276" w:lineRule="auto"/>
        <w:ind w:left="296" w:right="1116"/>
        <w:jc w:val="both"/>
      </w:pPr>
      <w:r>
        <w:rPr/>
        <w:t>This</w:t>
      </w:r>
      <w:r>
        <w:rPr>
          <w:spacing w:val="1"/>
        </w:rPr>
        <w:t> </w:t>
      </w:r>
      <w:r>
        <w:rPr/>
        <w:t>dissertation</w:t>
      </w:r>
      <w:r>
        <w:rPr>
          <w:spacing w:val="1"/>
        </w:rPr>
        <w:t> </w:t>
      </w:r>
      <w:r>
        <w:rPr/>
        <w:t>entitled</w:t>
      </w:r>
      <w:r>
        <w:rPr>
          <w:spacing w:val="1"/>
        </w:rPr>
        <w:t> </w:t>
      </w:r>
      <w:r>
        <w:rPr/>
        <w:t>“Antidiarrhoeal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Methanol</w:t>
      </w:r>
      <w:r>
        <w:rPr>
          <w:spacing w:val="1"/>
        </w:rPr>
        <w:t> </w:t>
      </w:r>
      <w:r>
        <w:rPr/>
        <w:t>Stem</w:t>
      </w:r>
      <w:r>
        <w:rPr>
          <w:spacing w:val="1"/>
        </w:rPr>
        <w:t> </w:t>
      </w:r>
      <w:r>
        <w:rPr/>
        <w:t>Bark</w:t>
      </w:r>
      <w:r>
        <w:rPr>
          <w:spacing w:val="1"/>
        </w:rPr>
        <w:t> </w:t>
      </w:r>
      <w:r>
        <w:rPr/>
        <w:t>Extract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Hymenocardia Acida </w:t>
      </w:r>
      <w:r>
        <w:rPr/>
        <w:t>(</w:t>
      </w:r>
      <w:r>
        <w:rPr>
          <w:i/>
        </w:rPr>
        <w:t>Euphobiaceae</w:t>
      </w:r>
      <w:r>
        <w:rPr/>
        <w:t>) in Laboratory Animals” by Mus’ab Usman ABBA</w:t>
      </w:r>
      <w:r>
        <w:rPr>
          <w:spacing w:val="1"/>
        </w:rPr>
        <w:t> </w:t>
      </w:r>
      <w:r>
        <w:rPr/>
        <w:t>meets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regulations</w:t>
      </w:r>
      <w:r>
        <w:rPr>
          <w:spacing w:val="1"/>
        </w:rPr>
        <w:t> </w:t>
      </w:r>
      <w:r>
        <w:rPr/>
        <w:t>governing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award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degree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Master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Science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Pharmacology of the Ahmadu Bello University, and is approved for its contribution to</w:t>
      </w:r>
      <w:r>
        <w:rPr>
          <w:spacing w:val="1"/>
        </w:rPr>
        <w:t> </w:t>
      </w:r>
      <w:r>
        <w:rPr/>
        <w:t>knowledge</w:t>
      </w:r>
      <w:r>
        <w:rPr>
          <w:spacing w:val="-2"/>
        </w:rPr>
        <w:t> </w:t>
      </w:r>
      <w:r>
        <w:rPr/>
        <w:t>and literary</w:t>
      </w:r>
      <w:r>
        <w:rPr>
          <w:spacing w:val="-5"/>
        </w:rPr>
        <w:t> </w:t>
      </w:r>
      <w:r>
        <w:rPr/>
        <w:t>presentation.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tbl>
      <w:tblPr>
        <w:tblW w:w="0" w:type="auto"/>
        <w:jc w:val="left"/>
        <w:tblInd w:w="2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87"/>
        <w:gridCol w:w="2852"/>
        <w:gridCol w:w="1818"/>
      </w:tblGrid>
      <w:tr>
        <w:trPr>
          <w:trHeight w:val="271" w:hRule="atLeast"/>
        </w:trPr>
        <w:tc>
          <w:tcPr>
            <w:tcW w:w="3887" w:type="dxa"/>
          </w:tcPr>
          <w:p>
            <w:pPr>
              <w:pStyle w:val="TableParagraph"/>
              <w:spacing w:line="251" w:lineRule="exact"/>
              <w:ind w:left="50"/>
              <w:rPr>
                <w:sz w:val="24"/>
              </w:rPr>
            </w:pPr>
            <w:r>
              <w:rPr>
                <w:sz w:val="24"/>
                <w:u w:val="single"/>
              </w:rPr>
              <w:t>Prof.</w:t>
            </w:r>
            <w:r>
              <w:rPr>
                <w:spacing w:val="-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N.M.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Danjuma</w:t>
            </w:r>
            <w:r>
              <w:rPr>
                <w:spacing w:val="2"/>
                <w:sz w:val="24"/>
                <w:u w:val="single"/>
              </w:rPr>
              <w:t> </w:t>
            </w:r>
          </w:p>
        </w:tc>
        <w:tc>
          <w:tcPr>
            <w:tcW w:w="2852" w:type="dxa"/>
          </w:tcPr>
          <w:p>
            <w:pPr>
              <w:pStyle w:val="TableParagraph"/>
              <w:tabs>
                <w:tab w:pos="2338" w:val="left" w:leader="none"/>
              </w:tabs>
              <w:spacing w:line="251" w:lineRule="exact"/>
              <w:ind w:left="483"/>
              <w:rPr>
                <w:sz w:val="24"/>
              </w:rPr>
            </w:pPr>
            <w:r>
              <w:rPr>
                <w:sz w:val="24"/>
                <w:u w:val="single"/>
              </w:rPr>
              <w:t> </w:t>
              <w:tab/>
            </w:r>
          </w:p>
        </w:tc>
        <w:tc>
          <w:tcPr>
            <w:tcW w:w="1818" w:type="dxa"/>
          </w:tcPr>
          <w:p>
            <w:pPr>
              <w:pStyle w:val="TableParagraph"/>
              <w:tabs>
                <w:tab w:pos="1766" w:val="left" w:leader="none"/>
              </w:tabs>
              <w:spacing w:line="251" w:lineRule="exact"/>
              <w:ind w:left="512"/>
              <w:rPr>
                <w:sz w:val="24"/>
              </w:rPr>
            </w:pPr>
            <w:r>
              <w:rPr>
                <w:sz w:val="24"/>
                <w:u w:val="single"/>
              </w:rPr>
              <w:t> </w:t>
              <w:tab/>
            </w:r>
          </w:p>
        </w:tc>
      </w:tr>
      <w:tr>
        <w:trPr>
          <w:trHeight w:val="271" w:hRule="atLeast"/>
        </w:trPr>
        <w:tc>
          <w:tcPr>
            <w:tcW w:w="3887" w:type="dxa"/>
          </w:tcPr>
          <w:p>
            <w:pPr>
              <w:pStyle w:val="TableParagraph"/>
              <w:spacing w:line="251" w:lineRule="exact"/>
              <w:ind w:left="50"/>
              <w:rPr>
                <w:sz w:val="24"/>
              </w:rPr>
            </w:pPr>
            <w:r>
              <w:rPr>
                <w:sz w:val="24"/>
              </w:rPr>
              <w:t>Chairman,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Supervisory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Committee</w:t>
            </w:r>
          </w:p>
        </w:tc>
        <w:tc>
          <w:tcPr>
            <w:tcW w:w="2852" w:type="dxa"/>
          </w:tcPr>
          <w:p>
            <w:pPr>
              <w:pStyle w:val="TableParagraph"/>
              <w:spacing w:line="251" w:lineRule="exact"/>
              <w:ind w:left="844"/>
              <w:rPr>
                <w:sz w:val="24"/>
              </w:rPr>
            </w:pPr>
            <w:r>
              <w:rPr>
                <w:sz w:val="24"/>
              </w:rPr>
              <w:t>Signature</w:t>
            </w:r>
          </w:p>
        </w:tc>
        <w:tc>
          <w:tcPr>
            <w:tcW w:w="1818" w:type="dxa"/>
          </w:tcPr>
          <w:p>
            <w:pPr>
              <w:pStyle w:val="TableParagraph"/>
              <w:spacing w:line="251" w:lineRule="exact"/>
              <w:ind w:left="731" w:right="593"/>
              <w:jc w:val="center"/>
              <w:rPr>
                <w:sz w:val="24"/>
              </w:rPr>
            </w:pPr>
            <w:r>
              <w:rPr>
                <w:sz w:val="24"/>
              </w:rPr>
              <w:t>Date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</w:pPr>
    </w:p>
    <w:tbl>
      <w:tblPr>
        <w:tblW w:w="0" w:type="auto"/>
        <w:jc w:val="left"/>
        <w:tblInd w:w="2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21"/>
        <w:gridCol w:w="2918"/>
        <w:gridCol w:w="1818"/>
      </w:tblGrid>
      <w:tr>
        <w:trPr>
          <w:trHeight w:val="270" w:hRule="atLeast"/>
        </w:trPr>
        <w:tc>
          <w:tcPr>
            <w:tcW w:w="3821" w:type="dxa"/>
          </w:tcPr>
          <w:p>
            <w:pPr>
              <w:pStyle w:val="TableParagraph"/>
              <w:spacing w:line="251" w:lineRule="exact"/>
              <w:ind w:left="50"/>
              <w:rPr>
                <w:sz w:val="24"/>
              </w:rPr>
            </w:pPr>
            <w:r>
              <w:rPr>
                <w:sz w:val="24"/>
                <w:u w:val="single"/>
              </w:rPr>
              <w:t>Dr.</w:t>
            </w:r>
            <w:r>
              <w:rPr>
                <w:spacing w:val="-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J.Ya’u</w:t>
            </w:r>
          </w:p>
        </w:tc>
        <w:tc>
          <w:tcPr>
            <w:tcW w:w="2918" w:type="dxa"/>
          </w:tcPr>
          <w:p>
            <w:pPr>
              <w:pStyle w:val="TableParagraph"/>
              <w:tabs>
                <w:tab w:pos="2404" w:val="left" w:leader="none"/>
              </w:tabs>
              <w:spacing w:line="251" w:lineRule="exact"/>
              <w:ind w:left="549"/>
              <w:rPr>
                <w:sz w:val="24"/>
              </w:rPr>
            </w:pPr>
            <w:r>
              <w:rPr>
                <w:sz w:val="24"/>
                <w:u w:val="single"/>
              </w:rPr>
              <w:t> </w:t>
              <w:tab/>
            </w:r>
          </w:p>
        </w:tc>
        <w:tc>
          <w:tcPr>
            <w:tcW w:w="1818" w:type="dxa"/>
          </w:tcPr>
          <w:p>
            <w:pPr>
              <w:pStyle w:val="TableParagraph"/>
              <w:tabs>
                <w:tab w:pos="1766" w:val="left" w:leader="none"/>
              </w:tabs>
              <w:spacing w:line="251" w:lineRule="exact"/>
              <w:ind w:left="512"/>
              <w:rPr>
                <w:sz w:val="24"/>
              </w:rPr>
            </w:pPr>
            <w:r>
              <w:rPr>
                <w:sz w:val="24"/>
                <w:u w:val="single"/>
              </w:rPr>
              <w:t> </w:t>
              <w:tab/>
            </w:r>
          </w:p>
        </w:tc>
      </w:tr>
      <w:tr>
        <w:trPr>
          <w:trHeight w:val="270" w:hRule="atLeast"/>
        </w:trPr>
        <w:tc>
          <w:tcPr>
            <w:tcW w:w="3821" w:type="dxa"/>
          </w:tcPr>
          <w:p>
            <w:pPr>
              <w:pStyle w:val="TableParagraph"/>
              <w:spacing w:line="251" w:lineRule="exact"/>
              <w:ind w:left="50"/>
              <w:rPr>
                <w:sz w:val="24"/>
              </w:rPr>
            </w:pPr>
            <w:r>
              <w:rPr>
                <w:sz w:val="24"/>
              </w:rPr>
              <w:t>Member, Supervisory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Committee</w:t>
            </w:r>
          </w:p>
        </w:tc>
        <w:tc>
          <w:tcPr>
            <w:tcW w:w="2918" w:type="dxa"/>
          </w:tcPr>
          <w:p>
            <w:pPr>
              <w:pStyle w:val="TableParagraph"/>
              <w:spacing w:line="251" w:lineRule="exact"/>
              <w:ind w:left="910"/>
              <w:rPr>
                <w:sz w:val="24"/>
              </w:rPr>
            </w:pPr>
            <w:r>
              <w:rPr>
                <w:sz w:val="24"/>
              </w:rPr>
              <w:t>Signature</w:t>
            </w:r>
          </w:p>
        </w:tc>
        <w:tc>
          <w:tcPr>
            <w:tcW w:w="1818" w:type="dxa"/>
          </w:tcPr>
          <w:p>
            <w:pPr>
              <w:pStyle w:val="TableParagraph"/>
              <w:spacing w:line="251" w:lineRule="exact"/>
              <w:ind w:left="812"/>
              <w:rPr>
                <w:sz w:val="24"/>
              </w:rPr>
            </w:pPr>
            <w:r>
              <w:rPr>
                <w:sz w:val="24"/>
              </w:rPr>
              <w:t>Date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</w:p>
    <w:p>
      <w:pPr>
        <w:pStyle w:val="BodyText"/>
        <w:spacing w:before="90"/>
        <w:ind w:left="296"/>
      </w:pPr>
      <w:r>
        <w:rPr>
          <w:u w:val="single"/>
        </w:rPr>
        <w:t>Dr</w:t>
      </w:r>
      <w:r>
        <w:rPr>
          <w:spacing w:val="-3"/>
          <w:u w:val="single"/>
        </w:rPr>
        <w:t> </w:t>
      </w:r>
      <w:r>
        <w:rPr>
          <w:u w:val="single"/>
        </w:rPr>
        <w:t>.M.</w:t>
      </w:r>
      <w:r>
        <w:rPr>
          <w:spacing w:val="-1"/>
          <w:u w:val="single"/>
        </w:rPr>
        <w:t> </w:t>
      </w:r>
      <w:r>
        <w:rPr>
          <w:u w:val="single"/>
        </w:rPr>
        <w:t>Magaji</w:t>
      </w:r>
    </w:p>
    <w:p>
      <w:pPr>
        <w:tabs>
          <w:tab w:pos="7492" w:val="left" w:leader="none"/>
        </w:tabs>
        <w:spacing w:line="20" w:lineRule="exact"/>
        <w:ind w:left="4372" w:right="0" w:firstLine="0"/>
        <w:rPr>
          <w:sz w:val="2"/>
        </w:rPr>
      </w:pPr>
      <w:r>
        <w:rPr>
          <w:sz w:val="2"/>
        </w:rPr>
        <w:pict>
          <v:group style="width:84pt;height:.5pt;mso-position-horizontal-relative:char;mso-position-vertical-relative:line" coordorigin="0,0" coordsize="1680,10">
            <v:line style="position:absolute" from="0,5" to="1680,5" stroked="true" strokeweight=".48pt" strokecolor="#000000">
              <v:stroke dashstyle="solid"/>
            </v:line>
          </v:group>
        </w:pict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pict>
          <v:group style="width:60pt;height:.5pt;mso-position-horizontal-relative:char;mso-position-vertical-relative:line" coordorigin="0,0" coordsize="1200,10">
            <v:line style="position:absolute" from="0,5" to="1200,5" stroked="true" strokeweight=".48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tabs>
          <w:tab w:pos="4736" w:val="left" w:leader="none"/>
          <w:tab w:pos="7797" w:val="left" w:leader="none"/>
        </w:tabs>
        <w:ind w:left="296"/>
      </w:pPr>
      <w:r>
        <w:rPr/>
        <w:t>Head</w:t>
      </w:r>
      <w:r>
        <w:rPr>
          <w:spacing w:val="-2"/>
        </w:rPr>
        <w:t> </w:t>
      </w:r>
      <w:r>
        <w:rPr/>
        <w:t>of Department</w:t>
        <w:tab/>
        <w:t>Siganture</w:t>
        <w:tab/>
        <w:t>Date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</w:p>
    <w:tbl>
      <w:tblPr>
        <w:tblW w:w="0" w:type="auto"/>
        <w:jc w:val="left"/>
        <w:tblInd w:w="2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20"/>
        <w:gridCol w:w="2719"/>
        <w:gridCol w:w="1818"/>
      </w:tblGrid>
      <w:tr>
        <w:trPr>
          <w:trHeight w:val="270" w:hRule="atLeast"/>
        </w:trPr>
        <w:tc>
          <w:tcPr>
            <w:tcW w:w="4020" w:type="dxa"/>
          </w:tcPr>
          <w:p>
            <w:pPr>
              <w:pStyle w:val="TableParagraph"/>
              <w:spacing w:line="251" w:lineRule="exact"/>
              <w:ind w:left="50"/>
              <w:rPr>
                <w:sz w:val="24"/>
              </w:rPr>
            </w:pPr>
            <w:r>
              <w:rPr>
                <w:sz w:val="24"/>
                <w:u w:val="single"/>
              </w:rPr>
              <w:t>Prof.</w:t>
            </w:r>
            <w:r>
              <w:rPr>
                <w:spacing w:val="-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S.Z.</w:t>
            </w:r>
            <w:r>
              <w:rPr>
                <w:spacing w:val="-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Abubakar </w:t>
            </w:r>
            <w:r>
              <w:rPr>
                <w:spacing w:val="2"/>
                <w:sz w:val="24"/>
                <w:u w:val="single"/>
              </w:rPr>
              <w:t> </w:t>
            </w:r>
          </w:p>
        </w:tc>
        <w:tc>
          <w:tcPr>
            <w:tcW w:w="2719" w:type="dxa"/>
          </w:tcPr>
          <w:p>
            <w:pPr>
              <w:pStyle w:val="TableParagraph"/>
              <w:tabs>
                <w:tab w:pos="2205" w:val="left" w:leader="none"/>
              </w:tabs>
              <w:spacing w:line="251" w:lineRule="exact"/>
              <w:ind w:left="350"/>
              <w:rPr>
                <w:sz w:val="24"/>
              </w:rPr>
            </w:pPr>
            <w:r>
              <w:rPr>
                <w:sz w:val="24"/>
                <w:u w:val="single"/>
              </w:rPr>
              <w:t> </w:t>
              <w:tab/>
            </w:r>
          </w:p>
        </w:tc>
        <w:tc>
          <w:tcPr>
            <w:tcW w:w="1818" w:type="dxa"/>
          </w:tcPr>
          <w:p>
            <w:pPr>
              <w:pStyle w:val="TableParagraph"/>
              <w:tabs>
                <w:tab w:pos="1766" w:val="left" w:leader="none"/>
              </w:tabs>
              <w:spacing w:line="251" w:lineRule="exact"/>
              <w:ind w:left="512"/>
              <w:rPr>
                <w:sz w:val="24"/>
              </w:rPr>
            </w:pPr>
            <w:r>
              <w:rPr>
                <w:sz w:val="24"/>
                <w:u w:val="single"/>
              </w:rPr>
              <w:t> </w:t>
              <w:tab/>
            </w:r>
          </w:p>
        </w:tc>
      </w:tr>
      <w:tr>
        <w:trPr>
          <w:trHeight w:val="270" w:hRule="atLeast"/>
        </w:trPr>
        <w:tc>
          <w:tcPr>
            <w:tcW w:w="4020" w:type="dxa"/>
          </w:tcPr>
          <w:p>
            <w:pPr>
              <w:pStyle w:val="TableParagraph"/>
              <w:spacing w:line="251" w:lineRule="exact"/>
              <w:ind w:left="50"/>
              <w:rPr>
                <w:sz w:val="24"/>
              </w:rPr>
            </w:pPr>
            <w:r>
              <w:rPr>
                <w:sz w:val="24"/>
              </w:rPr>
              <w:t>Dean,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School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Postgraduate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Studies</w:t>
            </w:r>
          </w:p>
        </w:tc>
        <w:tc>
          <w:tcPr>
            <w:tcW w:w="2719" w:type="dxa"/>
          </w:tcPr>
          <w:p>
            <w:pPr>
              <w:pStyle w:val="TableParagraph"/>
              <w:spacing w:line="251" w:lineRule="exact"/>
              <w:ind w:left="651"/>
              <w:rPr>
                <w:sz w:val="24"/>
              </w:rPr>
            </w:pPr>
            <w:r>
              <w:rPr>
                <w:sz w:val="24"/>
              </w:rPr>
              <w:t>Signature</w:t>
            </w:r>
          </w:p>
        </w:tc>
        <w:tc>
          <w:tcPr>
            <w:tcW w:w="1818" w:type="dxa"/>
          </w:tcPr>
          <w:p>
            <w:pPr>
              <w:pStyle w:val="TableParagraph"/>
              <w:spacing w:line="251" w:lineRule="exact"/>
              <w:ind w:left="812"/>
              <w:rPr>
                <w:sz w:val="24"/>
              </w:rPr>
            </w:pPr>
            <w:r>
              <w:rPr>
                <w:sz w:val="24"/>
              </w:rPr>
              <w:t>Date</w:t>
            </w:r>
          </w:p>
        </w:tc>
      </w:tr>
    </w:tbl>
    <w:p>
      <w:pPr>
        <w:spacing w:after="0" w:line="251" w:lineRule="exact"/>
        <w:rPr>
          <w:sz w:val="24"/>
        </w:rPr>
        <w:sectPr>
          <w:pgSz w:w="12240" w:h="15840"/>
          <w:pgMar w:header="0" w:footer="1015" w:top="1360" w:bottom="1200" w:left="1720" w:right="320"/>
        </w:sectPr>
      </w:pPr>
    </w:p>
    <w:p>
      <w:pPr>
        <w:pStyle w:val="Heading4"/>
        <w:ind w:left="3177"/>
      </w:pPr>
      <w:bookmarkStart w:name="Acknowledgment" w:id="8"/>
      <w:bookmarkEnd w:id="8"/>
      <w:r>
        <w:rPr>
          <w:b w:val="0"/>
        </w:rPr>
      </w:r>
      <w:bookmarkStart w:name="_bookmark3" w:id="9"/>
      <w:bookmarkEnd w:id="9"/>
      <w:r>
        <w:rPr>
          <w:b w:val="0"/>
        </w:rPr>
      </w:r>
      <w:r>
        <w:rPr/>
        <w:t>Acknowledgment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 w:before="1"/>
        <w:ind w:left="296" w:right="1114"/>
        <w:jc w:val="both"/>
      </w:pPr>
      <w:r>
        <w:rPr/>
        <w:t>In the name of Allah, the Most Gracious, the Most Merciful.</w:t>
      </w:r>
      <w:r>
        <w:rPr>
          <w:spacing w:val="60"/>
        </w:rPr>
        <w:t> </w:t>
      </w:r>
      <w:r>
        <w:rPr/>
        <w:t>Praise and blessings are due</w:t>
      </w:r>
      <w:r>
        <w:rPr>
          <w:spacing w:val="1"/>
        </w:rPr>
        <w:t> </w:t>
      </w:r>
      <w:r>
        <w:rPr/>
        <w:t>to Allah (SWT) who in His infinite mercy made it possible for me to actualized this work.</w:t>
      </w:r>
      <w:r>
        <w:rPr>
          <w:spacing w:val="1"/>
        </w:rPr>
        <w:t> </w:t>
      </w:r>
      <w:r>
        <w:rPr/>
        <w:t>Peace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blessings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Allah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upon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noble</w:t>
      </w:r>
      <w:r>
        <w:rPr>
          <w:spacing w:val="1"/>
        </w:rPr>
        <w:t> </w:t>
      </w:r>
      <w:r>
        <w:rPr/>
        <w:t>Messenger,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house</w:t>
      </w:r>
      <w:r>
        <w:rPr>
          <w:spacing w:val="1"/>
        </w:rPr>
        <w:t> </w:t>
      </w:r>
      <w:r>
        <w:rPr/>
        <w:t>hold,</w:t>
      </w:r>
      <w:r>
        <w:rPr>
          <w:spacing w:val="60"/>
        </w:rPr>
        <w:t> </w:t>
      </w:r>
      <w:r>
        <w:rPr/>
        <w:t>his</w:t>
      </w:r>
      <w:r>
        <w:rPr>
          <w:spacing w:val="1"/>
        </w:rPr>
        <w:t> </w:t>
      </w:r>
      <w:r>
        <w:rPr/>
        <w:t>companions</w:t>
      </w:r>
      <w:r>
        <w:rPr>
          <w:spacing w:val="-1"/>
        </w:rPr>
        <w:t> </w:t>
      </w:r>
      <w:r>
        <w:rPr/>
        <w:t>and those</w:t>
      </w:r>
      <w:r>
        <w:rPr>
          <w:spacing w:val="-1"/>
        </w:rPr>
        <w:t> </w:t>
      </w:r>
      <w:r>
        <w:rPr/>
        <w:t>who followed their path up</w:t>
      </w:r>
      <w:r>
        <w:rPr>
          <w:spacing w:val="2"/>
        </w:rPr>
        <w:t> </w:t>
      </w:r>
      <w:r>
        <w:rPr/>
        <w:t>to the</w:t>
      </w:r>
      <w:r>
        <w:rPr>
          <w:spacing w:val="-1"/>
        </w:rPr>
        <w:t> </w:t>
      </w:r>
      <w:r>
        <w:rPr/>
        <w:t>last</w:t>
      </w:r>
      <w:r>
        <w:rPr>
          <w:spacing w:val="-1"/>
        </w:rPr>
        <w:t> </w:t>
      </w:r>
      <w:r>
        <w:rPr/>
        <w:t>hour.</w:t>
      </w:r>
    </w:p>
    <w:p>
      <w:pPr>
        <w:pStyle w:val="BodyText"/>
        <w:spacing w:line="480" w:lineRule="auto"/>
        <w:ind w:left="296" w:right="1115"/>
        <w:jc w:val="both"/>
      </w:pPr>
      <w:r>
        <w:rPr/>
        <w:t>My special</w:t>
      </w:r>
      <w:r>
        <w:rPr>
          <w:spacing w:val="1"/>
        </w:rPr>
        <w:t> </w:t>
      </w:r>
      <w:r>
        <w:rPr/>
        <w:t>appreciation goes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my supervisors,</w:t>
      </w:r>
      <w:r>
        <w:rPr>
          <w:spacing w:val="1"/>
        </w:rPr>
        <w:t> </w:t>
      </w:r>
      <w:r>
        <w:rPr/>
        <w:t>Prof. N.M.</w:t>
      </w:r>
      <w:r>
        <w:rPr>
          <w:spacing w:val="1"/>
        </w:rPr>
        <w:t> </w:t>
      </w:r>
      <w:r>
        <w:rPr/>
        <w:t>Danjuma, and Dr.</w:t>
      </w:r>
      <w:r>
        <w:rPr>
          <w:spacing w:val="60"/>
        </w:rPr>
        <w:t> </w:t>
      </w:r>
      <w:r>
        <w:rPr/>
        <w:t>J. Ya’u,</w:t>
      </w:r>
      <w:r>
        <w:rPr>
          <w:spacing w:val="1"/>
        </w:rPr>
        <w:t> </w:t>
      </w:r>
      <w:r>
        <w:rPr/>
        <w:t>who served not only as supervisors but also as parents and academic mentors. Thank you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your</w:t>
      </w:r>
      <w:r>
        <w:rPr>
          <w:spacing w:val="1"/>
        </w:rPr>
        <w:t> </w:t>
      </w:r>
      <w:r>
        <w:rPr/>
        <w:t>dedication,</w:t>
      </w:r>
      <w:r>
        <w:rPr>
          <w:spacing w:val="1"/>
        </w:rPr>
        <w:t> </w:t>
      </w:r>
      <w:r>
        <w:rPr/>
        <w:t>generosity,</w:t>
      </w:r>
      <w:r>
        <w:rPr>
          <w:spacing w:val="1"/>
        </w:rPr>
        <w:t> </w:t>
      </w:r>
      <w:r>
        <w:rPr/>
        <w:t>support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encouragement.</w:t>
      </w:r>
      <w:r>
        <w:rPr>
          <w:spacing w:val="1"/>
        </w:rPr>
        <w:t> </w:t>
      </w:r>
      <w:r>
        <w:rPr/>
        <w:t>I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appreciate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contribution of all the lecturers in the department for their time and advice which led to the</w:t>
      </w:r>
      <w:r>
        <w:rPr>
          <w:spacing w:val="-57"/>
        </w:rPr>
        <w:t> </w:t>
      </w:r>
      <w:r>
        <w:rPr/>
        <w:t>success</w:t>
      </w:r>
      <w:r>
        <w:rPr>
          <w:spacing w:val="-1"/>
        </w:rPr>
        <w:t> </w:t>
      </w:r>
      <w:r>
        <w:rPr/>
        <w:t>of the work. May</w:t>
      </w:r>
      <w:r>
        <w:rPr>
          <w:spacing w:val="-3"/>
        </w:rPr>
        <w:t> </w:t>
      </w:r>
      <w:r>
        <w:rPr/>
        <w:t>Allah reward</w:t>
      </w:r>
      <w:r>
        <w:rPr>
          <w:spacing w:val="3"/>
        </w:rPr>
        <w:t> </w:t>
      </w:r>
      <w:r>
        <w:rPr/>
        <w:t>you</w:t>
      </w:r>
      <w:r>
        <w:rPr>
          <w:spacing w:val="-1"/>
        </w:rPr>
        <w:t> </w:t>
      </w:r>
      <w:r>
        <w:rPr/>
        <w:t>all.</w:t>
      </w:r>
    </w:p>
    <w:p>
      <w:pPr>
        <w:pStyle w:val="BodyText"/>
        <w:spacing w:line="480" w:lineRule="auto" w:before="1"/>
        <w:ind w:left="296" w:right="1116"/>
        <w:jc w:val="both"/>
      </w:pPr>
      <w:r>
        <w:rPr/>
        <w:t>My profound</w:t>
      </w:r>
      <w:r>
        <w:rPr>
          <w:spacing w:val="1"/>
        </w:rPr>
        <w:t> </w:t>
      </w:r>
      <w:r>
        <w:rPr/>
        <w:t>gratitude</w:t>
      </w:r>
      <w:r>
        <w:rPr>
          <w:spacing w:val="1"/>
        </w:rPr>
        <w:t> </w:t>
      </w:r>
      <w:r>
        <w:rPr/>
        <w:t>goes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my parents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their continuous</w:t>
      </w:r>
      <w:r>
        <w:rPr>
          <w:spacing w:val="1"/>
        </w:rPr>
        <w:t> </w:t>
      </w:r>
      <w:r>
        <w:rPr/>
        <w:t>support throughout</w:t>
      </w:r>
      <w:r>
        <w:rPr>
          <w:spacing w:val="60"/>
        </w:rPr>
        <w:t> </w:t>
      </w:r>
      <w:r>
        <w:rPr/>
        <w:t>this</w:t>
      </w:r>
      <w:r>
        <w:rPr>
          <w:spacing w:val="-58"/>
        </w:rPr>
        <w:t> </w:t>
      </w:r>
      <w:r>
        <w:rPr/>
        <w:t>MSc research. The prayers, support and encouragement of the parents, family, brothers,</w:t>
      </w:r>
      <w:r>
        <w:rPr>
          <w:spacing w:val="1"/>
        </w:rPr>
        <w:t> </w:t>
      </w:r>
      <w:r>
        <w:rPr/>
        <w:t>sisters,</w:t>
      </w:r>
      <w:r>
        <w:rPr>
          <w:spacing w:val="-1"/>
        </w:rPr>
        <w:t> </w:t>
      </w:r>
      <w:r>
        <w:rPr/>
        <w:t>friends, colleagues and well-wishers</w:t>
      </w:r>
      <w:r>
        <w:rPr>
          <w:spacing w:val="1"/>
        </w:rPr>
        <w:t> </w:t>
      </w:r>
      <w:r>
        <w:rPr/>
        <w:t>will not</w:t>
      </w:r>
      <w:r>
        <w:rPr>
          <w:spacing w:val="-1"/>
        </w:rPr>
        <w:t> </w:t>
      </w:r>
      <w:r>
        <w:rPr/>
        <w:t>be forgotten.</w:t>
      </w:r>
    </w:p>
    <w:p>
      <w:pPr>
        <w:pStyle w:val="BodyText"/>
        <w:spacing w:line="480" w:lineRule="auto"/>
        <w:ind w:left="296" w:right="1116"/>
        <w:jc w:val="both"/>
      </w:pPr>
      <w:r>
        <w:rPr/>
        <w:t>Special</w:t>
      </w:r>
      <w:r>
        <w:rPr>
          <w:spacing w:val="1"/>
        </w:rPr>
        <w:t> </w:t>
      </w:r>
      <w:r>
        <w:rPr/>
        <w:t>thanks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technical</w:t>
      </w:r>
      <w:r>
        <w:rPr>
          <w:spacing w:val="1"/>
        </w:rPr>
        <w:t> </w:t>
      </w:r>
      <w:r>
        <w:rPr/>
        <w:t>staff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Department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Pharmacology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Therapeutics, Mal Abubakar Balarabe, Mal Muazu, Baba Yau, Mal Salihu and Mal Nasir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Mal</w:t>
      </w:r>
      <w:r>
        <w:rPr>
          <w:spacing w:val="2"/>
        </w:rPr>
        <w:t> </w:t>
      </w:r>
      <w:r>
        <w:rPr/>
        <w:t>Ibrahim</w:t>
      </w:r>
      <w:r>
        <w:rPr>
          <w:spacing w:val="1"/>
        </w:rPr>
        <w:t> </w:t>
      </w:r>
      <w:r>
        <w:rPr/>
        <w:t>for</w:t>
      </w:r>
      <w:r>
        <w:rPr>
          <w:spacing w:val="-1"/>
        </w:rPr>
        <w:t> </w:t>
      </w:r>
      <w:r>
        <w:rPr/>
        <w:t>their</w:t>
      </w:r>
      <w:r>
        <w:rPr>
          <w:spacing w:val="1"/>
        </w:rPr>
        <w:t> </w:t>
      </w:r>
      <w:r>
        <w:rPr/>
        <w:t>contributions towards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success of</w:t>
      </w:r>
      <w:r>
        <w:rPr>
          <w:spacing w:val="-1"/>
        </w:rPr>
        <w:t> </w:t>
      </w:r>
      <w:r>
        <w:rPr/>
        <w:t>this work.</w:t>
      </w:r>
    </w:p>
    <w:p>
      <w:pPr>
        <w:pStyle w:val="BodyText"/>
        <w:spacing w:line="480" w:lineRule="auto"/>
        <w:ind w:left="296" w:right="1118"/>
        <w:jc w:val="both"/>
      </w:pPr>
      <w:r>
        <w:rPr/>
        <w:t>Finally to my treasured wife Aeesha Ismail thank you for making the whole experience</w:t>
      </w:r>
      <w:r>
        <w:rPr>
          <w:spacing w:val="1"/>
        </w:rPr>
        <w:t> </w:t>
      </w:r>
      <w:r>
        <w:rPr/>
        <w:t>worthwhile.</w:t>
      </w:r>
      <w:r>
        <w:rPr>
          <w:spacing w:val="-1"/>
        </w:rPr>
        <w:t> </w:t>
      </w:r>
      <w:r>
        <w:rPr/>
        <w:t>May</w:t>
      </w:r>
      <w:r>
        <w:rPr>
          <w:spacing w:val="-5"/>
        </w:rPr>
        <w:t> </w:t>
      </w:r>
      <w:r>
        <w:rPr/>
        <w:t>the Almighty</w:t>
      </w:r>
      <w:r>
        <w:rPr>
          <w:spacing w:val="-3"/>
        </w:rPr>
        <w:t> </w:t>
      </w:r>
      <w:r>
        <w:rPr/>
        <w:t>Allah reward</w:t>
      </w:r>
      <w:r>
        <w:rPr>
          <w:spacing w:val="3"/>
        </w:rPr>
        <w:t> </w:t>
      </w:r>
      <w:r>
        <w:rPr/>
        <w:t>you.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1720" w:right="320"/>
        </w:sectPr>
      </w:pPr>
    </w:p>
    <w:p>
      <w:pPr>
        <w:pStyle w:val="Heading4"/>
        <w:ind w:right="1825"/>
        <w:jc w:val="center"/>
      </w:pPr>
      <w:bookmarkStart w:name="Abstract" w:id="10"/>
      <w:bookmarkEnd w:id="10"/>
      <w:r>
        <w:rPr>
          <w:b w:val="0"/>
        </w:rPr>
      </w:r>
      <w:bookmarkStart w:name="_bookmark4" w:id="11"/>
      <w:bookmarkEnd w:id="11"/>
      <w:r>
        <w:rPr>
          <w:b w:val="0"/>
        </w:rPr>
      </w:r>
      <w:r>
        <w:rPr/>
        <w:t>Abstract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 w:before="1"/>
        <w:ind w:left="296" w:right="1115"/>
        <w:jc w:val="both"/>
      </w:pPr>
      <w:r>
        <w:rPr/>
        <w:t>The objective of the present study was to evaluate the antidiarrheal activity of the methanol</w:t>
      </w:r>
      <w:r>
        <w:rPr>
          <w:spacing w:val="-57"/>
        </w:rPr>
        <w:t> </w:t>
      </w:r>
      <w:r>
        <w:rPr/>
        <w:t>stem bark extract of   </w:t>
      </w:r>
      <w:r>
        <w:rPr>
          <w:i/>
        </w:rPr>
        <w:t>Hymenocardia acida </w:t>
      </w:r>
      <w:r>
        <w:rPr/>
        <w:t>in some laboratory animals. They methanol</w:t>
      </w:r>
      <w:r>
        <w:rPr>
          <w:spacing w:val="1"/>
        </w:rPr>
        <w:t> </w:t>
      </w:r>
      <w:r>
        <w:rPr/>
        <w:t>stem bark extract of </w:t>
      </w:r>
      <w:r>
        <w:rPr>
          <w:i/>
        </w:rPr>
        <w:t>Hymenocardia acida </w:t>
      </w:r>
      <w:r>
        <w:rPr/>
        <w:t>(MEHA) was prepared from the freshly collected</w:t>
      </w:r>
      <w:r>
        <w:rPr>
          <w:spacing w:val="-57"/>
        </w:rPr>
        <w:t> </w:t>
      </w:r>
      <w:r>
        <w:rPr/>
        <w:t>stem bark of the plant. The stem bark was collected from Galadimawa village, Giwa local</w:t>
      </w:r>
      <w:r>
        <w:rPr>
          <w:spacing w:val="1"/>
        </w:rPr>
        <w:t> </w:t>
      </w:r>
      <w:r>
        <w:rPr/>
        <w:t>government area of Kaduna State. The plant material was identified and authenticated by a</w:t>
      </w:r>
      <w:r>
        <w:rPr>
          <w:spacing w:val="1"/>
        </w:rPr>
        <w:t> </w:t>
      </w:r>
      <w:r>
        <w:rPr/>
        <w:t>botanist in the herbarium section of the Department of Botany Faculty of Life Sciences</w:t>
      </w:r>
      <w:r>
        <w:rPr>
          <w:spacing w:val="1"/>
        </w:rPr>
        <w:t> </w:t>
      </w:r>
      <w:r>
        <w:rPr/>
        <w:t>Ahmadu Bello University Zaria Nigeria and a voucher specimen (1275) was deposited for</w:t>
      </w:r>
      <w:r>
        <w:rPr>
          <w:spacing w:val="1"/>
        </w:rPr>
        <w:t> </w:t>
      </w:r>
      <w:r>
        <w:rPr/>
        <w:t>future reference. The plant material was washed, shade dried, pulverized and sieved to</w:t>
      </w:r>
      <w:r>
        <w:rPr>
          <w:spacing w:val="1"/>
        </w:rPr>
        <w:t> </w:t>
      </w:r>
      <w:r>
        <w:rPr/>
        <w:t>obtained fine powder. The powdered plant material was extracted with 70% v/v methanol</w:t>
      </w:r>
      <w:r>
        <w:rPr>
          <w:spacing w:val="1"/>
        </w:rPr>
        <w:t> </w:t>
      </w:r>
      <w:r>
        <w:rPr/>
        <w:t>by cold maceration for three days with occasional shaking and agitation. The mixture was</w:t>
      </w:r>
      <w:r>
        <w:rPr>
          <w:spacing w:val="1"/>
        </w:rPr>
        <w:t> </w:t>
      </w:r>
      <w:r>
        <w:rPr/>
        <w:t>then filtered using whattman No 1 filter paper and the filtrate was later concentrated over a</w:t>
      </w:r>
      <w:r>
        <w:rPr>
          <w:spacing w:val="1"/>
        </w:rPr>
        <w:t> </w:t>
      </w:r>
      <w:r>
        <w:rPr/>
        <w:t>water bath at temperature of 40 to 45</w:t>
      </w:r>
      <w:r>
        <w:rPr>
          <w:vertAlign w:val="superscript"/>
        </w:rPr>
        <w:t>0</w:t>
      </w:r>
      <w:r>
        <w:rPr>
          <w:vertAlign w:val="baseline"/>
        </w:rPr>
        <w:t>C to obtained dried extract. The dried extract was</w:t>
      </w:r>
      <w:r>
        <w:rPr>
          <w:spacing w:val="1"/>
          <w:vertAlign w:val="baseline"/>
        </w:rPr>
        <w:t> </w:t>
      </w:r>
      <w:r>
        <w:rPr>
          <w:vertAlign w:val="baseline"/>
        </w:rPr>
        <w:t>kept in a bottle until needed for used.   Preliminary phytochemical screening was carried</w:t>
      </w:r>
      <w:r>
        <w:rPr>
          <w:spacing w:val="1"/>
          <w:vertAlign w:val="baseline"/>
        </w:rPr>
        <w:t> </w:t>
      </w:r>
      <w:r>
        <w:rPr>
          <w:vertAlign w:val="baseline"/>
        </w:rPr>
        <w:t>out using thin layer chromatography analysis (TLC). Acute toxicity study was carried out</w:t>
      </w:r>
      <w:r>
        <w:rPr>
          <w:spacing w:val="1"/>
          <w:vertAlign w:val="baseline"/>
        </w:rPr>
        <w:t> </w:t>
      </w:r>
      <w:r>
        <w:rPr>
          <w:vertAlign w:val="baseline"/>
        </w:rPr>
        <w:t>using the method described in Organization for Economic Co-operation and Development</w:t>
      </w:r>
      <w:r>
        <w:rPr>
          <w:spacing w:val="1"/>
          <w:vertAlign w:val="baseline"/>
        </w:rPr>
        <w:t> </w:t>
      </w:r>
      <w:r>
        <w:rPr>
          <w:vertAlign w:val="baseline"/>
        </w:rPr>
        <w:t>(OECD) guidelines 423. </w:t>
      </w:r>
      <w:r>
        <w:rPr>
          <w:i/>
          <w:vertAlign w:val="baseline"/>
        </w:rPr>
        <w:t>Invivo </w:t>
      </w:r>
      <w:r>
        <w:rPr>
          <w:vertAlign w:val="baseline"/>
        </w:rPr>
        <w:t>antidiarrheal screening of the extract at the doses of 600,</w:t>
      </w:r>
      <w:r>
        <w:rPr>
          <w:spacing w:val="1"/>
          <w:vertAlign w:val="baseline"/>
        </w:rPr>
        <w:t> </w:t>
      </w:r>
      <w:r>
        <w:rPr>
          <w:vertAlign w:val="baseline"/>
        </w:rPr>
        <w:t>300 and 150 mg/kg body weight was conducted using castor oil induced diarrhea model,</w:t>
      </w:r>
      <w:r>
        <w:rPr>
          <w:spacing w:val="1"/>
          <w:vertAlign w:val="baseline"/>
        </w:rPr>
        <w:t> </w:t>
      </w:r>
      <w:r>
        <w:rPr>
          <w:vertAlign w:val="baseline"/>
        </w:rPr>
        <w:t>castor oil induced enteropooling and gastric transit in mice model. In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vitro </w:t>
      </w:r>
      <w:r>
        <w:rPr>
          <w:vertAlign w:val="baseline"/>
        </w:rPr>
        <w:t>study was</w:t>
      </w:r>
      <w:r>
        <w:rPr>
          <w:spacing w:val="1"/>
          <w:vertAlign w:val="baseline"/>
        </w:rPr>
        <w:t> </w:t>
      </w:r>
      <w:r>
        <w:rPr>
          <w:vertAlign w:val="baseline"/>
        </w:rPr>
        <w:t>carried</w:t>
      </w:r>
      <w:r>
        <w:rPr>
          <w:spacing w:val="1"/>
          <w:vertAlign w:val="baseline"/>
        </w:rPr>
        <w:t> </w:t>
      </w:r>
      <w:r>
        <w:rPr>
          <w:vertAlign w:val="baseline"/>
        </w:rPr>
        <w:t>out</w:t>
      </w:r>
      <w:r>
        <w:rPr>
          <w:spacing w:val="1"/>
          <w:vertAlign w:val="baseline"/>
        </w:rPr>
        <w:t> </w:t>
      </w:r>
      <w:r>
        <w:rPr>
          <w:vertAlign w:val="baseline"/>
        </w:rPr>
        <w:t>on</w:t>
      </w:r>
      <w:r>
        <w:rPr>
          <w:spacing w:val="1"/>
          <w:vertAlign w:val="baseline"/>
        </w:rPr>
        <w:t> </w:t>
      </w:r>
      <w:r>
        <w:rPr>
          <w:vertAlign w:val="baseline"/>
        </w:rPr>
        <w:t>isolated</w:t>
      </w:r>
      <w:r>
        <w:rPr>
          <w:spacing w:val="1"/>
          <w:vertAlign w:val="baseline"/>
        </w:rPr>
        <w:t> </w:t>
      </w:r>
      <w:r>
        <w:rPr>
          <w:vertAlign w:val="baseline"/>
        </w:rPr>
        <w:t>rabbit</w:t>
      </w:r>
      <w:r>
        <w:rPr>
          <w:spacing w:val="1"/>
          <w:vertAlign w:val="baseline"/>
        </w:rPr>
        <w:t> </w:t>
      </w:r>
      <w:r>
        <w:rPr>
          <w:vertAlign w:val="baseline"/>
        </w:rPr>
        <w:t>jejunum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guinea</w:t>
      </w:r>
      <w:r>
        <w:rPr>
          <w:spacing w:val="1"/>
          <w:vertAlign w:val="baseline"/>
        </w:rPr>
        <w:t> </w:t>
      </w:r>
      <w:r>
        <w:rPr>
          <w:vertAlign w:val="baseline"/>
        </w:rPr>
        <w:t>pig</w:t>
      </w:r>
      <w:r>
        <w:rPr>
          <w:spacing w:val="1"/>
          <w:vertAlign w:val="baseline"/>
        </w:rPr>
        <w:t> </w:t>
      </w:r>
      <w:r>
        <w:rPr>
          <w:vertAlign w:val="baseline"/>
        </w:rPr>
        <w:t>ileum</w:t>
      </w:r>
      <w:r>
        <w:rPr>
          <w:spacing w:val="1"/>
          <w:vertAlign w:val="baseline"/>
        </w:rPr>
        <w:t> </w:t>
      </w:r>
      <w:r>
        <w:rPr>
          <w:vertAlign w:val="baseline"/>
        </w:rPr>
        <w:t>using</w:t>
      </w:r>
      <w:r>
        <w:rPr>
          <w:spacing w:val="1"/>
          <w:vertAlign w:val="baseline"/>
        </w:rPr>
        <w:t> </w:t>
      </w:r>
      <w:r>
        <w:rPr>
          <w:vertAlign w:val="baseline"/>
        </w:rPr>
        <w:t>ugo</w:t>
      </w:r>
      <w:r>
        <w:rPr>
          <w:spacing w:val="1"/>
          <w:vertAlign w:val="baseline"/>
        </w:rPr>
        <w:t> </w:t>
      </w:r>
      <w:r>
        <w:rPr>
          <w:vertAlign w:val="baseline"/>
        </w:rPr>
        <w:t>basile</w:t>
      </w:r>
      <w:r>
        <w:rPr>
          <w:spacing w:val="-57"/>
          <w:vertAlign w:val="baseline"/>
        </w:rPr>
        <w:t> </w:t>
      </w:r>
      <w:r>
        <w:rPr>
          <w:vertAlign w:val="baseline"/>
        </w:rPr>
        <w:t>microdynamometer, at</w:t>
      </w:r>
      <w:r>
        <w:rPr>
          <w:spacing w:val="1"/>
          <w:vertAlign w:val="baseline"/>
        </w:rPr>
        <w:t> </w:t>
      </w:r>
      <w:r>
        <w:rPr>
          <w:vertAlign w:val="baseline"/>
        </w:rPr>
        <w:t>extract concentration of</w:t>
      </w:r>
      <w:r>
        <w:rPr>
          <w:spacing w:val="1"/>
          <w:vertAlign w:val="baseline"/>
        </w:rPr>
        <w:t> </w:t>
      </w:r>
      <w:r>
        <w:rPr>
          <w:vertAlign w:val="baseline"/>
        </w:rPr>
        <w:t>(8 x</w:t>
      </w:r>
      <w:r>
        <w:rPr>
          <w:spacing w:val="1"/>
          <w:vertAlign w:val="baseline"/>
        </w:rPr>
        <w:t> </w:t>
      </w:r>
      <w:r>
        <w:rPr>
          <w:vertAlign w:val="baseline"/>
        </w:rPr>
        <w:t>10</w:t>
      </w:r>
      <w:r>
        <w:rPr>
          <w:vertAlign w:val="superscript"/>
        </w:rPr>
        <w:t>-2</w:t>
      </w:r>
      <w:r>
        <w:rPr>
          <w:spacing w:val="1"/>
          <w:vertAlign w:val="baseline"/>
        </w:rPr>
        <w:t> </w:t>
      </w:r>
      <w:r>
        <w:rPr>
          <w:vertAlign w:val="baseline"/>
        </w:rPr>
        <w:t>to 640 x</w:t>
      </w:r>
      <w:r>
        <w:rPr>
          <w:spacing w:val="60"/>
          <w:vertAlign w:val="baseline"/>
        </w:rPr>
        <w:t> </w:t>
      </w:r>
      <w:r>
        <w:rPr>
          <w:vertAlign w:val="baseline"/>
        </w:rPr>
        <w:t>10</w:t>
      </w:r>
      <w:r>
        <w:rPr>
          <w:vertAlign w:val="superscript"/>
        </w:rPr>
        <w:t>-2</w:t>
      </w:r>
      <w:r>
        <w:rPr>
          <w:vertAlign w:val="baseline"/>
        </w:rPr>
        <w:t> mg/ml) and</w:t>
      </w:r>
      <w:r>
        <w:rPr>
          <w:spacing w:val="1"/>
          <w:vertAlign w:val="baseline"/>
        </w:rPr>
        <w:t> </w:t>
      </w:r>
      <w:r>
        <w:rPr>
          <w:vertAlign w:val="baseline"/>
        </w:rPr>
        <w:t>thereafter interacted with spasmogens; acetylcholine and histamine at concentration of (2 x</w:t>
      </w:r>
      <w:r>
        <w:rPr>
          <w:spacing w:val="-57"/>
          <w:vertAlign w:val="baseline"/>
        </w:rPr>
        <w:t> </w:t>
      </w:r>
      <w:r>
        <w:rPr>
          <w:vertAlign w:val="baseline"/>
        </w:rPr>
        <w:t>10</w:t>
      </w:r>
      <w:r>
        <w:rPr>
          <w:vertAlign w:val="superscript"/>
        </w:rPr>
        <w:t>-5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59"/>
          <w:vertAlign w:val="baseline"/>
        </w:rPr>
        <w:t> </w:t>
      </w:r>
      <w:r>
        <w:rPr>
          <w:vertAlign w:val="baseline"/>
        </w:rPr>
        <w:t>16</w:t>
      </w:r>
      <w:r>
        <w:rPr>
          <w:spacing w:val="58"/>
          <w:vertAlign w:val="baseline"/>
        </w:rPr>
        <w:t> </w:t>
      </w:r>
      <w:r>
        <w:rPr>
          <w:vertAlign w:val="baseline"/>
        </w:rPr>
        <w:t>x</w:t>
      </w:r>
      <w:r>
        <w:rPr>
          <w:spacing w:val="1"/>
          <w:vertAlign w:val="baseline"/>
        </w:rPr>
        <w:t> </w:t>
      </w:r>
      <w:r>
        <w:rPr>
          <w:vertAlign w:val="baseline"/>
        </w:rPr>
        <w:t>10</w:t>
      </w:r>
      <w:r>
        <w:rPr>
          <w:vertAlign w:val="superscript"/>
        </w:rPr>
        <w:t>-5</w:t>
      </w:r>
      <w:r>
        <w:rPr>
          <w:vertAlign w:val="baseline"/>
        </w:rPr>
        <w:t>).</w:t>
      </w:r>
      <w:r>
        <w:rPr>
          <w:spacing w:val="59"/>
          <w:vertAlign w:val="baseline"/>
        </w:rPr>
        <w:t> </w:t>
      </w:r>
      <w:r>
        <w:rPr>
          <w:vertAlign w:val="baseline"/>
        </w:rPr>
        <w:t>Alkaloids,</w:t>
      </w:r>
      <w:r>
        <w:rPr>
          <w:spacing w:val="59"/>
          <w:vertAlign w:val="baseline"/>
        </w:rPr>
        <w:t> </w:t>
      </w:r>
      <w:r>
        <w:rPr>
          <w:vertAlign w:val="baseline"/>
        </w:rPr>
        <w:t>glycoside,</w:t>
      </w:r>
      <w:r>
        <w:rPr>
          <w:spacing w:val="1"/>
          <w:vertAlign w:val="baseline"/>
        </w:rPr>
        <w:t> </w:t>
      </w:r>
      <w:r>
        <w:rPr>
          <w:vertAlign w:val="baseline"/>
        </w:rPr>
        <w:t>saponin,  tanins,</w:t>
      </w:r>
      <w:r>
        <w:rPr>
          <w:spacing w:val="59"/>
          <w:vertAlign w:val="baseline"/>
        </w:rPr>
        <w:t> </w:t>
      </w:r>
      <w:r>
        <w:rPr>
          <w:vertAlign w:val="baseline"/>
        </w:rPr>
        <w:t>triterpenes,</w:t>
      </w:r>
      <w:r>
        <w:rPr>
          <w:spacing w:val="2"/>
          <w:vertAlign w:val="baseline"/>
        </w:rPr>
        <w:t> </w:t>
      </w:r>
      <w:r>
        <w:rPr>
          <w:vertAlign w:val="baseline"/>
        </w:rPr>
        <w:t>flavonoids,</w:t>
      </w:r>
      <w:r>
        <w:rPr>
          <w:spacing w:val="58"/>
          <w:vertAlign w:val="baseline"/>
        </w:rPr>
        <w:t> </w:t>
      </w:r>
      <w:r>
        <w:rPr>
          <w:vertAlign w:val="baseline"/>
        </w:rPr>
        <w:t>and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1720" w:right="320"/>
        </w:sectPr>
      </w:pPr>
    </w:p>
    <w:p>
      <w:pPr>
        <w:pStyle w:val="BodyText"/>
        <w:spacing w:line="480" w:lineRule="auto" w:before="72"/>
        <w:ind w:left="296" w:right="1117"/>
        <w:jc w:val="both"/>
      </w:pPr>
      <w:r>
        <w:rPr/>
        <w:t>steroids were detected from the extract. The result of the acute toxicity study revealed the</w:t>
      </w:r>
      <w:r>
        <w:rPr>
          <w:spacing w:val="1"/>
        </w:rPr>
        <w:t> </w:t>
      </w:r>
      <w:r>
        <w:rPr>
          <w:position w:val="2"/>
        </w:rPr>
        <w:t>LD</w:t>
      </w:r>
      <w:r>
        <w:rPr>
          <w:sz w:val="16"/>
        </w:rPr>
        <w:t>50</w:t>
      </w:r>
      <w:r>
        <w:rPr>
          <w:spacing w:val="1"/>
          <w:sz w:val="16"/>
        </w:rPr>
        <w:t> </w:t>
      </w:r>
      <w:r>
        <w:rPr>
          <w:position w:val="2"/>
        </w:rPr>
        <w:t>value</w:t>
      </w:r>
      <w:r>
        <w:rPr>
          <w:spacing w:val="1"/>
          <w:position w:val="2"/>
        </w:rPr>
        <w:t> </w:t>
      </w:r>
      <w:r>
        <w:rPr>
          <w:position w:val="2"/>
        </w:rPr>
        <w:t>to</w:t>
      </w:r>
      <w:r>
        <w:rPr>
          <w:spacing w:val="1"/>
          <w:position w:val="2"/>
        </w:rPr>
        <w:t> </w:t>
      </w:r>
      <w:r>
        <w:rPr>
          <w:position w:val="2"/>
        </w:rPr>
        <w:t>be</w:t>
      </w:r>
      <w:r>
        <w:rPr>
          <w:spacing w:val="1"/>
          <w:position w:val="2"/>
        </w:rPr>
        <w:t> </w:t>
      </w:r>
      <w:r>
        <w:rPr>
          <w:position w:val="2"/>
        </w:rPr>
        <w:t>in</w:t>
      </w:r>
      <w:r>
        <w:rPr>
          <w:spacing w:val="1"/>
          <w:position w:val="2"/>
        </w:rPr>
        <w:t> </w:t>
      </w:r>
      <w:r>
        <w:rPr>
          <w:position w:val="2"/>
        </w:rPr>
        <w:t>excess</w:t>
      </w:r>
      <w:r>
        <w:rPr>
          <w:spacing w:val="1"/>
          <w:position w:val="2"/>
        </w:rPr>
        <w:t> </w:t>
      </w:r>
      <w:r>
        <w:rPr>
          <w:position w:val="2"/>
        </w:rPr>
        <w:t>of</w:t>
      </w:r>
      <w:r>
        <w:rPr>
          <w:spacing w:val="1"/>
          <w:position w:val="2"/>
        </w:rPr>
        <w:t> </w:t>
      </w:r>
      <w:r>
        <w:rPr>
          <w:position w:val="2"/>
        </w:rPr>
        <w:t>2000</w:t>
      </w:r>
      <w:r>
        <w:rPr>
          <w:spacing w:val="1"/>
          <w:position w:val="2"/>
        </w:rPr>
        <w:t> </w:t>
      </w:r>
      <w:r>
        <w:rPr>
          <w:position w:val="2"/>
        </w:rPr>
        <w:t>mg/kg.</w:t>
      </w:r>
      <w:r>
        <w:rPr>
          <w:spacing w:val="1"/>
          <w:position w:val="2"/>
        </w:rPr>
        <w:t> </w:t>
      </w:r>
      <w:r>
        <w:rPr>
          <w:position w:val="2"/>
        </w:rPr>
        <w:t>The</w:t>
      </w:r>
      <w:r>
        <w:rPr>
          <w:spacing w:val="1"/>
          <w:position w:val="2"/>
        </w:rPr>
        <w:t> </w:t>
      </w:r>
      <w:r>
        <w:rPr>
          <w:position w:val="2"/>
        </w:rPr>
        <w:t>methanol</w:t>
      </w:r>
      <w:r>
        <w:rPr>
          <w:spacing w:val="1"/>
          <w:position w:val="2"/>
        </w:rPr>
        <w:t> </w:t>
      </w:r>
      <w:r>
        <w:rPr>
          <w:position w:val="2"/>
        </w:rPr>
        <w:t>stem</w:t>
      </w:r>
      <w:r>
        <w:rPr>
          <w:spacing w:val="1"/>
          <w:position w:val="2"/>
        </w:rPr>
        <w:t> </w:t>
      </w:r>
      <w:r>
        <w:rPr>
          <w:position w:val="2"/>
        </w:rPr>
        <w:t>bark</w:t>
      </w:r>
      <w:r>
        <w:rPr>
          <w:spacing w:val="1"/>
          <w:position w:val="2"/>
        </w:rPr>
        <w:t> </w:t>
      </w:r>
      <w:r>
        <w:rPr>
          <w:position w:val="2"/>
        </w:rPr>
        <w:t>extract</w:t>
      </w:r>
      <w:r>
        <w:rPr>
          <w:spacing w:val="1"/>
          <w:position w:val="2"/>
        </w:rPr>
        <w:t> </w:t>
      </w:r>
      <w:r>
        <w:rPr>
          <w:position w:val="2"/>
        </w:rPr>
        <w:t>of</w:t>
      </w:r>
      <w:r>
        <w:rPr>
          <w:spacing w:val="1"/>
          <w:position w:val="2"/>
        </w:rPr>
        <w:t> </w:t>
      </w:r>
      <w:r>
        <w:rPr>
          <w:i/>
        </w:rPr>
        <w:t>Hymenocardia acida </w:t>
      </w:r>
      <w:r>
        <w:rPr/>
        <w:t>at all doses investigated significantly (p≤ 0.05) and dose dependently</w:t>
      </w:r>
      <w:r>
        <w:rPr>
          <w:spacing w:val="1"/>
        </w:rPr>
        <w:t> </w:t>
      </w:r>
      <w:r>
        <w:rPr/>
        <w:t>delayed the onset of diarrhea in all the investigated groups in castor oil induced diarrhea</w:t>
      </w:r>
      <w:r>
        <w:rPr>
          <w:spacing w:val="1"/>
        </w:rPr>
        <w:t> </w:t>
      </w:r>
      <w:r>
        <w:rPr/>
        <w:t>model compared to the control group. The extract at the doses of 300 and 600 mg/kg also</w:t>
      </w:r>
      <w:r>
        <w:rPr>
          <w:spacing w:val="1"/>
        </w:rPr>
        <w:t> </w:t>
      </w:r>
      <w:r>
        <w:rPr/>
        <w:t>reduced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frequency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diarrheal</w:t>
      </w:r>
      <w:r>
        <w:rPr>
          <w:spacing w:val="1"/>
        </w:rPr>
        <w:t> </w:t>
      </w:r>
      <w:r>
        <w:rPr/>
        <w:t>feces</w:t>
      </w:r>
      <w:r>
        <w:rPr>
          <w:spacing w:val="1"/>
        </w:rPr>
        <w:t> </w:t>
      </w:r>
      <w:r>
        <w:rPr/>
        <w:t>compared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negative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group.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reduction (p≤0.05) in</w:t>
      </w:r>
      <w:r>
        <w:rPr>
          <w:spacing w:val="1"/>
        </w:rPr>
        <w:t> </w:t>
      </w:r>
      <w:r>
        <w:rPr/>
        <w:t>the propulsive</w:t>
      </w:r>
      <w:r>
        <w:rPr>
          <w:spacing w:val="1"/>
        </w:rPr>
        <w:t> </w:t>
      </w:r>
      <w:r>
        <w:rPr/>
        <w:t>movement</w:t>
      </w:r>
      <w:r>
        <w:rPr>
          <w:spacing w:val="1"/>
        </w:rPr>
        <w:t> </w:t>
      </w:r>
      <w:r>
        <w:rPr/>
        <w:t>and transit</w:t>
      </w:r>
      <w:r>
        <w:rPr>
          <w:spacing w:val="1"/>
        </w:rPr>
        <w:t> </w:t>
      </w:r>
      <w:r>
        <w:rPr/>
        <w:t>of charcoal</w:t>
      </w:r>
      <w:r>
        <w:rPr>
          <w:spacing w:val="60"/>
        </w:rPr>
        <w:t> </w:t>
      </w:r>
      <w:r>
        <w:rPr/>
        <w:t>meal</w:t>
      </w:r>
      <w:r>
        <w:rPr>
          <w:spacing w:val="-57"/>
        </w:rPr>
        <w:t> </w:t>
      </w:r>
      <w:r>
        <w:rPr/>
        <w:t>was observed</w:t>
      </w:r>
      <w:r>
        <w:rPr>
          <w:spacing w:val="1"/>
        </w:rPr>
        <w:t> </w:t>
      </w:r>
      <w:r>
        <w:rPr/>
        <w:t>at 600 mg/kg dose of the extract in gastric transit time in mice model. All</w:t>
      </w:r>
      <w:r>
        <w:rPr>
          <w:spacing w:val="1"/>
        </w:rPr>
        <w:t> </w:t>
      </w:r>
      <w:r>
        <w:rPr/>
        <w:t>extract</w:t>
      </w:r>
      <w:r>
        <w:rPr>
          <w:spacing w:val="1"/>
        </w:rPr>
        <w:t> </w:t>
      </w:r>
      <w:r>
        <w:rPr/>
        <w:t>treated</w:t>
      </w:r>
      <w:r>
        <w:rPr>
          <w:spacing w:val="1"/>
        </w:rPr>
        <w:t> </w:t>
      </w:r>
      <w:r>
        <w:rPr/>
        <w:t>groups</w:t>
      </w:r>
      <w:r>
        <w:rPr>
          <w:spacing w:val="1"/>
        </w:rPr>
        <w:t> </w:t>
      </w:r>
      <w:r>
        <w:rPr/>
        <w:t>produced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reduction</w:t>
      </w:r>
      <w:r>
        <w:rPr>
          <w:spacing w:val="1"/>
        </w:rPr>
        <w:t> </w:t>
      </w:r>
      <w:r>
        <w:rPr/>
        <w:t>(p≤0.05)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volume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fluid</w:t>
      </w:r>
      <w:r>
        <w:rPr>
          <w:spacing w:val="-57"/>
        </w:rPr>
        <w:t> </w:t>
      </w:r>
      <w:r>
        <w:rPr/>
        <w:t>accumulation compared to the</w:t>
      </w:r>
      <w:r>
        <w:rPr>
          <w:spacing w:val="60"/>
        </w:rPr>
        <w:t> </w:t>
      </w:r>
      <w:r>
        <w:rPr/>
        <w:t>deionized water treated group in fluid accumulation test.</w:t>
      </w:r>
      <w:r>
        <w:rPr>
          <w:spacing w:val="1"/>
        </w:rPr>
        <w:t> </w:t>
      </w:r>
      <w:r>
        <w:rPr/>
        <w:t>The methanol stem bark extract</w:t>
      </w:r>
      <w:r>
        <w:rPr>
          <w:spacing w:val="1"/>
        </w:rPr>
        <w:t> </w:t>
      </w:r>
      <w:r>
        <w:rPr/>
        <w:t>(8 x 10</w:t>
      </w:r>
      <w:r>
        <w:rPr>
          <w:vertAlign w:val="superscript"/>
        </w:rPr>
        <w:t>-2</w:t>
      </w:r>
      <w:r>
        <w:rPr>
          <w:spacing w:val="1"/>
          <w:vertAlign w:val="baseline"/>
        </w:rPr>
        <w:t> </w:t>
      </w:r>
      <w:r>
        <w:rPr>
          <w:vertAlign w:val="baseline"/>
        </w:rPr>
        <w:t>to 640 x 10</w:t>
      </w:r>
      <w:r>
        <w:rPr>
          <w:vertAlign w:val="superscript"/>
        </w:rPr>
        <w:t>-2</w:t>
      </w:r>
      <w:r>
        <w:rPr>
          <w:vertAlign w:val="baseline"/>
        </w:rPr>
        <w:t> mg/ml) produced significant</w:t>
      </w:r>
      <w:r>
        <w:rPr>
          <w:spacing w:val="1"/>
          <w:vertAlign w:val="baseline"/>
        </w:rPr>
        <w:t> </w:t>
      </w:r>
      <w:r>
        <w:rPr>
          <w:vertAlign w:val="baseline"/>
        </w:rPr>
        <w:t>reduction in the tone and rate of spontaneous contraction of rabbit jejunum and relaxes</w:t>
      </w:r>
      <w:r>
        <w:rPr>
          <w:spacing w:val="1"/>
          <w:vertAlign w:val="baseline"/>
        </w:rPr>
        <w:t> </w:t>
      </w:r>
      <w:r>
        <w:rPr>
          <w:vertAlign w:val="baseline"/>
        </w:rPr>
        <w:t>guinea pig ileum. The extract upon interaction with the spasmogens; acetylcholine and</w:t>
      </w:r>
      <w:r>
        <w:rPr>
          <w:spacing w:val="1"/>
          <w:vertAlign w:val="baseline"/>
        </w:rPr>
        <w:t> </w:t>
      </w:r>
      <w:r>
        <w:rPr>
          <w:vertAlign w:val="baseline"/>
        </w:rPr>
        <w:t>histamine (2 x 10</w:t>
      </w:r>
      <w:r>
        <w:rPr>
          <w:vertAlign w:val="superscript"/>
        </w:rPr>
        <w:t>-5</w:t>
      </w:r>
      <w:r>
        <w:rPr>
          <w:vertAlign w:val="baseline"/>
        </w:rPr>
        <w:t> to 16 x 10</w:t>
      </w:r>
      <w:r>
        <w:rPr>
          <w:vertAlign w:val="superscript"/>
        </w:rPr>
        <w:t>-5</w:t>
      </w:r>
      <w:r>
        <w:rPr>
          <w:vertAlign w:val="baseline"/>
        </w:rPr>
        <w:t>) inhibited contraction induced by both Acetylcholine and</w:t>
      </w:r>
      <w:r>
        <w:rPr>
          <w:spacing w:val="1"/>
          <w:vertAlign w:val="baseline"/>
        </w:rPr>
        <w:t> </w:t>
      </w:r>
      <w:r>
        <w:rPr>
          <w:vertAlign w:val="baseline"/>
        </w:rPr>
        <w:t>histamine in a concentration dependent manner. The result of this study suggests that the</w:t>
      </w:r>
      <w:r>
        <w:rPr>
          <w:spacing w:val="1"/>
          <w:vertAlign w:val="baseline"/>
        </w:rPr>
        <w:t> </w:t>
      </w:r>
      <w:r>
        <w:rPr>
          <w:vertAlign w:val="baseline"/>
        </w:rPr>
        <w:t>methanol</w:t>
      </w:r>
      <w:r>
        <w:rPr>
          <w:spacing w:val="1"/>
          <w:vertAlign w:val="baseline"/>
        </w:rPr>
        <w:t> </w:t>
      </w:r>
      <w:r>
        <w:rPr>
          <w:vertAlign w:val="baseline"/>
        </w:rPr>
        <w:t>stem</w:t>
      </w:r>
      <w:r>
        <w:rPr>
          <w:spacing w:val="1"/>
          <w:vertAlign w:val="baseline"/>
        </w:rPr>
        <w:t> </w:t>
      </w:r>
      <w:r>
        <w:rPr>
          <w:vertAlign w:val="baseline"/>
        </w:rPr>
        <w:t>bark</w:t>
      </w:r>
      <w:r>
        <w:rPr>
          <w:spacing w:val="1"/>
          <w:vertAlign w:val="baseline"/>
        </w:rPr>
        <w:t> </w:t>
      </w:r>
      <w:r>
        <w:rPr>
          <w:vertAlign w:val="baseline"/>
        </w:rPr>
        <w:t>extract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Hymenocardia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acida</w:t>
      </w:r>
      <w:r>
        <w:rPr>
          <w:vertAlign w:val="baseline"/>
        </w:rPr>
        <w:t>possess</w:t>
      </w:r>
      <w:r>
        <w:rPr>
          <w:spacing w:val="1"/>
          <w:vertAlign w:val="baseline"/>
        </w:rPr>
        <w:t> </w:t>
      </w:r>
      <w:r>
        <w:rPr>
          <w:vertAlign w:val="baseline"/>
        </w:rPr>
        <w:t>antidiarrheal</w:t>
      </w:r>
      <w:r>
        <w:rPr>
          <w:spacing w:val="1"/>
          <w:vertAlign w:val="baseline"/>
        </w:rPr>
        <w:t> </w:t>
      </w:r>
      <w:r>
        <w:rPr>
          <w:vertAlign w:val="baseline"/>
        </w:rPr>
        <w:t>activity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justified</w:t>
      </w:r>
      <w:r>
        <w:rPr>
          <w:spacing w:val="-1"/>
          <w:vertAlign w:val="baseline"/>
        </w:rPr>
        <w:t> </w:t>
      </w:r>
      <w:r>
        <w:rPr>
          <w:vertAlign w:val="baseline"/>
        </w:rPr>
        <w:t>its ethnomedical use in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treatment of diarrhea</w:t>
      </w:r>
      <w:r>
        <w:rPr>
          <w:spacing w:val="-1"/>
          <w:vertAlign w:val="baseline"/>
        </w:rPr>
        <w:t> </w:t>
      </w:r>
      <w:r>
        <w:rPr>
          <w:vertAlign w:val="baseline"/>
        </w:rPr>
        <w:t>by</w:t>
      </w:r>
      <w:r>
        <w:rPr>
          <w:spacing w:val="-6"/>
          <w:vertAlign w:val="baseline"/>
        </w:rPr>
        <w:t> </w:t>
      </w:r>
      <w:r>
        <w:rPr>
          <w:vertAlign w:val="baseline"/>
        </w:rPr>
        <w:t>herbal practitioners.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1720" w:right="320"/>
        </w:sectPr>
      </w:pPr>
    </w:p>
    <w:p>
      <w:pPr>
        <w:pStyle w:val="BodyText"/>
        <w:spacing w:before="72"/>
        <w:ind w:left="296"/>
      </w:pPr>
      <w:bookmarkStart w:name="Table of Contents" w:id="12"/>
      <w:bookmarkEnd w:id="12"/>
      <w:r>
        <w:rPr/>
      </w:r>
      <w:bookmarkStart w:name="_bookmark5" w:id="13"/>
      <w:bookmarkEnd w:id="13"/>
      <w:r>
        <w:rPr/>
      </w:r>
      <w:r>
        <w:rPr/>
        <w:t>Table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Contents</w:t>
      </w:r>
    </w:p>
    <w:p>
      <w:pPr>
        <w:spacing w:after="0"/>
        <w:sectPr>
          <w:pgSz w:w="12240" w:h="15840"/>
          <w:pgMar w:header="0" w:footer="1015" w:top="1360" w:bottom="1639" w:left="1720" w:right="32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2"/>
            <w:tabs>
              <w:tab w:pos="9086" w:val="right" w:leader="dot"/>
            </w:tabs>
            <w:spacing w:before="276"/>
          </w:pPr>
          <w:hyperlink w:history="true" w:anchor="_bookmark0">
            <w:r>
              <w:rPr/>
              <w:t>Title</w:t>
            </w:r>
            <w:r>
              <w:rPr>
                <w:spacing w:val="-2"/>
              </w:rPr>
              <w:t> </w:t>
            </w:r>
            <w:r>
              <w:rPr/>
              <w:t>Page</w:t>
              <w:tab/>
              <w:t>ii</w:t>
            </w:r>
          </w:hyperlink>
        </w:p>
        <w:p>
          <w:pPr>
            <w:pStyle w:val="TOC2"/>
            <w:tabs>
              <w:tab w:pos="9089" w:val="right" w:leader="dot"/>
            </w:tabs>
            <w:spacing w:before="377"/>
          </w:pPr>
          <w:hyperlink w:history="true" w:anchor="_bookmark1">
            <w:r>
              <w:rPr/>
              <w:t>Declaration</w:t>
              <w:tab/>
              <w:t>iii</w:t>
            </w:r>
          </w:hyperlink>
        </w:p>
        <w:p>
          <w:pPr>
            <w:pStyle w:val="TOC2"/>
            <w:tabs>
              <w:tab w:pos="9087" w:val="right" w:leader="dot"/>
            </w:tabs>
            <w:spacing w:before="374"/>
          </w:pPr>
          <w:hyperlink w:history="true" w:anchor="_bookmark2">
            <w:r>
              <w:rPr/>
              <w:t>Certification</w:t>
              <w:tab/>
              <w:t>iv</w:t>
            </w:r>
          </w:hyperlink>
        </w:p>
        <w:p>
          <w:pPr>
            <w:pStyle w:val="TOC2"/>
            <w:tabs>
              <w:tab w:pos="9086" w:val="right" w:leader="dot"/>
            </w:tabs>
            <w:spacing w:before="377"/>
          </w:pPr>
          <w:hyperlink w:history="true" w:anchor="_bookmark3">
            <w:r>
              <w:rPr/>
              <w:t>Acknowledgment</w:t>
              <w:tab/>
              <w:t>v</w:t>
            </w:r>
          </w:hyperlink>
        </w:p>
        <w:p>
          <w:pPr>
            <w:pStyle w:val="TOC2"/>
            <w:tabs>
              <w:tab w:pos="9086" w:val="right" w:leader="dot"/>
            </w:tabs>
            <w:spacing w:before="377"/>
          </w:pPr>
          <w:hyperlink w:history="true" w:anchor="_bookmark4">
            <w:r>
              <w:rPr/>
              <w:t>Abstract</w:t>
              <w:tab/>
              <w:t>vi</w:t>
            </w:r>
          </w:hyperlink>
        </w:p>
        <w:p>
          <w:pPr>
            <w:pStyle w:val="TOC2"/>
            <w:tabs>
              <w:tab w:pos="9088" w:val="right" w:leader="dot"/>
            </w:tabs>
            <w:spacing w:before="375"/>
          </w:pPr>
          <w:hyperlink w:history="true" w:anchor="_bookmark5">
            <w:r>
              <w:rPr/>
              <w:t>Table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Contents</w:t>
              <w:tab/>
              <w:t>viii</w:t>
            </w:r>
          </w:hyperlink>
        </w:p>
        <w:p>
          <w:pPr>
            <w:pStyle w:val="TOC2"/>
            <w:tabs>
              <w:tab w:pos="9087" w:val="right" w:leader="dot"/>
            </w:tabs>
            <w:spacing w:before="377"/>
          </w:pPr>
          <w:hyperlink w:history="true" w:anchor="_bookmark6">
            <w:r>
              <w:rPr/>
              <w:t>List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1"/>
              </w:rPr>
              <w:t> </w:t>
            </w:r>
            <w:r>
              <w:rPr/>
              <w:t>Figures</w:t>
              <w:tab/>
              <w:t>xii</w:t>
            </w:r>
          </w:hyperlink>
        </w:p>
        <w:p>
          <w:pPr>
            <w:pStyle w:val="TOC2"/>
            <w:tabs>
              <w:tab w:pos="9088" w:val="right" w:leader="dot"/>
            </w:tabs>
            <w:spacing w:before="377"/>
          </w:pPr>
          <w:hyperlink w:history="true" w:anchor="_bookmark7">
            <w:r>
              <w:rPr/>
              <w:t>List</w:t>
            </w:r>
            <w:r>
              <w:rPr>
                <w:spacing w:val="-1"/>
              </w:rPr>
              <w:t> </w:t>
            </w:r>
            <w:r>
              <w:rPr/>
              <w:t>of Tables</w:t>
              <w:tab/>
              <w:t>xiii</w:t>
            </w:r>
          </w:hyperlink>
        </w:p>
        <w:p>
          <w:pPr>
            <w:pStyle w:val="TOC2"/>
            <w:tabs>
              <w:tab w:pos="9088" w:val="right" w:leader="dot"/>
            </w:tabs>
            <w:spacing w:before="374"/>
          </w:pPr>
          <w:hyperlink w:history="true" w:anchor="_bookmark8">
            <w:r>
              <w:rPr/>
              <w:t>List</w:t>
            </w:r>
            <w:r>
              <w:rPr>
                <w:spacing w:val="-1"/>
              </w:rPr>
              <w:t> </w:t>
            </w:r>
            <w:r>
              <w:rPr/>
              <w:t>of Appendices</w:t>
              <w:tab/>
              <w:t>xiv</w:t>
            </w:r>
          </w:hyperlink>
        </w:p>
        <w:p>
          <w:pPr>
            <w:pStyle w:val="TOC2"/>
            <w:tabs>
              <w:tab w:pos="9091" w:val="right" w:leader="dot"/>
            </w:tabs>
            <w:spacing w:before="377"/>
          </w:pPr>
          <w:hyperlink w:history="true" w:anchor="_bookmark9">
            <w:r>
              <w:rPr/>
              <w:t>List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Abbreviations, Glossary</w:t>
            </w:r>
            <w:r>
              <w:rPr>
                <w:spacing w:val="-5"/>
              </w:rPr>
              <w:t> </w:t>
            </w:r>
            <w:r>
              <w:rPr/>
              <w:t>and Symbols</w:t>
              <w:tab/>
              <w:t>xv</w:t>
            </w:r>
          </w:hyperlink>
        </w:p>
        <w:p>
          <w:pPr>
            <w:pStyle w:val="TOC1"/>
            <w:tabs>
              <w:tab w:pos="9086" w:val="right" w:leader="dot"/>
            </w:tabs>
            <w:ind w:firstLine="0"/>
            <w:rPr>
              <w:b w:val="0"/>
            </w:rPr>
          </w:pPr>
          <w:hyperlink w:history="true" w:anchor="_bookmark10">
            <w:r>
              <w:rPr/>
              <w:t>CHAPTER</w:t>
            </w:r>
            <w:r>
              <w:rPr>
                <w:spacing w:val="-1"/>
              </w:rPr>
              <w:t> </w:t>
            </w:r>
            <w:r>
              <w:rPr/>
              <w:t>ONE</w:t>
              <w:tab/>
            </w:r>
            <w:r>
              <w:rPr>
                <w:b w:val="0"/>
              </w:rPr>
              <w:t>1</w:t>
            </w:r>
          </w:hyperlink>
        </w:p>
        <w:p>
          <w:pPr>
            <w:pStyle w:val="TOC1"/>
            <w:tabs>
              <w:tab w:pos="9086" w:val="right" w:leader="dot"/>
            </w:tabs>
            <w:spacing w:before="377"/>
            <w:ind w:firstLine="0"/>
            <w:rPr>
              <w:b w:val="0"/>
            </w:rPr>
          </w:pPr>
          <w:hyperlink w:history="true" w:anchor="_bookmark11">
            <w:r>
              <w:rPr/>
              <w:t>1.0:</w:t>
            </w:r>
            <w:r>
              <w:rPr>
                <w:spacing w:val="-1"/>
              </w:rPr>
              <w:t> </w:t>
            </w:r>
            <w:r>
              <w:rPr/>
              <w:t>INTRODUCTION</w:t>
              <w:tab/>
            </w:r>
            <w:r>
              <w:rPr>
                <w:b w:val="0"/>
              </w:rPr>
              <w:t>1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657" w:val="left" w:leader="none"/>
              <w:tab w:pos="9086" w:val="right" w:leader="dot"/>
            </w:tabs>
            <w:spacing w:line="240" w:lineRule="auto" w:before="376" w:after="0"/>
            <w:ind w:left="656" w:right="0" w:hanging="361"/>
            <w:jc w:val="left"/>
            <w:rPr>
              <w:b w:val="0"/>
            </w:rPr>
          </w:pPr>
          <w:hyperlink w:history="true" w:anchor="_bookmark12">
            <w:r>
              <w:rPr/>
              <w:t>Justification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1"/>
              </w:rPr>
              <w:t> </w:t>
            </w:r>
            <w:r>
              <w:rPr/>
              <w:t>study</w:t>
              <w:tab/>
            </w:r>
            <w:r>
              <w:rPr>
                <w:b w:val="0"/>
              </w:rPr>
              <w:t>3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657" w:val="left" w:leader="none"/>
              <w:tab w:pos="9086" w:val="right" w:leader="dot"/>
            </w:tabs>
            <w:spacing w:line="240" w:lineRule="auto" w:before="375" w:after="0"/>
            <w:ind w:left="656" w:right="0" w:hanging="361"/>
            <w:jc w:val="left"/>
            <w:rPr>
              <w:b w:val="0"/>
            </w:rPr>
          </w:pPr>
          <w:hyperlink w:history="true" w:anchor="_bookmark13">
            <w:r>
              <w:rPr/>
              <w:t>Aim</w:t>
            </w:r>
            <w:r>
              <w:rPr>
                <w:spacing w:val="-5"/>
              </w:rPr>
              <w:t> </w:t>
            </w:r>
            <w:r>
              <w:rPr/>
              <w:t>and Objectives</w:t>
              <w:tab/>
            </w:r>
            <w:r>
              <w:rPr>
                <w:b w:val="0"/>
              </w:rPr>
              <w:t>4</w:t>
            </w:r>
          </w:hyperlink>
        </w:p>
        <w:p>
          <w:pPr>
            <w:pStyle w:val="TOC2"/>
            <w:tabs>
              <w:tab w:pos="9086" w:val="right" w:leader="dot"/>
            </w:tabs>
            <w:spacing w:before="377"/>
          </w:pPr>
          <w:hyperlink w:history="true" w:anchor="_bookmark14">
            <w:r>
              <w:rPr/>
              <w:t>1.3.2</w:t>
            </w:r>
            <w:r>
              <w:rPr>
                <w:spacing w:val="-1"/>
              </w:rPr>
              <w:t> </w:t>
            </w:r>
            <w:r>
              <w:rPr/>
              <w:t>Specific</w:t>
            </w:r>
            <w:r>
              <w:rPr>
                <w:spacing w:val="-1"/>
              </w:rPr>
              <w:t> </w:t>
            </w:r>
            <w:r>
              <w:rPr/>
              <w:t>objectives</w:t>
              <w:tab/>
              <w:t>4</w:t>
            </w:r>
          </w:hyperlink>
        </w:p>
        <w:p>
          <w:pPr>
            <w:pStyle w:val="TOC2"/>
            <w:tabs>
              <w:tab w:pos="9086" w:val="right" w:leader="dot"/>
            </w:tabs>
            <w:spacing w:before="141"/>
          </w:pPr>
          <w:hyperlink w:history="true" w:anchor="_bookmark15">
            <w:r>
              <w:rPr/>
              <w:t>The</w:t>
            </w:r>
            <w:r>
              <w:rPr>
                <w:spacing w:val="-3"/>
              </w:rPr>
              <w:t> </w:t>
            </w:r>
            <w:r>
              <w:rPr/>
              <w:t>specific</w:t>
            </w:r>
            <w:r>
              <w:rPr>
                <w:spacing w:val="-1"/>
              </w:rPr>
              <w:t> </w:t>
            </w:r>
            <w:r>
              <w:rPr/>
              <w:t>objectives of the</w:t>
            </w:r>
            <w:r>
              <w:rPr>
                <w:spacing w:val="-2"/>
              </w:rPr>
              <w:t> </w:t>
            </w:r>
            <w:r>
              <w:rPr/>
              <w:t>present</w:t>
            </w:r>
            <w:r>
              <w:rPr>
                <w:spacing w:val="2"/>
              </w:rPr>
              <w:t> </w:t>
            </w:r>
            <w:r>
              <w:rPr/>
              <w:t>work are</w:t>
            </w:r>
            <w:r>
              <w:rPr>
                <w:spacing w:val="-2"/>
              </w:rPr>
              <w:t> </w:t>
            </w:r>
            <w:r>
              <w:rPr/>
              <w:t>to:</w:t>
              <w:tab/>
              <w:t>4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657" w:val="left" w:leader="none"/>
              <w:tab w:pos="9086" w:val="right" w:leader="dot"/>
            </w:tabs>
            <w:spacing w:line="240" w:lineRule="auto" w:before="142" w:after="0"/>
            <w:ind w:left="656" w:right="0" w:hanging="361"/>
            <w:jc w:val="left"/>
            <w:rPr>
              <w:b w:val="0"/>
            </w:rPr>
          </w:pPr>
          <w:hyperlink w:history="true" w:anchor="_bookmark16">
            <w:r>
              <w:rPr/>
              <w:t>Hypothesis</w:t>
              <w:tab/>
            </w:r>
            <w:r>
              <w:rPr>
                <w:b w:val="0"/>
              </w:rPr>
              <w:t>5</w:t>
            </w:r>
          </w:hyperlink>
        </w:p>
        <w:p>
          <w:pPr>
            <w:pStyle w:val="TOC1"/>
            <w:tabs>
              <w:tab w:pos="9086" w:val="right" w:leader="dot"/>
            </w:tabs>
            <w:ind w:firstLine="0"/>
            <w:rPr>
              <w:b w:val="0"/>
            </w:rPr>
          </w:pPr>
          <w:hyperlink w:history="true" w:anchor="_bookmark17">
            <w:r>
              <w:rPr/>
              <w:t>CHAPTER</w:t>
            </w:r>
            <w:r>
              <w:rPr>
                <w:spacing w:val="-1"/>
              </w:rPr>
              <w:t> </w:t>
            </w:r>
            <w:r>
              <w:rPr/>
              <w:t>TWO</w:t>
              <w:tab/>
            </w:r>
            <w:r>
              <w:rPr>
                <w:b w:val="0"/>
              </w:rPr>
              <w:t>6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657" w:val="left" w:leader="none"/>
              <w:tab w:pos="9086" w:val="right" w:leader="dot"/>
            </w:tabs>
            <w:spacing w:line="240" w:lineRule="auto" w:before="377" w:after="0"/>
            <w:ind w:left="656" w:right="0" w:hanging="361"/>
            <w:jc w:val="left"/>
            <w:rPr>
              <w:b w:val="0"/>
            </w:rPr>
          </w:pPr>
          <w:hyperlink w:history="true" w:anchor="_bookmark18">
            <w:r>
              <w:rPr/>
              <w:t>LITERATURE</w:t>
            </w:r>
            <w:r>
              <w:rPr>
                <w:spacing w:val="-1"/>
              </w:rPr>
              <w:t> </w:t>
            </w:r>
            <w:r>
              <w:rPr/>
              <w:t>REVIEW</w:t>
              <w:tab/>
            </w:r>
            <w:r>
              <w:rPr>
                <w:b w:val="0"/>
              </w:rPr>
              <w:t>6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657" w:val="left" w:leader="none"/>
              <w:tab w:pos="9086" w:val="right" w:leader="dot"/>
            </w:tabs>
            <w:spacing w:line="240" w:lineRule="auto" w:before="376" w:after="20"/>
            <w:ind w:left="656" w:right="0" w:hanging="361"/>
            <w:jc w:val="left"/>
          </w:pPr>
          <w:hyperlink w:history="true" w:anchor="_bookmark19">
            <w:r>
              <w:rPr/>
              <w:t>Diarrhea</w:t>
              <w:tab/>
              <w:t>6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837" w:val="left" w:leader="none"/>
              <w:tab w:pos="9086" w:val="right" w:leader="dot"/>
            </w:tabs>
            <w:spacing w:line="240" w:lineRule="auto" w:before="72" w:after="0"/>
            <w:ind w:left="836" w:right="0" w:hanging="541"/>
            <w:jc w:val="left"/>
          </w:pPr>
          <w:hyperlink w:history="true" w:anchor="_bookmark20">
            <w:r>
              <w:rPr/>
              <w:t>Definition</w:t>
              <w:tab/>
              <w:t>6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837" w:val="left" w:leader="none"/>
              <w:tab w:pos="9086" w:val="right" w:leader="dot"/>
            </w:tabs>
            <w:spacing w:line="240" w:lineRule="auto" w:before="142" w:after="0"/>
            <w:ind w:left="836" w:right="0" w:hanging="541"/>
            <w:jc w:val="left"/>
          </w:pPr>
          <w:hyperlink w:history="true" w:anchor="_bookmark21">
            <w:r>
              <w:rPr/>
              <w:t>Aetiology</w:t>
              <w:tab/>
              <w:t>6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837" w:val="left" w:leader="none"/>
              <w:tab w:pos="9086" w:val="right" w:leader="dot"/>
            </w:tabs>
            <w:spacing w:line="240" w:lineRule="auto" w:before="141" w:after="0"/>
            <w:ind w:left="836" w:right="0" w:hanging="541"/>
            <w:jc w:val="left"/>
          </w:pPr>
          <w:hyperlink w:history="true" w:anchor="_bookmark22">
            <w:r>
              <w:rPr/>
              <w:t>Epidemiology</w:t>
              <w:tab/>
              <w:t>8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837" w:val="left" w:leader="none"/>
              <w:tab w:pos="9086" w:val="right" w:leader="dot"/>
            </w:tabs>
            <w:spacing w:line="240" w:lineRule="auto" w:before="142" w:after="0"/>
            <w:ind w:left="836" w:right="0" w:hanging="541"/>
            <w:jc w:val="left"/>
          </w:pPr>
          <w:hyperlink w:history="true" w:anchor="_bookmark23">
            <w:r>
              <w:rPr/>
              <w:t>Risk</w:t>
            </w:r>
            <w:r>
              <w:rPr>
                <w:spacing w:val="-1"/>
              </w:rPr>
              <w:t> </w:t>
            </w:r>
            <w:r>
              <w:rPr/>
              <w:t>Factors for</w:t>
            </w:r>
            <w:r>
              <w:rPr>
                <w:spacing w:val="1"/>
              </w:rPr>
              <w:t> </w:t>
            </w:r>
            <w:r>
              <w:rPr/>
              <w:t>Diarrhea</w:t>
              <w:tab/>
              <w:t>10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837" w:val="left" w:leader="none"/>
              <w:tab w:pos="9086" w:val="right" w:leader="dot"/>
            </w:tabs>
            <w:spacing w:line="240" w:lineRule="auto" w:before="142" w:after="0"/>
            <w:ind w:left="836" w:right="0" w:hanging="541"/>
            <w:jc w:val="left"/>
          </w:pPr>
          <w:hyperlink w:history="true" w:anchor="_bookmark24">
            <w:r>
              <w:rPr/>
              <w:t>Types</w:t>
            </w:r>
            <w:r>
              <w:rPr>
                <w:spacing w:val="-1"/>
              </w:rPr>
              <w:t> </w:t>
            </w:r>
            <w:r>
              <w:rPr/>
              <w:t>of Diarrhea</w:t>
              <w:tab/>
              <w:t>10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837" w:val="left" w:leader="none"/>
              <w:tab w:pos="9086" w:val="right" w:leader="dot"/>
            </w:tabs>
            <w:spacing w:line="240" w:lineRule="auto" w:before="141" w:after="0"/>
            <w:ind w:left="836" w:right="0" w:hanging="541"/>
            <w:jc w:val="left"/>
          </w:pPr>
          <w:hyperlink w:history="true" w:anchor="_bookmark25">
            <w:r>
              <w:rPr/>
              <w:t>Complication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diarrhea</w:t>
              <w:tab/>
              <w:t>13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837" w:val="left" w:leader="none"/>
              <w:tab w:pos="9086" w:val="right" w:leader="dot"/>
            </w:tabs>
            <w:spacing w:line="240" w:lineRule="auto" w:before="139" w:after="0"/>
            <w:ind w:left="836" w:right="0" w:hanging="541"/>
            <w:jc w:val="left"/>
          </w:pPr>
          <w:hyperlink w:history="true" w:anchor="_bookmark26">
            <w:r>
              <w:rPr/>
              <w:t>Prevention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diarrhea</w:t>
              <w:tab/>
              <w:t>14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837" w:val="left" w:leader="none"/>
              <w:tab w:pos="9086" w:val="right" w:leader="dot"/>
            </w:tabs>
            <w:spacing w:line="240" w:lineRule="auto" w:before="142" w:after="0"/>
            <w:ind w:left="836" w:right="0" w:hanging="541"/>
            <w:jc w:val="left"/>
          </w:pPr>
          <w:hyperlink w:history="true" w:anchor="_bookmark27">
            <w:r>
              <w:rPr/>
              <w:t>Management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diarrhea</w:t>
              <w:tab/>
              <w:t>15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957" w:val="left" w:leader="none"/>
              <w:tab w:pos="9086" w:val="right" w:leader="dot"/>
            </w:tabs>
            <w:spacing w:line="240" w:lineRule="auto" w:before="142" w:after="0"/>
            <w:ind w:left="956" w:right="0" w:hanging="661"/>
            <w:jc w:val="left"/>
          </w:pPr>
          <w:hyperlink w:history="true" w:anchor="_bookmark28">
            <w:r>
              <w:rPr/>
              <w:t>Antidiarrheal</w:t>
            </w:r>
            <w:r>
              <w:rPr>
                <w:spacing w:val="-1"/>
              </w:rPr>
              <w:t> </w:t>
            </w:r>
            <w:r>
              <w:rPr/>
              <w:t>drugs</w:t>
              <w:tab/>
              <w:t>17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657" w:val="left" w:leader="none"/>
              <w:tab w:pos="9086" w:val="right" w:leader="dot"/>
            </w:tabs>
            <w:spacing w:line="240" w:lineRule="auto" w:before="142" w:after="0"/>
            <w:ind w:left="656" w:right="0" w:hanging="361"/>
            <w:jc w:val="left"/>
          </w:pPr>
          <w:hyperlink w:history="true" w:anchor="_bookmark29">
            <w:r>
              <w:rPr/>
              <w:t>The</w:t>
            </w:r>
            <w:r>
              <w:rPr>
                <w:spacing w:val="-3"/>
              </w:rPr>
              <w:t> </w:t>
            </w:r>
            <w:r>
              <w:rPr/>
              <w:t>Plant Hymenocadia Acida</w:t>
              <w:tab/>
              <w:t>20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957" w:val="left" w:leader="none"/>
              <w:tab w:pos="9086" w:val="right" w:leader="dot"/>
            </w:tabs>
            <w:spacing w:line="240" w:lineRule="auto" w:before="377" w:after="0"/>
            <w:ind w:left="956" w:right="0" w:hanging="661"/>
            <w:jc w:val="left"/>
          </w:pPr>
          <w:hyperlink w:history="true" w:anchor="_bookmark30">
            <w:r>
              <w:rPr/>
              <w:t>Botanic</w:t>
            </w:r>
            <w:r>
              <w:rPr>
                <w:spacing w:val="-2"/>
              </w:rPr>
              <w:t> </w:t>
            </w:r>
            <w:r>
              <w:rPr/>
              <w:t>description</w:t>
              <w:tab/>
              <w:t>20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957" w:val="left" w:leader="none"/>
              <w:tab w:pos="9086" w:val="right" w:leader="dot"/>
            </w:tabs>
            <w:spacing w:line="240" w:lineRule="auto" w:before="141" w:after="0"/>
            <w:ind w:left="956" w:right="0" w:hanging="661"/>
            <w:jc w:val="left"/>
          </w:pPr>
          <w:hyperlink w:history="true" w:anchor="_bookmark31">
            <w:r>
              <w:rPr/>
              <w:t>Biology</w:t>
              <w:tab/>
              <w:t>21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957" w:val="left" w:leader="none"/>
              <w:tab w:pos="9086" w:val="right" w:leader="dot"/>
            </w:tabs>
            <w:spacing w:line="240" w:lineRule="auto" w:before="142" w:after="0"/>
            <w:ind w:left="956" w:right="0" w:hanging="661"/>
            <w:jc w:val="left"/>
          </w:pPr>
          <w:hyperlink w:history="true" w:anchor="_bookmark32">
            <w:r>
              <w:rPr/>
              <w:t>Taxonomy</w:t>
              <w:tab/>
              <w:t>21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016" w:val="left" w:leader="none"/>
              <w:tab w:pos="1017" w:val="left" w:leader="none"/>
              <w:tab w:pos="9086" w:val="right" w:leader="dot"/>
            </w:tabs>
            <w:spacing w:line="240" w:lineRule="auto" w:before="142" w:after="0"/>
            <w:ind w:left="1016" w:right="0" w:hanging="721"/>
            <w:jc w:val="left"/>
          </w:pPr>
          <w:hyperlink w:history="true" w:anchor="_bookmark33">
            <w:r>
              <w:rPr/>
              <w:t>Synonyms</w:t>
              <w:tab/>
              <w:t>22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837" w:val="left" w:leader="none"/>
              <w:tab w:pos="9086" w:val="right" w:leader="dot"/>
            </w:tabs>
            <w:spacing w:line="240" w:lineRule="auto" w:before="139" w:after="0"/>
            <w:ind w:left="836" w:right="0" w:hanging="541"/>
            <w:jc w:val="left"/>
            <w:rPr>
              <w:b w:val="0"/>
              <w:i w:val="0"/>
              <w:sz w:val="24"/>
            </w:rPr>
          </w:pPr>
          <w:hyperlink w:history="true" w:anchor="_bookmark34">
            <w:r>
              <w:rPr>
                <w:b w:val="0"/>
                <w:i w:val="0"/>
                <w:sz w:val="24"/>
              </w:rPr>
              <w:t>Ethno-Medicinal</w:t>
            </w:r>
            <w:r>
              <w:rPr>
                <w:b w:val="0"/>
                <w:i w:val="0"/>
                <w:spacing w:val="-1"/>
                <w:sz w:val="24"/>
              </w:rPr>
              <w:t> </w:t>
            </w:r>
            <w:r>
              <w:rPr>
                <w:b w:val="0"/>
                <w:i w:val="0"/>
                <w:sz w:val="24"/>
              </w:rPr>
              <w:t>Uses of </w:t>
            </w:r>
            <w:r>
              <w:rPr>
                <w:b w:val="0"/>
                <w:sz w:val="24"/>
              </w:rPr>
              <w:t>Hymenocardia acida</w:t>
              <w:tab/>
            </w:r>
            <w:r>
              <w:rPr>
                <w:b w:val="0"/>
                <w:i w:val="0"/>
                <w:sz w:val="24"/>
              </w:rPr>
              <w:t>23</w:t>
            </w:r>
          </w:hyperlink>
        </w:p>
        <w:p>
          <w:pPr>
            <w:pStyle w:val="TOC1"/>
            <w:tabs>
              <w:tab w:pos="9086" w:val="right" w:leader="dot"/>
            </w:tabs>
            <w:spacing w:before="141"/>
            <w:ind w:firstLine="0"/>
            <w:rPr>
              <w:b w:val="0"/>
            </w:rPr>
          </w:pPr>
          <w:hyperlink w:history="true" w:anchor="_bookmark35">
            <w:r>
              <w:rPr/>
              <w:t>CHAPTER</w:t>
            </w:r>
            <w:r>
              <w:rPr>
                <w:spacing w:val="-1"/>
              </w:rPr>
              <w:t> </w:t>
            </w:r>
            <w:r>
              <w:rPr/>
              <w:t>THREE</w:t>
              <w:tab/>
            </w:r>
            <w:r>
              <w:rPr>
                <w:b w:val="0"/>
              </w:rPr>
              <w:t>24</w:t>
            </w:r>
          </w:hyperlink>
        </w:p>
        <w:p>
          <w:pPr>
            <w:pStyle w:val="TOC1"/>
            <w:tabs>
              <w:tab w:pos="9086" w:val="right" w:leader="dot"/>
            </w:tabs>
            <w:spacing w:before="378"/>
            <w:ind w:firstLine="0"/>
            <w:rPr>
              <w:b w:val="0"/>
            </w:rPr>
          </w:pPr>
          <w:hyperlink w:history="true" w:anchor="_bookmark36">
            <w:r>
              <w:rPr/>
              <w:t>MATERIALS</w:t>
            </w:r>
            <w:r>
              <w:rPr>
                <w:spacing w:val="-1"/>
              </w:rPr>
              <w:t> </w:t>
            </w:r>
            <w:r>
              <w:rPr/>
              <w:t>AND METHODS</w:t>
              <w:tab/>
            </w:r>
            <w:r>
              <w:rPr>
                <w:b w:val="0"/>
              </w:rPr>
              <w:t>24</w:t>
            </w:r>
          </w:hyperlink>
        </w:p>
        <w:p>
          <w:pPr>
            <w:pStyle w:val="TOC1"/>
            <w:numPr>
              <w:ilvl w:val="1"/>
              <w:numId w:val="4"/>
            </w:numPr>
            <w:tabs>
              <w:tab w:pos="657" w:val="left" w:leader="none"/>
              <w:tab w:pos="9086" w:val="right" w:leader="dot"/>
            </w:tabs>
            <w:spacing w:line="240" w:lineRule="auto" w:before="276" w:after="0"/>
            <w:ind w:left="656" w:right="0" w:hanging="361"/>
            <w:jc w:val="left"/>
            <w:rPr>
              <w:b w:val="0"/>
            </w:rPr>
          </w:pPr>
          <w:hyperlink w:history="true" w:anchor="_bookmark37">
            <w:r>
              <w:rPr/>
              <w:t>Materials</w:t>
              <w:tab/>
            </w:r>
            <w:r>
              <w:rPr>
                <w:b w:val="0"/>
              </w:rPr>
              <w:t>24</w:t>
            </w:r>
          </w:hyperlink>
        </w:p>
        <w:p>
          <w:pPr>
            <w:pStyle w:val="TOC2"/>
            <w:numPr>
              <w:ilvl w:val="2"/>
              <w:numId w:val="4"/>
            </w:numPr>
            <w:tabs>
              <w:tab w:pos="837" w:val="left" w:leader="none"/>
              <w:tab w:pos="9086" w:val="right" w:leader="dot"/>
            </w:tabs>
            <w:spacing w:line="240" w:lineRule="auto" w:before="376" w:after="0"/>
            <w:ind w:left="836" w:right="0" w:hanging="541"/>
            <w:jc w:val="left"/>
          </w:pPr>
          <w:hyperlink w:history="true" w:anchor="_bookmark38">
            <w:r>
              <w:rPr/>
              <w:t>Plant</w:t>
            </w:r>
            <w:r>
              <w:rPr>
                <w:spacing w:val="-1"/>
              </w:rPr>
              <w:t> </w:t>
            </w:r>
            <w:r>
              <w:rPr/>
              <w:t>material</w:t>
              <w:tab/>
              <w:t>24</w:t>
            </w:r>
          </w:hyperlink>
        </w:p>
        <w:p>
          <w:pPr>
            <w:pStyle w:val="TOC2"/>
            <w:numPr>
              <w:ilvl w:val="2"/>
              <w:numId w:val="4"/>
            </w:numPr>
            <w:tabs>
              <w:tab w:pos="837" w:val="left" w:leader="none"/>
              <w:tab w:pos="9086" w:val="right" w:leader="dot"/>
            </w:tabs>
            <w:spacing w:line="240" w:lineRule="auto" w:before="142" w:after="0"/>
            <w:ind w:left="836" w:right="0" w:hanging="541"/>
            <w:jc w:val="left"/>
          </w:pPr>
          <w:hyperlink w:history="true" w:anchor="_bookmark39">
            <w:r>
              <w:rPr/>
              <w:t>Experimental</w:t>
            </w:r>
            <w:r>
              <w:rPr>
                <w:spacing w:val="-1"/>
              </w:rPr>
              <w:t> </w:t>
            </w:r>
            <w:r>
              <w:rPr/>
              <w:t>animals</w:t>
              <w:tab/>
              <w:t>24</w:t>
            </w:r>
          </w:hyperlink>
        </w:p>
        <w:p>
          <w:pPr>
            <w:pStyle w:val="TOC2"/>
            <w:numPr>
              <w:ilvl w:val="2"/>
              <w:numId w:val="4"/>
            </w:numPr>
            <w:tabs>
              <w:tab w:pos="837" w:val="left" w:leader="none"/>
              <w:tab w:pos="9086" w:val="right" w:leader="dot"/>
            </w:tabs>
            <w:spacing w:line="240" w:lineRule="auto" w:before="139" w:after="0"/>
            <w:ind w:left="836" w:right="0" w:hanging="541"/>
            <w:jc w:val="left"/>
          </w:pPr>
          <w:hyperlink w:history="true" w:anchor="_bookmark40">
            <w:r>
              <w:rPr/>
              <w:t>Equipment</w:t>
              <w:tab/>
              <w:t>24</w:t>
            </w:r>
          </w:hyperlink>
        </w:p>
        <w:p>
          <w:pPr>
            <w:pStyle w:val="TOC2"/>
            <w:numPr>
              <w:ilvl w:val="2"/>
              <w:numId w:val="4"/>
            </w:numPr>
            <w:tabs>
              <w:tab w:pos="837" w:val="left" w:leader="none"/>
              <w:tab w:pos="9086" w:val="right" w:leader="dot"/>
            </w:tabs>
            <w:spacing w:line="240" w:lineRule="auto" w:before="142" w:after="0"/>
            <w:ind w:left="836" w:right="0" w:hanging="541"/>
            <w:jc w:val="left"/>
          </w:pPr>
          <w:hyperlink w:history="true" w:anchor="_bookmark41">
            <w:r>
              <w:rPr/>
              <w:t>Chemicals</w:t>
            </w:r>
            <w:r>
              <w:rPr>
                <w:spacing w:val="-1"/>
              </w:rPr>
              <w:t> </w:t>
            </w:r>
            <w:r>
              <w:rPr/>
              <w:t>and drugs</w:t>
              <w:tab/>
              <w:t>25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657" w:val="left" w:leader="none"/>
              <w:tab w:pos="9086" w:val="right" w:leader="dot"/>
            </w:tabs>
            <w:spacing w:line="240" w:lineRule="auto" w:before="142" w:after="0"/>
            <w:ind w:left="656" w:right="0" w:hanging="361"/>
            <w:jc w:val="left"/>
          </w:pPr>
          <w:hyperlink w:history="true" w:anchor="_bookmark42">
            <w:r>
              <w:rPr/>
              <w:t>Methods</w:t>
              <w:tab/>
              <w:t>25</w:t>
            </w:r>
          </w:hyperlink>
        </w:p>
        <w:p>
          <w:pPr>
            <w:pStyle w:val="TOC2"/>
            <w:numPr>
              <w:ilvl w:val="2"/>
              <w:numId w:val="4"/>
            </w:numPr>
            <w:tabs>
              <w:tab w:pos="837" w:val="left" w:leader="none"/>
              <w:tab w:pos="9086" w:val="right" w:leader="dot"/>
            </w:tabs>
            <w:spacing w:line="240" w:lineRule="auto" w:before="377" w:after="0"/>
            <w:ind w:left="836" w:right="0" w:hanging="541"/>
            <w:jc w:val="left"/>
          </w:pPr>
          <w:hyperlink w:history="true" w:anchor="_bookmark43">
            <w:r>
              <w:rPr/>
              <w:t>Preparation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plant</w:t>
            </w:r>
            <w:r>
              <w:rPr>
                <w:spacing w:val="2"/>
              </w:rPr>
              <w:t> </w:t>
            </w:r>
            <w:r>
              <w:rPr/>
              <w:t>material</w:t>
              <w:tab/>
              <w:t>25</w:t>
            </w:r>
          </w:hyperlink>
        </w:p>
        <w:p>
          <w:pPr>
            <w:pStyle w:val="TOC2"/>
            <w:numPr>
              <w:ilvl w:val="2"/>
              <w:numId w:val="4"/>
            </w:numPr>
            <w:tabs>
              <w:tab w:pos="837" w:val="left" w:leader="none"/>
              <w:tab w:pos="9086" w:val="right" w:leader="dot"/>
            </w:tabs>
            <w:spacing w:line="240" w:lineRule="auto" w:before="142" w:after="0"/>
            <w:ind w:left="836" w:right="0" w:hanging="541"/>
            <w:jc w:val="left"/>
          </w:pPr>
          <w:hyperlink w:history="true" w:anchor="_bookmark44">
            <w:r>
              <w:rPr/>
              <w:t>Thin</w:t>
            </w:r>
            <w:r>
              <w:rPr>
                <w:spacing w:val="-1"/>
              </w:rPr>
              <w:t> </w:t>
            </w:r>
            <w:r>
              <w:rPr/>
              <w:t>layer chromatography</w:t>
            </w:r>
            <w:r>
              <w:rPr>
                <w:spacing w:val="-5"/>
              </w:rPr>
              <w:t> </w:t>
            </w:r>
            <w:r>
              <w:rPr/>
              <w:t>(TLC)</w:t>
            </w:r>
            <w:r>
              <w:rPr>
                <w:spacing w:val="1"/>
              </w:rPr>
              <w:t> </w:t>
            </w:r>
            <w:r>
              <w:rPr/>
              <w:t>analysis</w:t>
              <w:tab/>
              <w:t>25</w:t>
            </w:r>
          </w:hyperlink>
        </w:p>
        <w:p>
          <w:pPr>
            <w:pStyle w:val="TOC2"/>
            <w:numPr>
              <w:ilvl w:val="2"/>
              <w:numId w:val="4"/>
            </w:numPr>
            <w:tabs>
              <w:tab w:pos="837" w:val="left" w:leader="none"/>
              <w:tab w:pos="9086" w:val="right" w:leader="dot"/>
            </w:tabs>
            <w:spacing w:line="240" w:lineRule="auto" w:before="141" w:after="0"/>
            <w:ind w:left="836" w:right="0" w:hanging="541"/>
            <w:jc w:val="left"/>
          </w:pPr>
          <w:hyperlink w:history="true" w:anchor="_bookmark45">
            <w:r>
              <w:rPr/>
              <w:t>Acute toxicity</w:t>
            </w:r>
            <w:r>
              <w:rPr>
                <w:spacing w:val="-8"/>
              </w:rPr>
              <w:t> </w:t>
            </w:r>
            <w:r>
              <w:rPr/>
              <w:t>studies.</w:t>
              <w:tab/>
              <w:t>26</w:t>
            </w:r>
          </w:hyperlink>
        </w:p>
        <w:p>
          <w:pPr>
            <w:pStyle w:val="TOC2"/>
            <w:tabs>
              <w:tab w:pos="9086" w:val="right" w:leader="dot"/>
            </w:tabs>
          </w:pPr>
          <w:hyperlink w:history="true" w:anchor="_bookmark46">
            <w:r>
              <w:rPr/>
              <w:t>3.2.5</w:t>
            </w:r>
            <w:r>
              <w:rPr>
                <w:spacing w:val="1"/>
              </w:rPr>
              <w:t> </w:t>
            </w:r>
            <w:r>
              <w:rPr/>
              <w:t>In vivo</w:t>
            </w:r>
            <w:r>
              <w:rPr>
                <w:spacing w:val="2"/>
              </w:rPr>
              <w:t> </w:t>
            </w:r>
            <w:r>
              <w:rPr/>
              <w:t>antidiarrheal studies</w:t>
              <w:tab/>
              <w:t>27</w:t>
            </w:r>
          </w:hyperlink>
        </w:p>
        <w:p>
          <w:pPr>
            <w:pStyle w:val="TOC3"/>
            <w:tabs>
              <w:tab w:pos="9086" w:val="right" w:leader="dot"/>
            </w:tabs>
            <w:spacing w:after="149"/>
            <w:ind w:left="296" w:firstLine="0"/>
            <w:rPr>
              <w:b w:val="0"/>
              <w:i w:val="0"/>
              <w:sz w:val="24"/>
            </w:rPr>
          </w:pPr>
          <w:hyperlink w:history="true" w:anchor="_bookmark47">
            <w:r>
              <w:rPr>
                <w:b w:val="0"/>
                <w:i w:val="0"/>
                <w:sz w:val="24"/>
              </w:rPr>
              <w:t>3.2.4</w:t>
            </w:r>
            <w:r>
              <w:rPr>
                <w:b w:val="0"/>
                <w:i w:val="0"/>
                <w:spacing w:val="1"/>
                <w:sz w:val="24"/>
              </w:rPr>
              <w:t> </w:t>
            </w:r>
            <w:r>
              <w:rPr>
                <w:b w:val="0"/>
                <w:i w:val="0"/>
                <w:sz w:val="24"/>
              </w:rPr>
              <w:t>In</w:t>
            </w:r>
            <w:r>
              <w:rPr>
                <w:b w:val="0"/>
                <w:i w:val="0"/>
                <w:spacing w:val="2"/>
                <w:sz w:val="24"/>
              </w:rPr>
              <w:t> </w:t>
            </w:r>
            <w:r>
              <w:rPr>
                <w:b w:val="0"/>
                <w:sz w:val="24"/>
              </w:rPr>
              <w:t>vitro </w:t>
            </w:r>
            <w:r>
              <w:rPr>
                <w:b w:val="0"/>
                <w:i w:val="0"/>
                <w:sz w:val="24"/>
              </w:rPr>
              <w:t>studies</w:t>
              <w:tab/>
              <w:t>29</w:t>
            </w:r>
          </w:hyperlink>
        </w:p>
        <w:p>
          <w:pPr>
            <w:pStyle w:val="TOC2"/>
            <w:tabs>
              <w:tab w:pos="8846" w:val="left" w:leader="dot"/>
            </w:tabs>
            <w:spacing w:before="72"/>
          </w:pPr>
          <w:hyperlink w:history="true" w:anchor="_bookmark48">
            <w:r>
              <w:rPr/>
              <w:t>3.2.6</w:t>
            </w:r>
            <w:r>
              <w:rPr>
                <w:spacing w:val="-2"/>
              </w:rPr>
              <w:t> </w:t>
            </w:r>
            <w:r>
              <w:rPr/>
              <w:t>Data</w:t>
            </w:r>
            <w:r>
              <w:rPr>
                <w:spacing w:val="-1"/>
              </w:rPr>
              <w:t> </w:t>
            </w:r>
            <w:r>
              <w:rPr/>
              <w:t>analysis</w:t>
              <w:tab/>
              <w:t>30</w:t>
            </w:r>
          </w:hyperlink>
        </w:p>
        <w:p>
          <w:pPr>
            <w:pStyle w:val="TOC1"/>
            <w:tabs>
              <w:tab w:pos="8846" w:val="left" w:leader="dot"/>
            </w:tabs>
            <w:spacing w:before="142"/>
            <w:ind w:firstLine="0"/>
            <w:rPr>
              <w:b w:val="0"/>
            </w:rPr>
          </w:pPr>
          <w:hyperlink w:history="true" w:anchor="_bookmark49">
            <w:r>
              <w:rPr/>
              <w:t>CHAPTER</w:t>
            </w:r>
            <w:r>
              <w:rPr>
                <w:spacing w:val="-2"/>
              </w:rPr>
              <w:t> </w:t>
            </w:r>
            <w:r>
              <w:rPr/>
              <w:t>FOUR</w:t>
              <w:tab/>
            </w:r>
            <w:r>
              <w:rPr>
                <w:b w:val="0"/>
              </w:rPr>
              <w:t>31</w:t>
            </w:r>
          </w:hyperlink>
        </w:p>
        <w:p>
          <w:pPr>
            <w:pStyle w:val="TOC3"/>
            <w:numPr>
              <w:ilvl w:val="1"/>
              <w:numId w:val="5"/>
            </w:numPr>
            <w:tabs>
              <w:tab w:pos="657" w:val="left" w:leader="none"/>
              <w:tab w:pos="8846" w:val="left" w:leader="dot"/>
            </w:tabs>
            <w:spacing w:line="240" w:lineRule="auto" w:before="376" w:after="0"/>
            <w:ind w:left="656" w:right="0" w:hanging="361"/>
            <w:jc w:val="left"/>
            <w:rPr>
              <w:b w:val="0"/>
              <w:i w:val="0"/>
              <w:sz w:val="24"/>
            </w:rPr>
          </w:pPr>
          <w:hyperlink w:history="true" w:anchor="_bookmark50">
            <w:r>
              <w:rPr>
                <w:i w:val="0"/>
                <w:sz w:val="24"/>
              </w:rPr>
              <w:t>RESULT</w:t>
              <w:tab/>
            </w:r>
            <w:r>
              <w:rPr>
                <w:b w:val="0"/>
                <w:i w:val="0"/>
                <w:sz w:val="24"/>
              </w:rPr>
              <w:t>31</w:t>
            </w:r>
          </w:hyperlink>
        </w:p>
        <w:p>
          <w:pPr>
            <w:pStyle w:val="TOC3"/>
            <w:numPr>
              <w:ilvl w:val="1"/>
              <w:numId w:val="5"/>
            </w:numPr>
            <w:tabs>
              <w:tab w:pos="657" w:val="left" w:leader="none"/>
              <w:tab w:pos="8846" w:val="left" w:leader="dot"/>
            </w:tabs>
            <w:spacing w:line="240" w:lineRule="auto" w:before="375" w:after="0"/>
            <w:ind w:left="656" w:right="0" w:hanging="361"/>
            <w:jc w:val="left"/>
            <w:rPr>
              <w:b w:val="0"/>
              <w:i w:val="0"/>
              <w:sz w:val="24"/>
            </w:rPr>
          </w:pPr>
          <w:hyperlink w:history="true" w:anchor="_bookmark51">
            <w:r>
              <w:rPr>
                <w:b w:val="0"/>
                <w:i w:val="0"/>
                <w:sz w:val="24"/>
              </w:rPr>
              <w:t>Percentage</w:t>
            </w:r>
            <w:r>
              <w:rPr>
                <w:b w:val="0"/>
                <w:i w:val="0"/>
                <w:spacing w:val="-2"/>
                <w:sz w:val="24"/>
              </w:rPr>
              <w:t> </w:t>
            </w:r>
            <w:r>
              <w:rPr>
                <w:b w:val="0"/>
                <w:i w:val="0"/>
                <w:sz w:val="24"/>
              </w:rPr>
              <w:t>Yield</w:t>
            </w:r>
            <w:r>
              <w:rPr>
                <w:b w:val="0"/>
                <w:i w:val="0"/>
                <w:spacing w:val="-1"/>
                <w:sz w:val="24"/>
              </w:rPr>
              <w:t> </w:t>
            </w:r>
            <w:r>
              <w:rPr>
                <w:b w:val="0"/>
                <w:i w:val="0"/>
                <w:sz w:val="24"/>
              </w:rPr>
              <w:t>of Methanol</w:t>
            </w:r>
            <w:r>
              <w:rPr>
                <w:b w:val="0"/>
                <w:i w:val="0"/>
                <w:spacing w:val="-1"/>
                <w:sz w:val="24"/>
              </w:rPr>
              <w:t> </w:t>
            </w:r>
            <w:r>
              <w:rPr>
                <w:b w:val="0"/>
                <w:i w:val="0"/>
                <w:sz w:val="24"/>
              </w:rPr>
              <w:t>Stem</w:t>
            </w:r>
            <w:r>
              <w:rPr>
                <w:b w:val="0"/>
                <w:i w:val="0"/>
                <w:spacing w:val="-1"/>
                <w:sz w:val="24"/>
              </w:rPr>
              <w:t> </w:t>
            </w:r>
            <w:r>
              <w:rPr>
                <w:b w:val="0"/>
                <w:i w:val="0"/>
                <w:sz w:val="24"/>
              </w:rPr>
              <w:t>Bark</w:t>
            </w:r>
            <w:r>
              <w:rPr>
                <w:b w:val="0"/>
                <w:i w:val="0"/>
                <w:spacing w:val="-1"/>
                <w:sz w:val="24"/>
              </w:rPr>
              <w:t> </w:t>
            </w:r>
            <w:r>
              <w:rPr>
                <w:b w:val="0"/>
                <w:i w:val="0"/>
                <w:sz w:val="24"/>
              </w:rPr>
              <w:t>Extract</w:t>
            </w:r>
            <w:r>
              <w:rPr>
                <w:b w:val="0"/>
                <w:i w:val="0"/>
                <w:spacing w:val="-1"/>
                <w:sz w:val="24"/>
              </w:rPr>
              <w:t> </w:t>
            </w:r>
            <w:r>
              <w:rPr>
                <w:b w:val="0"/>
                <w:i w:val="0"/>
                <w:sz w:val="24"/>
              </w:rPr>
              <w:t>of </w:t>
            </w:r>
            <w:r>
              <w:rPr>
                <w:b w:val="0"/>
                <w:sz w:val="24"/>
              </w:rPr>
              <w:t>Hymenocardia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acida</w:t>
              <w:tab/>
            </w:r>
            <w:r>
              <w:rPr>
                <w:b w:val="0"/>
                <w:i w:val="0"/>
                <w:sz w:val="24"/>
              </w:rPr>
              <w:t>31</w:t>
            </w:r>
          </w:hyperlink>
        </w:p>
        <w:p>
          <w:pPr>
            <w:pStyle w:val="TOC3"/>
            <w:numPr>
              <w:ilvl w:val="1"/>
              <w:numId w:val="5"/>
            </w:numPr>
            <w:tabs>
              <w:tab w:pos="657" w:val="left" w:leader="none"/>
            </w:tabs>
            <w:spacing w:line="240" w:lineRule="auto" w:before="377" w:after="0"/>
            <w:ind w:left="656" w:right="0" w:hanging="361"/>
            <w:jc w:val="left"/>
            <w:rPr>
              <w:b w:val="0"/>
              <w:i w:val="0"/>
              <w:sz w:val="24"/>
            </w:rPr>
          </w:pPr>
          <w:hyperlink w:history="true" w:anchor="_bookmark52">
            <w:r>
              <w:rPr>
                <w:b w:val="0"/>
                <w:i w:val="0"/>
                <w:spacing w:val="-1"/>
                <w:sz w:val="24"/>
              </w:rPr>
              <w:t>Phytochemical</w:t>
            </w:r>
            <w:r>
              <w:rPr>
                <w:b w:val="0"/>
                <w:i w:val="0"/>
                <w:sz w:val="24"/>
              </w:rPr>
              <w:t> Constituents of Methanol Stem Bark Extract</w:t>
            </w:r>
            <w:r>
              <w:rPr>
                <w:b w:val="0"/>
                <w:i w:val="0"/>
                <w:spacing w:val="1"/>
                <w:sz w:val="24"/>
              </w:rPr>
              <w:t> </w:t>
            </w:r>
            <w:r>
              <w:rPr>
                <w:b w:val="0"/>
                <w:i w:val="0"/>
                <w:sz w:val="24"/>
              </w:rPr>
              <w:t>of</w:t>
            </w:r>
            <w:r>
              <w:rPr>
                <w:b w:val="0"/>
                <w:i w:val="0"/>
                <w:spacing w:val="5"/>
                <w:sz w:val="24"/>
              </w:rPr>
              <w:t> </w:t>
            </w:r>
            <w:r>
              <w:rPr>
                <w:b w:val="0"/>
                <w:sz w:val="24"/>
              </w:rPr>
              <w:t>Hymenocardia</w:t>
            </w:r>
            <w:r>
              <w:rPr>
                <w:b w:val="0"/>
                <w:spacing w:val="1"/>
                <w:sz w:val="24"/>
              </w:rPr>
              <w:t> </w:t>
            </w:r>
          </w:hyperlink>
          <w:hyperlink w:history="true" w:anchor="_bookmark52">
            <w:r>
              <w:rPr>
                <w:b w:val="0"/>
                <w:sz w:val="24"/>
              </w:rPr>
              <w:t>acida</w:t>
            </w:r>
            <w:r>
              <w:rPr>
                <w:b w:val="0"/>
                <w:spacing w:val="-36"/>
                <w:sz w:val="24"/>
              </w:rPr>
              <w:t> </w:t>
            </w:r>
            <w:r>
              <w:rPr>
                <w:b w:val="0"/>
                <w:i w:val="0"/>
                <w:sz w:val="24"/>
              </w:rPr>
              <w:t>.31</w:t>
            </w:r>
          </w:hyperlink>
        </w:p>
        <w:p>
          <w:pPr>
            <w:pStyle w:val="TOC3"/>
            <w:numPr>
              <w:ilvl w:val="1"/>
              <w:numId w:val="5"/>
            </w:numPr>
            <w:tabs>
              <w:tab w:pos="657" w:val="left" w:leader="none"/>
              <w:tab w:pos="8846" w:val="left" w:leader="dot"/>
            </w:tabs>
            <w:spacing w:line="240" w:lineRule="auto" w:before="373" w:after="0"/>
            <w:ind w:left="656" w:right="0" w:hanging="361"/>
            <w:jc w:val="left"/>
            <w:rPr>
              <w:b w:val="0"/>
              <w:i w:val="0"/>
              <w:sz w:val="24"/>
            </w:rPr>
          </w:pPr>
          <w:hyperlink w:history="true" w:anchor="_bookmark53">
            <w:r>
              <w:rPr>
                <w:b w:val="0"/>
                <w:i w:val="0"/>
                <w:position w:val="2"/>
                <w:sz w:val="24"/>
              </w:rPr>
              <w:t>Toxicity</w:t>
            </w:r>
            <w:r>
              <w:rPr>
                <w:b w:val="0"/>
                <w:i w:val="0"/>
                <w:spacing w:val="-9"/>
                <w:position w:val="2"/>
                <w:sz w:val="24"/>
              </w:rPr>
              <w:t> </w:t>
            </w:r>
            <w:r>
              <w:rPr>
                <w:b w:val="0"/>
                <w:i w:val="0"/>
                <w:position w:val="2"/>
                <w:sz w:val="24"/>
              </w:rPr>
              <w:t>Profile</w:t>
            </w:r>
            <w:r>
              <w:rPr>
                <w:b w:val="0"/>
                <w:i w:val="0"/>
                <w:spacing w:val="-1"/>
                <w:position w:val="2"/>
                <w:sz w:val="24"/>
              </w:rPr>
              <w:t> </w:t>
            </w:r>
            <w:r>
              <w:rPr>
                <w:b w:val="0"/>
                <w:i w:val="0"/>
                <w:position w:val="2"/>
                <w:sz w:val="24"/>
              </w:rPr>
              <w:t>(LD</w:t>
            </w:r>
            <w:r>
              <w:rPr>
                <w:b w:val="0"/>
                <w:i w:val="0"/>
                <w:sz w:val="16"/>
              </w:rPr>
              <w:t>50</w:t>
            </w:r>
            <w:r>
              <w:rPr>
                <w:b w:val="0"/>
                <w:i w:val="0"/>
                <w:position w:val="2"/>
                <w:sz w:val="24"/>
              </w:rPr>
              <w:t>) of</w:t>
            </w:r>
            <w:r>
              <w:rPr>
                <w:b w:val="0"/>
                <w:i w:val="0"/>
                <w:spacing w:val="-2"/>
                <w:position w:val="2"/>
                <w:sz w:val="24"/>
              </w:rPr>
              <w:t> </w:t>
            </w:r>
            <w:r>
              <w:rPr>
                <w:b w:val="0"/>
                <w:i w:val="0"/>
                <w:position w:val="2"/>
                <w:sz w:val="24"/>
              </w:rPr>
              <w:t>Methanol Stem Bark Extract of</w:t>
            </w:r>
            <w:r>
              <w:rPr>
                <w:b w:val="0"/>
                <w:i w:val="0"/>
                <w:spacing w:val="-1"/>
                <w:position w:val="2"/>
                <w:sz w:val="24"/>
              </w:rPr>
              <w:t> </w:t>
            </w:r>
            <w:r>
              <w:rPr>
                <w:b w:val="0"/>
                <w:position w:val="2"/>
                <w:sz w:val="24"/>
              </w:rPr>
              <w:t>Hymenocardia acida</w:t>
              <w:tab/>
            </w:r>
            <w:r>
              <w:rPr>
                <w:b w:val="0"/>
                <w:i w:val="0"/>
                <w:position w:val="2"/>
                <w:sz w:val="24"/>
              </w:rPr>
              <w:t>33</w:t>
            </w:r>
          </w:hyperlink>
        </w:p>
        <w:p>
          <w:pPr>
            <w:pStyle w:val="TOC2"/>
            <w:numPr>
              <w:ilvl w:val="1"/>
              <w:numId w:val="5"/>
            </w:numPr>
            <w:tabs>
              <w:tab w:pos="657" w:val="left" w:leader="none"/>
              <w:tab w:pos="8846" w:val="left" w:leader="dot"/>
            </w:tabs>
            <w:spacing w:line="240" w:lineRule="auto" w:before="376" w:after="0"/>
            <w:ind w:left="656" w:right="0" w:hanging="361"/>
            <w:jc w:val="left"/>
          </w:pPr>
          <w:hyperlink w:history="true" w:anchor="_bookmark54">
            <w:r>
              <w:rPr/>
              <w:t>Castor</w:t>
            </w:r>
            <w:r>
              <w:rPr>
                <w:spacing w:val="-1"/>
              </w:rPr>
              <w:t> </w:t>
            </w:r>
            <w:r>
              <w:rPr/>
              <w:t>Oil</w:t>
            </w:r>
            <w:r>
              <w:rPr>
                <w:spacing w:val="1"/>
              </w:rPr>
              <w:t> </w:t>
            </w:r>
            <w:r>
              <w:rPr/>
              <w:t>Induced</w:t>
            </w:r>
            <w:r>
              <w:rPr>
                <w:spacing w:val="-1"/>
              </w:rPr>
              <w:t> </w:t>
            </w:r>
            <w:r>
              <w:rPr/>
              <w:t>Diarrhea</w:t>
            </w:r>
            <w:r>
              <w:rPr>
                <w:spacing w:val="-2"/>
              </w:rPr>
              <w:t> </w:t>
            </w:r>
            <w:r>
              <w:rPr/>
              <w:t>in</w:t>
            </w:r>
            <w:r>
              <w:rPr>
                <w:spacing w:val="-1"/>
              </w:rPr>
              <w:t> </w:t>
            </w:r>
            <w:r>
              <w:rPr/>
              <w:t>Mice</w:t>
              <w:tab/>
              <w:t>35</w:t>
            </w:r>
          </w:hyperlink>
        </w:p>
        <w:p>
          <w:pPr>
            <w:pStyle w:val="TOC2"/>
            <w:numPr>
              <w:ilvl w:val="1"/>
              <w:numId w:val="5"/>
            </w:numPr>
            <w:tabs>
              <w:tab w:pos="598" w:val="left" w:leader="none"/>
              <w:tab w:pos="8846" w:val="left" w:leader="dot"/>
            </w:tabs>
            <w:spacing w:line="480" w:lineRule="auto" w:before="377" w:after="0"/>
            <w:ind w:left="296" w:right="1111" w:firstLine="0"/>
            <w:jc w:val="left"/>
            <w:rPr>
              <w:sz w:val="22"/>
            </w:rPr>
          </w:pPr>
          <w:hyperlink w:history="true" w:anchor="_bookmark55">
            <w:r>
              <w:rPr/>
              <w:t>:</w:t>
            </w:r>
            <w:r>
              <w:rPr>
                <w:spacing w:val="46"/>
              </w:rPr>
              <w:t> </w:t>
            </w:r>
            <w:r>
              <w:rPr/>
              <w:t>Effect</w:t>
            </w:r>
            <w:r>
              <w:rPr>
                <w:spacing w:val="47"/>
              </w:rPr>
              <w:t> </w:t>
            </w:r>
            <w:r>
              <w:rPr/>
              <w:t>of</w:t>
            </w:r>
            <w:r>
              <w:rPr>
                <w:spacing w:val="45"/>
              </w:rPr>
              <w:t> </w:t>
            </w:r>
            <w:r>
              <w:rPr/>
              <w:t>Methanol</w:t>
            </w:r>
            <w:r>
              <w:rPr>
                <w:spacing w:val="47"/>
              </w:rPr>
              <w:t> </w:t>
            </w:r>
            <w:r>
              <w:rPr/>
              <w:t>Stem</w:t>
            </w:r>
            <w:r>
              <w:rPr>
                <w:spacing w:val="46"/>
              </w:rPr>
              <w:t> </w:t>
            </w:r>
            <w:r>
              <w:rPr/>
              <w:t>Bark</w:t>
            </w:r>
            <w:r>
              <w:rPr>
                <w:spacing w:val="46"/>
              </w:rPr>
              <w:t> </w:t>
            </w:r>
            <w:r>
              <w:rPr/>
              <w:t>Extract</w:t>
            </w:r>
            <w:r>
              <w:rPr>
                <w:spacing w:val="46"/>
              </w:rPr>
              <w:t> </w:t>
            </w:r>
            <w:r>
              <w:rPr/>
              <w:t>of</w:t>
            </w:r>
            <w:r>
              <w:rPr>
                <w:spacing w:val="47"/>
              </w:rPr>
              <w:t> </w:t>
            </w:r>
            <w:r>
              <w:rPr>
                <w:i/>
              </w:rPr>
              <w:t>Hymenocardia</w:t>
            </w:r>
            <w:r>
              <w:rPr>
                <w:i/>
                <w:spacing w:val="45"/>
              </w:rPr>
              <w:t> </w:t>
            </w:r>
            <w:r>
              <w:rPr>
                <w:i/>
              </w:rPr>
              <w:t>acida</w:t>
            </w:r>
            <w:r>
              <w:rPr>
                <w:i/>
                <w:spacing w:val="47"/>
              </w:rPr>
              <w:t> </w:t>
            </w:r>
            <w:r>
              <w:rPr/>
              <w:t>on</w:t>
            </w:r>
            <w:r>
              <w:rPr>
                <w:spacing w:val="46"/>
              </w:rPr>
              <w:t> </w:t>
            </w:r>
            <w:r>
              <w:rPr/>
              <w:t>Gastric</w:t>
            </w:r>
            <w:r>
              <w:rPr>
                <w:spacing w:val="46"/>
              </w:rPr>
              <w:t> </w:t>
            </w:r>
            <w:r>
              <w:rPr/>
              <w:t>Transit</w:t>
            </w:r>
          </w:hyperlink>
          <w:r>
            <w:rPr>
              <w:spacing w:val="-57"/>
            </w:rPr>
            <w:t> </w:t>
          </w:r>
          <w:hyperlink w:history="true" w:anchor="_bookmark56">
            <w:r>
              <w:rPr/>
              <w:t>Time</w:t>
            </w:r>
            <w:r>
              <w:rPr>
                <w:spacing w:val="-2"/>
              </w:rPr>
              <w:t> </w:t>
            </w:r>
            <w:r>
              <w:rPr/>
              <w:t>in Mice</w:t>
              <w:tab/>
            </w:r>
            <w:r>
              <w:rPr>
                <w:spacing w:val="-2"/>
              </w:rPr>
              <w:t>37</w:t>
            </w:r>
          </w:hyperlink>
        </w:p>
        <w:p>
          <w:pPr>
            <w:pStyle w:val="TOC2"/>
            <w:numPr>
              <w:ilvl w:val="1"/>
              <w:numId w:val="5"/>
            </w:numPr>
            <w:tabs>
              <w:tab w:pos="598" w:val="left" w:leader="none"/>
              <w:tab w:pos="8846" w:val="left" w:leader="dot"/>
            </w:tabs>
            <w:spacing w:line="480" w:lineRule="auto" w:before="98" w:after="0"/>
            <w:ind w:left="716" w:right="1111" w:hanging="420"/>
            <w:jc w:val="left"/>
            <w:rPr>
              <w:sz w:val="22"/>
            </w:rPr>
          </w:pPr>
          <w:hyperlink w:history="true" w:anchor="_bookmark57">
            <w:r>
              <w:rPr/>
              <w:t>:</w:t>
            </w:r>
            <w:r>
              <w:rPr>
                <w:spacing w:val="16"/>
              </w:rPr>
              <w:t> </w:t>
            </w:r>
            <w:r>
              <w:rPr/>
              <w:t>Effect</w:t>
            </w:r>
            <w:r>
              <w:rPr>
                <w:spacing w:val="16"/>
              </w:rPr>
              <w:t> </w:t>
            </w:r>
            <w:r>
              <w:rPr/>
              <w:t>of</w:t>
            </w:r>
            <w:r>
              <w:rPr>
                <w:spacing w:val="14"/>
              </w:rPr>
              <w:t> </w:t>
            </w:r>
            <w:r>
              <w:rPr/>
              <w:t>Methanol</w:t>
            </w:r>
            <w:r>
              <w:rPr>
                <w:spacing w:val="15"/>
              </w:rPr>
              <w:t> </w:t>
            </w:r>
            <w:r>
              <w:rPr/>
              <w:t>Stem</w:t>
            </w:r>
            <w:r>
              <w:rPr>
                <w:spacing w:val="13"/>
              </w:rPr>
              <w:t> </w:t>
            </w:r>
            <w:r>
              <w:rPr/>
              <w:t>Bark</w:t>
            </w:r>
            <w:r>
              <w:rPr>
                <w:spacing w:val="14"/>
              </w:rPr>
              <w:t> </w:t>
            </w:r>
            <w:r>
              <w:rPr/>
              <w:t>Extract</w:t>
            </w:r>
            <w:r>
              <w:rPr>
                <w:spacing w:val="16"/>
              </w:rPr>
              <w:t> </w:t>
            </w:r>
            <w:r>
              <w:rPr/>
              <w:t>of</w:t>
            </w:r>
            <w:r>
              <w:rPr>
                <w:spacing w:val="18"/>
              </w:rPr>
              <w:t> </w:t>
            </w:r>
            <w:r>
              <w:rPr>
                <w:i/>
              </w:rPr>
              <w:t>Hymenocardia</w:t>
            </w:r>
            <w:r>
              <w:rPr>
                <w:i/>
                <w:spacing w:val="15"/>
              </w:rPr>
              <w:t> </w:t>
            </w:r>
            <w:r>
              <w:rPr>
                <w:i/>
              </w:rPr>
              <w:t>acida</w:t>
            </w:r>
            <w:r>
              <w:rPr>
                <w:i/>
                <w:spacing w:val="17"/>
              </w:rPr>
              <w:t> </w:t>
            </w:r>
            <w:r>
              <w:rPr/>
              <w:t>on</w:t>
            </w:r>
            <w:r>
              <w:rPr>
                <w:spacing w:val="15"/>
              </w:rPr>
              <w:t> </w:t>
            </w:r>
            <w:r>
              <w:rPr/>
              <w:t>Fluid</w:t>
            </w:r>
          </w:hyperlink>
          <w:r>
            <w:rPr>
              <w:spacing w:val="-57"/>
            </w:rPr>
            <w:t> </w:t>
          </w:r>
          <w:hyperlink w:history="true" w:anchor="_bookmark57">
            <w:r>
              <w:rPr/>
              <w:t>AccumulationTest</w:t>
            </w:r>
            <w:r>
              <w:rPr>
                <w:spacing w:val="-3"/>
              </w:rPr>
              <w:t> </w:t>
            </w:r>
            <w:r>
              <w:rPr/>
              <w:t>(Enteropooling)</w:t>
              <w:tab/>
            </w:r>
            <w:r>
              <w:rPr>
                <w:spacing w:val="-3"/>
              </w:rPr>
              <w:t>39</w:t>
            </w:r>
          </w:hyperlink>
        </w:p>
        <w:p>
          <w:pPr>
            <w:pStyle w:val="TOC3"/>
            <w:numPr>
              <w:ilvl w:val="1"/>
              <w:numId w:val="5"/>
            </w:numPr>
            <w:tabs>
              <w:tab w:pos="598" w:val="left" w:leader="none"/>
              <w:tab w:pos="8846" w:val="left" w:leader="dot"/>
            </w:tabs>
            <w:spacing w:line="240" w:lineRule="auto" w:before="101" w:after="0"/>
            <w:ind w:left="597" w:right="0" w:hanging="302"/>
            <w:jc w:val="left"/>
            <w:rPr>
              <w:b w:val="0"/>
              <w:i w:val="0"/>
              <w:sz w:val="22"/>
            </w:rPr>
          </w:pPr>
          <w:hyperlink w:history="true" w:anchor="_bookmark58">
            <w:r>
              <w:rPr>
                <w:b w:val="0"/>
                <w:i w:val="0"/>
                <w:sz w:val="24"/>
              </w:rPr>
              <w:t>:</w:t>
            </w:r>
            <w:r>
              <w:rPr>
                <w:b w:val="0"/>
                <w:i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Invitro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i w:val="0"/>
                <w:sz w:val="24"/>
              </w:rPr>
              <w:t>Studies</w:t>
            </w:r>
            <w:r>
              <w:rPr>
                <w:b w:val="0"/>
                <w:i w:val="0"/>
                <w:spacing w:val="-1"/>
                <w:sz w:val="24"/>
              </w:rPr>
              <w:t> </w:t>
            </w:r>
            <w:r>
              <w:rPr>
                <w:b w:val="0"/>
                <w:i w:val="0"/>
                <w:sz w:val="24"/>
              </w:rPr>
              <w:t>of</w:t>
            </w:r>
            <w:r>
              <w:rPr>
                <w:b w:val="0"/>
                <w:i w:val="0"/>
                <w:spacing w:val="-1"/>
                <w:sz w:val="24"/>
              </w:rPr>
              <w:t> </w:t>
            </w:r>
            <w:r>
              <w:rPr>
                <w:b w:val="0"/>
                <w:i w:val="0"/>
                <w:sz w:val="24"/>
              </w:rPr>
              <w:t>Methanol</w:t>
            </w:r>
            <w:r>
              <w:rPr>
                <w:b w:val="0"/>
                <w:i w:val="0"/>
                <w:spacing w:val="-1"/>
                <w:sz w:val="24"/>
              </w:rPr>
              <w:t> </w:t>
            </w:r>
            <w:r>
              <w:rPr>
                <w:b w:val="0"/>
                <w:i w:val="0"/>
                <w:sz w:val="24"/>
              </w:rPr>
              <w:t>Stem</w:t>
            </w:r>
            <w:r>
              <w:rPr>
                <w:b w:val="0"/>
                <w:i w:val="0"/>
                <w:spacing w:val="-1"/>
                <w:sz w:val="24"/>
              </w:rPr>
              <w:t> </w:t>
            </w:r>
            <w:r>
              <w:rPr>
                <w:b w:val="0"/>
                <w:i w:val="0"/>
                <w:sz w:val="24"/>
              </w:rPr>
              <w:t>Bark</w:t>
            </w:r>
            <w:r>
              <w:rPr>
                <w:b w:val="0"/>
                <w:i w:val="0"/>
                <w:spacing w:val="-1"/>
                <w:sz w:val="24"/>
              </w:rPr>
              <w:t> </w:t>
            </w:r>
            <w:r>
              <w:rPr>
                <w:b w:val="0"/>
                <w:i w:val="0"/>
                <w:sz w:val="24"/>
              </w:rPr>
              <w:t>Extract</w:t>
            </w:r>
            <w:r>
              <w:rPr>
                <w:b w:val="0"/>
                <w:i w:val="0"/>
                <w:spacing w:val="-1"/>
                <w:sz w:val="24"/>
              </w:rPr>
              <w:t> </w:t>
            </w:r>
            <w:r>
              <w:rPr>
                <w:b w:val="0"/>
                <w:i w:val="0"/>
                <w:sz w:val="24"/>
              </w:rPr>
              <w:t>of </w:t>
            </w:r>
            <w:r>
              <w:rPr>
                <w:b w:val="0"/>
                <w:sz w:val="24"/>
              </w:rPr>
              <w:t>Hymenocardia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acida </w:t>
            </w:r>
            <w:r>
              <w:rPr>
                <w:b w:val="0"/>
                <w:i w:val="0"/>
                <w:sz w:val="24"/>
              </w:rPr>
              <w:t>on</w:t>
            </w:r>
            <w:r>
              <w:rPr>
                <w:b w:val="0"/>
                <w:i w:val="0"/>
                <w:spacing w:val="1"/>
                <w:sz w:val="24"/>
              </w:rPr>
              <w:t> </w:t>
            </w:r>
            <w:r>
              <w:rPr>
                <w:b w:val="0"/>
                <w:i w:val="0"/>
                <w:sz w:val="24"/>
              </w:rPr>
              <w:t>Isolated</w:t>
              <w:tab/>
              <w:t>41</w:t>
            </w:r>
          </w:hyperlink>
        </w:p>
        <w:p>
          <w:pPr>
            <w:pStyle w:val="TOC2"/>
            <w:tabs>
              <w:tab w:pos="8846" w:val="left" w:leader="dot"/>
            </w:tabs>
            <w:spacing w:before="377"/>
          </w:pPr>
          <w:hyperlink w:history="true" w:anchor="_bookmark59">
            <w:r>
              <w:rPr/>
              <w:t>Tissues</w:t>
              <w:tab/>
              <w:t>41</w:t>
            </w:r>
          </w:hyperlink>
        </w:p>
        <w:p>
          <w:pPr>
            <w:pStyle w:val="TOC3"/>
            <w:numPr>
              <w:ilvl w:val="2"/>
              <w:numId w:val="5"/>
            </w:numPr>
            <w:tabs>
              <w:tab w:pos="778" w:val="left" w:leader="none"/>
              <w:tab w:pos="8846" w:val="left" w:leader="dot"/>
            </w:tabs>
            <w:spacing w:line="240" w:lineRule="auto" w:before="375" w:after="0"/>
            <w:ind w:left="777" w:right="0" w:hanging="482"/>
            <w:jc w:val="left"/>
            <w:rPr>
              <w:b w:val="0"/>
              <w:i w:val="0"/>
              <w:sz w:val="24"/>
            </w:rPr>
          </w:pPr>
          <w:hyperlink w:history="true" w:anchor="_bookmark60">
            <w:r>
              <w:rPr>
                <w:b w:val="0"/>
                <w:i w:val="0"/>
                <w:sz w:val="24"/>
              </w:rPr>
              <w:t>:</w:t>
            </w:r>
            <w:r>
              <w:rPr>
                <w:b w:val="0"/>
                <w:i w:val="0"/>
                <w:spacing w:val="-1"/>
                <w:sz w:val="24"/>
              </w:rPr>
              <w:t> </w:t>
            </w:r>
            <w:r>
              <w:rPr>
                <w:b w:val="0"/>
                <w:i w:val="0"/>
                <w:sz w:val="24"/>
              </w:rPr>
              <w:t>Effect</w:t>
            </w:r>
            <w:r>
              <w:rPr>
                <w:b w:val="0"/>
                <w:i w:val="0"/>
                <w:spacing w:val="-1"/>
                <w:sz w:val="24"/>
              </w:rPr>
              <w:t> </w:t>
            </w:r>
            <w:r>
              <w:rPr>
                <w:b w:val="0"/>
                <w:i w:val="0"/>
                <w:sz w:val="24"/>
              </w:rPr>
              <w:t>of</w:t>
            </w:r>
            <w:r>
              <w:rPr>
                <w:b w:val="0"/>
                <w:i w:val="0"/>
                <w:spacing w:val="-1"/>
                <w:sz w:val="24"/>
              </w:rPr>
              <w:t> </w:t>
            </w:r>
            <w:r>
              <w:rPr>
                <w:b w:val="0"/>
                <w:i w:val="0"/>
                <w:sz w:val="24"/>
              </w:rPr>
              <w:t>Methanol</w:t>
            </w:r>
            <w:r>
              <w:rPr>
                <w:b w:val="0"/>
                <w:i w:val="0"/>
                <w:spacing w:val="1"/>
                <w:sz w:val="24"/>
              </w:rPr>
              <w:t> </w:t>
            </w:r>
            <w:r>
              <w:rPr>
                <w:b w:val="0"/>
                <w:i w:val="0"/>
                <w:sz w:val="24"/>
              </w:rPr>
              <w:t>Stem</w:t>
            </w:r>
            <w:r>
              <w:rPr>
                <w:b w:val="0"/>
                <w:i w:val="0"/>
                <w:spacing w:val="-1"/>
                <w:sz w:val="24"/>
              </w:rPr>
              <w:t> </w:t>
            </w:r>
            <w:r>
              <w:rPr>
                <w:b w:val="0"/>
                <w:i w:val="0"/>
                <w:sz w:val="24"/>
              </w:rPr>
              <w:t>Bark</w:t>
            </w:r>
            <w:r>
              <w:rPr>
                <w:b w:val="0"/>
                <w:i w:val="0"/>
                <w:spacing w:val="-1"/>
                <w:sz w:val="24"/>
              </w:rPr>
              <w:t> </w:t>
            </w:r>
            <w:r>
              <w:rPr>
                <w:b w:val="0"/>
                <w:i w:val="0"/>
                <w:sz w:val="24"/>
              </w:rPr>
              <w:t>Extract</w:t>
            </w:r>
            <w:r>
              <w:rPr>
                <w:b w:val="0"/>
                <w:i w:val="0"/>
                <w:spacing w:val="-1"/>
                <w:sz w:val="24"/>
              </w:rPr>
              <w:t> </w:t>
            </w:r>
            <w:r>
              <w:rPr>
                <w:b w:val="0"/>
                <w:i w:val="0"/>
                <w:sz w:val="24"/>
              </w:rPr>
              <w:t>of </w:t>
            </w:r>
            <w:r>
              <w:rPr>
                <w:b w:val="0"/>
                <w:sz w:val="24"/>
              </w:rPr>
              <w:t>Hymenocardia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acida </w:t>
            </w:r>
            <w:r>
              <w:rPr>
                <w:b w:val="0"/>
                <w:i w:val="0"/>
                <w:sz w:val="24"/>
              </w:rPr>
              <w:t>on</w:t>
            </w:r>
            <w:r>
              <w:rPr>
                <w:b w:val="0"/>
                <w:i w:val="0"/>
                <w:spacing w:val="1"/>
                <w:sz w:val="24"/>
              </w:rPr>
              <w:t> </w:t>
            </w:r>
            <w:r>
              <w:rPr>
                <w:b w:val="0"/>
                <w:i w:val="0"/>
                <w:sz w:val="24"/>
              </w:rPr>
              <w:t>Isolated</w:t>
              <w:tab/>
              <w:t>41</w:t>
            </w:r>
          </w:hyperlink>
        </w:p>
        <w:p>
          <w:pPr>
            <w:pStyle w:val="TOC2"/>
            <w:tabs>
              <w:tab w:pos="8846" w:val="left" w:leader="dot"/>
            </w:tabs>
            <w:spacing w:before="377"/>
          </w:pPr>
          <w:hyperlink w:history="true" w:anchor="_bookmark61">
            <w:r>
              <w:rPr/>
              <w:t>Rabbit</w:t>
            </w:r>
            <w:r>
              <w:rPr>
                <w:spacing w:val="-1"/>
              </w:rPr>
              <w:t> </w:t>
            </w:r>
            <w:r>
              <w:rPr/>
              <w:t>Jejunum</w:t>
              <w:tab/>
              <w:t>41</w:t>
            </w:r>
          </w:hyperlink>
        </w:p>
        <w:p>
          <w:pPr>
            <w:pStyle w:val="TOC3"/>
            <w:numPr>
              <w:ilvl w:val="2"/>
              <w:numId w:val="5"/>
            </w:numPr>
            <w:tabs>
              <w:tab w:pos="778" w:val="left" w:leader="none"/>
              <w:tab w:pos="8846" w:val="left" w:leader="dot"/>
            </w:tabs>
            <w:spacing w:line="273" w:lineRule="auto" w:before="379" w:after="0"/>
            <w:ind w:left="296" w:right="1111" w:firstLine="0"/>
            <w:jc w:val="left"/>
            <w:rPr>
              <w:b w:val="0"/>
              <w:i w:val="0"/>
              <w:sz w:val="24"/>
            </w:rPr>
          </w:pPr>
          <w:hyperlink w:history="true" w:anchor="_bookmark62">
            <w:r>
              <w:rPr>
                <w:b w:val="0"/>
                <w:i w:val="0"/>
                <w:sz w:val="24"/>
              </w:rPr>
              <w:t>: Effect of Methanol Stem Bark Extract of </w:t>
            </w:r>
            <w:r>
              <w:rPr>
                <w:b w:val="0"/>
                <w:sz w:val="24"/>
              </w:rPr>
              <w:t>Hymenocardia acida </w:t>
            </w:r>
            <w:r>
              <w:rPr>
                <w:b w:val="0"/>
                <w:i w:val="0"/>
                <w:sz w:val="24"/>
              </w:rPr>
              <w:t>on Isolated Guinea</w:t>
            </w:r>
          </w:hyperlink>
          <w:r>
            <w:rPr>
              <w:b w:val="0"/>
              <w:i w:val="0"/>
              <w:spacing w:val="1"/>
              <w:sz w:val="24"/>
            </w:rPr>
            <w:t> </w:t>
          </w:r>
          <w:hyperlink w:history="true" w:anchor="_bookmark62">
            <w:r>
              <w:rPr>
                <w:b w:val="0"/>
                <w:i w:val="0"/>
                <w:sz w:val="24"/>
              </w:rPr>
              <w:t>Pig</w:t>
            </w:r>
            <w:r>
              <w:rPr>
                <w:b w:val="0"/>
                <w:i w:val="0"/>
                <w:spacing w:val="-2"/>
                <w:sz w:val="24"/>
              </w:rPr>
              <w:t> </w:t>
            </w:r>
            <w:r>
              <w:rPr>
                <w:b w:val="0"/>
                <w:i w:val="0"/>
                <w:sz w:val="24"/>
              </w:rPr>
              <w:t>Ileum</w:t>
              <w:tab/>
            </w:r>
            <w:r>
              <w:rPr>
                <w:b w:val="0"/>
                <w:i w:val="0"/>
                <w:spacing w:val="-2"/>
                <w:sz w:val="24"/>
              </w:rPr>
              <w:t>45</w:t>
            </w:r>
          </w:hyperlink>
        </w:p>
        <w:p>
          <w:pPr>
            <w:pStyle w:val="TOC1"/>
            <w:tabs>
              <w:tab w:pos="8846" w:val="left" w:leader="dot"/>
            </w:tabs>
            <w:spacing w:before="103"/>
            <w:ind w:firstLine="0"/>
            <w:rPr>
              <w:b w:val="0"/>
            </w:rPr>
          </w:pPr>
          <w:hyperlink w:history="true" w:anchor="_bookmark63">
            <w:r>
              <w:rPr/>
              <w:t>CHAPTER</w:t>
            </w:r>
            <w:r>
              <w:rPr>
                <w:spacing w:val="-2"/>
              </w:rPr>
              <w:t> </w:t>
            </w:r>
            <w:r>
              <w:rPr/>
              <w:t>FIVE</w:t>
              <w:tab/>
            </w:r>
            <w:r>
              <w:rPr>
                <w:b w:val="0"/>
              </w:rPr>
              <w:t>49</w:t>
            </w:r>
          </w:hyperlink>
        </w:p>
        <w:p>
          <w:pPr>
            <w:pStyle w:val="TOC1"/>
            <w:tabs>
              <w:tab w:pos="8846" w:val="left" w:leader="dot"/>
            </w:tabs>
            <w:ind w:firstLine="0"/>
            <w:rPr>
              <w:b w:val="0"/>
            </w:rPr>
          </w:pPr>
          <w:hyperlink w:history="true" w:anchor="_bookmark64">
            <w:r>
              <w:rPr/>
              <w:t>5.0</w:t>
            </w:r>
            <w:r>
              <w:rPr>
                <w:spacing w:val="-1"/>
              </w:rPr>
              <w:t> </w:t>
            </w:r>
            <w:r>
              <w:rPr/>
              <w:t>DISCUSSION</w:t>
              <w:tab/>
            </w:r>
            <w:r>
              <w:rPr>
                <w:b w:val="0"/>
              </w:rPr>
              <w:t>49</w:t>
            </w:r>
          </w:hyperlink>
        </w:p>
        <w:p>
          <w:pPr>
            <w:pStyle w:val="TOC1"/>
            <w:numPr>
              <w:ilvl w:val="1"/>
              <w:numId w:val="6"/>
            </w:numPr>
            <w:tabs>
              <w:tab w:pos="657" w:val="left" w:leader="none"/>
              <w:tab w:pos="8846" w:val="left" w:leader="dot"/>
            </w:tabs>
            <w:spacing w:line="240" w:lineRule="auto" w:before="376" w:after="0"/>
            <w:ind w:left="656" w:right="0" w:hanging="361"/>
            <w:jc w:val="left"/>
            <w:rPr>
              <w:b w:val="0"/>
            </w:rPr>
          </w:pPr>
          <w:hyperlink w:history="true" w:anchor="_bookmark65">
            <w:r>
              <w:rPr/>
              <w:t>SUMMARY,</w:t>
            </w:r>
            <w:r>
              <w:rPr>
                <w:spacing w:val="-1"/>
              </w:rPr>
              <w:t> </w:t>
            </w:r>
            <w:r>
              <w:rPr/>
              <w:t>CONCLUSION</w:t>
            </w:r>
            <w:r>
              <w:rPr>
                <w:spacing w:val="-2"/>
              </w:rPr>
              <w:t> </w:t>
            </w:r>
            <w:r>
              <w:rPr/>
              <w:t>AND</w:t>
            </w:r>
            <w:r>
              <w:rPr>
                <w:spacing w:val="-1"/>
              </w:rPr>
              <w:t> </w:t>
            </w:r>
            <w:r>
              <w:rPr/>
              <w:t>RECOMMENDATION</w:t>
              <w:tab/>
            </w:r>
            <w:r>
              <w:rPr>
                <w:b w:val="0"/>
              </w:rPr>
              <w:t>57</w:t>
            </w:r>
          </w:hyperlink>
        </w:p>
        <w:p>
          <w:pPr>
            <w:pStyle w:val="TOC1"/>
            <w:numPr>
              <w:ilvl w:val="1"/>
              <w:numId w:val="6"/>
            </w:numPr>
            <w:tabs>
              <w:tab w:pos="657" w:val="left" w:leader="none"/>
              <w:tab w:pos="8846" w:val="left" w:leader="dot"/>
            </w:tabs>
            <w:spacing w:line="240" w:lineRule="auto" w:before="377" w:after="240"/>
            <w:ind w:left="656" w:right="0" w:hanging="361"/>
            <w:jc w:val="left"/>
            <w:rPr>
              <w:b w:val="0"/>
            </w:rPr>
          </w:pPr>
          <w:hyperlink w:history="true" w:anchor="_bookmark66">
            <w:r>
              <w:rPr/>
              <w:t>Summary</w:t>
              <w:tab/>
            </w:r>
            <w:r>
              <w:rPr>
                <w:b w:val="0"/>
              </w:rPr>
              <w:t>57</w:t>
            </w:r>
          </w:hyperlink>
        </w:p>
        <w:p>
          <w:pPr>
            <w:pStyle w:val="TOC1"/>
            <w:numPr>
              <w:ilvl w:val="1"/>
              <w:numId w:val="6"/>
            </w:numPr>
            <w:tabs>
              <w:tab w:pos="657" w:val="left" w:leader="none"/>
              <w:tab w:pos="9086" w:val="right" w:leader="dot"/>
            </w:tabs>
            <w:spacing w:line="240" w:lineRule="auto" w:before="72" w:after="0"/>
            <w:ind w:left="656" w:right="0" w:hanging="361"/>
            <w:jc w:val="left"/>
            <w:rPr>
              <w:b w:val="0"/>
            </w:rPr>
          </w:pPr>
          <w:hyperlink w:history="true" w:anchor="_bookmark67">
            <w:r>
              <w:rPr/>
              <w:t>Conclusion</w:t>
              <w:tab/>
            </w:r>
            <w:r>
              <w:rPr>
                <w:b w:val="0"/>
              </w:rPr>
              <w:t>58</w:t>
            </w:r>
          </w:hyperlink>
        </w:p>
        <w:p>
          <w:pPr>
            <w:pStyle w:val="TOC1"/>
            <w:numPr>
              <w:ilvl w:val="1"/>
              <w:numId w:val="6"/>
            </w:numPr>
            <w:tabs>
              <w:tab w:pos="657" w:val="left" w:leader="none"/>
              <w:tab w:pos="9086" w:val="right" w:leader="dot"/>
            </w:tabs>
            <w:spacing w:line="240" w:lineRule="auto" w:before="377" w:after="0"/>
            <w:ind w:left="656" w:right="0" w:hanging="361"/>
            <w:jc w:val="left"/>
            <w:rPr>
              <w:b w:val="0"/>
            </w:rPr>
          </w:pPr>
          <w:hyperlink w:history="true" w:anchor="_bookmark68">
            <w:r>
              <w:rPr/>
              <w:t>Recommendation</w:t>
              <w:tab/>
            </w:r>
            <w:r>
              <w:rPr>
                <w:b w:val="0"/>
              </w:rPr>
              <w:t>58</w:t>
            </w:r>
          </w:hyperlink>
        </w:p>
        <w:p>
          <w:pPr>
            <w:pStyle w:val="TOC1"/>
            <w:tabs>
              <w:tab w:pos="9086" w:val="right" w:leader="dot"/>
            </w:tabs>
            <w:spacing w:before="374"/>
            <w:ind w:firstLine="0"/>
            <w:rPr>
              <w:b w:val="0"/>
            </w:rPr>
          </w:pPr>
          <w:hyperlink w:history="true" w:anchor="_bookmark69">
            <w:r>
              <w:rPr/>
              <w:t>REFERENCES</w:t>
              <w:tab/>
            </w:r>
            <w:r>
              <w:rPr>
                <w:b w:val="0"/>
              </w:rPr>
              <w:t>59</w:t>
            </w:r>
          </w:hyperlink>
        </w:p>
      </w:sdtContent>
    </w:sdt>
    <w:p>
      <w:pPr>
        <w:spacing w:after="0"/>
        <w:sectPr>
          <w:type w:val="continuous"/>
          <w:pgSz w:w="12240" w:h="15840"/>
          <w:pgMar w:top="1359" w:bottom="1639" w:left="1720" w:right="320"/>
        </w:sectPr>
      </w:pPr>
    </w:p>
    <w:p>
      <w:pPr>
        <w:pStyle w:val="Heading4"/>
        <w:ind w:right="1824"/>
        <w:jc w:val="center"/>
      </w:pPr>
      <w:bookmarkStart w:name="List of Figures" w:id="14"/>
      <w:bookmarkEnd w:id="14"/>
      <w:r>
        <w:rPr>
          <w:b w:val="0"/>
        </w:rPr>
      </w:r>
      <w:bookmarkStart w:name="_bookmark6" w:id="15"/>
      <w:bookmarkEnd w:id="15"/>
      <w:r>
        <w:rPr>
          <w:b w:val="0"/>
        </w:rPr>
      </w:r>
      <w:r>
        <w:rPr/>
        <w:t>List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Figures</w:t>
      </w:r>
    </w:p>
    <w:p>
      <w:pPr>
        <w:pStyle w:val="BodyText"/>
        <w:spacing w:before="10"/>
        <w:rPr>
          <w:b/>
          <w:sz w:val="23"/>
        </w:rPr>
      </w:pPr>
    </w:p>
    <w:p>
      <w:pPr>
        <w:pStyle w:val="BodyText"/>
        <w:tabs>
          <w:tab w:pos="8825" w:val="left" w:leader="dot"/>
        </w:tabs>
        <w:spacing w:line="276" w:lineRule="auto"/>
        <w:ind w:left="296" w:right="1132" w:hanging="36"/>
        <w:jc w:val="center"/>
      </w:pPr>
      <w:r>
        <w:rPr/>
        <w:t>Figure 4.1: Effect of methanol stem bark Extract of </w:t>
      </w:r>
      <w:r>
        <w:rPr>
          <w:i/>
        </w:rPr>
        <w:t>Hymenocardia acida </w:t>
      </w:r>
      <w:r>
        <w:rPr/>
        <w:t>on isolated rabbit</w:t>
      </w:r>
      <w:r>
        <w:rPr>
          <w:spacing w:val="1"/>
        </w:rPr>
        <w:t> </w:t>
      </w:r>
      <w:r>
        <w:rPr/>
        <w:t>jejunum…</w:t>
        <w:tab/>
      </w:r>
      <w:r>
        <w:rPr>
          <w:spacing w:val="-3"/>
        </w:rPr>
        <w:t>42</w:t>
      </w:r>
    </w:p>
    <w:p>
      <w:pPr>
        <w:pStyle w:val="BodyText"/>
        <w:tabs>
          <w:tab w:pos="8518" w:val="left" w:leader="dot"/>
        </w:tabs>
        <w:spacing w:before="200"/>
        <w:ind w:right="846"/>
        <w:jc w:val="center"/>
      </w:pPr>
      <w:r>
        <w:rPr/>
        <w:t>Figure</w:t>
      </w:r>
      <w:r>
        <w:rPr>
          <w:spacing w:val="-4"/>
        </w:rPr>
        <w:t> </w:t>
      </w:r>
      <w:r>
        <w:rPr/>
        <w:t>4.2:</w:t>
      </w:r>
      <w:r>
        <w:rPr>
          <w:spacing w:val="-1"/>
        </w:rPr>
        <w:t> </w:t>
      </w:r>
      <w:r>
        <w:rPr/>
        <w:t>Contractile effect</w:t>
      </w:r>
      <w:r>
        <w:rPr>
          <w:spacing w:val="-1"/>
        </w:rPr>
        <w:t> </w:t>
      </w:r>
      <w:r>
        <w:rPr/>
        <w:t>of</w:t>
      </w:r>
      <w:r>
        <w:rPr>
          <w:spacing w:val="2"/>
        </w:rPr>
        <w:t> </w:t>
      </w:r>
      <w:r>
        <w:rPr/>
        <w:t>acetylcholine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</w:t>
      </w:r>
      <w:r>
        <w:rPr/>
        <w:t>isolated</w:t>
      </w:r>
      <w:r>
        <w:rPr>
          <w:spacing w:val="-1"/>
        </w:rPr>
        <w:t> </w:t>
      </w:r>
      <w:r>
        <w:rPr/>
        <w:t>rabbit jejunum</w:t>
        <w:tab/>
        <w:t>43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296" w:right="0" w:firstLine="0"/>
        <w:jc w:val="left"/>
        <w:rPr>
          <w:i/>
          <w:sz w:val="24"/>
        </w:rPr>
      </w:pPr>
      <w:r>
        <w:rPr>
          <w:sz w:val="24"/>
        </w:rPr>
        <w:t>Figure</w:t>
      </w:r>
      <w:r>
        <w:rPr>
          <w:spacing w:val="-3"/>
          <w:sz w:val="24"/>
        </w:rPr>
        <w:t> </w:t>
      </w:r>
      <w:r>
        <w:rPr>
          <w:sz w:val="24"/>
        </w:rPr>
        <w:t>4.3:</w:t>
      </w:r>
      <w:r>
        <w:rPr>
          <w:spacing w:val="-1"/>
          <w:sz w:val="24"/>
        </w:rPr>
        <w:t> </w:t>
      </w:r>
      <w:r>
        <w:rPr>
          <w:sz w:val="24"/>
        </w:rPr>
        <w:t>Effect</w:t>
      </w:r>
      <w:r>
        <w:rPr>
          <w:spacing w:val="-1"/>
          <w:sz w:val="24"/>
        </w:rPr>
        <w:t> </w:t>
      </w:r>
      <w:r>
        <w:rPr>
          <w:sz w:val="24"/>
        </w:rPr>
        <w:t>of graded</w:t>
      </w:r>
      <w:r>
        <w:rPr>
          <w:spacing w:val="-1"/>
          <w:sz w:val="24"/>
        </w:rPr>
        <w:t> </w:t>
      </w:r>
      <w:r>
        <w:rPr>
          <w:sz w:val="24"/>
        </w:rPr>
        <w:t>doses</w:t>
      </w:r>
      <w:r>
        <w:rPr>
          <w:spacing w:val="-1"/>
          <w:sz w:val="24"/>
        </w:rPr>
        <w:t> </w:t>
      </w:r>
      <w:r>
        <w:rPr>
          <w:sz w:val="24"/>
        </w:rPr>
        <w:t>of methanol</w:t>
      </w:r>
      <w:r>
        <w:rPr>
          <w:spacing w:val="-1"/>
          <w:sz w:val="24"/>
        </w:rPr>
        <w:t> </w:t>
      </w:r>
      <w:r>
        <w:rPr>
          <w:sz w:val="24"/>
        </w:rPr>
        <w:t>stem</w:t>
      </w:r>
      <w:r>
        <w:rPr>
          <w:spacing w:val="-1"/>
          <w:sz w:val="24"/>
        </w:rPr>
        <w:t> </w:t>
      </w:r>
      <w:r>
        <w:rPr>
          <w:sz w:val="24"/>
        </w:rPr>
        <w:t>bark</w:t>
      </w:r>
      <w:r>
        <w:rPr>
          <w:spacing w:val="-1"/>
          <w:sz w:val="24"/>
        </w:rPr>
        <w:t> </w:t>
      </w:r>
      <w:r>
        <w:rPr>
          <w:sz w:val="24"/>
        </w:rPr>
        <w:t>extract</w:t>
      </w:r>
      <w:r>
        <w:rPr>
          <w:spacing w:val="-1"/>
          <w:sz w:val="24"/>
        </w:rPr>
        <w:t> </w:t>
      </w:r>
      <w:r>
        <w:rPr>
          <w:sz w:val="24"/>
        </w:rPr>
        <w:t>of </w:t>
      </w:r>
      <w:r>
        <w:rPr>
          <w:i/>
          <w:sz w:val="24"/>
        </w:rPr>
        <w:t>Hymenocardia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acida</w:t>
      </w:r>
    </w:p>
    <w:p>
      <w:pPr>
        <w:pStyle w:val="BodyText"/>
        <w:tabs>
          <w:tab w:pos="8820" w:val="left" w:leader="dot"/>
        </w:tabs>
        <w:spacing w:before="44"/>
        <w:ind w:left="296"/>
      </w:pPr>
      <w:r>
        <w:rPr/>
        <w:t>on</w:t>
      </w:r>
      <w:r>
        <w:rPr>
          <w:spacing w:val="-1"/>
        </w:rPr>
        <w:t> </w:t>
      </w:r>
      <w:r>
        <w:rPr/>
        <w:t>ACH induced contraction</w:t>
      </w:r>
      <w:r>
        <w:rPr>
          <w:spacing w:val="-1"/>
        </w:rPr>
        <w:t> </w:t>
      </w:r>
      <w:r>
        <w:rPr/>
        <w:t>in guinea pig</w:t>
      </w:r>
      <w:r>
        <w:rPr>
          <w:spacing w:val="-4"/>
        </w:rPr>
        <w:t> </w:t>
      </w:r>
      <w:r>
        <w:rPr/>
        <w:t>ileum.</w:t>
        <w:tab/>
        <w:t>44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tabs>
          <w:tab w:pos="8772" w:val="left" w:leader="dot"/>
        </w:tabs>
        <w:spacing w:line="276" w:lineRule="auto"/>
        <w:ind w:left="296" w:right="1150"/>
      </w:pPr>
      <w:r>
        <w:rPr/>
        <w:t>Figure 4.4: Effect of methanol stem bark Extract of </w:t>
      </w:r>
      <w:r>
        <w:rPr>
          <w:i/>
        </w:rPr>
        <w:t>Hymenocardia acida</w:t>
      </w:r>
      <w:r>
        <w:rPr/>
        <w:t>on isolated guinea</w:t>
      </w:r>
      <w:r>
        <w:rPr>
          <w:spacing w:val="-57"/>
        </w:rPr>
        <w:t> </w:t>
      </w:r>
      <w:r>
        <w:rPr/>
        <w:t>pig</w:t>
      </w:r>
      <w:r>
        <w:rPr>
          <w:spacing w:val="-3"/>
        </w:rPr>
        <w:t> </w:t>
      </w:r>
      <w:r>
        <w:rPr/>
        <w:t>ileum…</w:t>
        <w:tab/>
        <w:t>46</w:t>
      </w:r>
    </w:p>
    <w:p>
      <w:pPr>
        <w:pStyle w:val="BodyText"/>
        <w:tabs>
          <w:tab w:pos="8796" w:val="left" w:leader="dot"/>
        </w:tabs>
        <w:spacing w:before="201"/>
        <w:ind w:left="296"/>
      </w:pPr>
      <w:r>
        <w:rPr/>
        <w:t>Figure</w:t>
      </w:r>
      <w:r>
        <w:rPr>
          <w:spacing w:val="-3"/>
        </w:rPr>
        <w:t> </w:t>
      </w:r>
      <w:r>
        <w:rPr/>
        <w:t>4.5: Contractile effect of</w:t>
      </w:r>
      <w:r>
        <w:rPr>
          <w:spacing w:val="-1"/>
        </w:rPr>
        <w:t> </w:t>
      </w:r>
      <w:r>
        <w:rPr/>
        <w:t>histamine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isolated guinea</w:t>
      </w:r>
      <w:r>
        <w:rPr>
          <w:spacing w:val="-2"/>
        </w:rPr>
        <w:t> </w:t>
      </w:r>
      <w:r>
        <w:rPr/>
        <w:t>pig</w:t>
      </w:r>
      <w:r>
        <w:rPr>
          <w:spacing w:val="-3"/>
        </w:rPr>
        <w:t> </w:t>
      </w:r>
      <w:r>
        <w:rPr/>
        <w:t>ileum</w:t>
        <w:tab/>
        <w:t>47</w:t>
      </w:r>
    </w:p>
    <w:p>
      <w:pPr>
        <w:pStyle w:val="BodyText"/>
        <w:spacing w:before="1"/>
        <w:rPr>
          <w:sz w:val="21"/>
        </w:rPr>
      </w:pPr>
    </w:p>
    <w:p>
      <w:pPr>
        <w:spacing w:before="0"/>
        <w:ind w:left="296" w:right="0" w:firstLine="0"/>
        <w:jc w:val="left"/>
        <w:rPr>
          <w:i/>
          <w:sz w:val="24"/>
        </w:rPr>
      </w:pPr>
      <w:r>
        <w:rPr>
          <w:sz w:val="24"/>
        </w:rPr>
        <w:t>Figure</w:t>
      </w:r>
      <w:r>
        <w:rPr>
          <w:spacing w:val="-3"/>
          <w:sz w:val="24"/>
        </w:rPr>
        <w:t> </w:t>
      </w:r>
      <w:r>
        <w:rPr>
          <w:sz w:val="24"/>
        </w:rPr>
        <w:t>4.6:</w:t>
      </w:r>
      <w:r>
        <w:rPr>
          <w:spacing w:val="-1"/>
          <w:sz w:val="24"/>
        </w:rPr>
        <w:t> </w:t>
      </w:r>
      <w:r>
        <w:rPr>
          <w:sz w:val="24"/>
        </w:rPr>
        <w:t>Effect</w:t>
      </w:r>
      <w:r>
        <w:rPr>
          <w:spacing w:val="-1"/>
          <w:sz w:val="24"/>
        </w:rPr>
        <w:t> </w:t>
      </w:r>
      <w:r>
        <w:rPr>
          <w:sz w:val="24"/>
        </w:rPr>
        <w:t>of graded</w:t>
      </w:r>
      <w:r>
        <w:rPr>
          <w:spacing w:val="-1"/>
          <w:sz w:val="24"/>
        </w:rPr>
        <w:t> </w:t>
      </w:r>
      <w:r>
        <w:rPr>
          <w:sz w:val="24"/>
        </w:rPr>
        <w:t>doses</w:t>
      </w:r>
      <w:r>
        <w:rPr>
          <w:spacing w:val="-1"/>
          <w:sz w:val="24"/>
        </w:rPr>
        <w:t> </w:t>
      </w:r>
      <w:r>
        <w:rPr>
          <w:sz w:val="24"/>
        </w:rPr>
        <w:t>of methanol</w:t>
      </w:r>
      <w:r>
        <w:rPr>
          <w:spacing w:val="-1"/>
          <w:sz w:val="24"/>
        </w:rPr>
        <w:t> </w:t>
      </w:r>
      <w:r>
        <w:rPr>
          <w:sz w:val="24"/>
        </w:rPr>
        <w:t>stem</w:t>
      </w:r>
      <w:r>
        <w:rPr>
          <w:spacing w:val="-1"/>
          <w:sz w:val="24"/>
        </w:rPr>
        <w:t> </w:t>
      </w:r>
      <w:r>
        <w:rPr>
          <w:sz w:val="24"/>
        </w:rPr>
        <w:t>bark</w:t>
      </w:r>
      <w:r>
        <w:rPr>
          <w:spacing w:val="-1"/>
          <w:sz w:val="24"/>
        </w:rPr>
        <w:t> </w:t>
      </w:r>
      <w:r>
        <w:rPr>
          <w:sz w:val="24"/>
        </w:rPr>
        <w:t>extract</w:t>
      </w:r>
      <w:r>
        <w:rPr>
          <w:spacing w:val="-1"/>
          <w:sz w:val="24"/>
        </w:rPr>
        <w:t> </w:t>
      </w:r>
      <w:r>
        <w:rPr>
          <w:sz w:val="24"/>
        </w:rPr>
        <w:t>of </w:t>
      </w:r>
      <w:r>
        <w:rPr>
          <w:i/>
          <w:sz w:val="24"/>
        </w:rPr>
        <w:t>Hymenocardia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acida</w:t>
      </w:r>
    </w:p>
    <w:p>
      <w:pPr>
        <w:pStyle w:val="BodyText"/>
        <w:tabs>
          <w:tab w:pos="8762" w:val="left" w:leader="dot"/>
        </w:tabs>
        <w:spacing w:before="41"/>
        <w:ind w:left="296"/>
      </w:pPr>
      <w:r>
        <w:rPr/>
        <w:t>on</w:t>
      </w:r>
      <w:r>
        <w:rPr>
          <w:spacing w:val="-1"/>
        </w:rPr>
        <w:t> </w:t>
      </w:r>
      <w:r>
        <w:rPr/>
        <w:t>Histamine</w:t>
      </w:r>
      <w:r>
        <w:rPr>
          <w:spacing w:val="-1"/>
        </w:rPr>
        <w:t> </w:t>
      </w:r>
      <w:r>
        <w:rPr/>
        <w:t>induced</w:t>
      </w:r>
      <w:r>
        <w:rPr>
          <w:spacing w:val="-1"/>
        </w:rPr>
        <w:t> </w:t>
      </w:r>
      <w:r>
        <w:rPr/>
        <w:t>contraction in</w:t>
      </w:r>
      <w:r>
        <w:rPr>
          <w:spacing w:val="-1"/>
        </w:rPr>
        <w:t> </w:t>
      </w:r>
      <w:r>
        <w:rPr/>
        <w:t>guinea</w:t>
      </w:r>
      <w:r>
        <w:rPr>
          <w:spacing w:val="-1"/>
        </w:rPr>
        <w:t> </w:t>
      </w:r>
      <w:r>
        <w:rPr/>
        <w:t>pig</w:t>
      </w:r>
      <w:r>
        <w:rPr>
          <w:spacing w:val="-4"/>
        </w:rPr>
        <w:t> </w:t>
      </w:r>
      <w:r>
        <w:rPr/>
        <w:t>ileum…</w:t>
        <w:tab/>
        <w:t>48</w:t>
      </w:r>
    </w:p>
    <w:p>
      <w:pPr>
        <w:spacing w:after="0"/>
        <w:sectPr>
          <w:pgSz w:w="12240" w:h="15840"/>
          <w:pgMar w:header="0" w:footer="1015" w:top="1360" w:bottom="1200" w:left="1720" w:right="320"/>
        </w:sectPr>
      </w:pPr>
    </w:p>
    <w:p>
      <w:pPr>
        <w:pStyle w:val="Heading4"/>
        <w:ind w:right="1824"/>
        <w:jc w:val="center"/>
      </w:pPr>
      <w:bookmarkStart w:name="List of Tables" w:id="16"/>
      <w:bookmarkEnd w:id="16"/>
      <w:r>
        <w:rPr>
          <w:b w:val="0"/>
        </w:rPr>
      </w:r>
      <w:bookmarkStart w:name="_bookmark7" w:id="17"/>
      <w:bookmarkEnd w:id="17"/>
      <w:r>
        <w:rPr>
          <w:b w:val="0"/>
        </w:rPr>
      </w:r>
      <w:r>
        <w:rPr/>
        <w:t>List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Tables</w:t>
      </w:r>
    </w:p>
    <w:p>
      <w:pPr>
        <w:pStyle w:val="BodyText"/>
        <w:spacing w:before="10"/>
        <w:rPr>
          <w:b/>
          <w:sz w:val="23"/>
        </w:rPr>
      </w:pPr>
    </w:p>
    <w:p>
      <w:pPr>
        <w:pStyle w:val="BodyText"/>
        <w:ind w:left="296"/>
      </w:pPr>
      <w:r>
        <w:rPr/>
        <w:t>Table</w:t>
      </w:r>
      <w:r>
        <w:rPr>
          <w:spacing w:val="-1"/>
        </w:rPr>
        <w:t> </w:t>
      </w:r>
      <w:r>
        <w:rPr/>
        <w:t>4.1:</w:t>
      </w:r>
      <w:r>
        <w:rPr>
          <w:spacing w:val="-1"/>
        </w:rPr>
        <w:t> </w:t>
      </w:r>
      <w:r>
        <w:rPr/>
        <w:t>Phytochemical</w:t>
      </w:r>
      <w:r>
        <w:rPr>
          <w:spacing w:val="-1"/>
        </w:rPr>
        <w:t> </w:t>
      </w:r>
      <w:r>
        <w:rPr/>
        <w:t>constituents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crude</w:t>
      </w:r>
      <w:r>
        <w:rPr>
          <w:spacing w:val="-2"/>
        </w:rPr>
        <w:t> </w:t>
      </w:r>
      <w:r>
        <w:rPr/>
        <w:t>methanol</w:t>
      </w:r>
      <w:r>
        <w:rPr>
          <w:spacing w:val="-1"/>
        </w:rPr>
        <w:t> </w:t>
      </w:r>
      <w:r>
        <w:rPr/>
        <w:t>stem</w:t>
      </w:r>
      <w:r>
        <w:rPr>
          <w:spacing w:val="-1"/>
        </w:rPr>
        <w:t> </w:t>
      </w:r>
      <w:r>
        <w:rPr/>
        <w:t>bark</w:t>
      </w:r>
      <w:r>
        <w:rPr>
          <w:spacing w:val="2"/>
        </w:rPr>
        <w:t> </w:t>
      </w:r>
      <w:r>
        <w:rPr/>
        <w:t>extract</w:t>
      </w:r>
      <w:r>
        <w:rPr>
          <w:spacing w:val="-1"/>
        </w:rPr>
        <w:t> </w:t>
      </w:r>
      <w:r>
        <w:rPr/>
        <w:t>of</w:t>
      </w:r>
    </w:p>
    <w:p>
      <w:pPr>
        <w:tabs>
          <w:tab w:pos="8777" w:val="left" w:leader="dot"/>
        </w:tabs>
        <w:spacing w:before="41"/>
        <w:ind w:left="296" w:right="0" w:firstLine="0"/>
        <w:jc w:val="left"/>
        <w:rPr>
          <w:sz w:val="24"/>
        </w:rPr>
      </w:pPr>
      <w:r>
        <w:rPr>
          <w:i/>
          <w:sz w:val="24"/>
        </w:rPr>
        <w:t>Hymenocardiaacida</w:t>
        <w:tab/>
      </w:r>
      <w:r>
        <w:rPr>
          <w:sz w:val="24"/>
        </w:rPr>
        <w:t>32</w:t>
      </w:r>
    </w:p>
    <w:p>
      <w:pPr>
        <w:spacing w:before="242"/>
        <w:ind w:left="296" w:right="0" w:firstLine="0"/>
        <w:jc w:val="left"/>
        <w:rPr>
          <w:sz w:val="24"/>
        </w:rPr>
      </w:pPr>
      <w:r>
        <w:rPr>
          <w:sz w:val="24"/>
        </w:rPr>
        <w:t>Table</w:t>
      </w:r>
      <w:r>
        <w:rPr>
          <w:spacing w:val="-1"/>
          <w:sz w:val="24"/>
        </w:rPr>
        <w:t> </w:t>
      </w:r>
      <w:r>
        <w:rPr>
          <w:sz w:val="24"/>
        </w:rPr>
        <w:t>4.2:</w:t>
      </w:r>
      <w:r>
        <w:rPr>
          <w:spacing w:val="-1"/>
          <w:sz w:val="24"/>
        </w:rPr>
        <w:t> </w:t>
      </w:r>
      <w:r>
        <w:rPr>
          <w:sz w:val="24"/>
        </w:rPr>
        <w:t>Acute toxicity</w:t>
      </w:r>
      <w:r>
        <w:rPr>
          <w:spacing w:val="-4"/>
          <w:sz w:val="24"/>
        </w:rPr>
        <w:t> </w:t>
      </w:r>
      <w:r>
        <w:rPr>
          <w:sz w:val="24"/>
        </w:rPr>
        <w:t>profile</w:t>
      </w:r>
      <w:r>
        <w:rPr>
          <w:spacing w:val="-2"/>
          <w:sz w:val="24"/>
        </w:rPr>
        <w:t> </w:t>
      </w:r>
      <w:r>
        <w:rPr>
          <w:sz w:val="24"/>
        </w:rPr>
        <w:t>of methanol</w:t>
      </w:r>
      <w:r>
        <w:rPr>
          <w:spacing w:val="-1"/>
          <w:sz w:val="24"/>
        </w:rPr>
        <w:t> </w:t>
      </w:r>
      <w:r>
        <w:rPr>
          <w:sz w:val="24"/>
        </w:rPr>
        <w:t>stem</w:t>
      </w:r>
      <w:r>
        <w:rPr>
          <w:spacing w:val="1"/>
          <w:sz w:val="24"/>
        </w:rPr>
        <w:t> </w:t>
      </w:r>
      <w:r>
        <w:rPr>
          <w:sz w:val="24"/>
        </w:rPr>
        <w:t>bark extract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i/>
          <w:sz w:val="24"/>
        </w:rPr>
        <w:t>Hymenocardia acida</w:t>
      </w:r>
      <w:r>
        <w:rPr>
          <w:i/>
          <w:spacing w:val="60"/>
          <w:sz w:val="24"/>
        </w:rPr>
        <w:t> </w:t>
      </w:r>
      <w:r>
        <w:rPr>
          <w:sz w:val="24"/>
        </w:rPr>
        <w:t>34</w:t>
      </w:r>
    </w:p>
    <w:p>
      <w:pPr>
        <w:pStyle w:val="BodyText"/>
        <w:tabs>
          <w:tab w:pos="8735" w:val="left" w:leader="dot"/>
        </w:tabs>
        <w:spacing w:line="278" w:lineRule="auto" w:before="240"/>
        <w:ind w:left="296" w:right="1222"/>
      </w:pPr>
      <w:r>
        <w:rPr/>
        <w:t>Table 4.3: Effect of methanol stem bark extract of </w:t>
      </w:r>
      <w:r>
        <w:rPr>
          <w:i/>
        </w:rPr>
        <w:t>Hymenocardia acida </w:t>
      </w:r>
      <w:r>
        <w:rPr/>
        <w:t>on castor oil</w:t>
      </w:r>
      <w:r>
        <w:rPr>
          <w:spacing w:val="1"/>
        </w:rPr>
        <w:t> </w:t>
      </w:r>
      <w:r>
        <w:rPr/>
        <w:t>induced</w:t>
      </w:r>
      <w:r>
        <w:rPr>
          <w:spacing w:val="-1"/>
        </w:rPr>
        <w:t> </w:t>
      </w:r>
      <w:r>
        <w:rPr/>
        <w:t>diarrhea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mice</w:t>
        <w:tab/>
      </w:r>
      <w:r>
        <w:rPr>
          <w:spacing w:val="-3"/>
        </w:rPr>
        <w:t>36</w:t>
      </w:r>
    </w:p>
    <w:p>
      <w:pPr>
        <w:pStyle w:val="BodyText"/>
        <w:tabs>
          <w:tab w:pos="8757" w:val="left" w:leader="dot"/>
        </w:tabs>
        <w:spacing w:line="276" w:lineRule="auto" w:before="195"/>
        <w:ind w:left="296" w:right="1201"/>
      </w:pPr>
      <w:r>
        <w:rPr/>
        <w:t>Table 4.4: Effect of methanol stem bark extract of </w:t>
      </w:r>
      <w:r>
        <w:rPr>
          <w:i/>
        </w:rPr>
        <w:t>Hymenocardia acida </w:t>
      </w:r>
      <w:r>
        <w:rPr/>
        <w:t>on gastric transit</w:t>
      </w:r>
      <w:r>
        <w:rPr>
          <w:spacing w:val="1"/>
        </w:rPr>
        <w:t> </w:t>
      </w:r>
      <w:r>
        <w:rPr/>
        <w:t>time</w:t>
      </w:r>
      <w:r>
        <w:rPr>
          <w:spacing w:val="-1"/>
        </w:rPr>
        <w:t> </w:t>
      </w:r>
      <w:r>
        <w:rPr/>
        <w:t>in mice</w:t>
        <w:tab/>
      </w:r>
      <w:r>
        <w:rPr>
          <w:spacing w:val="-3"/>
        </w:rPr>
        <w:t>38</w:t>
      </w:r>
    </w:p>
    <w:p>
      <w:pPr>
        <w:pStyle w:val="BodyText"/>
        <w:tabs>
          <w:tab w:pos="8750" w:val="left" w:leader="dot"/>
        </w:tabs>
        <w:spacing w:line="276" w:lineRule="auto" w:before="201"/>
        <w:ind w:left="296" w:right="1207"/>
      </w:pPr>
      <w:r>
        <w:rPr/>
        <w:t>Table 4.5: Effect of methanol stem bark extract of </w:t>
      </w:r>
      <w:r>
        <w:rPr>
          <w:i/>
        </w:rPr>
        <w:t>Hymenocardia acida </w:t>
      </w:r>
      <w:r>
        <w:rPr/>
        <w:t>on Enteropooling</w:t>
      </w:r>
      <w:r>
        <w:rPr>
          <w:spacing w:val="1"/>
        </w:rPr>
        <w:t> </w:t>
      </w:r>
      <w:r>
        <w:rPr/>
        <w:t>in mice</w:t>
        <w:tab/>
      </w:r>
      <w:r>
        <w:rPr>
          <w:spacing w:val="-3"/>
        </w:rPr>
        <w:t>40</w:t>
      </w:r>
    </w:p>
    <w:p>
      <w:pPr>
        <w:spacing w:after="0" w:line="276" w:lineRule="auto"/>
        <w:sectPr>
          <w:pgSz w:w="12240" w:h="15840"/>
          <w:pgMar w:header="0" w:footer="1015" w:top="1360" w:bottom="1200" w:left="1720" w:right="320"/>
        </w:sectPr>
      </w:pPr>
    </w:p>
    <w:p>
      <w:pPr>
        <w:pStyle w:val="Heading4"/>
        <w:ind w:left="3733"/>
      </w:pPr>
      <w:bookmarkStart w:name="List of Appendices" w:id="18"/>
      <w:bookmarkEnd w:id="18"/>
      <w:r>
        <w:rPr>
          <w:b w:val="0"/>
        </w:rPr>
      </w:r>
      <w:bookmarkStart w:name="_bookmark8" w:id="19"/>
      <w:bookmarkEnd w:id="19"/>
      <w:r>
        <w:rPr>
          <w:b w:val="0"/>
        </w:rPr>
      </w:r>
      <w:r>
        <w:rPr/>
        <w:t>List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Appendices</w:t>
      </w:r>
    </w:p>
    <w:p>
      <w:pPr>
        <w:pStyle w:val="BodyText"/>
        <w:tabs>
          <w:tab w:pos="8834" w:val="left" w:leader="dot"/>
        </w:tabs>
        <w:spacing w:line="480" w:lineRule="auto" w:before="272"/>
        <w:ind w:left="296" w:right="1123"/>
      </w:pPr>
      <w:hyperlink w:history="true" w:anchor="_bookmark70">
        <w:r>
          <w:rPr/>
          <w:t>Appendice I: Effect of Hymenocardia acida stem bark extract (Plate I= 10mg/ml; Plate II=</w:t>
        </w:r>
      </w:hyperlink>
      <w:r>
        <w:rPr>
          <w:spacing w:val="1"/>
        </w:rPr>
        <w:t> </w:t>
      </w:r>
      <w:hyperlink w:history="true" w:anchor="_bookmark70">
        <w:r>
          <w:rPr/>
          <w:t>100mg/ml)</w:t>
        </w:r>
        <w:r>
          <w:rPr>
            <w:spacing w:val="-1"/>
          </w:rPr>
          <w:t> </w:t>
        </w:r>
        <w:r>
          <w:rPr/>
          <w:t>on</w:t>
        </w:r>
        <w:r>
          <w:rPr>
            <w:spacing w:val="-1"/>
          </w:rPr>
          <w:t> </w:t>
        </w:r>
        <w:r>
          <w:rPr/>
          <w:t>spontaneous</w:t>
        </w:r>
        <w:r>
          <w:rPr>
            <w:spacing w:val="-1"/>
          </w:rPr>
          <w:t> </w:t>
        </w:r>
        <w:r>
          <w:rPr/>
          <w:t>contraction</w:t>
        </w:r>
        <w:r>
          <w:rPr>
            <w:spacing w:val="-1"/>
          </w:rPr>
          <w:t> </w:t>
        </w:r>
        <w:r>
          <w:rPr/>
          <w:t>of</w:t>
        </w:r>
        <w:r>
          <w:rPr>
            <w:spacing w:val="-2"/>
          </w:rPr>
          <w:t> </w:t>
        </w:r>
        <w:r>
          <w:rPr/>
          <w:t>isolated rabbit</w:t>
        </w:r>
        <w:r>
          <w:rPr>
            <w:spacing w:val="-1"/>
          </w:rPr>
          <w:t> </w:t>
        </w:r>
        <w:r>
          <w:rPr/>
          <w:t>jejunum</w:t>
          <w:tab/>
        </w:r>
        <w:r>
          <w:rPr>
            <w:spacing w:val="-2"/>
          </w:rPr>
          <w:t>68</w:t>
        </w:r>
      </w:hyperlink>
    </w:p>
    <w:p>
      <w:pPr>
        <w:pStyle w:val="BodyText"/>
        <w:tabs>
          <w:tab w:pos="8834" w:val="left" w:leader="dot"/>
        </w:tabs>
        <w:spacing w:line="480" w:lineRule="auto"/>
        <w:ind w:left="296" w:right="1123"/>
      </w:pPr>
      <w:hyperlink w:history="true" w:anchor="_bookmark71">
        <w:r>
          <w:rPr/>
          <w:t>Appendice II: Relaxatory effect of Hymenocardia acida stem bark extract on isolated</w:t>
        </w:r>
      </w:hyperlink>
      <w:r>
        <w:rPr>
          <w:spacing w:val="1"/>
        </w:rPr>
        <w:t> </w:t>
      </w:r>
      <w:hyperlink w:history="true" w:anchor="_bookmark71">
        <w:r>
          <w:rPr/>
          <w:t>guinea</w:t>
        </w:r>
        <w:r>
          <w:rPr>
            <w:spacing w:val="-2"/>
          </w:rPr>
          <w:t> </w:t>
        </w:r>
        <w:r>
          <w:rPr/>
          <w:t>pig</w:t>
        </w:r>
        <w:r>
          <w:rPr>
            <w:spacing w:val="-3"/>
          </w:rPr>
          <w:t> </w:t>
        </w:r>
        <w:r>
          <w:rPr/>
          <w:t>ileum</w:t>
          <w:tab/>
        </w:r>
        <w:r>
          <w:rPr>
            <w:spacing w:val="-2"/>
          </w:rPr>
          <w:t>69</w:t>
        </w:r>
      </w:hyperlink>
    </w:p>
    <w:p>
      <w:pPr>
        <w:pStyle w:val="BodyText"/>
        <w:tabs>
          <w:tab w:pos="8834" w:val="left" w:leader="dot"/>
        </w:tabs>
        <w:spacing w:line="480" w:lineRule="auto"/>
        <w:ind w:left="296" w:right="1123"/>
      </w:pPr>
      <w:hyperlink w:history="true" w:anchor="_bookmark72">
        <w:r>
          <w:rPr/>
          <w:t>Appendice III: Effect of Hymenocardia acida stem bark extract on isolated guinea pig</w:t>
        </w:r>
      </w:hyperlink>
      <w:r>
        <w:rPr>
          <w:spacing w:val="1"/>
        </w:rPr>
        <w:t> </w:t>
      </w:r>
      <w:hyperlink w:history="true" w:anchor="_bookmark72">
        <w:r>
          <w:rPr/>
          <w:t>ileum</w:t>
        </w:r>
        <w:r>
          <w:rPr>
            <w:spacing w:val="-1"/>
          </w:rPr>
          <w:t> </w:t>
        </w:r>
        <w:r>
          <w:rPr/>
          <w:t>in</w:t>
        </w:r>
        <w:r>
          <w:rPr>
            <w:spacing w:val="-1"/>
          </w:rPr>
          <w:t> </w:t>
        </w:r>
        <w:r>
          <w:rPr/>
          <w:t>the presence</w:t>
        </w:r>
        <w:r>
          <w:rPr>
            <w:spacing w:val="-2"/>
          </w:rPr>
          <w:t> </w:t>
        </w:r>
        <w:r>
          <w:rPr/>
          <w:t>and</w:t>
        </w:r>
        <w:r>
          <w:rPr>
            <w:spacing w:val="1"/>
          </w:rPr>
          <w:t> </w:t>
        </w:r>
        <w:r>
          <w:rPr/>
          <w:t>absence</w:t>
        </w:r>
        <w:r>
          <w:rPr>
            <w:spacing w:val="-1"/>
          </w:rPr>
          <w:t> </w:t>
        </w:r>
        <w:r>
          <w:rPr/>
          <w:t>of</w:t>
        </w:r>
        <w:r>
          <w:rPr>
            <w:spacing w:val="-1"/>
          </w:rPr>
          <w:t> </w:t>
        </w:r>
        <w:r>
          <w:rPr/>
          <w:t>histamine</w:t>
          <w:tab/>
        </w:r>
        <w:r>
          <w:rPr>
            <w:spacing w:val="-2"/>
          </w:rPr>
          <w:t>70</w:t>
        </w:r>
      </w:hyperlink>
    </w:p>
    <w:p>
      <w:pPr>
        <w:spacing w:after="0" w:line="480" w:lineRule="auto"/>
        <w:sectPr>
          <w:pgSz w:w="12240" w:h="15840"/>
          <w:pgMar w:header="0" w:footer="1015" w:top="1360" w:bottom="1200" w:left="1720" w:right="320"/>
        </w:sectPr>
      </w:pPr>
    </w:p>
    <w:p>
      <w:pPr>
        <w:pStyle w:val="Heading4"/>
        <w:ind w:left="1736"/>
      </w:pPr>
      <w:bookmarkStart w:name="List of Abbreviations, Glossary and Symb" w:id="20"/>
      <w:bookmarkEnd w:id="20"/>
      <w:r>
        <w:rPr>
          <w:b w:val="0"/>
        </w:rPr>
      </w:r>
      <w:bookmarkStart w:name="_bookmark9" w:id="21"/>
      <w:bookmarkEnd w:id="21"/>
      <w:r>
        <w:rPr>
          <w:b w:val="0"/>
        </w:rPr>
      </w:r>
      <w:r>
        <w:rPr/>
        <w:t>List</w:t>
      </w:r>
      <w:r>
        <w:rPr>
          <w:spacing w:val="-3"/>
        </w:rPr>
        <w:t> </w:t>
      </w:r>
      <w:r>
        <w:rPr/>
        <w:t>of Abbreviations,</w:t>
      </w:r>
      <w:r>
        <w:rPr>
          <w:spacing w:val="-2"/>
        </w:rPr>
        <w:t> </w:t>
      </w:r>
      <w:r>
        <w:rPr/>
        <w:t>Glossary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Symbols</w:t>
      </w:r>
    </w:p>
    <w:p>
      <w:pPr>
        <w:pStyle w:val="BodyText"/>
        <w:spacing w:before="10"/>
        <w:rPr>
          <w:b/>
          <w:sz w:val="23"/>
        </w:rPr>
      </w:pPr>
    </w:p>
    <w:p>
      <w:pPr>
        <w:pStyle w:val="BodyText"/>
        <w:tabs>
          <w:tab w:pos="1736" w:val="left" w:leader="none"/>
        </w:tabs>
        <w:spacing w:line="451" w:lineRule="auto"/>
        <w:ind w:left="296" w:right="6557"/>
      </w:pPr>
      <w:r>
        <w:rPr/>
        <w:t>ANOVA</w:t>
        <w:tab/>
        <w:t>analysis</w:t>
      </w:r>
      <w:r>
        <w:rPr>
          <w:spacing w:val="-9"/>
        </w:rPr>
        <w:t> </w:t>
      </w:r>
      <w:r>
        <w:rPr/>
        <w:t>of</w:t>
      </w:r>
      <w:r>
        <w:rPr>
          <w:spacing w:val="-8"/>
        </w:rPr>
        <w:t> </w:t>
      </w:r>
      <w:r>
        <w:rPr/>
        <w:t>variance</w:t>
      </w:r>
      <w:r>
        <w:rPr>
          <w:spacing w:val="-57"/>
        </w:rPr>
        <w:t> </w:t>
      </w:r>
      <w:r>
        <w:rPr/>
        <w:t>cm</w:t>
        <w:tab/>
        <w:t>centimeter</w:t>
      </w:r>
    </w:p>
    <w:p>
      <w:pPr>
        <w:pStyle w:val="BodyText"/>
        <w:tabs>
          <w:tab w:pos="1736" w:val="left" w:leader="none"/>
        </w:tabs>
        <w:spacing w:line="273" w:lineRule="exact"/>
        <w:ind w:left="296"/>
      </w:pPr>
      <w:r>
        <w:rPr/>
        <w:t>Dw</w:t>
        <w:tab/>
        <w:t>deionized</w:t>
      </w:r>
      <w:r>
        <w:rPr>
          <w:spacing w:val="-2"/>
        </w:rPr>
        <w:t> </w:t>
      </w:r>
      <w:r>
        <w:rPr/>
        <w:t>water</w:t>
      </w:r>
    </w:p>
    <w:p>
      <w:pPr>
        <w:pStyle w:val="BodyText"/>
        <w:spacing w:before="1"/>
        <w:rPr>
          <w:sz w:val="21"/>
        </w:rPr>
      </w:pPr>
    </w:p>
    <w:p>
      <w:pPr>
        <w:tabs>
          <w:tab w:pos="1736" w:val="left" w:leader="none"/>
        </w:tabs>
        <w:spacing w:before="0"/>
        <w:ind w:left="296" w:right="0" w:firstLine="0"/>
        <w:jc w:val="left"/>
        <w:rPr>
          <w:i/>
          <w:sz w:val="24"/>
        </w:rPr>
      </w:pPr>
      <w:r>
        <w:rPr>
          <w:sz w:val="24"/>
        </w:rPr>
        <w:t>EPEC</w:t>
        <w:tab/>
        <w:t>enteropathogenic</w:t>
      </w:r>
      <w:r>
        <w:rPr>
          <w:spacing w:val="-2"/>
          <w:sz w:val="24"/>
        </w:rPr>
        <w:t> </w:t>
      </w:r>
      <w:r>
        <w:rPr>
          <w:i/>
          <w:sz w:val="24"/>
        </w:rPr>
        <w:t>Escherichia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coli</w:t>
      </w:r>
    </w:p>
    <w:p>
      <w:pPr>
        <w:pStyle w:val="BodyText"/>
        <w:spacing w:before="10"/>
        <w:rPr>
          <w:i/>
          <w:sz w:val="20"/>
        </w:rPr>
      </w:pPr>
    </w:p>
    <w:p>
      <w:pPr>
        <w:pStyle w:val="ListParagraph"/>
        <w:numPr>
          <w:ilvl w:val="0"/>
          <w:numId w:val="7"/>
        </w:numPr>
        <w:tabs>
          <w:tab w:pos="1736" w:val="left" w:leader="none"/>
          <w:tab w:pos="1737" w:val="left" w:leader="none"/>
        </w:tabs>
        <w:spacing w:line="240" w:lineRule="auto" w:before="0" w:after="0"/>
        <w:ind w:left="1736" w:right="0" w:hanging="1441"/>
        <w:jc w:val="left"/>
        <w:rPr>
          <w:sz w:val="24"/>
        </w:rPr>
      </w:pPr>
      <w:r>
        <w:rPr>
          <w:sz w:val="24"/>
        </w:rPr>
        <w:t>gram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tabs>
          <w:tab w:pos="1736" w:val="left" w:leader="none"/>
        </w:tabs>
        <w:ind w:left="296"/>
      </w:pPr>
      <w:r>
        <w:rPr/>
        <w:t>GIT</w:t>
        <w:tab/>
        <w:t>gastrointestinal</w:t>
      </w:r>
      <w:r>
        <w:rPr>
          <w:spacing w:val="-3"/>
        </w:rPr>
        <w:t> </w:t>
      </w:r>
      <w:r>
        <w:rPr/>
        <w:t>tract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0"/>
          <w:numId w:val="7"/>
        </w:numPr>
        <w:tabs>
          <w:tab w:pos="1736" w:val="left" w:leader="none"/>
          <w:tab w:pos="1737" w:val="left" w:leader="none"/>
        </w:tabs>
        <w:spacing w:line="240" w:lineRule="auto" w:before="1" w:after="0"/>
        <w:ind w:left="1736" w:right="0" w:hanging="1441"/>
        <w:jc w:val="left"/>
        <w:rPr>
          <w:sz w:val="24"/>
        </w:rPr>
      </w:pPr>
      <w:r>
        <w:rPr>
          <w:sz w:val="24"/>
        </w:rPr>
        <w:t>hour</w:t>
      </w:r>
    </w:p>
    <w:p>
      <w:pPr>
        <w:pStyle w:val="BodyText"/>
        <w:rPr>
          <w:sz w:val="21"/>
        </w:rPr>
      </w:pPr>
    </w:p>
    <w:p>
      <w:pPr>
        <w:pStyle w:val="BodyText"/>
        <w:tabs>
          <w:tab w:pos="1736" w:val="left" w:leader="none"/>
        </w:tabs>
        <w:spacing w:before="1"/>
        <w:ind w:left="296"/>
      </w:pPr>
      <w:r>
        <w:rPr/>
        <w:t>HIV</w:t>
        <w:tab/>
        <w:t>human</w:t>
      </w:r>
      <w:r>
        <w:rPr>
          <w:spacing w:val="-1"/>
        </w:rPr>
        <w:t> </w:t>
      </w:r>
      <w:r>
        <w:rPr/>
        <w:t>immunodeficiency</w:t>
      </w:r>
      <w:r>
        <w:rPr>
          <w:spacing w:val="-4"/>
        </w:rPr>
        <w:t> </w:t>
      </w:r>
      <w:r>
        <w:rPr/>
        <w:t>virus</w:t>
      </w:r>
    </w:p>
    <w:p>
      <w:pPr>
        <w:pStyle w:val="BodyText"/>
        <w:rPr>
          <w:sz w:val="21"/>
        </w:rPr>
      </w:pPr>
    </w:p>
    <w:p>
      <w:pPr>
        <w:pStyle w:val="BodyText"/>
        <w:tabs>
          <w:tab w:pos="1736" w:val="left" w:leader="none"/>
        </w:tabs>
        <w:ind w:left="296"/>
      </w:pPr>
      <w:r>
        <w:rPr/>
        <w:t>IBS</w:t>
        <w:tab/>
        <w:t>irritable</w:t>
      </w:r>
      <w:r>
        <w:rPr>
          <w:spacing w:val="-2"/>
        </w:rPr>
        <w:t> </w:t>
      </w:r>
      <w:r>
        <w:rPr/>
        <w:t>bowel</w:t>
      </w:r>
      <w:r>
        <w:rPr>
          <w:spacing w:val="-1"/>
        </w:rPr>
        <w:t> </w:t>
      </w:r>
      <w:r>
        <w:rPr/>
        <w:t>syndrome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tabs>
          <w:tab w:pos="1736" w:val="left" w:leader="none"/>
        </w:tabs>
        <w:ind w:left="296"/>
      </w:pPr>
      <w:r>
        <w:rPr/>
        <w:t>kg</w:t>
        <w:tab/>
        <w:t>kilogram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tabs>
          <w:tab w:pos="1736" w:val="left" w:leader="none"/>
        </w:tabs>
        <w:ind w:left="296"/>
      </w:pPr>
      <w:r>
        <w:rPr/>
        <w:t>L</w:t>
        <w:tab/>
        <w:t>liter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tabs>
          <w:tab w:pos="1736" w:val="left" w:leader="none"/>
        </w:tabs>
        <w:spacing w:before="1"/>
        <w:ind w:left="296"/>
      </w:pPr>
      <w:r>
        <w:rPr>
          <w:position w:val="2"/>
        </w:rPr>
        <w:t>LD</w:t>
      </w:r>
      <w:r>
        <w:rPr>
          <w:sz w:val="16"/>
        </w:rPr>
        <w:t>50</w:t>
        <w:tab/>
      </w:r>
      <w:r>
        <w:rPr>
          <w:position w:val="2"/>
        </w:rPr>
        <w:t>median</w:t>
      </w:r>
      <w:r>
        <w:rPr>
          <w:spacing w:val="-1"/>
          <w:position w:val="2"/>
        </w:rPr>
        <w:t> </w:t>
      </w:r>
      <w:r>
        <w:rPr>
          <w:position w:val="2"/>
        </w:rPr>
        <w:t>lethal</w:t>
      </w:r>
      <w:r>
        <w:rPr>
          <w:spacing w:val="-1"/>
          <w:position w:val="2"/>
        </w:rPr>
        <w:t> </w:t>
      </w:r>
      <w:r>
        <w:rPr>
          <w:position w:val="2"/>
        </w:rPr>
        <w:t>dose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tabs>
          <w:tab w:pos="1736" w:val="left" w:leader="none"/>
        </w:tabs>
        <w:ind w:left="296"/>
      </w:pPr>
      <w:r>
        <w:rPr/>
        <w:t>Lop</w:t>
        <w:tab/>
        <w:t>loperamide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tabs>
          <w:tab w:pos="1736" w:val="left" w:leader="none"/>
        </w:tabs>
        <w:spacing w:before="1"/>
        <w:ind w:left="296"/>
      </w:pPr>
      <w:r>
        <w:rPr/>
        <w:t>mg</w:t>
        <w:tab/>
        <w:t>milligram</w:t>
      </w:r>
    </w:p>
    <w:p>
      <w:pPr>
        <w:pStyle w:val="BodyText"/>
        <w:rPr>
          <w:sz w:val="21"/>
        </w:rPr>
      </w:pPr>
    </w:p>
    <w:p>
      <w:pPr>
        <w:pStyle w:val="BodyText"/>
        <w:tabs>
          <w:tab w:pos="1736" w:val="left" w:leader="none"/>
        </w:tabs>
        <w:spacing w:before="1"/>
        <w:ind w:left="296"/>
      </w:pPr>
      <w:r>
        <w:rPr/>
        <w:t>ml</w:t>
        <w:tab/>
        <w:t>milliliter</w:t>
      </w:r>
    </w:p>
    <w:p>
      <w:pPr>
        <w:pStyle w:val="BodyText"/>
        <w:rPr>
          <w:sz w:val="21"/>
        </w:rPr>
      </w:pPr>
    </w:p>
    <w:p>
      <w:pPr>
        <w:tabs>
          <w:tab w:pos="1736" w:val="left" w:leader="none"/>
        </w:tabs>
        <w:spacing w:before="1"/>
        <w:ind w:left="296" w:right="0" w:firstLine="0"/>
        <w:jc w:val="left"/>
        <w:rPr>
          <w:i/>
          <w:sz w:val="24"/>
        </w:rPr>
      </w:pPr>
      <w:r>
        <w:rPr>
          <w:sz w:val="24"/>
        </w:rPr>
        <w:t>MEHA</w:t>
        <w:tab/>
        <w:t>methanol</w:t>
      </w:r>
      <w:r>
        <w:rPr>
          <w:spacing w:val="-1"/>
          <w:sz w:val="24"/>
        </w:rPr>
        <w:t> </w:t>
      </w:r>
      <w:r>
        <w:rPr>
          <w:sz w:val="24"/>
        </w:rPr>
        <w:t>stem</w:t>
      </w:r>
      <w:r>
        <w:rPr>
          <w:spacing w:val="-1"/>
          <w:sz w:val="24"/>
        </w:rPr>
        <w:t> </w:t>
      </w:r>
      <w:r>
        <w:rPr>
          <w:sz w:val="24"/>
        </w:rPr>
        <w:t>bark</w:t>
      </w:r>
      <w:r>
        <w:rPr>
          <w:spacing w:val="-1"/>
          <w:sz w:val="24"/>
        </w:rPr>
        <w:t> </w:t>
      </w:r>
      <w:r>
        <w:rPr>
          <w:sz w:val="24"/>
        </w:rPr>
        <w:t>extract</w:t>
      </w:r>
      <w:r>
        <w:rPr>
          <w:spacing w:val="-1"/>
          <w:sz w:val="24"/>
        </w:rPr>
        <w:t> </w:t>
      </w:r>
      <w:r>
        <w:rPr>
          <w:sz w:val="24"/>
        </w:rPr>
        <w:t>of </w:t>
      </w:r>
      <w:r>
        <w:rPr>
          <w:i/>
          <w:sz w:val="24"/>
        </w:rPr>
        <w:t>Hymenocardia acida</w:t>
      </w:r>
    </w:p>
    <w:p>
      <w:pPr>
        <w:pStyle w:val="BodyText"/>
        <w:spacing w:before="9"/>
        <w:rPr>
          <w:i/>
          <w:sz w:val="20"/>
        </w:rPr>
      </w:pPr>
    </w:p>
    <w:p>
      <w:pPr>
        <w:pStyle w:val="BodyText"/>
        <w:tabs>
          <w:tab w:pos="1736" w:val="left" w:leader="none"/>
        </w:tabs>
        <w:spacing w:before="1"/>
        <w:ind w:left="296"/>
      </w:pPr>
      <w:r>
        <w:rPr/>
        <w:t>n</w:t>
        <w:tab/>
        <w:t>number</w:t>
      </w:r>
    </w:p>
    <w:p>
      <w:pPr>
        <w:pStyle w:val="BodyText"/>
        <w:rPr>
          <w:sz w:val="21"/>
        </w:rPr>
      </w:pPr>
    </w:p>
    <w:p>
      <w:pPr>
        <w:pStyle w:val="BodyText"/>
        <w:tabs>
          <w:tab w:pos="1736" w:val="left" w:leader="none"/>
        </w:tabs>
        <w:spacing w:before="1"/>
        <w:ind w:left="296"/>
      </w:pPr>
      <w:r>
        <w:rPr/>
        <w:t>ORS</w:t>
        <w:tab/>
        <w:t>oral</w:t>
      </w:r>
      <w:r>
        <w:rPr>
          <w:spacing w:val="-2"/>
        </w:rPr>
        <w:t> </w:t>
      </w:r>
      <w:r>
        <w:rPr/>
        <w:t>rehydration</w:t>
      </w:r>
      <w:r>
        <w:rPr>
          <w:spacing w:val="-2"/>
        </w:rPr>
        <w:t> </w:t>
      </w:r>
      <w:r>
        <w:rPr/>
        <w:t>salt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tabs>
          <w:tab w:pos="1736" w:val="left" w:leader="none"/>
        </w:tabs>
        <w:spacing w:before="1"/>
        <w:ind w:left="296"/>
      </w:pPr>
      <w:r>
        <w:rPr/>
        <w:t>ORT</w:t>
        <w:tab/>
        <w:t>oral</w:t>
      </w:r>
      <w:r>
        <w:rPr>
          <w:spacing w:val="-2"/>
        </w:rPr>
        <w:t> </w:t>
      </w:r>
      <w:r>
        <w:rPr/>
        <w:t>rehydration</w:t>
      </w:r>
      <w:r>
        <w:rPr>
          <w:spacing w:val="-1"/>
        </w:rPr>
        <w:t> </w:t>
      </w:r>
      <w:r>
        <w:rPr/>
        <w:t>therapy</w:t>
      </w:r>
    </w:p>
    <w:p>
      <w:pPr>
        <w:pStyle w:val="BodyText"/>
        <w:rPr>
          <w:sz w:val="21"/>
        </w:rPr>
      </w:pPr>
    </w:p>
    <w:p>
      <w:pPr>
        <w:pStyle w:val="BodyText"/>
        <w:tabs>
          <w:tab w:pos="1736" w:val="left" w:leader="none"/>
        </w:tabs>
        <w:spacing w:before="1"/>
        <w:ind w:left="296"/>
      </w:pPr>
      <w:r>
        <w:rPr>
          <w:i/>
        </w:rPr>
        <w:t>p.o</w:t>
        <w:tab/>
      </w:r>
      <w:r>
        <w:rPr/>
        <w:t>oral</w:t>
      </w:r>
      <w:r>
        <w:rPr>
          <w:spacing w:val="-2"/>
        </w:rPr>
        <w:t> </w:t>
      </w:r>
      <w:r>
        <w:rPr/>
        <w:t>administration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tabs>
          <w:tab w:pos="1736" w:val="left" w:leader="none"/>
        </w:tabs>
        <w:ind w:left="296"/>
      </w:pPr>
      <w:r>
        <w:rPr/>
        <w:t>SEM</w:t>
        <w:tab/>
        <w:t>standard</w:t>
      </w:r>
      <w:r>
        <w:rPr>
          <w:spacing w:val="-1"/>
        </w:rPr>
        <w:t> </w:t>
      </w:r>
      <w:r>
        <w:rPr/>
        <w:t>error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mean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tabs>
          <w:tab w:pos="1736" w:val="left" w:leader="none"/>
        </w:tabs>
        <w:ind w:left="296"/>
      </w:pPr>
      <w:r>
        <w:rPr/>
        <w:t>Sp</w:t>
        <w:tab/>
        <w:t>specie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tabs>
          <w:tab w:pos="1736" w:val="left" w:leader="none"/>
        </w:tabs>
        <w:spacing w:line="448" w:lineRule="auto"/>
        <w:ind w:left="296" w:right="4612"/>
      </w:pPr>
      <w:r>
        <w:rPr/>
        <w:t>SPSS</w:t>
        <w:tab/>
        <w:t>statistical package for social sciences</w:t>
      </w:r>
      <w:r>
        <w:rPr>
          <w:spacing w:val="1"/>
        </w:rPr>
        <w:t> </w:t>
      </w:r>
      <w:r>
        <w:rPr/>
        <w:t>UNICEF</w:t>
        <w:tab/>
        <w:t>United</w:t>
      </w:r>
      <w:r>
        <w:rPr>
          <w:spacing w:val="-5"/>
        </w:rPr>
        <w:t> </w:t>
      </w:r>
      <w:r>
        <w:rPr/>
        <w:t>Nation</w:t>
      </w:r>
      <w:r>
        <w:rPr>
          <w:spacing w:val="-5"/>
        </w:rPr>
        <w:t> </w:t>
      </w:r>
      <w:r>
        <w:rPr/>
        <w:t>Children</w:t>
      </w:r>
      <w:r>
        <w:rPr>
          <w:spacing w:val="-5"/>
        </w:rPr>
        <w:t> </w:t>
      </w:r>
      <w:r>
        <w:rPr/>
        <w:t>Education</w:t>
      </w:r>
      <w:r>
        <w:rPr>
          <w:spacing w:val="-5"/>
        </w:rPr>
        <w:t> </w:t>
      </w:r>
      <w:r>
        <w:rPr/>
        <w:t>Fund</w:t>
      </w:r>
    </w:p>
    <w:p>
      <w:pPr>
        <w:spacing w:after="0" w:line="448" w:lineRule="auto"/>
        <w:sectPr>
          <w:pgSz w:w="12240" w:h="15840"/>
          <w:pgMar w:header="0" w:footer="1015" w:top="1360" w:bottom="1200" w:left="1720" w:right="320"/>
        </w:sectPr>
      </w:pPr>
    </w:p>
    <w:p>
      <w:pPr>
        <w:pStyle w:val="BodyText"/>
        <w:tabs>
          <w:tab w:pos="1736" w:val="left" w:leader="none"/>
        </w:tabs>
        <w:spacing w:before="74"/>
        <w:ind w:left="296"/>
      </w:pPr>
      <w:r>
        <w:rPr/>
        <w:t>w/v</w:t>
        <w:tab/>
        <w:t>weigth</w:t>
      </w:r>
      <w:r>
        <w:rPr>
          <w:spacing w:val="-1"/>
        </w:rPr>
        <w:t> </w:t>
      </w:r>
      <w:r>
        <w:rPr/>
        <w:t>per</w:t>
      </w:r>
      <w:r>
        <w:rPr>
          <w:spacing w:val="-1"/>
        </w:rPr>
        <w:t> </w:t>
      </w:r>
      <w:r>
        <w:rPr/>
        <w:t>volume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tabs>
          <w:tab w:pos="1736" w:val="left" w:leader="none"/>
        </w:tabs>
        <w:spacing w:line="448" w:lineRule="auto"/>
        <w:ind w:left="296" w:right="4809"/>
      </w:pPr>
      <w:r>
        <w:rPr/>
        <w:t>WGO</w:t>
        <w:tab/>
        <w:t>World Gastroenterology Organization</w:t>
      </w:r>
      <w:r>
        <w:rPr>
          <w:spacing w:val="-58"/>
        </w:rPr>
        <w:t> </w:t>
      </w:r>
      <w:r>
        <w:rPr/>
        <w:t>WHO</w:t>
        <w:tab/>
        <w:t>World</w:t>
      </w:r>
      <w:r>
        <w:rPr>
          <w:spacing w:val="-1"/>
        </w:rPr>
        <w:t> </w:t>
      </w:r>
      <w:r>
        <w:rPr/>
        <w:t>Health Organization</w:t>
      </w:r>
    </w:p>
    <w:p>
      <w:pPr>
        <w:pStyle w:val="BodyText"/>
        <w:tabs>
          <w:tab w:pos="1736" w:val="left" w:leader="none"/>
        </w:tabs>
        <w:spacing w:before="3"/>
        <w:ind w:left="296"/>
      </w:pPr>
      <w:r>
        <w:rPr/>
        <w:t>wt</w:t>
        <w:tab/>
        <w:t>weight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tabs>
          <w:tab w:pos="1736" w:val="left" w:leader="none"/>
        </w:tabs>
        <w:spacing w:before="1"/>
        <w:ind w:left="296"/>
      </w:pPr>
      <w:r>
        <w:rPr/>
        <w:t>OECD</w:t>
        <w:tab/>
        <w:t>Organization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Economic</w:t>
      </w:r>
      <w:r>
        <w:rPr>
          <w:spacing w:val="-1"/>
        </w:rPr>
        <w:t> </w:t>
      </w:r>
      <w:r>
        <w:rPr/>
        <w:t>Co-operation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Development</w:t>
      </w:r>
    </w:p>
    <w:p>
      <w:pPr>
        <w:pStyle w:val="BodyText"/>
        <w:rPr>
          <w:sz w:val="21"/>
        </w:rPr>
      </w:pPr>
    </w:p>
    <w:p>
      <w:pPr>
        <w:pStyle w:val="BodyText"/>
        <w:tabs>
          <w:tab w:pos="1736" w:val="left" w:leader="none"/>
        </w:tabs>
        <w:spacing w:before="1"/>
        <w:ind w:left="296"/>
      </w:pPr>
      <w:r>
        <w:rPr/>
        <w:t>%</w:t>
        <w:tab/>
        <w:t>Percentage</w:t>
      </w:r>
    </w:p>
    <w:p>
      <w:pPr>
        <w:spacing w:after="0"/>
        <w:sectPr>
          <w:pgSz w:w="12240" w:h="15840"/>
          <w:pgMar w:header="0" w:footer="1015" w:top="1360" w:bottom="1200" w:left="1720" w:right="320"/>
        </w:sectPr>
      </w:pPr>
    </w:p>
    <w:p>
      <w:pPr>
        <w:pStyle w:val="Heading4"/>
        <w:ind w:left="3810"/>
      </w:pPr>
      <w:bookmarkStart w:name="CHAPTER ONE" w:id="22"/>
      <w:bookmarkEnd w:id="22"/>
      <w:r>
        <w:rPr>
          <w:b w:val="0"/>
        </w:rPr>
      </w:r>
      <w:bookmarkStart w:name="_bookmark10" w:id="23"/>
      <w:bookmarkEnd w:id="23"/>
      <w:r>
        <w:rPr>
          <w:b w:val="0"/>
        </w:rPr>
      </w:r>
      <w:r>
        <w:rPr/>
        <w:t>CHAPTER</w:t>
      </w:r>
      <w:r>
        <w:rPr>
          <w:spacing w:val="-5"/>
        </w:rPr>
        <w:t> </w:t>
      </w:r>
      <w:r>
        <w:rPr/>
        <w:t>ONE</w:t>
      </w:r>
    </w:p>
    <w:p>
      <w:pPr>
        <w:pStyle w:val="BodyText"/>
        <w:spacing w:before="1"/>
        <w:rPr>
          <w:b/>
        </w:rPr>
      </w:pPr>
    </w:p>
    <w:p>
      <w:pPr>
        <w:pStyle w:val="Heading4"/>
        <w:numPr>
          <w:ilvl w:val="1"/>
          <w:numId w:val="8"/>
        </w:numPr>
        <w:tabs>
          <w:tab w:pos="4018" w:val="left" w:leader="none"/>
        </w:tabs>
        <w:spacing w:line="240" w:lineRule="auto" w:before="0" w:after="0"/>
        <w:ind w:left="4018" w:right="0" w:hanging="301"/>
        <w:jc w:val="left"/>
      </w:pPr>
      <w:bookmarkStart w:name="1.0: INTRODUCTION" w:id="24"/>
      <w:bookmarkEnd w:id="24"/>
      <w:r>
        <w:rPr>
          <w:b w:val="0"/>
        </w:rPr>
      </w:r>
      <w:bookmarkStart w:name="_bookmark11" w:id="25"/>
      <w:bookmarkEnd w:id="25"/>
      <w:r>
        <w:rPr>
          <w:b w:val="0"/>
        </w:rPr>
      </w:r>
      <w:bookmarkStart w:name="_bookmark11" w:id="26"/>
      <w:bookmarkEnd w:id="26"/>
      <w:r>
        <w:rPr/>
        <w:t>:</w:t>
      </w:r>
      <w:r>
        <w:rPr>
          <w:spacing w:val="-1"/>
        </w:rPr>
        <w:t> </w:t>
      </w:r>
      <w:r>
        <w:rPr/>
        <w:t>INTRODUCTION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296" w:right="1121"/>
        <w:jc w:val="both"/>
      </w:pPr>
      <w:r>
        <w:rPr/>
        <w:t>In</w:t>
      </w:r>
      <w:r>
        <w:rPr>
          <w:spacing w:val="1"/>
        </w:rPr>
        <w:t> </w:t>
      </w:r>
      <w:r>
        <w:rPr/>
        <w:t>spite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advent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modern</w:t>
      </w:r>
      <w:r>
        <w:rPr>
          <w:spacing w:val="1"/>
        </w:rPr>
        <w:t> </w:t>
      </w:r>
      <w:r>
        <w:rPr/>
        <w:t>drug</w:t>
      </w:r>
      <w:r>
        <w:rPr>
          <w:spacing w:val="1"/>
        </w:rPr>
        <w:t> </w:t>
      </w:r>
      <w:r>
        <w:rPr/>
        <w:t>discovery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screening</w:t>
      </w:r>
      <w:r>
        <w:rPr>
          <w:spacing w:val="1"/>
        </w:rPr>
        <w:t> </w:t>
      </w:r>
      <w:r>
        <w:rPr/>
        <w:t>techniques,</w:t>
      </w:r>
      <w:r>
        <w:rPr>
          <w:spacing w:val="1"/>
        </w:rPr>
        <w:t> </w:t>
      </w:r>
      <w:r>
        <w:rPr/>
        <w:t>traditional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systems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given</w:t>
      </w:r>
      <w:r>
        <w:rPr>
          <w:spacing w:val="1"/>
        </w:rPr>
        <w:t> </w:t>
      </w:r>
      <w:r>
        <w:rPr/>
        <w:t>clues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discovery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valuable</w:t>
      </w:r>
      <w:r>
        <w:rPr>
          <w:spacing w:val="1"/>
        </w:rPr>
        <w:t> </w:t>
      </w:r>
      <w:r>
        <w:rPr/>
        <w:t>drugs</w:t>
      </w:r>
      <w:r>
        <w:rPr>
          <w:spacing w:val="1"/>
        </w:rPr>
        <w:t> </w:t>
      </w:r>
      <w:r>
        <w:rPr/>
        <w:t>(Damodar </w:t>
      </w:r>
      <w:r>
        <w:rPr>
          <w:i/>
        </w:rPr>
        <w:t>et al., </w:t>
      </w:r>
      <w:r>
        <w:rPr/>
        <w:t>2011).</w:t>
      </w:r>
    </w:p>
    <w:p>
      <w:pPr>
        <w:pStyle w:val="BodyText"/>
        <w:spacing w:line="480" w:lineRule="auto" w:before="199"/>
        <w:ind w:left="296" w:right="1121"/>
        <w:jc w:val="both"/>
      </w:pPr>
      <w:r>
        <w:rPr/>
        <w:t>Diarrhea is the passage of three or more loose or liquid stools per day (or more frequent</w:t>
      </w:r>
      <w:r>
        <w:rPr>
          <w:spacing w:val="1"/>
        </w:rPr>
        <w:t> </w:t>
      </w:r>
      <w:r>
        <w:rPr/>
        <w:t>passage than is normal for the individuals). It is an alteration in normal bowel movement</w:t>
      </w:r>
      <w:r>
        <w:rPr>
          <w:spacing w:val="1"/>
        </w:rPr>
        <w:t> </w:t>
      </w:r>
      <w:r>
        <w:rPr/>
        <w:t>characterized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content/volume,</w:t>
      </w:r>
      <w:r>
        <w:rPr>
          <w:spacing w:val="1"/>
        </w:rPr>
        <w:t> </w:t>
      </w:r>
      <w:r>
        <w:rPr/>
        <w:t>frequency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stools</w:t>
      </w:r>
      <w:r>
        <w:rPr>
          <w:spacing w:val="1"/>
        </w:rPr>
        <w:t> </w:t>
      </w:r>
      <w:r>
        <w:rPr/>
        <w:t>and/or</w:t>
      </w:r>
      <w:r>
        <w:rPr>
          <w:spacing w:val="-57"/>
        </w:rPr>
        <w:t> </w:t>
      </w:r>
      <w:r>
        <w:rPr/>
        <w:t>abdominal pain.</w:t>
      </w:r>
      <w:r>
        <w:rPr>
          <w:spacing w:val="1"/>
        </w:rPr>
        <w:t> </w:t>
      </w:r>
      <w:r>
        <w:rPr/>
        <w:t>It involves both an increase in</w:t>
      </w:r>
      <w:r>
        <w:rPr>
          <w:spacing w:val="60"/>
        </w:rPr>
        <w:t> </w:t>
      </w:r>
      <w:r>
        <w:rPr/>
        <w:t>motility along with increased secretions</w:t>
      </w:r>
      <w:r>
        <w:rPr>
          <w:spacing w:val="1"/>
        </w:rPr>
        <w:t> </w:t>
      </w:r>
      <w:r>
        <w:rPr/>
        <w:t>and a decrease in absorption (absorptive capacity of the intestine exceeded) of fluid and</w:t>
      </w:r>
      <w:r>
        <w:rPr>
          <w:spacing w:val="1"/>
        </w:rPr>
        <w:t> </w:t>
      </w:r>
      <w:r>
        <w:rPr/>
        <w:t>thus</w:t>
      </w:r>
      <w:r>
        <w:rPr>
          <w:spacing w:val="-1"/>
        </w:rPr>
        <w:t> </w:t>
      </w:r>
      <w:r>
        <w:rPr/>
        <w:t>loss of electrolytes</w:t>
      </w:r>
      <w:r>
        <w:rPr>
          <w:spacing w:val="-1"/>
        </w:rPr>
        <w:t> </w:t>
      </w:r>
      <w:r>
        <w:rPr/>
        <w:t>particularly,</w:t>
      </w:r>
      <w:r>
        <w:rPr>
          <w:spacing w:val="2"/>
        </w:rPr>
        <w:t> </w:t>
      </w:r>
      <w:r>
        <w:rPr/>
        <w:t>sodium and water</w:t>
      </w:r>
      <w:r>
        <w:rPr>
          <w:spacing w:val="-3"/>
        </w:rPr>
        <w:t> </w:t>
      </w:r>
      <w:r>
        <w:rPr/>
        <w:t>(WHO, 2013).</w:t>
      </w:r>
    </w:p>
    <w:p>
      <w:pPr>
        <w:pStyle w:val="BodyText"/>
        <w:spacing w:before="5"/>
      </w:pPr>
    </w:p>
    <w:p>
      <w:pPr>
        <w:pStyle w:val="BodyText"/>
        <w:spacing w:line="480" w:lineRule="auto" w:before="1"/>
        <w:ind w:left="296" w:right="1112"/>
        <w:jc w:val="both"/>
      </w:pPr>
      <w:r>
        <w:rPr/>
        <w:t>Diarrheal diseases are the second leading cause of death in children under five years old,</w:t>
      </w:r>
      <w:r>
        <w:rPr>
          <w:spacing w:val="1"/>
        </w:rPr>
        <w:t> </w:t>
      </w:r>
      <w:r>
        <w:rPr/>
        <w:t>and is responsible for killing around 760 000 children every year (Ahmed </w:t>
      </w:r>
      <w:r>
        <w:rPr>
          <w:i/>
        </w:rPr>
        <w:t>et al.</w:t>
      </w:r>
      <w:r>
        <w:rPr/>
        <w:t>, 2014).</w:t>
      </w:r>
      <w:r>
        <w:rPr>
          <w:spacing w:val="1"/>
        </w:rPr>
        <w:t> </w:t>
      </w:r>
      <w:r>
        <w:rPr/>
        <w:t>Diarrhea can last several days, and can leave the body without the water and salts that are</w:t>
      </w:r>
      <w:r>
        <w:rPr>
          <w:spacing w:val="1"/>
        </w:rPr>
        <w:t> </w:t>
      </w:r>
      <w:r>
        <w:rPr/>
        <w:t>necessary for survival. Children who are malnourished or have impaired immunity as well</w:t>
      </w:r>
      <w:r>
        <w:rPr>
          <w:spacing w:val="1"/>
        </w:rPr>
        <w:t> </w:t>
      </w:r>
      <w:r>
        <w:rPr/>
        <w:t>as</w:t>
      </w:r>
      <w:r>
        <w:rPr>
          <w:spacing w:val="-1"/>
        </w:rPr>
        <w:t> </w:t>
      </w:r>
      <w:r>
        <w:rPr/>
        <w:t>people living</w:t>
      </w:r>
      <w:r>
        <w:rPr>
          <w:spacing w:val="-3"/>
        </w:rPr>
        <w:t> </w:t>
      </w:r>
      <w:r>
        <w:rPr/>
        <w:t>with HIV</w:t>
      </w:r>
      <w:r>
        <w:rPr>
          <w:spacing w:val="-2"/>
        </w:rPr>
        <w:t> </w:t>
      </w:r>
      <w:r>
        <w:rPr/>
        <w:t>are</w:t>
      </w:r>
      <w:r>
        <w:rPr>
          <w:spacing w:val="-2"/>
        </w:rPr>
        <w:t> </w:t>
      </w:r>
      <w:r>
        <w:rPr/>
        <w:t>most at risk of life-threatening</w:t>
      </w:r>
      <w:r>
        <w:rPr>
          <w:spacing w:val="-3"/>
        </w:rPr>
        <w:t> </w:t>
      </w:r>
      <w:r>
        <w:rPr/>
        <w:t>diarrhea</w:t>
      </w:r>
      <w:r>
        <w:rPr>
          <w:spacing w:val="1"/>
        </w:rPr>
        <w:t> </w:t>
      </w:r>
      <w:r>
        <w:rPr/>
        <w:t>(Ahmed</w:t>
      </w:r>
      <w:r>
        <w:rPr>
          <w:spacing w:val="1"/>
        </w:rPr>
        <w:t> </w:t>
      </w:r>
      <w:r>
        <w:rPr>
          <w:i/>
        </w:rPr>
        <w:t>et al.</w:t>
      </w:r>
      <w:r>
        <w:rPr/>
        <w:t>, 2014)</w:t>
      </w:r>
    </w:p>
    <w:p>
      <w:pPr>
        <w:pStyle w:val="BodyText"/>
        <w:spacing w:before="3"/>
      </w:pPr>
    </w:p>
    <w:p>
      <w:pPr>
        <w:pStyle w:val="BodyText"/>
        <w:spacing w:line="480" w:lineRule="auto"/>
        <w:ind w:left="296" w:right="1116"/>
        <w:jc w:val="both"/>
      </w:pPr>
      <w:r>
        <w:rPr/>
        <w:t>About</w:t>
      </w:r>
      <w:r>
        <w:rPr>
          <w:spacing w:val="1"/>
        </w:rPr>
        <w:t> </w:t>
      </w:r>
      <w:r>
        <w:rPr/>
        <w:t>1.7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5</w:t>
      </w:r>
      <w:r>
        <w:rPr>
          <w:spacing w:val="1"/>
        </w:rPr>
        <w:t> </w:t>
      </w:r>
      <w:r>
        <w:rPr/>
        <w:t>billion</w:t>
      </w:r>
      <w:r>
        <w:rPr>
          <w:spacing w:val="1"/>
        </w:rPr>
        <w:t> </w:t>
      </w:r>
      <w:r>
        <w:rPr/>
        <w:t>cases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diarrhea</w:t>
      </w:r>
      <w:r>
        <w:rPr>
          <w:spacing w:val="1"/>
        </w:rPr>
        <w:t> </w:t>
      </w:r>
      <w:r>
        <w:rPr/>
        <w:t>occur</w:t>
      </w:r>
      <w:r>
        <w:rPr>
          <w:spacing w:val="1"/>
        </w:rPr>
        <w:t> </w:t>
      </w:r>
      <w:r>
        <w:rPr/>
        <w:t>yearly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majority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cases</w:t>
      </w:r>
      <w:r>
        <w:rPr>
          <w:spacing w:val="60"/>
        </w:rPr>
        <w:t> </w:t>
      </w:r>
      <w:r>
        <w:rPr/>
        <w:t>in</w:t>
      </w:r>
      <w:r>
        <w:rPr>
          <w:spacing w:val="1"/>
        </w:rPr>
        <w:t> </w:t>
      </w:r>
      <w:r>
        <w:rPr/>
        <w:t>developing countries (WHO, 2013). In 2012, it is the second most common cause of death</w:t>
      </w:r>
      <w:r>
        <w:rPr>
          <w:spacing w:val="1"/>
        </w:rPr>
        <w:t> </w:t>
      </w:r>
      <w:r>
        <w:rPr/>
        <w:t>in children younger than fives (WHO, 2013). In 2015 it accounted for 9 percent of all death</w:t>
      </w:r>
      <w:r>
        <w:rPr>
          <w:spacing w:val="-57"/>
        </w:rPr>
        <w:t> </w:t>
      </w:r>
      <w:r>
        <w:rPr/>
        <w:t>among</w:t>
      </w:r>
      <w:r>
        <w:rPr>
          <w:spacing w:val="34"/>
        </w:rPr>
        <w:t> </w:t>
      </w:r>
      <w:r>
        <w:rPr/>
        <w:t>children</w:t>
      </w:r>
      <w:r>
        <w:rPr>
          <w:spacing w:val="34"/>
        </w:rPr>
        <w:t> </w:t>
      </w:r>
      <w:r>
        <w:rPr/>
        <w:t>under</w:t>
      </w:r>
      <w:r>
        <w:rPr>
          <w:spacing w:val="36"/>
        </w:rPr>
        <w:t> </w:t>
      </w:r>
      <w:r>
        <w:rPr/>
        <w:t>five</w:t>
      </w:r>
      <w:r>
        <w:rPr>
          <w:spacing w:val="35"/>
        </w:rPr>
        <w:t> </w:t>
      </w:r>
      <w:r>
        <w:rPr/>
        <w:t>years</w:t>
      </w:r>
      <w:r>
        <w:rPr>
          <w:spacing w:val="34"/>
        </w:rPr>
        <w:t> </w:t>
      </w:r>
      <w:r>
        <w:rPr/>
        <w:t>old,</w:t>
      </w:r>
      <w:r>
        <w:rPr>
          <w:spacing w:val="35"/>
        </w:rPr>
        <w:t> </w:t>
      </w:r>
      <w:r>
        <w:rPr/>
        <w:t>this</w:t>
      </w:r>
      <w:r>
        <w:rPr>
          <w:spacing w:val="34"/>
        </w:rPr>
        <w:t> </w:t>
      </w:r>
      <w:r>
        <w:rPr/>
        <w:t>translated</w:t>
      </w:r>
      <w:r>
        <w:rPr>
          <w:spacing w:val="35"/>
        </w:rPr>
        <w:t> </w:t>
      </w:r>
      <w:r>
        <w:rPr/>
        <w:t>to</w:t>
      </w:r>
      <w:r>
        <w:rPr>
          <w:spacing w:val="35"/>
        </w:rPr>
        <w:t> </w:t>
      </w:r>
      <w:r>
        <w:rPr/>
        <w:t>over</w:t>
      </w:r>
      <w:r>
        <w:rPr>
          <w:spacing w:val="34"/>
        </w:rPr>
        <w:t> </w:t>
      </w:r>
      <w:r>
        <w:rPr/>
        <w:t>1400</w:t>
      </w:r>
      <w:r>
        <w:rPr>
          <w:spacing w:val="39"/>
        </w:rPr>
        <w:t> </w:t>
      </w:r>
      <w:r>
        <w:rPr/>
        <w:t>young</w:t>
      </w:r>
      <w:r>
        <w:rPr>
          <w:spacing w:val="32"/>
        </w:rPr>
        <w:t> </w:t>
      </w:r>
      <w:r>
        <w:rPr/>
        <w:t>children</w:t>
      </w:r>
      <w:r>
        <w:rPr>
          <w:spacing w:val="34"/>
        </w:rPr>
        <w:t> </w:t>
      </w:r>
      <w:r>
        <w:rPr/>
        <w:t>dying</w:t>
      </w:r>
      <w:r>
        <w:rPr>
          <w:spacing w:val="-58"/>
        </w:rPr>
        <w:t> </w:t>
      </w:r>
      <w:r>
        <w:rPr/>
        <w:t>each</w:t>
      </w:r>
      <w:r>
        <w:rPr>
          <w:spacing w:val="-1"/>
        </w:rPr>
        <w:t> </w:t>
      </w:r>
      <w:r>
        <w:rPr/>
        <w:t>day</w:t>
      </w:r>
      <w:r>
        <w:rPr>
          <w:spacing w:val="-5"/>
        </w:rPr>
        <w:t> </w:t>
      </w:r>
      <w:r>
        <w:rPr/>
        <w:t>or about 526,000 a</w:t>
      </w:r>
      <w:r>
        <w:rPr>
          <w:spacing w:val="1"/>
        </w:rPr>
        <w:t> </w:t>
      </w:r>
      <w:r>
        <w:rPr/>
        <w:t>year</w:t>
      </w:r>
      <w:r>
        <w:rPr>
          <w:spacing w:val="3"/>
        </w:rPr>
        <w:t> </w:t>
      </w:r>
      <w:r>
        <w:rPr/>
        <w:t>(UNICEF, 2016).</w:t>
      </w:r>
    </w:p>
    <w:p>
      <w:pPr>
        <w:spacing w:after="0" w:line="480" w:lineRule="auto"/>
        <w:jc w:val="both"/>
        <w:sectPr>
          <w:footerReference w:type="default" r:id="rId6"/>
          <w:pgSz w:w="12240" w:h="15840"/>
          <w:pgMar w:footer="1015" w:header="0" w:top="1360" w:bottom="1200" w:left="1720" w:right="320"/>
          <w:pgNumType w:start="1"/>
        </w:sectPr>
      </w:pPr>
    </w:p>
    <w:p>
      <w:pPr>
        <w:pStyle w:val="BodyText"/>
        <w:spacing w:line="480" w:lineRule="auto" w:before="72"/>
        <w:ind w:left="296" w:right="1118"/>
        <w:jc w:val="both"/>
      </w:pPr>
      <w:r>
        <w:rPr/>
        <w:t>In</w:t>
      </w:r>
      <w:r>
        <w:rPr>
          <w:spacing w:val="24"/>
        </w:rPr>
        <w:t> </w:t>
      </w:r>
      <w:r>
        <w:rPr/>
        <w:t>many</w:t>
      </w:r>
      <w:r>
        <w:rPr>
          <w:spacing w:val="20"/>
        </w:rPr>
        <w:t> </w:t>
      </w:r>
      <w:r>
        <w:rPr/>
        <w:t>rural</w:t>
      </w:r>
      <w:r>
        <w:rPr>
          <w:spacing w:val="26"/>
        </w:rPr>
        <w:t> </w:t>
      </w:r>
      <w:r>
        <w:rPr/>
        <w:t>communities</w:t>
      </w:r>
      <w:r>
        <w:rPr>
          <w:spacing w:val="22"/>
        </w:rPr>
        <w:t> </w:t>
      </w:r>
      <w:r>
        <w:rPr/>
        <w:t>in</w:t>
      </w:r>
      <w:r>
        <w:rPr>
          <w:spacing w:val="24"/>
        </w:rPr>
        <w:t> </w:t>
      </w:r>
      <w:r>
        <w:rPr/>
        <w:t>the</w:t>
      </w:r>
      <w:r>
        <w:rPr>
          <w:spacing w:val="22"/>
        </w:rPr>
        <w:t> </w:t>
      </w:r>
      <w:r>
        <w:rPr/>
        <w:t>developing</w:t>
      </w:r>
      <w:r>
        <w:rPr>
          <w:spacing w:val="20"/>
        </w:rPr>
        <w:t> </w:t>
      </w:r>
      <w:r>
        <w:rPr/>
        <w:t>world,</w:t>
      </w:r>
      <w:r>
        <w:rPr>
          <w:spacing w:val="23"/>
        </w:rPr>
        <w:t> </w:t>
      </w:r>
      <w:r>
        <w:rPr/>
        <w:t>herbal</w:t>
      </w:r>
      <w:r>
        <w:rPr>
          <w:spacing w:val="23"/>
        </w:rPr>
        <w:t> </w:t>
      </w:r>
      <w:r>
        <w:rPr/>
        <w:t>medicines</w:t>
      </w:r>
      <w:r>
        <w:rPr>
          <w:spacing w:val="25"/>
        </w:rPr>
        <w:t> </w:t>
      </w:r>
      <w:r>
        <w:rPr/>
        <w:t>are</w:t>
      </w:r>
      <w:r>
        <w:rPr>
          <w:spacing w:val="23"/>
        </w:rPr>
        <w:t> </w:t>
      </w:r>
      <w:r>
        <w:rPr/>
        <w:t>almost</w:t>
      </w:r>
      <w:r>
        <w:rPr>
          <w:spacing w:val="23"/>
        </w:rPr>
        <w:t> </w:t>
      </w:r>
      <w:r>
        <w:rPr/>
        <w:t>always</w:t>
      </w:r>
      <w:r>
        <w:rPr>
          <w:spacing w:val="-57"/>
        </w:rPr>
        <w:t> </w:t>
      </w:r>
      <w:r>
        <w:rPr/>
        <w:t>the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readily accessible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affordable</w:t>
      </w:r>
      <w:r>
        <w:rPr>
          <w:spacing w:val="1"/>
        </w:rPr>
        <w:t> </w:t>
      </w:r>
      <w:r>
        <w:rPr/>
        <w:t>therapies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many diseases</w:t>
      </w:r>
      <w:r>
        <w:rPr>
          <w:spacing w:val="1"/>
        </w:rPr>
        <w:t> </w:t>
      </w:r>
      <w:r>
        <w:rPr/>
        <w:t>including diarrhea</w:t>
      </w:r>
      <w:r>
        <w:rPr>
          <w:spacing w:val="1"/>
        </w:rPr>
        <w:t> </w:t>
      </w:r>
      <w:r>
        <w:rPr/>
        <w:t>(Njume </w:t>
      </w:r>
      <w:r>
        <w:rPr>
          <w:i/>
        </w:rPr>
        <w:t>et al., </w:t>
      </w:r>
      <w:r>
        <w:rPr/>
        <w:t>2009;</w:t>
      </w:r>
      <w:r>
        <w:rPr>
          <w:spacing w:val="1"/>
        </w:rPr>
        <w:t> </w:t>
      </w:r>
      <w:r>
        <w:rPr/>
        <w:t>Green</w:t>
      </w:r>
      <w:r>
        <w:rPr>
          <w:spacing w:val="1"/>
        </w:rPr>
        <w:t> </w:t>
      </w:r>
      <w:r>
        <w:rPr>
          <w:i/>
        </w:rPr>
        <w:t>et al., </w:t>
      </w:r>
      <w:r>
        <w:rPr/>
        <w:t>2010).</w:t>
      </w:r>
      <w:r>
        <w:rPr>
          <w:spacing w:val="60"/>
        </w:rPr>
        <w:t> </w:t>
      </w:r>
      <w:r>
        <w:rPr/>
        <w:t>Up to 80% of developing</w:t>
      </w:r>
      <w:r>
        <w:rPr>
          <w:spacing w:val="1"/>
        </w:rPr>
        <w:t> </w:t>
      </w:r>
      <w:r>
        <w:rPr/>
        <w:t>world</w:t>
      </w:r>
      <w:r>
        <w:rPr>
          <w:spacing w:val="-1"/>
        </w:rPr>
        <w:t> </w:t>
      </w:r>
      <w:r>
        <w:rPr/>
        <w:t>rely</w:t>
      </w:r>
      <w:r>
        <w:rPr>
          <w:spacing w:val="-5"/>
        </w:rPr>
        <w:t> </w:t>
      </w:r>
      <w:r>
        <w:rPr/>
        <w:t>on medicinal</w:t>
      </w:r>
      <w:r>
        <w:rPr>
          <w:spacing w:val="2"/>
        </w:rPr>
        <w:t> </w:t>
      </w:r>
      <w:r>
        <w:rPr/>
        <w:t>plantsfor</w:t>
      </w:r>
      <w:r>
        <w:rPr>
          <w:spacing w:val="-2"/>
        </w:rPr>
        <w:t> </w:t>
      </w:r>
      <w:r>
        <w:rPr/>
        <w:t>primary</w:t>
      </w:r>
      <w:r>
        <w:rPr>
          <w:spacing w:val="-5"/>
        </w:rPr>
        <w:t> </w:t>
      </w:r>
      <w:r>
        <w:rPr/>
        <w:t>health care</w:t>
      </w:r>
      <w:r>
        <w:rPr>
          <w:spacing w:val="-2"/>
        </w:rPr>
        <w:t> </w:t>
      </w:r>
      <w:r>
        <w:rPr/>
        <w:t>needs</w:t>
      </w:r>
      <w:r>
        <w:rPr>
          <w:spacing w:val="-1"/>
        </w:rPr>
        <w:t> </w:t>
      </w:r>
      <w:r>
        <w:rPr/>
        <w:t>(Payyappallimana, 2010).</w:t>
      </w:r>
    </w:p>
    <w:p>
      <w:pPr>
        <w:pStyle w:val="BodyText"/>
        <w:spacing w:before="3"/>
        <w:rPr>
          <w:sz w:val="21"/>
        </w:rPr>
      </w:pPr>
    </w:p>
    <w:p>
      <w:pPr>
        <w:pStyle w:val="Heading4"/>
        <w:numPr>
          <w:ilvl w:val="1"/>
          <w:numId w:val="8"/>
        </w:numPr>
        <w:tabs>
          <w:tab w:pos="657" w:val="left" w:leader="none"/>
        </w:tabs>
        <w:spacing w:line="240" w:lineRule="auto" w:before="1" w:after="0"/>
        <w:ind w:left="656" w:right="0" w:hanging="361"/>
        <w:jc w:val="both"/>
      </w:pPr>
      <w:r>
        <w:rPr/>
        <w:t>Statement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Research</w:t>
      </w:r>
      <w:r>
        <w:rPr>
          <w:spacing w:val="-3"/>
        </w:rPr>
        <w:t> </w:t>
      </w:r>
      <w:r>
        <w:rPr/>
        <w:t>Problem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296" w:right="1116"/>
        <w:jc w:val="both"/>
      </w:pPr>
      <w:r>
        <w:rPr/>
        <w:t>Diarrhoea has long been recognized as one of the important health problems all over the</w:t>
      </w:r>
      <w:r>
        <w:rPr>
          <w:spacing w:val="1"/>
        </w:rPr>
        <w:t> </w:t>
      </w:r>
      <w:r>
        <w:rPr/>
        <w:t>world,</w:t>
      </w:r>
      <w:r>
        <w:rPr>
          <w:spacing w:val="40"/>
        </w:rPr>
        <w:t> </w:t>
      </w:r>
      <w:r>
        <w:rPr/>
        <w:t>especially</w:t>
      </w:r>
      <w:r>
        <w:rPr>
          <w:spacing w:val="34"/>
        </w:rPr>
        <w:t> </w:t>
      </w:r>
      <w:r>
        <w:rPr/>
        <w:t>in</w:t>
      </w:r>
      <w:r>
        <w:rPr>
          <w:spacing w:val="41"/>
        </w:rPr>
        <w:t> </w:t>
      </w:r>
      <w:r>
        <w:rPr/>
        <w:t>developing</w:t>
      </w:r>
      <w:r>
        <w:rPr>
          <w:spacing w:val="37"/>
        </w:rPr>
        <w:t> </w:t>
      </w:r>
      <w:r>
        <w:rPr/>
        <w:t>countries</w:t>
      </w:r>
      <w:r>
        <w:rPr>
          <w:spacing w:val="39"/>
        </w:rPr>
        <w:t> </w:t>
      </w:r>
      <w:r>
        <w:rPr/>
        <w:t>(Rajamanickam</w:t>
      </w:r>
      <w:r>
        <w:rPr>
          <w:spacing w:val="45"/>
        </w:rPr>
        <w:t> </w:t>
      </w:r>
      <w:r>
        <w:rPr>
          <w:i/>
        </w:rPr>
        <w:t>et</w:t>
      </w:r>
      <w:r>
        <w:rPr>
          <w:i/>
          <w:spacing w:val="40"/>
        </w:rPr>
        <w:t> </w:t>
      </w:r>
      <w:r>
        <w:rPr>
          <w:i/>
        </w:rPr>
        <w:t>al.,</w:t>
      </w:r>
      <w:r>
        <w:rPr>
          <w:i/>
          <w:spacing w:val="41"/>
        </w:rPr>
        <w:t> </w:t>
      </w:r>
      <w:r>
        <w:rPr/>
        <w:t>2010).</w:t>
      </w:r>
      <w:r>
        <w:rPr>
          <w:spacing w:val="41"/>
        </w:rPr>
        <w:t> </w:t>
      </w:r>
      <w:r>
        <w:rPr/>
        <w:t>It</w:t>
      </w:r>
      <w:r>
        <w:rPr>
          <w:spacing w:val="40"/>
        </w:rPr>
        <w:t> </w:t>
      </w:r>
      <w:r>
        <w:rPr/>
        <w:t>is</w:t>
      </w:r>
      <w:r>
        <w:rPr>
          <w:spacing w:val="41"/>
        </w:rPr>
        <w:t> </w:t>
      </w:r>
      <w:r>
        <w:rPr/>
        <w:t>one</w:t>
      </w:r>
      <w:r>
        <w:rPr>
          <w:spacing w:val="38"/>
        </w:rPr>
        <w:t> </w:t>
      </w:r>
      <w:r>
        <w:rPr/>
        <w:t>of</w:t>
      </w:r>
      <w:r>
        <w:rPr>
          <w:spacing w:val="38"/>
        </w:rPr>
        <w:t> </w:t>
      </w:r>
      <w:r>
        <w:rPr/>
        <w:t>the</w:t>
      </w:r>
      <w:r>
        <w:rPr>
          <w:spacing w:val="-57"/>
        </w:rPr>
        <w:t> </w:t>
      </w:r>
      <w:r>
        <w:rPr/>
        <w:t>most common causes of morbidity and mortality, affecting mainly infants and children</w:t>
      </w:r>
      <w:r>
        <w:rPr>
          <w:spacing w:val="1"/>
        </w:rPr>
        <w:t> </w:t>
      </w:r>
      <w:r>
        <w:rPr/>
        <w:t>(WHO</w:t>
      </w:r>
      <w:r>
        <w:rPr>
          <w:spacing w:val="-2"/>
        </w:rPr>
        <w:t> </w:t>
      </w:r>
      <w:r>
        <w:rPr/>
        <w:t>2010; Nicholas</w:t>
      </w:r>
      <w:r>
        <w:rPr>
          <w:i/>
        </w:rPr>
        <w:t>et</w:t>
      </w:r>
      <w:r>
        <w:rPr>
          <w:i/>
          <w:spacing w:val="2"/>
        </w:rPr>
        <w:t> </w:t>
      </w:r>
      <w:r>
        <w:rPr>
          <w:i/>
        </w:rPr>
        <w:t>al., </w:t>
      </w:r>
      <w:r>
        <w:rPr/>
        <w:t>2016).</w:t>
      </w:r>
    </w:p>
    <w:p>
      <w:pPr>
        <w:pStyle w:val="BodyText"/>
        <w:spacing w:line="480" w:lineRule="auto" w:before="200"/>
        <w:ind w:left="296" w:right="1116"/>
        <w:jc w:val="both"/>
      </w:pPr>
      <w:r>
        <w:rPr/>
        <w:t>Although diarrheal disease is preventable and treatable it</w:t>
      </w:r>
      <w:r>
        <w:rPr>
          <w:spacing w:val="60"/>
        </w:rPr>
        <w:t> </w:t>
      </w:r>
      <w:r>
        <w:rPr/>
        <w:t>remains the second cause of</w:t>
      </w:r>
      <w:r>
        <w:rPr>
          <w:spacing w:val="1"/>
        </w:rPr>
        <w:t> </w:t>
      </w:r>
      <w:r>
        <w:rPr/>
        <w:t>death in children under age of five.</w:t>
      </w:r>
      <w:r>
        <w:rPr>
          <w:spacing w:val="1"/>
        </w:rPr>
        <w:t> </w:t>
      </w:r>
      <w:r>
        <w:rPr/>
        <w:t>Globally, there are nearly 1.7 billion cases of diarrheal</w:t>
      </w:r>
      <w:r>
        <w:rPr>
          <w:spacing w:val="1"/>
        </w:rPr>
        <w:t> </w:t>
      </w:r>
      <w:r>
        <w:rPr/>
        <w:t>disease every year (Ahmed </w:t>
      </w:r>
      <w:r>
        <w:rPr>
          <w:i/>
        </w:rPr>
        <w:t>et al</w:t>
      </w:r>
      <w:r>
        <w:rPr/>
        <w:t>, 2014). In 2012 it is the number one cause of death in</w:t>
      </w:r>
      <w:r>
        <w:rPr>
          <w:spacing w:val="1"/>
        </w:rPr>
        <w:t> </w:t>
      </w:r>
      <w:r>
        <w:rPr/>
        <w:t>children under five accounting for the death of about 2195 everyday, more than AIDs,</w:t>
      </w:r>
      <w:r>
        <w:rPr>
          <w:spacing w:val="1"/>
        </w:rPr>
        <w:t> </w:t>
      </w:r>
      <w:r>
        <w:rPr/>
        <w:t>malaria and measles combined (UNICEF, 2012). The disease is responsible for over a</w:t>
      </w:r>
      <w:r>
        <w:rPr>
          <w:spacing w:val="1"/>
        </w:rPr>
        <w:t> </w:t>
      </w:r>
      <w:r>
        <w:rPr/>
        <w:t>quarter of death of children in the world in 2012 (Yilgwan and Okolo 2012). Most of these</w:t>
      </w:r>
      <w:r>
        <w:rPr>
          <w:spacing w:val="1"/>
        </w:rPr>
        <w:t> </w:t>
      </w:r>
      <w:r>
        <w:rPr/>
        <w:t>deaths occur in developing countries where an estimated 25% of under-fives mortality is</w:t>
      </w:r>
      <w:r>
        <w:rPr>
          <w:spacing w:val="1"/>
        </w:rPr>
        <w:t> </w:t>
      </w:r>
      <w:r>
        <w:rPr/>
        <w:t>directly attributed to diarrhea disease (Yilgwan and Okolo, 2012). In Nigeria over two</w:t>
      </w:r>
      <w:r>
        <w:rPr>
          <w:spacing w:val="1"/>
        </w:rPr>
        <w:t> </w:t>
      </w:r>
      <w:r>
        <w:rPr/>
        <w:t>hundred</w:t>
      </w:r>
      <w:r>
        <w:rPr>
          <w:spacing w:val="-1"/>
        </w:rPr>
        <w:t> </w:t>
      </w:r>
      <w:r>
        <w:rPr/>
        <w:t>thousand children</w:t>
      </w:r>
      <w:r>
        <w:rPr>
          <w:spacing w:val="-1"/>
        </w:rPr>
        <w:t> </w:t>
      </w:r>
      <w:r>
        <w:rPr/>
        <w:t>died from</w:t>
      </w:r>
      <w:r>
        <w:rPr>
          <w:spacing w:val="-1"/>
        </w:rPr>
        <w:t> </w:t>
      </w:r>
      <w:r>
        <w:rPr/>
        <w:t>pneumonia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diarrhea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2015 (Emeka,</w:t>
      </w:r>
      <w:r>
        <w:rPr>
          <w:spacing w:val="-1"/>
        </w:rPr>
        <w:t> </w:t>
      </w:r>
      <w:r>
        <w:rPr/>
        <w:t>2015)</w:t>
      </w:r>
    </w:p>
    <w:p>
      <w:pPr>
        <w:pStyle w:val="BodyText"/>
        <w:spacing w:line="480" w:lineRule="auto" w:before="201"/>
        <w:ind w:left="296" w:right="1116"/>
        <w:jc w:val="both"/>
      </w:pPr>
      <w:r>
        <w:rPr/>
        <w:t>The drugs used for treatments of diarrhea are not completely free from side effects ranging</w:t>
      </w:r>
      <w:r>
        <w:rPr>
          <w:spacing w:val="1"/>
        </w:rPr>
        <w:t> </w:t>
      </w:r>
      <w:r>
        <w:rPr/>
        <w:t>from mild to severe including, dryness of the mouth, drowsiness, dizziness, severe pain in</w:t>
      </w:r>
      <w:r>
        <w:rPr>
          <w:spacing w:val="1"/>
        </w:rPr>
        <w:t> </w:t>
      </w:r>
      <w:r>
        <w:rPr/>
        <w:t>stomach, abdominal bloating and vomiting, constipation, anxiety, confusion, depression,</w:t>
      </w:r>
      <w:r>
        <w:rPr>
          <w:spacing w:val="1"/>
        </w:rPr>
        <w:t> </w:t>
      </w:r>
      <w:r>
        <w:rPr/>
        <w:t>severe</w:t>
      </w:r>
      <w:r>
        <w:rPr>
          <w:spacing w:val="-3"/>
        </w:rPr>
        <w:t> </w:t>
      </w:r>
      <w:r>
        <w:rPr/>
        <w:t>headache</w:t>
      </w:r>
      <w:r>
        <w:rPr>
          <w:spacing w:val="1"/>
        </w:rPr>
        <w:t> </w:t>
      </w:r>
      <w:r>
        <w:rPr/>
        <w:t>and muscle</w:t>
      </w:r>
      <w:r>
        <w:rPr>
          <w:spacing w:val="1"/>
        </w:rPr>
        <w:t> </w:t>
      </w:r>
      <w:r>
        <w:rPr/>
        <w:t>spasm (Brunner, 2010).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1720" w:right="320"/>
        </w:sectPr>
      </w:pPr>
    </w:p>
    <w:p>
      <w:pPr>
        <w:pStyle w:val="BodyText"/>
        <w:spacing w:line="482" w:lineRule="auto" w:before="72"/>
        <w:ind w:left="296" w:right="1119"/>
        <w:jc w:val="both"/>
      </w:pPr>
      <w:r>
        <w:rPr/>
        <w:t>Plant extract can be important source of natural drugs for treatment of diarrhea. Medicinal</w:t>
      </w:r>
      <w:r>
        <w:rPr>
          <w:spacing w:val="1"/>
        </w:rPr>
        <w:t> </w:t>
      </w:r>
      <w:r>
        <w:rPr/>
        <w:t>plants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diarrhea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demonstrated</w:t>
      </w:r>
      <w:r>
        <w:rPr>
          <w:spacing w:val="1"/>
        </w:rPr>
        <w:t> </w:t>
      </w:r>
      <w:r>
        <w:rPr/>
        <w:t>conventional</w:t>
      </w:r>
      <w:r>
        <w:rPr>
          <w:spacing w:val="1"/>
        </w:rPr>
        <w:t> </w:t>
      </w:r>
      <w:r>
        <w:rPr/>
        <w:t>properties</w:t>
      </w:r>
      <w:r>
        <w:rPr>
          <w:spacing w:val="-1"/>
        </w:rPr>
        <w:t> </w:t>
      </w:r>
      <w:r>
        <w:rPr/>
        <w:t>that need to be</w:t>
      </w:r>
      <w:r>
        <w:rPr>
          <w:spacing w:val="1"/>
        </w:rPr>
        <w:t> </w:t>
      </w:r>
      <w:r>
        <w:rPr/>
        <w:t>further</w:t>
      </w:r>
      <w:r>
        <w:rPr>
          <w:spacing w:val="-2"/>
        </w:rPr>
        <w:t> </w:t>
      </w:r>
      <w:r>
        <w:rPr/>
        <w:t>investigated (Sarin</w:t>
      </w:r>
      <w:r>
        <w:rPr>
          <w:spacing w:val="1"/>
        </w:rPr>
        <w:t> </w:t>
      </w:r>
      <w:r>
        <w:rPr>
          <w:i/>
        </w:rPr>
        <w:t>et al.</w:t>
      </w:r>
      <w:r>
        <w:rPr/>
        <w:t>, 2013).</w:t>
      </w:r>
    </w:p>
    <w:p>
      <w:pPr>
        <w:pStyle w:val="BodyText"/>
        <w:spacing w:line="482" w:lineRule="auto" w:before="191"/>
        <w:ind w:left="296" w:right="1117"/>
        <w:jc w:val="both"/>
      </w:pPr>
      <w:r>
        <w:rPr>
          <w:i/>
        </w:rPr>
        <w:t>Hymenocardia acida </w:t>
      </w:r>
      <w:r>
        <w:rPr/>
        <w:t>stem bark is widely used in traditional medicine for treatment of</w:t>
      </w:r>
      <w:r>
        <w:rPr>
          <w:spacing w:val="1"/>
        </w:rPr>
        <w:t> </w:t>
      </w:r>
      <w:r>
        <w:rPr/>
        <w:t>diarrhea</w:t>
      </w:r>
      <w:r>
        <w:rPr>
          <w:spacing w:val="-2"/>
        </w:rPr>
        <w:t> </w:t>
      </w:r>
      <w:r>
        <w:rPr/>
        <w:t>without any</w:t>
      </w:r>
      <w:r>
        <w:rPr>
          <w:spacing w:val="-5"/>
        </w:rPr>
        <w:t> </w:t>
      </w:r>
      <w:r>
        <w:rPr/>
        <w:t>scientific</w:t>
      </w:r>
      <w:r>
        <w:rPr>
          <w:spacing w:val="-2"/>
        </w:rPr>
        <w:t> </w:t>
      </w:r>
      <w:r>
        <w:rPr/>
        <w:t>validation.</w:t>
      </w:r>
    </w:p>
    <w:p>
      <w:pPr>
        <w:pStyle w:val="BodyText"/>
        <w:rPr>
          <w:sz w:val="26"/>
        </w:rPr>
      </w:pPr>
    </w:p>
    <w:p>
      <w:pPr>
        <w:pStyle w:val="Heading4"/>
        <w:numPr>
          <w:ilvl w:val="1"/>
          <w:numId w:val="8"/>
        </w:numPr>
        <w:tabs>
          <w:tab w:pos="657" w:val="left" w:leader="none"/>
        </w:tabs>
        <w:spacing w:line="240" w:lineRule="auto" w:before="183" w:after="0"/>
        <w:ind w:left="656" w:right="0" w:hanging="361"/>
        <w:jc w:val="both"/>
      </w:pPr>
      <w:bookmarkStart w:name="1.2 Justification of study" w:id="27"/>
      <w:bookmarkEnd w:id="27"/>
      <w:r>
        <w:rPr>
          <w:b w:val="0"/>
        </w:rPr>
      </w:r>
      <w:bookmarkStart w:name="_bookmark12" w:id="28"/>
      <w:bookmarkEnd w:id="28"/>
      <w:r>
        <w:rPr>
          <w:b w:val="0"/>
        </w:rPr>
      </w:r>
      <w:bookmarkStart w:name="_bookmark12" w:id="29"/>
      <w:bookmarkEnd w:id="29"/>
      <w:r>
        <w:rPr/>
        <w:t>Justi</w:t>
      </w:r>
      <w:r>
        <w:rPr/>
        <w:t>fication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study</w:t>
      </w:r>
    </w:p>
    <w:p>
      <w:pPr>
        <w:pStyle w:val="BodyText"/>
        <w:spacing w:before="5"/>
        <w:rPr>
          <w:b/>
          <w:sz w:val="23"/>
        </w:rPr>
      </w:pPr>
    </w:p>
    <w:p>
      <w:pPr>
        <w:pStyle w:val="BodyText"/>
        <w:spacing w:line="480" w:lineRule="auto"/>
        <w:ind w:left="296" w:right="1113"/>
        <w:jc w:val="both"/>
      </w:pPr>
      <w:r>
        <w:rPr/>
        <w:t>Despite advancement in modern medicine and the various drugs available for treatment of</w:t>
      </w:r>
      <w:r>
        <w:rPr>
          <w:spacing w:val="1"/>
        </w:rPr>
        <w:t> </w:t>
      </w:r>
      <w:r>
        <w:rPr/>
        <w:t>diarrhea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loperamide,</w:t>
      </w:r>
      <w:r>
        <w:rPr>
          <w:spacing w:val="1"/>
        </w:rPr>
        <w:t> </w:t>
      </w:r>
      <w:r>
        <w:rPr/>
        <w:t>bismuth</w:t>
      </w:r>
      <w:r>
        <w:rPr>
          <w:spacing w:val="1"/>
        </w:rPr>
        <w:t> </w:t>
      </w:r>
      <w:r>
        <w:rPr/>
        <w:t>subsalicylate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oral</w:t>
      </w:r>
      <w:r>
        <w:rPr>
          <w:spacing w:val="1"/>
        </w:rPr>
        <w:t> </w:t>
      </w:r>
      <w:r>
        <w:rPr/>
        <w:t>rehydration</w:t>
      </w:r>
      <w:r>
        <w:rPr>
          <w:spacing w:val="1"/>
        </w:rPr>
        <w:t> </w:t>
      </w:r>
      <w:r>
        <w:rPr/>
        <w:t>salt</w:t>
      </w:r>
      <w:r>
        <w:rPr>
          <w:spacing w:val="1"/>
        </w:rPr>
        <w:t> </w:t>
      </w:r>
      <w:r>
        <w:rPr/>
        <w:t>(ORS),</w:t>
      </w:r>
      <w:r>
        <w:rPr>
          <w:spacing w:val="-57"/>
        </w:rPr>
        <w:t> </w:t>
      </w:r>
      <w:r>
        <w:rPr/>
        <w:t>diarrheal diseases remains a major cause of mortality especially in developing countries</w:t>
      </w:r>
      <w:r>
        <w:rPr>
          <w:spacing w:val="1"/>
        </w:rPr>
        <w:t> </w:t>
      </w:r>
      <w:r>
        <w:rPr/>
        <w:t>(WHO,</w:t>
      </w:r>
      <w:r>
        <w:rPr>
          <w:spacing w:val="-1"/>
        </w:rPr>
        <w:t> </w:t>
      </w:r>
      <w:r>
        <w:rPr/>
        <w:t>2013).</w:t>
      </w:r>
    </w:p>
    <w:p>
      <w:pPr>
        <w:pStyle w:val="BodyText"/>
        <w:spacing w:line="480" w:lineRule="auto" w:before="199"/>
        <w:ind w:left="296" w:right="1109"/>
        <w:jc w:val="both"/>
      </w:pPr>
      <w:r>
        <w:rPr/>
        <w:t>The use of herbal drugs in treatment of diarrhea is a common practice in many African</w:t>
      </w:r>
      <w:r>
        <w:rPr>
          <w:spacing w:val="1"/>
        </w:rPr>
        <w:t> </w:t>
      </w:r>
      <w:r>
        <w:rPr/>
        <w:t>countries; in fact more than 80% of people in rural African communities still rely on</w:t>
      </w:r>
      <w:r>
        <w:rPr>
          <w:spacing w:val="1"/>
        </w:rPr>
        <w:t> </w:t>
      </w:r>
      <w:r>
        <w:rPr/>
        <w:t>indigenous medicine as a primary source of health care (Agunu </w:t>
      </w:r>
      <w:r>
        <w:rPr>
          <w:i/>
        </w:rPr>
        <w:t>et al., </w:t>
      </w:r>
      <w:r>
        <w:rPr/>
        <w:t>2005). This is partly</w:t>
      </w:r>
      <w:r>
        <w:rPr>
          <w:spacing w:val="1"/>
        </w:rPr>
        <w:t> </w:t>
      </w:r>
      <w:r>
        <w:rPr/>
        <w:t>due to the high cost, difficult accessibility associated with modern health care system, and</w:t>
      </w:r>
      <w:r>
        <w:rPr>
          <w:spacing w:val="1"/>
        </w:rPr>
        <w:t> </w:t>
      </w:r>
      <w:r>
        <w:rPr/>
        <w:t>sometimes</w:t>
      </w:r>
      <w:r>
        <w:rPr>
          <w:spacing w:val="-1"/>
        </w:rPr>
        <w:t> </w:t>
      </w:r>
      <w:r>
        <w:rPr/>
        <w:t>conservative’s</w:t>
      </w:r>
      <w:r>
        <w:rPr>
          <w:spacing w:val="1"/>
        </w:rPr>
        <w:t> </w:t>
      </w:r>
      <w:r>
        <w:rPr/>
        <w:t>attachment</w:t>
      </w:r>
      <w:r>
        <w:rPr>
          <w:spacing w:val="-1"/>
        </w:rPr>
        <w:t> </w:t>
      </w:r>
      <w:r>
        <w:rPr/>
        <w:t>to culture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tradition</w:t>
      </w:r>
      <w:r>
        <w:rPr>
          <w:spacing w:val="1"/>
        </w:rPr>
        <w:t> </w:t>
      </w:r>
      <w:r>
        <w:rPr/>
        <w:t>(Maroyi, 2011).</w:t>
      </w:r>
    </w:p>
    <w:p>
      <w:pPr>
        <w:pStyle w:val="BodyText"/>
        <w:spacing w:line="480" w:lineRule="auto" w:before="202"/>
        <w:ind w:left="296" w:right="1116"/>
        <w:jc w:val="both"/>
      </w:pPr>
      <w:r>
        <w:rPr/>
        <w:t>WHO</w:t>
      </w:r>
      <w:r>
        <w:rPr>
          <w:spacing w:val="1"/>
        </w:rPr>
        <w:t> </w:t>
      </w:r>
      <w:r>
        <w:rPr/>
        <w:t>encourages</w:t>
      </w:r>
      <w:r>
        <w:rPr>
          <w:spacing w:val="1"/>
        </w:rPr>
        <w:t> </w:t>
      </w:r>
      <w:r>
        <w:rPr/>
        <w:t>inclusion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herbal</w:t>
      </w:r>
      <w:r>
        <w:rPr>
          <w:spacing w:val="1"/>
        </w:rPr>
        <w:t> </w:t>
      </w:r>
      <w:r>
        <w:rPr/>
        <w:t>medicines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proven</w:t>
      </w:r>
      <w:r>
        <w:rPr>
          <w:spacing w:val="1"/>
        </w:rPr>
        <w:t> </w:t>
      </w:r>
      <w:r>
        <w:rPr/>
        <w:t>safety and</w:t>
      </w:r>
      <w:r>
        <w:rPr>
          <w:spacing w:val="1"/>
        </w:rPr>
        <w:t> </w:t>
      </w:r>
      <w:r>
        <w:rPr/>
        <w:t>efficacy 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healthcare programmed</w:t>
      </w:r>
      <w:r>
        <w:rPr>
          <w:spacing w:val="1"/>
        </w:rPr>
        <w:t> </w:t>
      </w:r>
      <w:r>
        <w:rPr/>
        <w:t>of developing countries</w:t>
      </w:r>
      <w:r>
        <w:rPr>
          <w:spacing w:val="1"/>
        </w:rPr>
        <w:t> </w:t>
      </w:r>
      <w:r>
        <w:rPr/>
        <w:t>(WHO, 2002), in</w:t>
      </w:r>
      <w:r>
        <w:rPr>
          <w:spacing w:val="1"/>
        </w:rPr>
        <w:t> </w:t>
      </w:r>
      <w:r>
        <w:rPr/>
        <w:t>addition</w:t>
      </w:r>
      <w:r>
        <w:rPr>
          <w:spacing w:val="1"/>
        </w:rPr>
        <w:t> </w:t>
      </w:r>
      <w:r>
        <w:rPr/>
        <w:t>WHO also</w:t>
      </w:r>
      <w:r>
        <w:rPr>
          <w:spacing w:val="1"/>
        </w:rPr>
        <w:t> </w:t>
      </w:r>
      <w:r>
        <w:rPr/>
        <w:t>encourages studies for the treatment and prevention of diarrheal disease depending on</w:t>
      </w:r>
      <w:r>
        <w:rPr>
          <w:spacing w:val="1"/>
        </w:rPr>
        <w:t> </w:t>
      </w:r>
      <w:r>
        <w:rPr/>
        <w:t>traditional</w:t>
      </w:r>
      <w:r>
        <w:rPr>
          <w:spacing w:val="-1"/>
        </w:rPr>
        <w:t> </w:t>
      </w:r>
      <w:r>
        <w:rPr/>
        <w:t>medical practice</w:t>
      </w:r>
      <w:r>
        <w:rPr>
          <w:spacing w:val="-1"/>
        </w:rPr>
        <w:t> </w:t>
      </w:r>
      <w:r>
        <w:rPr/>
        <w:t>(Atta</w:t>
      </w:r>
      <w:r>
        <w:rPr>
          <w:spacing w:val="1"/>
        </w:rPr>
        <w:t> </w:t>
      </w:r>
      <w:r>
        <w:rPr/>
        <w:t>and Mouneir, 2004).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1720" w:right="320"/>
        </w:sectPr>
      </w:pPr>
    </w:p>
    <w:p>
      <w:pPr>
        <w:pStyle w:val="BodyText"/>
        <w:spacing w:line="482" w:lineRule="auto" w:before="72"/>
        <w:ind w:left="296" w:right="1122"/>
        <w:jc w:val="both"/>
      </w:pPr>
      <w:r>
        <w:rPr/>
        <w:t>Generally, 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known that anti-diarrhea plant extracts</w:t>
      </w:r>
      <w:r>
        <w:rPr>
          <w:spacing w:val="60"/>
        </w:rPr>
        <w:t> </w:t>
      </w:r>
      <w:r>
        <w:rPr/>
        <w:t>have antispasmodic properties,</w:t>
      </w:r>
      <w:r>
        <w:rPr>
          <w:spacing w:val="1"/>
        </w:rPr>
        <w:t> </w:t>
      </w:r>
      <w:r>
        <w:rPr/>
        <w:t>delay</w:t>
      </w:r>
      <w:r>
        <w:rPr>
          <w:spacing w:val="1"/>
        </w:rPr>
        <w:t> </w:t>
      </w:r>
      <w:r>
        <w:rPr/>
        <w:t>gastrointestinal</w:t>
      </w:r>
      <w:r>
        <w:rPr>
          <w:spacing w:val="1"/>
        </w:rPr>
        <w:t> </w:t>
      </w:r>
      <w:r>
        <w:rPr/>
        <w:t>transit,</w:t>
      </w:r>
      <w:r>
        <w:rPr>
          <w:spacing w:val="1"/>
        </w:rPr>
        <w:t> </w:t>
      </w:r>
      <w:r>
        <w:rPr/>
        <w:t>suppress</w:t>
      </w:r>
      <w:r>
        <w:rPr>
          <w:spacing w:val="1"/>
        </w:rPr>
        <w:t> </w:t>
      </w:r>
      <w:r>
        <w:rPr/>
        <w:t>gut</w:t>
      </w:r>
      <w:r>
        <w:rPr>
          <w:spacing w:val="1"/>
        </w:rPr>
        <w:t> </w:t>
      </w:r>
      <w:r>
        <w:rPr/>
        <w:t>motility,</w:t>
      </w:r>
      <w:r>
        <w:rPr>
          <w:spacing w:val="1"/>
        </w:rPr>
        <w:t> </w:t>
      </w:r>
      <w:r>
        <w:rPr/>
        <w:t>stimulate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absorption</w:t>
      </w:r>
      <w:r>
        <w:rPr>
          <w:spacing w:val="1"/>
        </w:rPr>
        <w:t> </w:t>
      </w:r>
      <w:r>
        <w:rPr/>
        <w:t>and/or</w:t>
      </w:r>
      <w:r>
        <w:rPr>
          <w:spacing w:val="1"/>
        </w:rPr>
        <w:t> </w:t>
      </w:r>
      <w:r>
        <w:rPr/>
        <w:t>reduce electrolyte secretion (de</w:t>
      </w:r>
      <w:r>
        <w:rPr>
          <w:spacing w:val="-1"/>
        </w:rPr>
        <w:t> </w:t>
      </w:r>
      <w:r>
        <w:rPr/>
        <w:t>Wet </w:t>
      </w:r>
      <w:r>
        <w:rPr>
          <w:i/>
        </w:rPr>
        <w:t>et al.</w:t>
      </w:r>
      <w:r>
        <w:rPr/>
        <w:t>, 2010).</w:t>
      </w:r>
    </w:p>
    <w:p>
      <w:pPr>
        <w:pStyle w:val="BodyText"/>
        <w:spacing w:line="480" w:lineRule="auto" w:before="191"/>
        <w:ind w:left="296" w:right="1114"/>
        <w:jc w:val="both"/>
      </w:pPr>
      <w:r>
        <w:rPr/>
        <w:t>Scientific research is therefore needed to provide evidence of the safety and efficacy of</w:t>
      </w:r>
      <w:r>
        <w:rPr>
          <w:spacing w:val="1"/>
        </w:rPr>
        <w:t> </w:t>
      </w:r>
      <w:r>
        <w:rPr/>
        <w:t>beneficial medicinal plants. The plant </w:t>
      </w:r>
      <w:r>
        <w:rPr>
          <w:i/>
        </w:rPr>
        <w:t>Hymenocardia acida </w:t>
      </w:r>
      <w:r>
        <w:rPr/>
        <w:t>stem bark is often used in</w:t>
      </w:r>
      <w:r>
        <w:rPr>
          <w:spacing w:val="1"/>
        </w:rPr>
        <w:t> </w:t>
      </w:r>
      <w:r>
        <w:rPr/>
        <w:t>Nigeria for treatment of diarrhea (Amom </w:t>
      </w:r>
      <w:r>
        <w:rPr>
          <w:i/>
        </w:rPr>
        <w:t>et al.</w:t>
      </w:r>
      <w:r>
        <w:rPr/>
        <w:t>, 2013). However, scientific basis for it use</w:t>
      </w:r>
      <w:r>
        <w:rPr>
          <w:spacing w:val="1"/>
        </w:rPr>
        <w:t> </w:t>
      </w:r>
      <w:r>
        <w:rPr/>
        <w:t>has not been proven. Thus the present study was prompted to evaluate the anti-diarrhea</w:t>
      </w:r>
      <w:r>
        <w:rPr>
          <w:spacing w:val="1"/>
        </w:rPr>
        <w:t> </w:t>
      </w:r>
      <w:r>
        <w:rPr/>
        <w:t>effect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</w:t>
      </w:r>
      <w:r>
        <w:rPr/>
        <w:t>plant.</w:t>
      </w:r>
    </w:p>
    <w:p>
      <w:pPr>
        <w:pStyle w:val="Heading4"/>
        <w:numPr>
          <w:ilvl w:val="1"/>
          <w:numId w:val="8"/>
        </w:numPr>
        <w:tabs>
          <w:tab w:pos="657" w:val="left" w:leader="none"/>
        </w:tabs>
        <w:spacing w:line="240" w:lineRule="auto" w:before="207" w:after="0"/>
        <w:ind w:left="656" w:right="0" w:hanging="361"/>
        <w:jc w:val="both"/>
      </w:pPr>
      <w:bookmarkStart w:name="1.3 Aim and Objectives" w:id="30"/>
      <w:bookmarkEnd w:id="30"/>
      <w:r>
        <w:rPr>
          <w:b w:val="0"/>
        </w:rPr>
      </w:r>
      <w:bookmarkStart w:name="_bookmark13" w:id="31"/>
      <w:bookmarkEnd w:id="31"/>
      <w:r>
        <w:rPr>
          <w:b w:val="0"/>
        </w:rPr>
      </w:r>
      <w:bookmarkStart w:name="_bookmark13" w:id="32"/>
      <w:bookmarkEnd w:id="32"/>
      <w:r>
        <w:rPr/>
        <w:t>Aim</w:t>
      </w:r>
      <w:r>
        <w:rPr>
          <w:spacing w:val="-5"/>
        </w:rPr>
        <w:t> </w:t>
      </w:r>
      <w:r>
        <w:rPr/>
        <w:t>and</w:t>
      </w:r>
      <w:r>
        <w:rPr>
          <w:spacing w:val="-1"/>
        </w:rPr>
        <w:t> </w:t>
      </w:r>
      <w:r>
        <w:rPr/>
        <w:t>Objectives</w:t>
      </w:r>
    </w:p>
    <w:p>
      <w:pPr>
        <w:pStyle w:val="BodyText"/>
        <w:spacing w:before="4"/>
        <w:rPr>
          <w:b/>
          <w:sz w:val="23"/>
        </w:rPr>
      </w:pPr>
    </w:p>
    <w:p>
      <w:pPr>
        <w:pStyle w:val="ListParagraph"/>
        <w:numPr>
          <w:ilvl w:val="2"/>
          <w:numId w:val="8"/>
        </w:numPr>
        <w:tabs>
          <w:tab w:pos="837" w:val="left" w:leader="none"/>
        </w:tabs>
        <w:spacing w:line="240" w:lineRule="auto" w:before="1" w:after="0"/>
        <w:ind w:left="836" w:right="0" w:hanging="541"/>
        <w:jc w:val="both"/>
        <w:rPr>
          <w:sz w:val="24"/>
        </w:rPr>
      </w:pPr>
      <w:r>
        <w:rPr>
          <w:sz w:val="24"/>
        </w:rPr>
        <w:t>Aim</w:t>
      </w:r>
    </w:p>
    <w:p>
      <w:pPr>
        <w:pStyle w:val="BodyText"/>
      </w:pPr>
    </w:p>
    <w:p>
      <w:pPr>
        <w:pStyle w:val="BodyText"/>
        <w:spacing w:line="482" w:lineRule="auto"/>
        <w:ind w:left="296" w:right="1121"/>
        <w:jc w:val="both"/>
      </w:pPr>
      <w:r>
        <w:rPr/>
        <w:t>The aim of the study was to evaluate the antidiarrheal activity of the methanol stem bark</w:t>
      </w:r>
      <w:r>
        <w:rPr>
          <w:spacing w:val="1"/>
        </w:rPr>
        <w:t> </w:t>
      </w:r>
      <w:r>
        <w:rPr/>
        <w:t>extract</w:t>
      </w:r>
      <w:r>
        <w:rPr>
          <w:spacing w:val="-1"/>
        </w:rPr>
        <w:t> </w:t>
      </w:r>
      <w:r>
        <w:rPr/>
        <w:t>of </w:t>
      </w:r>
      <w:r>
        <w:rPr>
          <w:i/>
        </w:rPr>
        <w:t>Hymenocardia</w:t>
      </w:r>
      <w:r>
        <w:rPr>
          <w:i/>
          <w:spacing w:val="2"/>
        </w:rPr>
        <w:t> </w:t>
      </w:r>
      <w:r>
        <w:rPr>
          <w:i/>
        </w:rPr>
        <w:t>acida</w:t>
      </w:r>
      <w:r>
        <w:rPr>
          <w:i/>
          <w:spacing w:val="1"/>
        </w:rPr>
        <w:t> </w:t>
      </w:r>
      <w:r>
        <w:rPr/>
        <w:t>in laboratory</w:t>
      </w:r>
      <w:r>
        <w:rPr>
          <w:spacing w:val="-5"/>
        </w:rPr>
        <w:t> </w:t>
      </w:r>
      <w:r>
        <w:rPr/>
        <w:t>animals.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2"/>
          <w:numId w:val="8"/>
        </w:numPr>
        <w:tabs>
          <w:tab w:pos="837" w:val="left" w:leader="none"/>
        </w:tabs>
        <w:spacing w:line="240" w:lineRule="auto" w:before="0" w:after="0"/>
        <w:ind w:left="836" w:right="0" w:hanging="541"/>
        <w:jc w:val="both"/>
        <w:rPr>
          <w:sz w:val="24"/>
        </w:rPr>
      </w:pPr>
      <w:bookmarkStart w:name="1.3.2 Specific objectives" w:id="33"/>
      <w:bookmarkEnd w:id="33"/>
      <w:r>
        <w:rPr/>
      </w:r>
      <w:bookmarkStart w:name="_bookmark14" w:id="34"/>
      <w:bookmarkEnd w:id="34"/>
      <w:r>
        <w:rPr/>
      </w:r>
      <w:bookmarkStart w:name="_bookmark14" w:id="35"/>
      <w:bookmarkEnd w:id="35"/>
      <w:r>
        <w:rPr>
          <w:sz w:val="24"/>
        </w:rPr>
        <w:t>S</w:t>
      </w:r>
      <w:r>
        <w:rPr>
          <w:sz w:val="24"/>
        </w:rPr>
        <w:t>pecific</w:t>
      </w:r>
      <w:r>
        <w:rPr>
          <w:spacing w:val="-7"/>
          <w:sz w:val="24"/>
        </w:rPr>
        <w:t> </w:t>
      </w:r>
      <w:r>
        <w:rPr>
          <w:sz w:val="24"/>
        </w:rPr>
        <w:t>objectives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BodyText"/>
        <w:ind w:left="296"/>
        <w:jc w:val="both"/>
      </w:pPr>
      <w:bookmarkStart w:name="The specific objectives of the present w" w:id="36"/>
      <w:bookmarkEnd w:id="36"/>
      <w:r>
        <w:rPr/>
      </w:r>
      <w:bookmarkStart w:name="_bookmark15" w:id="37"/>
      <w:bookmarkEnd w:id="37"/>
      <w:r>
        <w:rPr/>
      </w:r>
      <w:r>
        <w:rPr/>
        <w:t>The</w:t>
      </w:r>
      <w:r>
        <w:rPr>
          <w:spacing w:val="-3"/>
        </w:rPr>
        <w:t> </w:t>
      </w:r>
      <w:r>
        <w:rPr/>
        <w:t>specific</w:t>
      </w:r>
      <w:r>
        <w:rPr>
          <w:spacing w:val="-2"/>
        </w:rPr>
        <w:t> </w:t>
      </w:r>
      <w:r>
        <w:rPr/>
        <w:t>objectives of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present</w:t>
      </w:r>
      <w:r>
        <w:rPr>
          <w:spacing w:val="2"/>
        </w:rPr>
        <w:t> </w:t>
      </w:r>
      <w:r>
        <w:rPr/>
        <w:t>work are</w:t>
      </w:r>
      <w:r>
        <w:rPr>
          <w:spacing w:val="-3"/>
        </w:rPr>
        <w:t> </w:t>
      </w:r>
      <w:r>
        <w:rPr/>
        <w:t>to: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2"/>
        </w:rPr>
      </w:pPr>
    </w:p>
    <w:p>
      <w:pPr>
        <w:pStyle w:val="ListParagraph"/>
        <w:numPr>
          <w:ilvl w:val="3"/>
          <w:numId w:val="8"/>
        </w:numPr>
        <w:tabs>
          <w:tab w:pos="1016" w:val="left" w:leader="none"/>
          <w:tab w:pos="1017" w:val="left" w:leader="none"/>
        </w:tabs>
        <w:spacing w:line="240" w:lineRule="auto" w:before="0" w:after="0"/>
        <w:ind w:left="1016" w:right="0" w:hanging="488"/>
        <w:jc w:val="left"/>
        <w:rPr>
          <w:sz w:val="24"/>
        </w:rPr>
      </w:pPr>
      <w:r>
        <w:rPr>
          <w:sz w:val="24"/>
        </w:rPr>
        <w:t>Determine</w:t>
      </w:r>
      <w:r>
        <w:rPr>
          <w:spacing w:val="40"/>
          <w:sz w:val="24"/>
        </w:rPr>
        <w:t> </w:t>
      </w:r>
      <w:r>
        <w:rPr>
          <w:sz w:val="24"/>
        </w:rPr>
        <w:t>the</w:t>
      </w:r>
      <w:r>
        <w:rPr>
          <w:spacing w:val="99"/>
          <w:sz w:val="24"/>
        </w:rPr>
        <w:t> </w:t>
      </w:r>
      <w:r>
        <w:rPr>
          <w:sz w:val="24"/>
        </w:rPr>
        <w:t>acute</w:t>
      </w:r>
      <w:r>
        <w:rPr>
          <w:spacing w:val="99"/>
          <w:sz w:val="24"/>
        </w:rPr>
        <w:t> </w:t>
      </w:r>
      <w:r>
        <w:rPr>
          <w:sz w:val="24"/>
        </w:rPr>
        <w:t>toxicity</w:t>
      </w:r>
      <w:r>
        <w:rPr>
          <w:spacing w:val="92"/>
          <w:sz w:val="24"/>
        </w:rPr>
        <w:t> </w:t>
      </w:r>
      <w:r>
        <w:rPr>
          <w:sz w:val="24"/>
        </w:rPr>
        <w:t>profile</w:t>
      </w:r>
      <w:r>
        <w:rPr>
          <w:spacing w:val="99"/>
          <w:sz w:val="24"/>
        </w:rPr>
        <w:t> </w:t>
      </w:r>
      <w:r>
        <w:rPr>
          <w:sz w:val="24"/>
        </w:rPr>
        <w:t>of</w:t>
      </w:r>
      <w:r>
        <w:rPr>
          <w:spacing w:val="99"/>
          <w:sz w:val="24"/>
        </w:rPr>
        <w:t> </w:t>
      </w:r>
      <w:r>
        <w:rPr>
          <w:sz w:val="24"/>
        </w:rPr>
        <w:t>the</w:t>
      </w:r>
      <w:r>
        <w:rPr>
          <w:spacing w:val="101"/>
          <w:sz w:val="24"/>
        </w:rPr>
        <w:t> </w:t>
      </w:r>
      <w:r>
        <w:rPr>
          <w:sz w:val="24"/>
        </w:rPr>
        <w:t>methanol</w:t>
      </w:r>
      <w:r>
        <w:rPr>
          <w:spacing w:val="103"/>
          <w:sz w:val="24"/>
        </w:rPr>
        <w:t> </w:t>
      </w:r>
      <w:r>
        <w:rPr>
          <w:sz w:val="24"/>
        </w:rPr>
        <w:t>stem</w:t>
      </w:r>
      <w:r>
        <w:rPr>
          <w:spacing w:val="100"/>
          <w:sz w:val="24"/>
        </w:rPr>
        <w:t> </w:t>
      </w:r>
      <w:r>
        <w:rPr>
          <w:sz w:val="24"/>
        </w:rPr>
        <w:t>bark</w:t>
      </w:r>
      <w:r>
        <w:rPr>
          <w:spacing w:val="98"/>
          <w:sz w:val="24"/>
        </w:rPr>
        <w:t> </w:t>
      </w:r>
      <w:r>
        <w:rPr>
          <w:sz w:val="24"/>
        </w:rPr>
        <w:t>extract</w:t>
      </w:r>
      <w:r>
        <w:rPr>
          <w:spacing w:val="101"/>
          <w:sz w:val="24"/>
        </w:rPr>
        <w:t> </w:t>
      </w:r>
      <w:r>
        <w:rPr>
          <w:sz w:val="24"/>
        </w:rPr>
        <w:t>of</w:t>
      </w:r>
    </w:p>
    <w:p>
      <w:pPr>
        <w:pStyle w:val="BodyText"/>
      </w:pPr>
    </w:p>
    <w:p>
      <w:pPr>
        <w:spacing w:before="0"/>
        <w:ind w:left="1016" w:right="0" w:firstLine="0"/>
        <w:jc w:val="left"/>
        <w:rPr>
          <w:i/>
          <w:sz w:val="24"/>
        </w:rPr>
      </w:pPr>
      <w:r>
        <w:rPr>
          <w:i/>
          <w:sz w:val="24"/>
        </w:rPr>
        <w:t>Hymenocardia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acida</w:t>
      </w:r>
    </w:p>
    <w:p>
      <w:pPr>
        <w:pStyle w:val="BodyText"/>
        <w:rPr>
          <w:i/>
        </w:rPr>
      </w:pPr>
    </w:p>
    <w:p>
      <w:pPr>
        <w:pStyle w:val="ListParagraph"/>
        <w:numPr>
          <w:ilvl w:val="3"/>
          <w:numId w:val="8"/>
        </w:numPr>
        <w:tabs>
          <w:tab w:pos="1016" w:val="left" w:leader="none"/>
          <w:tab w:pos="1017" w:val="left" w:leader="none"/>
        </w:tabs>
        <w:spacing w:line="240" w:lineRule="auto" w:before="0" w:after="0"/>
        <w:ind w:left="1016" w:right="0" w:hanging="556"/>
        <w:jc w:val="left"/>
        <w:rPr>
          <w:sz w:val="24"/>
        </w:rPr>
      </w:pPr>
      <w:r>
        <w:rPr>
          <w:sz w:val="24"/>
        </w:rPr>
        <w:t>Evaluate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effects 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extract</w:t>
      </w:r>
      <w:r>
        <w:rPr>
          <w:spacing w:val="-1"/>
          <w:sz w:val="24"/>
        </w:rPr>
        <w:t> </w:t>
      </w:r>
      <w:r>
        <w:rPr>
          <w:sz w:val="24"/>
        </w:rPr>
        <w:t>on castor</w:t>
      </w:r>
      <w:r>
        <w:rPr>
          <w:spacing w:val="-1"/>
          <w:sz w:val="24"/>
        </w:rPr>
        <w:t> </w:t>
      </w:r>
      <w:r>
        <w:rPr>
          <w:sz w:val="24"/>
        </w:rPr>
        <w:t>oil induced</w:t>
      </w:r>
      <w:r>
        <w:rPr>
          <w:spacing w:val="-1"/>
          <w:sz w:val="24"/>
        </w:rPr>
        <w:t> </w:t>
      </w:r>
      <w:r>
        <w:rPr>
          <w:sz w:val="24"/>
        </w:rPr>
        <w:t>diarrhea</w:t>
      </w:r>
    </w:p>
    <w:p>
      <w:pPr>
        <w:pStyle w:val="BodyText"/>
        <w:spacing w:before="1"/>
      </w:pPr>
    </w:p>
    <w:p>
      <w:pPr>
        <w:pStyle w:val="ListParagraph"/>
        <w:numPr>
          <w:ilvl w:val="3"/>
          <w:numId w:val="8"/>
        </w:numPr>
        <w:tabs>
          <w:tab w:pos="1016" w:val="left" w:leader="none"/>
          <w:tab w:pos="1017" w:val="left" w:leader="none"/>
        </w:tabs>
        <w:spacing w:line="240" w:lineRule="auto" w:before="0" w:after="0"/>
        <w:ind w:left="1016" w:right="0" w:hanging="620"/>
        <w:jc w:val="left"/>
        <w:rPr>
          <w:sz w:val="24"/>
        </w:rPr>
      </w:pPr>
      <w:r>
        <w:rPr>
          <w:sz w:val="24"/>
        </w:rPr>
        <w:t>Evaluate</w:t>
      </w:r>
      <w:r>
        <w:rPr>
          <w:spacing w:val="-2"/>
          <w:sz w:val="24"/>
        </w:rPr>
        <w:t> </w:t>
      </w:r>
      <w:r>
        <w:rPr>
          <w:sz w:val="24"/>
        </w:rPr>
        <w:t>effects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extract</w:t>
      </w:r>
      <w:r>
        <w:rPr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castor</w:t>
      </w:r>
      <w:r>
        <w:rPr>
          <w:spacing w:val="-1"/>
          <w:sz w:val="24"/>
        </w:rPr>
        <w:t> </w:t>
      </w:r>
      <w:r>
        <w:rPr>
          <w:sz w:val="24"/>
        </w:rPr>
        <w:t>oil</w:t>
      </w:r>
      <w:r>
        <w:rPr>
          <w:spacing w:val="-1"/>
          <w:sz w:val="24"/>
        </w:rPr>
        <w:t> </w:t>
      </w:r>
      <w:r>
        <w:rPr>
          <w:sz w:val="24"/>
        </w:rPr>
        <w:t>induced</w:t>
      </w:r>
      <w:r>
        <w:rPr>
          <w:spacing w:val="-1"/>
          <w:sz w:val="24"/>
        </w:rPr>
        <w:t> </w:t>
      </w:r>
      <w:r>
        <w:rPr>
          <w:sz w:val="24"/>
        </w:rPr>
        <w:t>enteropooling</w:t>
      </w:r>
      <w:r>
        <w:rPr>
          <w:spacing w:val="-3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mice.</w:t>
      </w:r>
    </w:p>
    <w:p>
      <w:pPr>
        <w:pStyle w:val="BodyText"/>
      </w:pPr>
    </w:p>
    <w:p>
      <w:pPr>
        <w:pStyle w:val="ListParagraph"/>
        <w:numPr>
          <w:ilvl w:val="3"/>
          <w:numId w:val="8"/>
        </w:numPr>
        <w:tabs>
          <w:tab w:pos="1016" w:val="left" w:leader="none"/>
          <w:tab w:pos="1017" w:val="left" w:leader="none"/>
        </w:tabs>
        <w:spacing w:line="240" w:lineRule="auto" w:before="0" w:after="0"/>
        <w:ind w:left="1016" w:right="0" w:hanging="608"/>
        <w:jc w:val="left"/>
        <w:rPr>
          <w:sz w:val="24"/>
        </w:rPr>
      </w:pPr>
      <w:r>
        <w:rPr>
          <w:sz w:val="24"/>
        </w:rPr>
        <w:t>Evaluate</w:t>
      </w:r>
      <w:r>
        <w:rPr>
          <w:spacing w:val="-2"/>
          <w:sz w:val="24"/>
        </w:rPr>
        <w:t> </w:t>
      </w:r>
      <w:r>
        <w:rPr>
          <w:sz w:val="24"/>
        </w:rPr>
        <w:t>the effects</w:t>
      </w:r>
      <w:r>
        <w:rPr>
          <w:spacing w:val="-1"/>
          <w:sz w:val="24"/>
        </w:rPr>
        <w:t> </w:t>
      </w:r>
      <w:r>
        <w:rPr>
          <w:sz w:val="24"/>
        </w:rPr>
        <w:t>of the</w:t>
      </w:r>
      <w:r>
        <w:rPr>
          <w:spacing w:val="-2"/>
          <w:sz w:val="24"/>
        </w:rPr>
        <w:t> </w:t>
      </w:r>
      <w:r>
        <w:rPr>
          <w:sz w:val="24"/>
        </w:rPr>
        <w:t>extract on</w:t>
      </w:r>
      <w:r>
        <w:rPr>
          <w:spacing w:val="-1"/>
          <w:sz w:val="24"/>
        </w:rPr>
        <w:t> </w:t>
      </w:r>
      <w:r>
        <w:rPr>
          <w:sz w:val="24"/>
        </w:rPr>
        <w:t>gastric</w:t>
      </w:r>
      <w:r>
        <w:rPr>
          <w:spacing w:val="-1"/>
          <w:sz w:val="24"/>
        </w:rPr>
        <w:t> </w:t>
      </w:r>
      <w:r>
        <w:rPr>
          <w:sz w:val="24"/>
        </w:rPr>
        <w:t>transit</w:t>
      </w:r>
      <w:r>
        <w:rPr>
          <w:spacing w:val="-1"/>
          <w:sz w:val="24"/>
        </w:rPr>
        <w:t> </w:t>
      </w:r>
      <w:r>
        <w:rPr>
          <w:sz w:val="24"/>
        </w:rPr>
        <w:t>time in</w:t>
      </w:r>
      <w:r>
        <w:rPr>
          <w:spacing w:val="-1"/>
          <w:sz w:val="24"/>
        </w:rPr>
        <w:t> </w:t>
      </w:r>
      <w:r>
        <w:rPr>
          <w:sz w:val="24"/>
        </w:rPr>
        <w:t>mice.</w:t>
      </w:r>
    </w:p>
    <w:p>
      <w:pPr>
        <w:pStyle w:val="BodyText"/>
      </w:pPr>
    </w:p>
    <w:p>
      <w:pPr>
        <w:pStyle w:val="ListParagraph"/>
        <w:numPr>
          <w:ilvl w:val="3"/>
          <w:numId w:val="8"/>
        </w:numPr>
        <w:tabs>
          <w:tab w:pos="1016" w:val="left" w:leader="none"/>
          <w:tab w:pos="1017" w:val="left" w:leader="none"/>
        </w:tabs>
        <w:spacing w:line="480" w:lineRule="auto" w:before="0" w:after="0"/>
        <w:ind w:left="1016" w:right="1115" w:hanging="540"/>
        <w:jc w:val="left"/>
        <w:rPr>
          <w:color w:val="333333"/>
          <w:sz w:val="24"/>
        </w:rPr>
      </w:pPr>
      <w:r>
        <w:rPr>
          <w:sz w:val="24"/>
        </w:rPr>
        <w:t>Evaluate the effect of the extract on perfused isolated rabbit jejunum and guinea pig</w:t>
      </w:r>
      <w:r>
        <w:rPr>
          <w:spacing w:val="-57"/>
          <w:sz w:val="24"/>
        </w:rPr>
        <w:t> </w:t>
      </w:r>
      <w:r>
        <w:rPr>
          <w:sz w:val="24"/>
        </w:rPr>
        <w:t>ileum.</w:t>
      </w:r>
    </w:p>
    <w:p>
      <w:pPr>
        <w:spacing w:after="0" w:line="480" w:lineRule="auto"/>
        <w:jc w:val="left"/>
        <w:rPr>
          <w:sz w:val="24"/>
        </w:rPr>
        <w:sectPr>
          <w:pgSz w:w="12240" w:h="15840"/>
          <w:pgMar w:header="0" w:footer="1015" w:top="1360" w:bottom="1200" w:left="1720" w:right="320"/>
        </w:sectPr>
      </w:pPr>
    </w:p>
    <w:p>
      <w:pPr>
        <w:pStyle w:val="Heading4"/>
        <w:numPr>
          <w:ilvl w:val="1"/>
          <w:numId w:val="8"/>
        </w:numPr>
        <w:tabs>
          <w:tab w:pos="657" w:val="left" w:leader="none"/>
        </w:tabs>
        <w:spacing w:line="240" w:lineRule="auto" w:before="76" w:after="0"/>
        <w:ind w:left="656" w:right="0" w:hanging="361"/>
        <w:jc w:val="left"/>
      </w:pPr>
      <w:bookmarkStart w:name="1.4 Hypothesis" w:id="38"/>
      <w:bookmarkEnd w:id="38"/>
      <w:r>
        <w:rPr>
          <w:b w:val="0"/>
        </w:rPr>
      </w:r>
      <w:bookmarkStart w:name="_bookmark16" w:id="39"/>
      <w:bookmarkEnd w:id="39"/>
      <w:r>
        <w:rPr>
          <w:b w:val="0"/>
        </w:rPr>
      </w:r>
      <w:bookmarkStart w:name="_bookmark16" w:id="40"/>
      <w:bookmarkEnd w:id="40"/>
      <w:r>
        <w:rPr/>
        <w:t>Hy</w:t>
      </w:r>
      <w:r>
        <w:rPr/>
        <w:t>pothesis</w:t>
      </w:r>
    </w:p>
    <w:p>
      <w:pPr>
        <w:pStyle w:val="BodyText"/>
        <w:spacing w:before="7"/>
        <w:rPr>
          <w:b/>
          <w:sz w:val="23"/>
        </w:rPr>
      </w:pPr>
    </w:p>
    <w:p>
      <w:pPr>
        <w:spacing w:before="1"/>
        <w:ind w:left="296" w:right="0" w:firstLine="0"/>
        <w:jc w:val="left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methanol</w:t>
      </w:r>
      <w:r>
        <w:rPr>
          <w:spacing w:val="-1"/>
          <w:sz w:val="24"/>
        </w:rPr>
        <w:t> </w:t>
      </w:r>
      <w:r>
        <w:rPr>
          <w:sz w:val="24"/>
        </w:rPr>
        <w:t>stem</w:t>
      </w:r>
      <w:r>
        <w:rPr>
          <w:spacing w:val="-1"/>
          <w:sz w:val="24"/>
        </w:rPr>
        <w:t> </w:t>
      </w:r>
      <w:r>
        <w:rPr>
          <w:sz w:val="24"/>
        </w:rPr>
        <w:t>bark extract</w:t>
      </w:r>
      <w:r>
        <w:rPr>
          <w:spacing w:val="-1"/>
          <w:sz w:val="24"/>
        </w:rPr>
        <w:t> </w:t>
      </w:r>
      <w:r>
        <w:rPr>
          <w:sz w:val="24"/>
        </w:rPr>
        <w:t>of </w:t>
      </w:r>
      <w:r>
        <w:rPr>
          <w:i/>
          <w:sz w:val="24"/>
        </w:rPr>
        <w:t>Hymenocardia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acida</w:t>
      </w:r>
      <w:r>
        <w:rPr>
          <w:i/>
          <w:spacing w:val="-1"/>
          <w:sz w:val="24"/>
        </w:rPr>
        <w:t> </w:t>
      </w:r>
      <w:r>
        <w:rPr>
          <w:sz w:val="24"/>
        </w:rPr>
        <w:t>possesses</w:t>
      </w:r>
      <w:r>
        <w:rPr>
          <w:spacing w:val="-1"/>
          <w:sz w:val="24"/>
        </w:rPr>
        <w:t> </w:t>
      </w:r>
      <w:r>
        <w:rPr>
          <w:sz w:val="24"/>
        </w:rPr>
        <w:t>antidiarrhoeal</w:t>
      </w:r>
      <w:r>
        <w:rPr>
          <w:spacing w:val="-1"/>
          <w:sz w:val="24"/>
        </w:rPr>
        <w:t> </w:t>
      </w:r>
      <w:r>
        <w:rPr>
          <w:sz w:val="24"/>
        </w:rPr>
        <w:t>activity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1015" w:top="1360" w:bottom="1200" w:left="1720" w:right="320"/>
        </w:sectPr>
      </w:pPr>
    </w:p>
    <w:p>
      <w:pPr>
        <w:pStyle w:val="Heading4"/>
        <w:ind w:right="1825"/>
        <w:jc w:val="center"/>
      </w:pPr>
      <w:bookmarkStart w:name="CHAPTER TWO" w:id="41"/>
      <w:bookmarkEnd w:id="41"/>
      <w:r>
        <w:rPr>
          <w:b w:val="0"/>
        </w:rPr>
      </w:r>
      <w:bookmarkStart w:name="_bookmark17" w:id="42"/>
      <w:bookmarkEnd w:id="42"/>
      <w:r>
        <w:rPr>
          <w:b w:val="0"/>
        </w:rPr>
      </w:r>
      <w:r>
        <w:rPr/>
        <w:t>CHAPTER</w:t>
      </w:r>
      <w:r>
        <w:rPr>
          <w:spacing w:val="-5"/>
        </w:rPr>
        <w:t> </w:t>
      </w:r>
      <w:r>
        <w:rPr/>
        <w:t>TWO</w:t>
      </w:r>
    </w:p>
    <w:p>
      <w:pPr>
        <w:pStyle w:val="BodyText"/>
        <w:spacing w:before="1"/>
        <w:rPr>
          <w:b/>
        </w:rPr>
      </w:pPr>
    </w:p>
    <w:p>
      <w:pPr>
        <w:pStyle w:val="Heading4"/>
        <w:numPr>
          <w:ilvl w:val="1"/>
          <w:numId w:val="9"/>
        </w:numPr>
        <w:tabs>
          <w:tab w:pos="3537" w:val="left" w:leader="none"/>
        </w:tabs>
        <w:spacing w:line="240" w:lineRule="auto" w:before="0" w:after="0"/>
        <w:ind w:left="3537" w:right="0" w:hanging="360"/>
        <w:jc w:val="left"/>
      </w:pPr>
      <w:bookmarkStart w:name="2.0 LITERATURE REVIEW" w:id="43"/>
      <w:bookmarkEnd w:id="43"/>
      <w:r>
        <w:rPr>
          <w:b w:val="0"/>
        </w:rPr>
      </w:r>
      <w:bookmarkStart w:name="_bookmark18" w:id="44"/>
      <w:bookmarkEnd w:id="44"/>
      <w:r>
        <w:rPr>
          <w:b w:val="0"/>
        </w:rPr>
      </w:r>
      <w:bookmarkStart w:name="_bookmark18" w:id="45"/>
      <w:bookmarkEnd w:id="45"/>
      <w:r>
        <w:rPr/>
        <w:t>L</w:t>
      </w:r>
      <w:r>
        <w:rPr/>
        <w:t>ITERATURE</w:t>
      </w:r>
      <w:r>
        <w:rPr>
          <w:spacing w:val="-6"/>
        </w:rPr>
        <w:t> </w:t>
      </w:r>
      <w:r>
        <w:rPr/>
        <w:t>REVIEW</w:t>
      </w:r>
    </w:p>
    <w:p>
      <w:pPr>
        <w:pStyle w:val="BodyText"/>
        <w:spacing w:before="2"/>
        <w:rPr>
          <w:b/>
          <w:sz w:val="16"/>
        </w:rPr>
      </w:pPr>
    </w:p>
    <w:p>
      <w:pPr>
        <w:pStyle w:val="Heading4"/>
        <w:numPr>
          <w:ilvl w:val="1"/>
          <w:numId w:val="9"/>
        </w:numPr>
        <w:tabs>
          <w:tab w:pos="657" w:val="left" w:leader="none"/>
        </w:tabs>
        <w:spacing w:line="240" w:lineRule="auto" w:before="90" w:after="0"/>
        <w:ind w:left="656" w:right="0" w:hanging="361"/>
        <w:jc w:val="left"/>
      </w:pPr>
      <w:bookmarkStart w:name="2.1 Diarrhea" w:id="46"/>
      <w:bookmarkEnd w:id="46"/>
      <w:r>
        <w:rPr>
          <w:b w:val="0"/>
        </w:rPr>
      </w:r>
      <w:bookmarkStart w:name="_bookmark19" w:id="47"/>
      <w:bookmarkEnd w:id="47"/>
      <w:r>
        <w:rPr>
          <w:b w:val="0"/>
        </w:rPr>
      </w:r>
      <w:bookmarkStart w:name="_bookmark19" w:id="48"/>
      <w:bookmarkEnd w:id="48"/>
      <w:r>
        <w:rPr/>
        <w:t>Dia</w:t>
      </w:r>
      <w:r>
        <w:rPr/>
        <w:t>rrhea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ListParagraph"/>
        <w:numPr>
          <w:ilvl w:val="2"/>
          <w:numId w:val="9"/>
        </w:numPr>
        <w:tabs>
          <w:tab w:pos="837" w:val="left" w:leader="none"/>
        </w:tabs>
        <w:spacing w:line="240" w:lineRule="auto" w:before="1" w:after="0"/>
        <w:ind w:left="836" w:right="0" w:hanging="541"/>
        <w:jc w:val="left"/>
        <w:rPr>
          <w:sz w:val="24"/>
        </w:rPr>
      </w:pPr>
      <w:bookmarkStart w:name="2.1.1 Definition" w:id="49"/>
      <w:bookmarkEnd w:id="49"/>
      <w:r>
        <w:rPr/>
      </w:r>
      <w:bookmarkStart w:name="_bookmark20" w:id="50"/>
      <w:bookmarkEnd w:id="50"/>
      <w:r>
        <w:rPr/>
      </w:r>
      <w:bookmarkStart w:name="_bookmark20" w:id="51"/>
      <w:bookmarkEnd w:id="51"/>
      <w:r>
        <w:rPr>
          <w:sz w:val="24"/>
        </w:rPr>
        <w:t>D</w:t>
      </w:r>
      <w:r>
        <w:rPr>
          <w:sz w:val="24"/>
        </w:rPr>
        <w:t>efinition</w:t>
      </w:r>
    </w:p>
    <w:p>
      <w:pPr>
        <w:pStyle w:val="BodyText"/>
      </w:pPr>
    </w:p>
    <w:p>
      <w:pPr>
        <w:pStyle w:val="BodyText"/>
        <w:spacing w:line="480" w:lineRule="auto"/>
        <w:ind w:left="296" w:right="1115"/>
        <w:jc w:val="both"/>
      </w:pPr>
      <w:r>
        <w:rPr/>
        <w:t>Diarrhea is defined as the passage of liquid or watery stools at least 3 times in a 24-hours</w:t>
      </w:r>
      <w:r>
        <w:rPr>
          <w:spacing w:val="1"/>
        </w:rPr>
        <w:t> </w:t>
      </w:r>
      <w:r>
        <w:rPr/>
        <w:t>period or more frequent passage than is normal for the individual (WHO, 2013). However,</w:t>
      </w:r>
      <w:r>
        <w:rPr>
          <w:spacing w:val="1"/>
        </w:rPr>
        <w:t> </w:t>
      </w:r>
      <w:r>
        <w:rPr/>
        <w:t>frequent passage of formed stool is not diarrhea (WHO, 2013). Diarrhea can be a symptom</w:t>
      </w:r>
      <w:r>
        <w:rPr>
          <w:spacing w:val="-57"/>
        </w:rPr>
        <w:t> </w:t>
      </w:r>
      <w:r>
        <w:rPr/>
        <w:t>of several diseases. It is one of the most common clinical sign of gastrointestinal disease</w:t>
      </w:r>
      <w:r>
        <w:rPr>
          <w:spacing w:val="1"/>
        </w:rPr>
        <w:t> </w:t>
      </w:r>
      <w:r>
        <w:rPr/>
        <w:t>but</w:t>
      </w:r>
      <w:r>
        <w:rPr>
          <w:spacing w:val="-1"/>
        </w:rPr>
        <w:t> </w:t>
      </w:r>
      <w:r>
        <w:rPr/>
        <w:t>also</w:t>
      </w:r>
      <w:r>
        <w:rPr>
          <w:spacing w:val="-1"/>
        </w:rPr>
        <w:t> </w:t>
      </w:r>
      <w:r>
        <w:rPr/>
        <w:t>can reflect</w:t>
      </w:r>
      <w:r>
        <w:rPr>
          <w:spacing w:val="-1"/>
        </w:rPr>
        <w:t> </w:t>
      </w:r>
      <w:r>
        <w:rPr/>
        <w:t>primary</w:t>
      </w:r>
      <w:r>
        <w:rPr>
          <w:spacing w:val="-5"/>
        </w:rPr>
        <w:t> </w:t>
      </w:r>
      <w:r>
        <w:rPr/>
        <w:t>disorder</w:t>
      </w:r>
      <w:r>
        <w:rPr>
          <w:spacing w:val="-1"/>
        </w:rPr>
        <w:t> </w:t>
      </w:r>
      <w:r>
        <w:rPr/>
        <w:t>outside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digestive</w:t>
      </w:r>
      <w:r>
        <w:rPr>
          <w:spacing w:val="-2"/>
        </w:rPr>
        <w:t> </w:t>
      </w:r>
      <w:r>
        <w:rPr/>
        <w:t>system (Sarin</w:t>
      </w:r>
      <w:r>
        <w:rPr>
          <w:spacing w:val="-1"/>
        </w:rPr>
        <w:t> </w:t>
      </w:r>
      <w:r>
        <w:rPr/>
        <w:t>and Bafina,</w:t>
      </w:r>
      <w:r>
        <w:rPr>
          <w:spacing w:val="-1"/>
        </w:rPr>
        <w:t> </w:t>
      </w:r>
      <w:r>
        <w:rPr/>
        <w:t>2013).</w:t>
      </w:r>
    </w:p>
    <w:p>
      <w:pPr>
        <w:pStyle w:val="BodyText"/>
        <w:spacing w:before="5"/>
      </w:pPr>
    </w:p>
    <w:p>
      <w:pPr>
        <w:pStyle w:val="ListParagraph"/>
        <w:numPr>
          <w:ilvl w:val="2"/>
          <w:numId w:val="9"/>
        </w:numPr>
        <w:tabs>
          <w:tab w:pos="837" w:val="left" w:leader="none"/>
        </w:tabs>
        <w:spacing w:line="240" w:lineRule="auto" w:before="0" w:after="0"/>
        <w:ind w:left="836" w:right="0" w:hanging="541"/>
        <w:jc w:val="left"/>
        <w:rPr>
          <w:sz w:val="24"/>
        </w:rPr>
      </w:pPr>
      <w:bookmarkStart w:name="2.1.2 Aetiology" w:id="52"/>
      <w:bookmarkEnd w:id="52"/>
      <w:r>
        <w:rPr/>
      </w:r>
      <w:bookmarkStart w:name="_bookmark21" w:id="53"/>
      <w:bookmarkEnd w:id="53"/>
      <w:r>
        <w:rPr/>
      </w:r>
      <w:bookmarkStart w:name="_bookmark21" w:id="54"/>
      <w:bookmarkEnd w:id="54"/>
      <w:r>
        <w:rPr>
          <w:sz w:val="24"/>
        </w:rPr>
        <w:t>A</w:t>
      </w:r>
      <w:r>
        <w:rPr>
          <w:sz w:val="24"/>
        </w:rPr>
        <w:t>etiology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480" w:lineRule="auto" w:before="1"/>
        <w:ind w:left="296" w:right="1111"/>
      </w:pPr>
      <w:r>
        <w:rPr/>
        <w:t>Minimal</w:t>
      </w:r>
      <w:r>
        <w:rPr>
          <w:spacing w:val="1"/>
        </w:rPr>
        <w:t> </w:t>
      </w:r>
      <w:r>
        <w:rPr/>
        <w:t>change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normal</w:t>
      </w:r>
      <w:r>
        <w:rPr>
          <w:spacing w:val="1"/>
        </w:rPr>
        <w:t> </w:t>
      </w:r>
      <w:r>
        <w:rPr/>
        <w:t>intestinal</w:t>
      </w:r>
      <w:r>
        <w:rPr>
          <w:spacing w:val="1"/>
        </w:rPr>
        <w:t> </w:t>
      </w:r>
      <w:r>
        <w:rPr/>
        <w:t>fluid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electrolyte</w:t>
      </w:r>
      <w:r>
        <w:rPr>
          <w:spacing w:val="1"/>
        </w:rPr>
        <w:t> </w:t>
      </w:r>
      <w:r>
        <w:rPr/>
        <w:t>balance</w:t>
      </w:r>
      <w:r>
        <w:rPr>
          <w:spacing w:val="1"/>
        </w:rPr>
        <w:t> </w:t>
      </w:r>
      <w:r>
        <w:rPr/>
        <w:t>cause</w:t>
      </w:r>
      <w:r>
        <w:rPr>
          <w:spacing w:val="1"/>
        </w:rPr>
        <w:t> </w:t>
      </w:r>
      <w:r>
        <w:rPr/>
        <w:t>by infectious</w:t>
      </w:r>
      <w:r>
        <w:rPr>
          <w:spacing w:val="-57"/>
        </w:rPr>
        <w:t> </w:t>
      </w:r>
      <w:r>
        <w:rPr/>
        <w:t>agents,</w:t>
      </w:r>
      <w:r>
        <w:rPr>
          <w:spacing w:val="18"/>
        </w:rPr>
        <w:t> </w:t>
      </w:r>
      <w:r>
        <w:rPr/>
        <w:t>toxins</w:t>
      </w:r>
      <w:r>
        <w:rPr>
          <w:spacing w:val="19"/>
        </w:rPr>
        <w:t> </w:t>
      </w:r>
      <w:r>
        <w:rPr/>
        <w:t>and</w:t>
      </w:r>
      <w:r>
        <w:rPr>
          <w:spacing w:val="18"/>
        </w:rPr>
        <w:t> </w:t>
      </w:r>
      <w:r>
        <w:rPr/>
        <w:t>other</w:t>
      </w:r>
      <w:r>
        <w:rPr>
          <w:spacing w:val="17"/>
        </w:rPr>
        <w:t> </w:t>
      </w:r>
      <w:r>
        <w:rPr/>
        <w:t>noxious</w:t>
      </w:r>
      <w:r>
        <w:rPr>
          <w:spacing w:val="19"/>
        </w:rPr>
        <w:t> </w:t>
      </w:r>
      <w:r>
        <w:rPr/>
        <w:t>substances</w:t>
      </w:r>
      <w:r>
        <w:rPr>
          <w:spacing w:val="18"/>
        </w:rPr>
        <w:t> </w:t>
      </w:r>
      <w:r>
        <w:rPr/>
        <w:t>present</w:t>
      </w:r>
      <w:r>
        <w:rPr>
          <w:spacing w:val="19"/>
        </w:rPr>
        <w:t> </w:t>
      </w:r>
      <w:r>
        <w:rPr/>
        <w:t>in</w:t>
      </w:r>
      <w:r>
        <w:rPr>
          <w:spacing w:val="19"/>
        </w:rPr>
        <w:t> </w:t>
      </w:r>
      <w:r>
        <w:rPr/>
        <w:t>the</w:t>
      </w:r>
      <w:r>
        <w:rPr>
          <w:spacing w:val="18"/>
        </w:rPr>
        <w:t> </w:t>
      </w:r>
      <w:r>
        <w:rPr/>
        <w:t>gut</w:t>
      </w:r>
      <w:r>
        <w:rPr>
          <w:spacing w:val="19"/>
        </w:rPr>
        <w:t> </w:t>
      </w:r>
      <w:r>
        <w:rPr/>
        <w:t>usually</w:t>
      </w:r>
      <w:r>
        <w:rPr>
          <w:spacing w:val="14"/>
        </w:rPr>
        <w:t> </w:t>
      </w:r>
      <w:r>
        <w:rPr/>
        <w:t>result</w:t>
      </w:r>
      <w:r>
        <w:rPr>
          <w:spacing w:val="18"/>
        </w:rPr>
        <w:t> </w:t>
      </w:r>
      <w:r>
        <w:rPr/>
        <w:t>in</w:t>
      </w:r>
      <w:r>
        <w:rPr>
          <w:spacing w:val="19"/>
        </w:rPr>
        <w:t> </w:t>
      </w:r>
      <w:r>
        <w:rPr/>
        <w:t>disruption</w:t>
      </w:r>
      <w:r>
        <w:rPr>
          <w:spacing w:val="-57"/>
        </w:rPr>
        <w:t> </w:t>
      </w:r>
      <w:r>
        <w:rPr/>
        <w:t>of</w:t>
      </w:r>
      <w:r>
        <w:rPr>
          <w:spacing w:val="14"/>
        </w:rPr>
        <w:t> </w:t>
      </w:r>
      <w:r>
        <w:rPr/>
        <w:t>normal</w:t>
      </w:r>
      <w:r>
        <w:rPr>
          <w:spacing w:val="16"/>
        </w:rPr>
        <w:t> </w:t>
      </w:r>
      <w:r>
        <w:rPr/>
        <w:t>fluid</w:t>
      </w:r>
      <w:r>
        <w:rPr>
          <w:spacing w:val="16"/>
        </w:rPr>
        <w:t> </w:t>
      </w:r>
      <w:r>
        <w:rPr/>
        <w:t>secretion</w:t>
      </w:r>
      <w:r>
        <w:rPr>
          <w:spacing w:val="17"/>
        </w:rPr>
        <w:t> </w:t>
      </w:r>
      <w:r>
        <w:rPr/>
        <w:t>and</w:t>
      </w:r>
      <w:r>
        <w:rPr>
          <w:spacing w:val="16"/>
        </w:rPr>
        <w:t> </w:t>
      </w:r>
      <w:r>
        <w:rPr/>
        <w:t>stimulating</w:t>
      </w:r>
      <w:r>
        <w:rPr>
          <w:spacing w:val="13"/>
        </w:rPr>
        <w:t> </w:t>
      </w:r>
      <w:r>
        <w:rPr/>
        <w:t>the</w:t>
      </w:r>
      <w:r>
        <w:rPr>
          <w:spacing w:val="18"/>
        </w:rPr>
        <w:t> </w:t>
      </w:r>
      <w:r>
        <w:rPr/>
        <w:t>gut</w:t>
      </w:r>
      <w:r>
        <w:rPr>
          <w:spacing w:val="18"/>
        </w:rPr>
        <w:t> </w:t>
      </w:r>
      <w:r>
        <w:rPr/>
        <w:t>to</w:t>
      </w:r>
      <w:r>
        <w:rPr>
          <w:spacing w:val="17"/>
        </w:rPr>
        <w:t> </w:t>
      </w:r>
      <w:r>
        <w:rPr/>
        <w:t>expel</w:t>
      </w:r>
      <w:r>
        <w:rPr>
          <w:spacing w:val="16"/>
        </w:rPr>
        <w:t> </w:t>
      </w:r>
      <w:r>
        <w:rPr/>
        <w:t>it</w:t>
      </w:r>
      <w:r>
        <w:rPr>
          <w:spacing w:val="17"/>
        </w:rPr>
        <w:t> </w:t>
      </w:r>
      <w:r>
        <w:rPr/>
        <w:t>content</w:t>
      </w:r>
      <w:r>
        <w:rPr>
          <w:spacing w:val="15"/>
        </w:rPr>
        <w:t> </w:t>
      </w:r>
      <w:r>
        <w:rPr/>
        <w:t>thus</w:t>
      </w:r>
      <w:r>
        <w:rPr>
          <w:spacing w:val="17"/>
        </w:rPr>
        <w:t> </w:t>
      </w:r>
      <w:r>
        <w:rPr/>
        <w:t>resulting</w:t>
      </w:r>
      <w:r>
        <w:rPr>
          <w:spacing w:val="13"/>
        </w:rPr>
        <w:t> </w:t>
      </w:r>
      <w:r>
        <w:rPr/>
        <w:t>in</w:t>
      </w:r>
      <w:r>
        <w:rPr>
          <w:spacing w:val="17"/>
        </w:rPr>
        <w:t> </w:t>
      </w:r>
      <w:r>
        <w:rPr/>
        <w:t>very</w:t>
      </w:r>
      <w:r>
        <w:rPr>
          <w:spacing w:val="-57"/>
        </w:rPr>
        <w:t> </w:t>
      </w:r>
      <w:r>
        <w:rPr/>
        <w:t>large</w:t>
      </w:r>
      <w:r>
        <w:rPr>
          <w:spacing w:val="22"/>
        </w:rPr>
        <w:t> </w:t>
      </w:r>
      <w:r>
        <w:rPr/>
        <w:t>change</w:t>
      </w:r>
      <w:r>
        <w:rPr>
          <w:spacing w:val="22"/>
        </w:rPr>
        <w:t> </w:t>
      </w:r>
      <w:r>
        <w:rPr/>
        <w:t>in</w:t>
      </w:r>
      <w:r>
        <w:rPr>
          <w:spacing w:val="25"/>
        </w:rPr>
        <w:t> </w:t>
      </w:r>
      <w:r>
        <w:rPr/>
        <w:t>stool</w:t>
      </w:r>
      <w:r>
        <w:rPr>
          <w:spacing w:val="24"/>
        </w:rPr>
        <w:t> </w:t>
      </w:r>
      <w:r>
        <w:rPr/>
        <w:t>consistency</w:t>
      </w:r>
      <w:r>
        <w:rPr>
          <w:spacing w:val="21"/>
        </w:rPr>
        <w:t> </w:t>
      </w:r>
      <w:r>
        <w:rPr/>
        <w:t>and</w:t>
      </w:r>
      <w:r>
        <w:rPr>
          <w:spacing w:val="23"/>
        </w:rPr>
        <w:t> </w:t>
      </w:r>
      <w:r>
        <w:rPr/>
        <w:t>volume</w:t>
      </w:r>
      <w:r>
        <w:rPr>
          <w:spacing w:val="22"/>
        </w:rPr>
        <w:t> </w:t>
      </w:r>
      <w:r>
        <w:rPr/>
        <w:t>(Njume</w:t>
      </w:r>
      <w:r>
        <w:rPr>
          <w:spacing w:val="23"/>
        </w:rPr>
        <w:t> </w:t>
      </w:r>
      <w:r>
        <w:rPr/>
        <w:t>and</w:t>
      </w:r>
      <w:r>
        <w:rPr>
          <w:spacing w:val="23"/>
        </w:rPr>
        <w:t> </w:t>
      </w:r>
      <w:r>
        <w:rPr/>
        <w:t>Goduka,</w:t>
      </w:r>
      <w:r>
        <w:rPr>
          <w:spacing w:val="24"/>
        </w:rPr>
        <w:t> </w:t>
      </w:r>
      <w:r>
        <w:rPr/>
        <w:t>2012).</w:t>
      </w:r>
      <w:r>
        <w:rPr>
          <w:spacing w:val="23"/>
        </w:rPr>
        <w:t> </w:t>
      </w:r>
      <w:r>
        <w:rPr/>
        <w:t>Although</w:t>
      </w:r>
      <w:r>
        <w:rPr>
          <w:spacing w:val="23"/>
        </w:rPr>
        <w:t> </w:t>
      </w:r>
      <w:r>
        <w:rPr/>
        <w:t>this</w:t>
      </w:r>
      <w:r>
        <w:rPr>
          <w:spacing w:val="-57"/>
        </w:rPr>
        <w:t> </w:t>
      </w:r>
      <w:r>
        <w:rPr/>
        <w:t>response</w:t>
      </w:r>
      <w:r>
        <w:rPr>
          <w:spacing w:val="33"/>
        </w:rPr>
        <w:t> </w:t>
      </w:r>
      <w:r>
        <w:rPr/>
        <w:t>is</w:t>
      </w:r>
      <w:r>
        <w:rPr>
          <w:spacing w:val="35"/>
        </w:rPr>
        <w:t> </w:t>
      </w:r>
      <w:r>
        <w:rPr/>
        <w:t>protective</w:t>
      </w:r>
      <w:r>
        <w:rPr>
          <w:spacing w:val="32"/>
        </w:rPr>
        <w:t> </w:t>
      </w:r>
      <w:r>
        <w:rPr/>
        <w:t>against</w:t>
      </w:r>
      <w:r>
        <w:rPr>
          <w:spacing w:val="35"/>
        </w:rPr>
        <w:t> </w:t>
      </w:r>
      <w:r>
        <w:rPr/>
        <w:t>acute</w:t>
      </w:r>
      <w:r>
        <w:rPr>
          <w:spacing w:val="33"/>
        </w:rPr>
        <w:t> </w:t>
      </w:r>
      <w:r>
        <w:rPr/>
        <w:t>irritation</w:t>
      </w:r>
      <w:r>
        <w:rPr>
          <w:spacing w:val="34"/>
        </w:rPr>
        <w:t> </w:t>
      </w:r>
      <w:r>
        <w:rPr/>
        <w:t>of</w:t>
      </w:r>
      <w:r>
        <w:rPr>
          <w:spacing w:val="35"/>
        </w:rPr>
        <w:t> </w:t>
      </w:r>
      <w:r>
        <w:rPr/>
        <w:t>the</w:t>
      </w:r>
      <w:r>
        <w:rPr>
          <w:spacing w:val="34"/>
        </w:rPr>
        <w:t> </w:t>
      </w:r>
      <w:r>
        <w:rPr/>
        <w:t>gut,</w:t>
      </w:r>
      <w:r>
        <w:rPr>
          <w:spacing w:val="33"/>
        </w:rPr>
        <w:t> </w:t>
      </w:r>
      <w:r>
        <w:rPr/>
        <w:t>however</w:t>
      </w:r>
      <w:r>
        <w:rPr>
          <w:spacing w:val="34"/>
        </w:rPr>
        <w:t> </w:t>
      </w:r>
      <w:r>
        <w:rPr/>
        <w:t>it</w:t>
      </w:r>
      <w:r>
        <w:rPr>
          <w:spacing w:val="35"/>
        </w:rPr>
        <w:t> </w:t>
      </w:r>
      <w:r>
        <w:rPr/>
        <w:t>becomes</w:t>
      </w:r>
      <w:r>
        <w:rPr>
          <w:spacing w:val="33"/>
        </w:rPr>
        <w:t> </w:t>
      </w:r>
      <w:r>
        <w:rPr/>
        <w:t>a</w:t>
      </w:r>
      <w:r>
        <w:rPr>
          <w:spacing w:val="33"/>
        </w:rPr>
        <w:t> </w:t>
      </w:r>
      <w:r>
        <w:rPr/>
        <w:t>problem</w:t>
      </w:r>
      <w:r>
        <w:rPr>
          <w:spacing w:val="-57"/>
        </w:rPr>
        <w:t> </w:t>
      </w:r>
      <w:r>
        <w:rPr/>
        <w:t>when chronically present and no longer serving a physiological role (Payne </w:t>
      </w:r>
      <w:r>
        <w:rPr>
          <w:i/>
        </w:rPr>
        <w:t>et al., </w:t>
      </w:r>
      <w:r>
        <w:rPr/>
        <w:t>2006)</w:t>
      </w:r>
      <w:r>
        <w:rPr>
          <w:spacing w:val="1"/>
        </w:rPr>
        <w:t> </w:t>
      </w:r>
      <w:r>
        <w:rPr/>
        <w:t>Some</w:t>
      </w:r>
      <w:r>
        <w:rPr>
          <w:spacing w:val="29"/>
        </w:rPr>
        <w:t> </w:t>
      </w:r>
      <w:r>
        <w:rPr/>
        <w:t>diarrheal</w:t>
      </w:r>
      <w:r>
        <w:rPr>
          <w:spacing w:val="30"/>
        </w:rPr>
        <w:t> </w:t>
      </w:r>
      <w:r>
        <w:rPr/>
        <w:t>diseases</w:t>
      </w:r>
      <w:r>
        <w:rPr>
          <w:spacing w:val="32"/>
        </w:rPr>
        <w:t> </w:t>
      </w:r>
      <w:r>
        <w:rPr/>
        <w:t>are</w:t>
      </w:r>
      <w:r>
        <w:rPr>
          <w:spacing w:val="29"/>
        </w:rPr>
        <w:t> </w:t>
      </w:r>
      <w:r>
        <w:rPr/>
        <w:t>due</w:t>
      </w:r>
      <w:r>
        <w:rPr>
          <w:spacing w:val="29"/>
        </w:rPr>
        <w:t> </w:t>
      </w:r>
      <w:r>
        <w:rPr/>
        <w:t>to</w:t>
      </w:r>
      <w:r>
        <w:rPr>
          <w:spacing w:val="30"/>
        </w:rPr>
        <w:t> </w:t>
      </w:r>
      <w:r>
        <w:rPr/>
        <w:t>chemical</w:t>
      </w:r>
      <w:r>
        <w:rPr>
          <w:spacing w:val="29"/>
        </w:rPr>
        <w:t> </w:t>
      </w:r>
      <w:r>
        <w:rPr/>
        <w:t>irritation</w:t>
      </w:r>
      <w:r>
        <w:rPr>
          <w:spacing w:val="31"/>
        </w:rPr>
        <w:t> </w:t>
      </w:r>
      <w:r>
        <w:rPr/>
        <w:t>of</w:t>
      </w:r>
      <w:r>
        <w:rPr>
          <w:spacing w:val="29"/>
        </w:rPr>
        <w:t> </w:t>
      </w:r>
      <w:r>
        <w:rPr/>
        <w:t>the</w:t>
      </w:r>
      <w:r>
        <w:rPr>
          <w:spacing w:val="28"/>
        </w:rPr>
        <w:t> </w:t>
      </w:r>
      <w:r>
        <w:rPr/>
        <w:t>gastrointestinal</w:t>
      </w:r>
      <w:r>
        <w:rPr>
          <w:spacing w:val="30"/>
        </w:rPr>
        <w:t> </w:t>
      </w:r>
      <w:r>
        <w:rPr/>
        <w:t>tract,</w:t>
      </w:r>
      <w:r>
        <w:rPr>
          <w:spacing w:val="30"/>
        </w:rPr>
        <w:t> </w:t>
      </w:r>
      <w:r>
        <w:rPr/>
        <w:t>while</w:t>
      </w:r>
      <w:r>
        <w:rPr>
          <w:spacing w:val="-57"/>
        </w:rPr>
        <w:t> </w:t>
      </w:r>
      <w:r>
        <w:rPr/>
        <w:t>vast</w:t>
      </w:r>
      <w:r>
        <w:rPr>
          <w:spacing w:val="5"/>
        </w:rPr>
        <w:t> </w:t>
      </w:r>
      <w:r>
        <w:rPr/>
        <w:t>majority</w:t>
      </w:r>
      <w:r>
        <w:rPr>
          <w:spacing w:val="2"/>
        </w:rPr>
        <w:t> </w:t>
      </w:r>
      <w:r>
        <w:rPr/>
        <w:t>are</w:t>
      </w:r>
      <w:r>
        <w:rPr>
          <w:spacing w:val="3"/>
        </w:rPr>
        <w:t> </w:t>
      </w:r>
      <w:r>
        <w:rPr/>
        <w:t>caused</w:t>
      </w:r>
      <w:r>
        <w:rPr>
          <w:spacing w:val="8"/>
        </w:rPr>
        <w:t> </w:t>
      </w:r>
      <w:r>
        <w:rPr/>
        <w:t>by</w:t>
      </w:r>
      <w:r>
        <w:rPr>
          <w:spacing w:val="-1"/>
        </w:rPr>
        <w:t> </w:t>
      </w:r>
      <w:r>
        <w:rPr/>
        <w:t>infections,</w:t>
      </w:r>
      <w:r>
        <w:rPr>
          <w:spacing w:val="4"/>
        </w:rPr>
        <w:t> </w:t>
      </w:r>
      <w:r>
        <w:rPr/>
        <w:t>most</w:t>
      </w:r>
      <w:r>
        <w:rPr>
          <w:spacing w:val="6"/>
        </w:rPr>
        <w:t> </w:t>
      </w:r>
      <w:r>
        <w:rPr/>
        <w:t>commonly</w:t>
      </w:r>
      <w:r>
        <w:rPr>
          <w:spacing w:val="-1"/>
        </w:rPr>
        <w:t> </w:t>
      </w:r>
      <w:r>
        <w:rPr/>
        <w:t>associated</w:t>
      </w:r>
      <w:r>
        <w:rPr>
          <w:spacing w:val="4"/>
        </w:rPr>
        <w:t> </w:t>
      </w:r>
      <w:r>
        <w:rPr/>
        <w:t>with</w:t>
      </w:r>
      <w:r>
        <w:rPr>
          <w:spacing w:val="6"/>
        </w:rPr>
        <w:t> </w:t>
      </w:r>
      <w:r>
        <w:rPr/>
        <w:t>viruses,</w:t>
      </w:r>
      <w:r>
        <w:rPr>
          <w:spacing w:val="4"/>
        </w:rPr>
        <w:t> </w:t>
      </w:r>
      <w:r>
        <w:rPr/>
        <w:t>bacteria</w:t>
      </w:r>
      <w:r>
        <w:rPr>
          <w:spacing w:val="6"/>
        </w:rPr>
        <w:t> </w:t>
      </w:r>
      <w:r>
        <w:rPr/>
        <w:t>or</w:t>
      </w:r>
      <w:r>
        <w:rPr>
          <w:spacing w:val="-57"/>
        </w:rPr>
        <w:t> </w:t>
      </w:r>
      <w:r>
        <w:rPr/>
        <w:t>protozoa</w:t>
      </w:r>
      <w:r>
        <w:rPr>
          <w:spacing w:val="-2"/>
        </w:rPr>
        <w:t> </w:t>
      </w:r>
      <w:r>
        <w:rPr/>
        <w:t>(WHO, 2013).</w:t>
      </w:r>
    </w:p>
    <w:p>
      <w:pPr>
        <w:pStyle w:val="ListParagraph"/>
        <w:numPr>
          <w:ilvl w:val="3"/>
          <w:numId w:val="9"/>
        </w:numPr>
        <w:tabs>
          <w:tab w:pos="1017" w:val="left" w:leader="none"/>
        </w:tabs>
        <w:spacing w:line="240" w:lineRule="auto" w:before="203" w:after="0"/>
        <w:ind w:left="1016" w:right="0" w:hanging="721"/>
        <w:jc w:val="left"/>
        <w:rPr>
          <w:i/>
          <w:sz w:val="24"/>
        </w:rPr>
      </w:pPr>
      <w:r>
        <w:rPr>
          <w:i/>
          <w:sz w:val="24"/>
        </w:rPr>
        <w:t>Viral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causes 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diarrhea</w:t>
      </w:r>
    </w:p>
    <w:p>
      <w:pPr>
        <w:pStyle w:val="BodyText"/>
        <w:spacing w:before="11"/>
        <w:rPr>
          <w:i/>
          <w:sz w:val="23"/>
        </w:rPr>
      </w:pPr>
    </w:p>
    <w:p>
      <w:pPr>
        <w:pStyle w:val="BodyText"/>
        <w:spacing w:line="480" w:lineRule="auto"/>
        <w:ind w:left="296" w:right="1118"/>
        <w:jc w:val="both"/>
      </w:pPr>
      <w:r>
        <w:rPr/>
        <w:t>Rotavirus is responsible for the   cause of most severe diarrhea, it account for up to 40%</w:t>
      </w:r>
      <w:r>
        <w:rPr>
          <w:spacing w:val="1"/>
        </w:rPr>
        <w:t> </w:t>
      </w:r>
      <w:r>
        <w:rPr/>
        <w:t>and</w:t>
      </w:r>
      <w:r>
        <w:rPr>
          <w:spacing w:val="16"/>
        </w:rPr>
        <w:t> </w:t>
      </w:r>
      <w:r>
        <w:rPr/>
        <w:t>25%</w:t>
      </w:r>
      <w:r>
        <w:rPr>
          <w:spacing w:val="18"/>
        </w:rPr>
        <w:t> </w:t>
      </w:r>
      <w:r>
        <w:rPr/>
        <w:t>of</w:t>
      </w:r>
      <w:r>
        <w:rPr>
          <w:spacing w:val="18"/>
        </w:rPr>
        <w:t> </w:t>
      </w:r>
      <w:r>
        <w:rPr/>
        <w:t>cases</w:t>
      </w:r>
      <w:r>
        <w:rPr>
          <w:spacing w:val="18"/>
        </w:rPr>
        <w:t> </w:t>
      </w:r>
      <w:r>
        <w:rPr/>
        <w:t>of</w:t>
      </w:r>
      <w:r>
        <w:rPr>
          <w:spacing w:val="15"/>
        </w:rPr>
        <w:t> </w:t>
      </w:r>
      <w:r>
        <w:rPr/>
        <w:t>diarrhea</w:t>
      </w:r>
      <w:r>
        <w:rPr>
          <w:spacing w:val="17"/>
        </w:rPr>
        <w:t> </w:t>
      </w:r>
      <w:r>
        <w:rPr/>
        <w:t>in</w:t>
      </w:r>
      <w:r>
        <w:rPr>
          <w:spacing w:val="17"/>
        </w:rPr>
        <w:t> </w:t>
      </w:r>
      <w:r>
        <w:rPr/>
        <w:t>developed</w:t>
      </w:r>
      <w:r>
        <w:rPr>
          <w:spacing w:val="18"/>
        </w:rPr>
        <w:t> </w:t>
      </w:r>
      <w:r>
        <w:rPr/>
        <w:t>and</w:t>
      </w:r>
      <w:r>
        <w:rPr>
          <w:spacing w:val="16"/>
        </w:rPr>
        <w:t> </w:t>
      </w:r>
      <w:r>
        <w:rPr/>
        <w:t>developing</w:t>
      </w:r>
      <w:r>
        <w:rPr>
          <w:spacing w:val="16"/>
        </w:rPr>
        <w:t> </w:t>
      </w:r>
      <w:r>
        <w:rPr/>
        <w:t>countries</w:t>
      </w:r>
      <w:r>
        <w:rPr>
          <w:spacing w:val="18"/>
        </w:rPr>
        <w:t> </w:t>
      </w:r>
      <w:r>
        <w:rPr/>
        <w:t>respectively</w:t>
      </w:r>
      <w:r>
        <w:rPr>
          <w:spacing w:val="11"/>
        </w:rPr>
        <w:t> </w:t>
      </w:r>
      <w:r>
        <w:rPr/>
        <w:t>(Aremu</w:t>
      </w:r>
      <w:r>
        <w:rPr>
          <w:spacing w:val="-57"/>
        </w:rPr>
        <w:t> </w:t>
      </w:r>
      <w:r>
        <w:rPr>
          <w:i/>
        </w:rPr>
        <w:t>et</w:t>
      </w:r>
      <w:r>
        <w:rPr>
          <w:i/>
          <w:spacing w:val="17"/>
        </w:rPr>
        <w:t> </w:t>
      </w:r>
      <w:r>
        <w:rPr>
          <w:i/>
        </w:rPr>
        <w:t>al</w:t>
      </w:r>
      <w:r>
        <w:rPr/>
        <w:t>.,</w:t>
      </w:r>
      <w:r>
        <w:rPr>
          <w:spacing w:val="16"/>
        </w:rPr>
        <w:t> </w:t>
      </w:r>
      <w:r>
        <w:rPr/>
        <w:t>2011,WHO</w:t>
      </w:r>
      <w:r>
        <w:rPr>
          <w:spacing w:val="15"/>
        </w:rPr>
        <w:t> </w:t>
      </w:r>
      <w:r>
        <w:rPr/>
        <w:t>2013),</w:t>
      </w:r>
      <w:r>
        <w:rPr>
          <w:spacing w:val="15"/>
        </w:rPr>
        <w:t> </w:t>
      </w:r>
      <w:r>
        <w:rPr/>
        <w:t>other</w:t>
      </w:r>
      <w:r>
        <w:rPr>
          <w:spacing w:val="15"/>
        </w:rPr>
        <w:t> </w:t>
      </w:r>
      <w:r>
        <w:rPr/>
        <w:t>viruses</w:t>
      </w:r>
      <w:r>
        <w:rPr>
          <w:spacing w:val="16"/>
        </w:rPr>
        <w:t> </w:t>
      </w:r>
      <w:r>
        <w:rPr/>
        <w:t>associated</w:t>
      </w:r>
      <w:r>
        <w:rPr>
          <w:spacing w:val="16"/>
        </w:rPr>
        <w:t> </w:t>
      </w:r>
      <w:r>
        <w:rPr/>
        <w:t>with</w:t>
      </w:r>
      <w:r>
        <w:rPr>
          <w:spacing w:val="17"/>
        </w:rPr>
        <w:t> </w:t>
      </w:r>
      <w:r>
        <w:rPr/>
        <w:t>diarrhea</w:t>
      </w:r>
      <w:r>
        <w:rPr>
          <w:spacing w:val="15"/>
        </w:rPr>
        <w:t> </w:t>
      </w:r>
      <w:r>
        <w:rPr/>
        <w:t>in</w:t>
      </w:r>
      <w:r>
        <w:rPr>
          <w:spacing w:val="17"/>
        </w:rPr>
        <w:t> </w:t>
      </w:r>
      <w:r>
        <w:rPr/>
        <w:t>human</w:t>
      </w:r>
      <w:r>
        <w:rPr>
          <w:spacing w:val="16"/>
        </w:rPr>
        <w:t> </w:t>
      </w:r>
      <w:r>
        <w:rPr/>
        <w:t>includes,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1720" w:right="320"/>
        </w:sectPr>
      </w:pPr>
    </w:p>
    <w:p>
      <w:pPr>
        <w:pStyle w:val="BodyText"/>
        <w:spacing w:line="482" w:lineRule="auto" w:before="72"/>
        <w:ind w:left="296" w:right="1121"/>
        <w:jc w:val="both"/>
      </w:pPr>
      <w:r>
        <w:rPr/>
        <w:t>Norwalk virus, enteric adenovirus and norovirus (Cooke, 2010). Most viral diarrhea in</w:t>
      </w:r>
      <w:r>
        <w:rPr>
          <w:spacing w:val="1"/>
        </w:rPr>
        <w:t> </w:t>
      </w:r>
      <w:r>
        <w:rPr/>
        <w:t>adult</w:t>
      </w:r>
      <w:r>
        <w:rPr>
          <w:spacing w:val="-1"/>
        </w:rPr>
        <w:t> </w:t>
      </w:r>
      <w:r>
        <w:rPr/>
        <w:t>is cause</w:t>
      </w:r>
      <w:r>
        <w:rPr>
          <w:spacing w:val="-1"/>
        </w:rPr>
        <w:t> </w:t>
      </w:r>
      <w:r>
        <w:rPr/>
        <w:t>by</w:t>
      </w:r>
      <w:r>
        <w:rPr>
          <w:spacing w:val="-5"/>
        </w:rPr>
        <w:t> </w:t>
      </w:r>
      <w:r>
        <w:rPr/>
        <w:t>norovirus (Navaneethan</w:t>
      </w:r>
      <w:r>
        <w:rPr>
          <w:spacing w:val="2"/>
        </w:rPr>
        <w:t> </w:t>
      </w:r>
      <w:r>
        <w:rPr/>
        <w:t>and Giannella, 2008)</w:t>
      </w:r>
    </w:p>
    <w:p>
      <w:pPr>
        <w:pStyle w:val="ListParagraph"/>
        <w:numPr>
          <w:ilvl w:val="3"/>
          <w:numId w:val="9"/>
        </w:numPr>
        <w:tabs>
          <w:tab w:pos="1017" w:val="left" w:leader="none"/>
        </w:tabs>
        <w:spacing w:line="240" w:lineRule="auto" w:before="194" w:after="0"/>
        <w:ind w:left="1016" w:right="0" w:hanging="721"/>
        <w:jc w:val="both"/>
        <w:rPr>
          <w:i/>
          <w:sz w:val="24"/>
        </w:rPr>
      </w:pPr>
      <w:r>
        <w:rPr>
          <w:i/>
          <w:sz w:val="24"/>
        </w:rPr>
        <w:t>Bacterial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causes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diarrhea</w:t>
      </w:r>
    </w:p>
    <w:p>
      <w:pPr>
        <w:pStyle w:val="BodyText"/>
        <w:rPr>
          <w:i/>
        </w:rPr>
      </w:pPr>
    </w:p>
    <w:p>
      <w:pPr>
        <w:spacing w:line="480" w:lineRule="auto" w:before="0"/>
        <w:ind w:left="296" w:right="1113" w:firstLine="0"/>
        <w:jc w:val="both"/>
        <w:rPr>
          <w:sz w:val="24"/>
        </w:rPr>
      </w:pPr>
      <w:r>
        <w:rPr>
          <w:sz w:val="24"/>
        </w:rPr>
        <w:t>Diarrhea</w:t>
      </w:r>
      <w:r>
        <w:rPr>
          <w:spacing w:val="31"/>
          <w:sz w:val="24"/>
        </w:rPr>
        <w:t> </w:t>
      </w:r>
      <w:r>
        <w:rPr>
          <w:sz w:val="24"/>
        </w:rPr>
        <w:t>cause</w:t>
      </w:r>
      <w:r>
        <w:rPr>
          <w:spacing w:val="32"/>
          <w:sz w:val="24"/>
        </w:rPr>
        <w:t> </w:t>
      </w:r>
      <w:r>
        <w:rPr>
          <w:sz w:val="24"/>
        </w:rPr>
        <w:t>by</w:t>
      </w:r>
      <w:r>
        <w:rPr>
          <w:spacing w:val="28"/>
          <w:sz w:val="24"/>
        </w:rPr>
        <w:t> </w:t>
      </w:r>
      <w:r>
        <w:rPr>
          <w:sz w:val="24"/>
        </w:rPr>
        <w:t>enteric</w:t>
      </w:r>
      <w:r>
        <w:rPr>
          <w:spacing w:val="32"/>
          <w:sz w:val="24"/>
        </w:rPr>
        <w:t> </w:t>
      </w:r>
      <w:r>
        <w:rPr>
          <w:sz w:val="24"/>
        </w:rPr>
        <w:t>bacteria</w:t>
      </w:r>
      <w:r>
        <w:rPr>
          <w:spacing w:val="32"/>
          <w:sz w:val="24"/>
        </w:rPr>
        <w:t> </w:t>
      </w:r>
      <w:r>
        <w:rPr>
          <w:sz w:val="24"/>
        </w:rPr>
        <w:t>is</w:t>
      </w:r>
      <w:r>
        <w:rPr>
          <w:spacing w:val="33"/>
          <w:sz w:val="24"/>
        </w:rPr>
        <w:t> </w:t>
      </w:r>
      <w:r>
        <w:rPr>
          <w:sz w:val="24"/>
        </w:rPr>
        <w:t>very</w:t>
      </w:r>
      <w:r>
        <w:rPr>
          <w:spacing w:val="28"/>
          <w:sz w:val="24"/>
        </w:rPr>
        <w:t> </w:t>
      </w:r>
      <w:r>
        <w:rPr>
          <w:sz w:val="24"/>
        </w:rPr>
        <w:t>common</w:t>
      </w:r>
      <w:r>
        <w:rPr>
          <w:spacing w:val="33"/>
          <w:sz w:val="24"/>
        </w:rPr>
        <w:t> </w:t>
      </w:r>
      <w:r>
        <w:rPr>
          <w:sz w:val="24"/>
        </w:rPr>
        <w:t>in</w:t>
      </w:r>
      <w:r>
        <w:rPr>
          <w:spacing w:val="33"/>
          <w:sz w:val="24"/>
        </w:rPr>
        <w:t> </w:t>
      </w:r>
      <w:r>
        <w:rPr>
          <w:sz w:val="24"/>
        </w:rPr>
        <w:t>tropical</w:t>
      </w:r>
      <w:r>
        <w:rPr>
          <w:spacing w:val="33"/>
          <w:sz w:val="24"/>
        </w:rPr>
        <w:t> </w:t>
      </w:r>
      <w:r>
        <w:rPr>
          <w:sz w:val="24"/>
        </w:rPr>
        <w:t>and</w:t>
      </w:r>
      <w:r>
        <w:rPr>
          <w:spacing w:val="33"/>
          <w:sz w:val="24"/>
        </w:rPr>
        <w:t> </w:t>
      </w:r>
      <w:r>
        <w:rPr>
          <w:sz w:val="24"/>
        </w:rPr>
        <w:t>developing</w:t>
      </w:r>
      <w:r>
        <w:rPr>
          <w:spacing w:val="30"/>
          <w:sz w:val="24"/>
        </w:rPr>
        <w:t> </w:t>
      </w:r>
      <w:r>
        <w:rPr>
          <w:sz w:val="24"/>
        </w:rPr>
        <w:t>countries</w:t>
      </w:r>
      <w:r>
        <w:rPr>
          <w:spacing w:val="-57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serious</w:t>
      </w:r>
      <w:r>
        <w:rPr>
          <w:spacing w:val="1"/>
          <w:sz w:val="24"/>
        </w:rPr>
        <w:t> </w:t>
      </w:r>
      <w:r>
        <w:rPr>
          <w:sz w:val="24"/>
        </w:rPr>
        <w:t>problem</w:t>
      </w:r>
      <w:r>
        <w:rPr>
          <w:spacing w:val="1"/>
          <w:sz w:val="24"/>
        </w:rPr>
        <w:t> </w:t>
      </w:r>
      <w:r>
        <w:rPr>
          <w:sz w:val="24"/>
        </w:rPr>
        <w:t>among</w:t>
      </w:r>
      <w:r>
        <w:rPr>
          <w:spacing w:val="1"/>
          <w:sz w:val="24"/>
        </w:rPr>
        <w:t> </w:t>
      </w:r>
      <w:r>
        <w:rPr>
          <w:sz w:val="24"/>
        </w:rPr>
        <w:t>older</w:t>
      </w:r>
      <w:r>
        <w:rPr>
          <w:spacing w:val="1"/>
          <w:sz w:val="24"/>
        </w:rPr>
        <w:t> </w:t>
      </w:r>
      <w:r>
        <w:rPr>
          <w:sz w:val="24"/>
        </w:rPr>
        <w:t>children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adult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well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infants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young</w:t>
      </w:r>
      <w:r>
        <w:rPr>
          <w:spacing w:val="-57"/>
          <w:sz w:val="24"/>
        </w:rPr>
        <w:t> </w:t>
      </w:r>
      <w:r>
        <w:rPr>
          <w:sz w:val="24"/>
        </w:rPr>
        <w:t>children. </w:t>
      </w:r>
      <w:r>
        <w:rPr>
          <w:i/>
          <w:sz w:val="24"/>
        </w:rPr>
        <w:t>Escherichia coli </w:t>
      </w:r>
      <w:r>
        <w:rPr>
          <w:sz w:val="24"/>
        </w:rPr>
        <w:t>(E.coli)is recognize as the most common cause of gastroenteritis</w:t>
      </w:r>
      <w:r>
        <w:rPr>
          <w:spacing w:val="1"/>
          <w:sz w:val="24"/>
        </w:rPr>
        <w:t> </w:t>
      </w:r>
      <w:r>
        <w:rPr>
          <w:sz w:val="24"/>
        </w:rPr>
        <w:t>(WHO, 2013). The </w:t>
      </w:r>
      <w:r>
        <w:rPr>
          <w:i/>
          <w:sz w:val="24"/>
        </w:rPr>
        <w:t>enteropathogenic E.coli </w:t>
      </w:r>
      <w:r>
        <w:rPr>
          <w:sz w:val="24"/>
        </w:rPr>
        <w:t>(EPEC) is an important category which is a</w:t>
      </w:r>
      <w:r>
        <w:rPr>
          <w:spacing w:val="1"/>
          <w:sz w:val="24"/>
        </w:rPr>
        <w:t> </w:t>
      </w:r>
      <w:r>
        <w:rPr>
          <w:sz w:val="24"/>
        </w:rPr>
        <w:t>leading cause of infant diarrhea in developing countries (Nguyen, 2005). Other bacteria</w:t>
      </w:r>
      <w:r>
        <w:rPr>
          <w:spacing w:val="1"/>
          <w:sz w:val="24"/>
        </w:rPr>
        <w:t> </w:t>
      </w:r>
      <w:r>
        <w:rPr>
          <w:sz w:val="24"/>
        </w:rPr>
        <w:t>includes</w:t>
      </w:r>
      <w:r>
        <w:rPr>
          <w:spacing w:val="1"/>
          <w:sz w:val="24"/>
        </w:rPr>
        <w:t> </w:t>
      </w:r>
      <w:r>
        <w:rPr>
          <w:i/>
          <w:sz w:val="24"/>
        </w:rPr>
        <w:t>salmonella</w:t>
      </w:r>
      <w:r>
        <w:rPr>
          <w:i/>
          <w:spacing w:val="1"/>
          <w:sz w:val="24"/>
        </w:rPr>
        <w:t> </w:t>
      </w:r>
      <w:r>
        <w:rPr>
          <w:sz w:val="24"/>
        </w:rPr>
        <w:t>(non-typhoid</w:t>
      </w:r>
      <w:r>
        <w:rPr>
          <w:spacing w:val="1"/>
          <w:sz w:val="24"/>
        </w:rPr>
        <w:t> </w:t>
      </w:r>
      <w:r>
        <w:rPr>
          <w:sz w:val="24"/>
        </w:rPr>
        <w:t>sp),</w:t>
      </w:r>
      <w:r>
        <w:rPr>
          <w:spacing w:val="1"/>
          <w:sz w:val="24"/>
        </w:rPr>
        <w:t> </w:t>
      </w:r>
      <w:r>
        <w:rPr>
          <w:i/>
          <w:sz w:val="24"/>
        </w:rPr>
        <w:t>shigella,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campylobacter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i/>
          <w:sz w:val="24"/>
        </w:rPr>
        <w:t>clostridium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difficile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yersnia,</w:t>
      </w:r>
      <w:r>
        <w:rPr>
          <w:spacing w:val="-1"/>
          <w:sz w:val="24"/>
        </w:rPr>
        <w:t> </w:t>
      </w:r>
      <w:r>
        <w:rPr>
          <w:i/>
          <w:sz w:val="24"/>
        </w:rPr>
        <w:t>clostridium perfringes </w:t>
      </w:r>
      <w:r>
        <w:rPr>
          <w:sz w:val="24"/>
        </w:rPr>
        <w:t>(Haque, 2007).</w:t>
      </w:r>
    </w:p>
    <w:p>
      <w:pPr>
        <w:pStyle w:val="ListParagraph"/>
        <w:numPr>
          <w:ilvl w:val="3"/>
          <w:numId w:val="9"/>
        </w:numPr>
        <w:tabs>
          <w:tab w:pos="1017" w:val="left" w:leader="none"/>
        </w:tabs>
        <w:spacing w:line="240" w:lineRule="auto" w:before="200" w:after="0"/>
        <w:ind w:left="1016" w:right="0" w:hanging="721"/>
        <w:jc w:val="both"/>
        <w:rPr>
          <w:i/>
          <w:sz w:val="24"/>
        </w:rPr>
      </w:pPr>
      <w:r>
        <w:rPr>
          <w:i/>
          <w:sz w:val="24"/>
        </w:rPr>
        <w:t>Parasitic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causes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diarrhea</w:t>
      </w:r>
    </w:p>
    <w:p>
      <w:pPr>
        <w:pStyle w:val="BodyText"/>
        <w:rPr>
          <w:i/>
        </w:rPr>
      </w:pPr>
    </w:p>
    <w:p>
      <w:pPr>
        <w:spacing w:line="480" w:lineRule="auto" w:before="0"/>
        <w:ind w:left="296" w:right="1113" w:firstLine="0"/>
        <w:jc w:val="both"/>
        <w:rPr>
          <w:sz w:val="24"/>
        </w:rPr>
      </w:pPr>
      <w:r>
        <w:rPr>
          <w:sz w:val="24"/>
        </w:rPr>
        <w:t>Parasite can enter the body through food or water and settle in the digestive system, among</w:t>
      </w:r>
      <w:r>
        <w:rPr>
          <w:spacing w:val="-57"/>
          <w:sz w:val="24"/>
        </w:rPr>
        <w:t> </w:t>
      </w:r>
      <w:r>
        <w:rPr>
          <w:sz w:val="24"/>
        </w:rPr>
        <w:t>the parasite associated with diarrhea includes,</w:t>
      </w:r>
      <w:r>
        <w:rPr>
          <w:spacing w:val="1"/>
          <w:sz w:val="24"/>
        </w:rPr>
        <w:t> </w:t>
      </w:r>
      <w:r>
        <w:rPr>
          <w:i/>
          <w:sz w:val="24"/>
        </w:rPr>
        <w:t>Entamoeba histolytica, giardia lamblia,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crystosporidium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parvum,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cyclospora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cayetanensis</w:t>
      </w:r>
      <w:r>
        <w:rPr>
          <w:i/>
          <w:spacing w:val="1"/>
          <w:sz w:val="24"/>
        </w:rPr>
        <w:t> </w:t>
      </w:r>
      <w:r>
        <w:rPr>
          <w:sz w:val="24"/>
        </w:rPr>
        <w:t>(Haque,</w:t>
      </w:r>
      <w:r>
        <w:rPr>
          <w:spacing w:val="1"/>
          <w:sz w:val="24"/>
        </w:rPr>
        <w:t> </w:t>
      </w:r>
      <w:r>
        <w:rPr>
          <w:sz w:val="24"/>
        </w:rPr>
        <w:t>2007).</w:t>
      </w:r>
      <w:r>
        <w:rPr>
          <w:spacing w:val="1"/>
          <w:sz w:val="24"/>
        </w:rPr>
        <w:t> </w:t>
      </w:r>
      <w:r>
        <w:rPr>
          <w:sz w:val="24"/>
        </w:rPr>
        <w:t>Diarrhea</w:t>
      </w:r>
      <w:r>
        <w:rPr>
          <w:spacing w:val="1"/>
          <w:sz w:val="24"/>
        </w:rPr>
        <w:t> </w:t>
      </w:r>
      <w:r>
        <w:rPr>
          <w:sz w:val="24"/>
        </w:rPr>
        <w:t>caused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parasitic agents is uncommon in developed world and is usually restricted to travelers</w:t>
      </w:r>
      <w:r>
        <w:rPr>
          <w:spacing w:val="1"/>
          <w:sz w:val="24"/>
        </w:rPr>
        <w:t> </w:t>
      </w:r>
      <w:r>
        <w:rPr>
          <w:sz w:val="24"/>
        </w:rPr>
        <w:t>(WGO,</w:t>
      </w:r>
      <w:r>
        <w:rPr>
          <w:spacing w:val="-1"/>
          <w:sz w:val="24"/>
        </w:rPr>
        <w:t> </w:t>
      </w:r>
      <w:r>
        <w:rPr>
          <w:sz w:val="24"/>
        </w:rPr>
        <w:t>2012).</w:t>
      </w:r>
    </w:p>
    <w:p>
      <w:pPr>
        <w:pStyle w:val="ListParagraph"/>
        <w:numPr>
          <w:ilvl w:val="3"/>
          <w:numId w:val="9"/>
        </w:numPr>
        <w:tabs>
          <w:tab w:pos="1017" w:val="left" w:leader="none"/>
        </w:tabs>
        <w:spacing w:line="240" w:lineRule="auto" w:before="202" w:after="0"/>
        <w:ind w:left="1016" w:right="0" w:hanging="721"/>
        <w:jc w:val="both"/>
        <w:rPr>
          <w:i/>
          <w:sz w:val="24"/>
        </w:rPr>
      </w:pPr>
      <w:r>
        <w:rPr>
          <w:i/>
          <w:sz w:val="24"/>
        </w:rPr>
        <w:t>Non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Infectious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causes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diarrhea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296" w:right="1116"/>
        <w:jc w:val="both"/>
        <w:rPr>
          <w:i/>
        </w:rPr>
      </w:pPr>
      <w:r>
        <w:rPr/>
        <w:t>Noninfectious causes of diarrhea includes intolerance to certain compound in food such as</w:t>
      </w:r>
      <w:r>
        <w:rPr>
          <w:spacing w:val="1"/>
        </w:rPr>
        <w:t> </w:t>
      </w:r>
      <w:r>
        <w:rPr/>
        <w:t>lactose (milk sugar) or gluten found in wheat and barley, intestinal disorders including</w:t>
      </w:r>
      <w:r>
        <w:rPr>
          <w:spacing w:val="1"/>
        </w:rPr>
        <w:t> </w:t>
      </w:r>
      <w:r>
        <w:rPr/>
        <w:t>irritable bowel disease, celiac disease, fecal infarction, carcinoid syndrome, acute alcohol</w:t>
      </w:r>
      <w:r>
        <w:rPr>
          <w:spacing w:val="1"/>
        </w:rPr>
        <w:t> </w:t>
      </w:r>
      <w:r>
        <w:rPr/>
        <w:t>ingestion.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related</w:t>
      </w:r>
      <w:r>
        <w:rPr>
          <w:spacing w:val="1"/>
        </w:rPr>
        <w:t> </w:t>
      </w:r>
      <w:r>
        <w:rPr/>
        <w:t>diarrhea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chemotherapy,</w:t>
      </w:r>
      <w:r>
        <w:rPr>
          <w:spacing w:val="1"/>
        </w:rPr>
        <w:t> </w:t>
      </w:r>
      <w:r>
        <w:rPr/>
        <w:t>hormone</w:t>
      </w:r>
      <w:r>
        <w:rPr>
          <w:spacing w:val="1"/>
        </w:rPr>
        <w:t> </w:t>
      </w:r>
      <w:r>
        <w:rPr/>
        <w:t>therapy,</w:t>
      </w:r>
      <w:r>
        <w:rPr>
          <w:spacing w:val="-57"/>
        </w:rPr>
        <w:t> </w:t>
      </w:r>
      <w:r>
        <w:rPr/>
        <w:t>radiation</w:t>
      </w:r>
      <w:r>
        <w:rPr>
          <w:spacing w:val="12"/>
        </w:rPr>
        <w:t> </w:t>
      </w:r>
      <w:r>
        <w:rPr/>
        <w:t>therapy</w:t>
      </w:r>
      <w:r>
        <w:rPr>
          <w:spacing w:val="6"/>
        </w:rPr>
        <w:t> </w:t>
      </w:r>
      <w:r>
        <w:rPr/>
        <w:t>(high</w:t>
      </w:r>
      <w:r>
        <w:rPr>
          <w:spacing w:val="11"/>
        </w:rPr>
        <w:t> </w:t>
      </w:r>
      <w:r>
        <w:rPr/>
        <w:t>dose)</w:t>
      </w:r>
      <w:r>
        <w:rPr>
          <w:spacing w:val="10"/>
        </w:rPr>
        <w:t> </w:t>
      </w:r>
      <w:r>
        <w:rPr/>
        <w:t>surgery</w:t>
      </w:r>
      <w:r>
        <w:rPr>
          <w:spacing w:val="6"/>
        </w:rPr>
        <w:t> </w:t>
      </w:r>
      <w:r>
        <w:rPr/>
        <w:t>especially</w:t>
      </w:r>
      <w:r>
        <w:rPr>
          <w:spacing w:val="6"/>
        </w:rPr>
        <w:t> </w:t>
      </w:r>
      <w:r>
        <w:rPr/>
        <w:t>removal</w:t>
      </w:r>
      <w:r>
        <w:rPr>
          <w:spacing w:val="11"/>
        </w:rPr>
        <w:t> </w:t>
      </w:r>
      <w:r>
        <w:rPr/>
        <w:t>of</w:t>
      </w:r>
      <w:r>
        <w:rPr>
          <w:spacing w:val="11"/>
        </w:rPr>
        <w:t> </w:t>
      </w:r>
      <w:r>
        <w:rPr/>
        <w:t>the</w:t>
      </w:r>
      <w:r>
        <w:rPr>
          <w:spacing w:val="11"/>
        </w:rPr>
        <w:t> </w:t>
      </w:r>
      <w:r>
        <w:rPr/>
        <w:t>gall</w:t>
      </w:r>
      <w:r>
        <w:rPr>
          <w:spacing w:val="12"/>
        </w:rPr>
        <w:t> </w:t>
      </w:r>
      <w:r>
        <w:rPr/>
        <w:t>bladder</w:t>
      </w:r>
      <w:r>
        <w:rPr>
          <w:spacing w:val="11"/>
        </w:rPr>
        <w:t> </w:t>
      </w:r>
      <w:r>
        <w:rPr/>
        <w:t>(stockmann</w:t>
      </w:r>
      <w:r>
        <w:rPr>
          <w:spacing w:val="12"/>
        </w:rPr>
        <w:t> </w:t>
      </w:r>
      <w:r>
        <w:rPr>
          <w:i/>
        </w:rPr>
        <w:t>et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1720" w:right="320"/>
        </w:sectPr>
      </w:pPr>
    </w:p>
    <w:p>
      <w:pPr>
        <w:pStyle w:val="BodyText"/>
        <w:spacing w:line="480" w:lineRule="auto" w:before="72"/>
        <w:ind w:left="296" w:right="1112"/>
        <w:jc w:val="both"/>
      </w:pPr>
      <w:r>
        <w:rPr>
          <w:i/>
        </w:rPr>
        <w:t>al</w:t>
      </w:r>
      <w:r>
        <w:rPr/>
        <w:t>., 2017). Reaction to medication is the most common cause of diarrhea in the elderly</w:t>
      </w:r>
      <w:r>
        <w:rPr>
          <w:spacing w:val="1"/>
        </w:rPr>
        <w:t> </w:t>
      </w:r>
      <w:r>
        <w:rPr/>
        <w:t>probably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age,</w:t>
      </w:r>
      <w:r>
        <w:rPr>
          <w:spacing w:val="1"/>
        </w:rPr>
        <w:t> </w:t>
      </w:r>
      <w:r>
        <w:rPr/>
        <w:t>decline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function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major</w:t>
      </w:r>
      <w:r>
        <w:rPr>
          <w:spacing w:val="1"/>
        </w:rPr>
        <w:t> </w:t>
      </w:r>
      <w:r>
        <w:rPr/>
        <w:t>organs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drug</w:t>
      </w:r>
      <w:r>
        <w:rPr>
          <w:spacing w:val="1"/>
        </w:rPr>
        <w:t> </w:t>
      </w:r>
      <w:r>
        <w:rPr/>
        <w:t>clearance</w:t>
      </w:r>
      <w:r>
        <w:rPr>
          <w:spacing w:val="1"/>
        </w:rPr>
        <w:t> </w:t>
      </w:r>
      <w:r>
        <w:rPr/>
        <w:t>(Triantafyllou </w:t>
      </w:r>
      <w:r>
        <w:rPr>
          <w:i/>
        </w:rPr>
        <w:t>et al., </w:t>
      </w:r>
      <w:r>
        <w:rPr/>
        <w:t>2010). Drugs especially antibiotics causes disruption of the Gut micro</w:t>
      </w:r>
      <w:r>
        <w:rPr>
          <w:spacing w:val="1"/>
        </w:rPr>
        <w:t> </w:t>
      </w:r>
      <w:r>
        <w:rPr/>
        <w:t>flora and result in pseudomembraneous enterocolitis, some magnesium containing antacid</w:t>
      </w:r>
      <w:r>
        <w:rPr>
          <w:spacing w:val="1"/>
        </w:rPr>
        <w:t> </w:t>
      </w:r>
      <w:r>
        <w:rPr/>
        <w:t>cause mal-digestion or mal-absorption and stimulate expulsion of the gut content (Njume</w:t>
      </w:r>
      <w:r>
        <w:rPr>
          <w:spacing w:val="1"/>
        </w:rPr>
        <w:t> </w:t>
      </w:r>
      <w:r>
        <w:rPr/>
        <w:t>and Goduka, 2012). Other drugs such as non-steroidal anti-inflammatory drugs (NSAIDs),</w:t>
      </w:r>
      <w:r>
        <w:rPr>
          <w:spacing w:val="1"/>
        </w:rPr>
        <w:t> </w:t>
      </w:r>
      <w:r>
        <w:rPr/>
        <w:t>antihypertensive, antibiotics including sulfonamides and cephalosphorins can have side</w:t>
      </w:r>
      <w:r>
        <w:rPr>
          <w:spacing w:val="1"/>
        </w:rPr>
        <w:t> </w:t>
      </w:r>
      <w:r>
        <w:rPr/>
        <w:t>effect</w:t>
      </w:r>
      <w:r>
        <w:rPr>
          <w:spacing w:val="-1"/>
        </w:rPr>
        <w:t> </w:t>
      </w:r>
      <w:r>
        <w:rPr/>
        <w:t>leading</w:t>
      </w:r>
      <w:r>
        <w:rPr>
          <w:spacing w:val="-3"/>
        </w:rPr>
        <w:t> </w:t>
      </w:r>
      <w:r>
        <w:rPr/>
        <w:t>to diarrhea</w:t>
      </w:r>
      <w:r>
        <w:rPr>
          <w:spacing w:val="2"/>
        </w:rPr>
        <w:t> </w:t>
      </w:r>
      <w:r>
        <w:rPr/>
        <w:t>(Makinsand Ballinger.,</w:t>
      </w:r>
      <w:r>
        <w:rPr>
          <w:spacing w:val="1"/>
        </w:rPr>
        <w:t> </w:t>
      </w:r>
      <w:r>
        <w:rPr/>
        <w:t>2003).</w:t>
      </w:r>
    </w:p>
    <w:p>
      <w:pPr>
        <w:pStyle w:val="ListParagraph"/>
        <w:numPr>
          <w:ilvl w:val="3"/>
          <w:numId w:val="9"/>
        </w:numPr>
        <w:tabs>
          <w:tab w:pos="1017" w:val="left" w:leader="none"/>
        </w:tabs>
        <w:spacing w:line="240" w:lineRule="auto" w:before="1" w:after="0"/>
        <w:ind w:left="1016" w:right="0" w:hanging="721"/>
        <w:jc w:val="both"/>
        <w:rPr>
          <w:i/>
          <w:sz w:val="24"/>
        </w:rPr>
      </w:pPr>
      <w:r>
        <w:rPr>
          <w:i/>
          <w:sz w:val="24"/>
        </w:rPr>
        <w:t>Others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296" w:right="1117"/>
        <w:jc w:val="both"/>
      </w:pPr>
      <w:r>
        <w:rPr/>
        <w:t>Certain disease conditions like diabetes mellitus may be associated with diarrhea due to</w:t>
      </w:r>
      <w:r>
        <w:rPr>
          <w:spacing w:val="1"/>
        </w:rPr>
        <w:t> </w:t>
      </w:r>
      <w:r>
        <w:rPr/>
        <w:t>nerve damages and bacterial overgrowth. This occurs mainly in patients with long standing</w:t>
      </w:r>
      <w:r>
        <w:rPr>
          <w:spacing w:val="-57"/>
        </w:rPr>
        <w:t> </w:t>
      </w:r>
      <w:r>
        <w:rPr/>
        <w:t>poorly</w:t>
      </w:r>
      <w:r>
        <w:rPr>
          <w:spacing w:val="-5"/>
        </w:rPr>
        <w:t> </w:t>
      </w:r>
      <w:r>
        <w:rPr/>
        <w:t>controlled</w:t>
      </w:r>
      <w:r>
        <w:rPr>
          <w:spacing w:val="-1"/>
        </w:rPr>
        <w:t> </w:t>
      </w:r>
      <w:r>
        <w:rPr/>
        <w:t>diabetes (Krishnan,</w:t>
      </w:r>
      <w:r>
        <w:rPr>
          <w:spacing w:val="-5"/>
        </w:rPr>
        <w:t> </w:t>
      </w:r>
      <w:r>
        <w:rPr>
          <w:i/>
          <w:sz w:val="22"/>
        </w:rPr>
        <w:t>et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al</w:t>
      </w:r>
      <w:r>
        <w:rPr>
          <w:sz w:val="22"/>
        </w:rPr>
        <w:t>., 2013</w:t>
      </w:r>
      <w:r>
        <w:rPr/>
        <w:t>)</w:t>
      </w:r>
    </w:p>
    <w:p>
      <w:pPr>
        <w:pStyle w:val="ListParagraph"/>
        <w:numPr>
          <w:ilvl w:val="2"/>
          <w:numId w:val="9"/>
        </w:numPr>
        <w:tabs>
          <w:tab w:pos="837" w:val="left" w:leader="none"/>
        </w:tabs>
        <w:spacing w:line="240" w:lineRule="auto" w:before="199" w:after="0"/>
        <w:ind w:left="836" w:right="0" w:hanging="541"/>
        <w:jc w:val="both"/>
        <w:rPr>
          <w:sz w:val="24"/>
        </w:rPr>
      </w:pPr>
      <w:bookmarkStart w:name="2.1.3 Epidemiology" w:id="55"/>
      <w:bookmarkEnd w:id="55"/>
      <w:r>
        <w:rPr/>
      </w:r>
      <w:bookmarkStart w:name="_bookmark22" w:id="56"/>
      <w:bookmarkEnd w:id="56"/>
      <w:r>
        <w:rPr/>
      </w:r>
      <w:bookmarkStart w:name="_bookmark22" w:id="57"/>
      <w:bookmarkEnd w:id="57"/>
      <w:r>
        <w:rPr>
          <w:sz w:val="24"/>
        </w:rPr>
        <w:t>Epidemiolo</w:t>
      </w:r>
      <w:r>
        <w:rPr>
          <w:sz w:val="24"/>
        </w:rPr>
        <w:t>gy</w:t>
      </w:r>
    </w:p>
    <w:p>
      <w:pPr>
        <w:pStyle w:val="BodyText"/>
        <w:spacing w:before="1"/>
      </w:pPr>
    </w:p>
    <w:p>
      <w:pPr>
        <w:pStyle w:val="BodyText"/>
        <w:spacing w:line="480" w:lineRule="auto"/>
        <w:ind w:left="296" w:right="1113"/>
        <w:jc w:val="both"/>
      </w:pPr>
      <w:r>
        <w:rPr/>
        <w:t>1 out of 10 childhood deaths were due to diarrhea in 2015. This translate to 526,000</w:t>
      </w:r>
      <w:r>
        <w:rPr>
          <w:spacing w:val="1"/>
        </w:rPr>
        <w:t> </w:t>
      </w:r>
      <w:r>
        <w:rPr/>
        <w:t>children death in the year, 1400 children per day 60 children death per hour and one child</w:t>
      </w:r>
      <w:r>
        <w:rPr>
          <w:spacing w:val="1"/>
        </w:rPr>
        <w:t> </w:t>
      </w:r>
      <w:r>
        <w:rPr/>
        <w:t>per 60 seconds</w:t>
      </w:r>
      <w:r>
        <w:rPr>
          <w:spacing w:val="60"/>
        </w:rPr>
        <w:t> </w:t>
      </w:r>
      <w:r>
        <w:rPr/>
        <w:t>(UNICEF, 2016). Diarrhea kills nearly 1.8 to 1.9 million children under</w:t>
      </w:r>
      <w:r>
        <w:rPr>
          <w:spacing w:val="1"/>
        </w:rPr>
        <w:t> </w:t>
      </w:r>
      <w:r>
        <w:rPr/>
        <w:t>five in developing countries; however this figure is an improvement from 4.5 million 20</w:t>
      </w:r>
      <w:r>
        <w:rPr>
          <w:spacing w:val="1"/>
        </w:rPr>
        <w:t> </w:t>
      </w:r>
      <w:r>
        <w:rPr/>
        <w:t>years ago.</w:t>
      </w:r>
      <w:r>
        <w:rPr>
          <w:spacing w:val="1"/>
        </w:rPr>
        <w:t> </w:t>
      </w:r>
      <w:r>
        <w:rPr/>
        <w:t>It is estimated that annual incidence</w:t>
      </w:r>
      <w:r>
        <w:rPr>
          <w:spacing w:val="60"/>
        </w:rPr>
        <w:t> </w:t>
      </w:r>
      <w:r>
        <w:rPr/>
        <w:t>of diarrheal disease episodes in children</w:t>
      </w:r>
      <w:r>
        <w:rPr>
          <w:spacing w:val="1"/>
        </w:rPr>
        <w:t> </w:t>
      </w:r>
      <w:r>
        <w:rPr/>
        <w:t>less than five years old in developing countries stands at   two billion globally with a</w:t>
      </w:r>
      <w:r>
        <w:rPr>
          <w:spacing w:val="1"/>
        </w:rPr>
        <w:t> </w:t>
      </w:r>
      <w:r>
        <w:rPr/>
        <w:t>median</w:t>
      </w:r>
      <w:r>
        <w:rPr>
          <w:spacing w:val="-1"/>
        </w:rPr>
        <w:t> </w:t>
      </w:r>
      <w:r>
        <w:rPr/>
        <w:t>incidence</w:t>
      </w:r>
      <w:r>
        <w:rPr>
          <w:spacing w:val="1"/>
        </w:rPr>
        <w:t> </w:t>
      </w:r>
      <w:r>
        <w:rPr/>
        <w:t>rate of</w:t>
      </w:r>
      <w:r>
        <w:rPr>
          <w:spacing w:val="1"/>
        </w:rPr>
        <w:t> </w:t>
      </w:r>
      <w:r>
        <w:rPr/>
        <w:t>3.2 episodes per child (WHO, 2009).</w:t>
      </w:r>
    </w:p>
    <w:p>
      <w:pPr>
        <w:pStyle w:val="BodyText"/>
        <w:spacing w:line="480" w:lineRule="auto" w:before="200"/>
        <w:ind w:left="296" w:right="1115"/>
        <w:jc w:val="both"/>
      </w:pPr>
      <w:r>
        <w:rPr/>
        <w:t>According to W.H.O 2010 diarrhea is responsible for the death of about 2.6 million people</w:t>
      </w:r>
      <w:r>
        <w:rPr>
          <w:spacing w:val="1"/>
        </w:rPr>
        <w:t> </w:t>
      </w:r>
      <w:r>
        <w:rPr/>
        <w:t>mostly among African children under the age of five years. It also accounted for over</w:t>
      </w:r>
      <w:r>
        <w:rPr>
          <w:spacing w:val="1"/>
        </w:rPr>
        <w:t> </w:t>
      </w:r>
      <w:r>
        <w:rPr/>
        <w:t>700,000</w:t>
      </w:r>
      <w:r>
        <w:rPr>
          <w:spacing w:val="55"/>
        </w:rPr>
        <w:t> </w:t>
      </w:r>
      <w:r>
        <w:rPr/>
        <w:t>deaths</w:t>
      </w:r>
      <w:r>
        <w:rPr>
          <w:spacing w:val="57"/>
        </w:rPr>
        <w:t> </w:t>
      </w:r>
      <w:r>
        <w:rPr/>
        <w:t>in</w:t>
      </w:r>
      <w:r>
        <w:rPr>
          <w:spacing w:val="56"/>
        </w:rPr>
        <w:t> </w:t>
      </w:r>
      <w:r>
        <w:rPr/>
        <w:t>children</w:t>
      </w:r>
      <w:r>
        <w:rPr>
          <w:spacing w:val="57"/>
        </w:rPr>
        <w:t> </w:t>
      </w:r>
      <w:r>
        <w:rPr/>
        <w:t>under-five  years</w:t>
      </w:r>
      <w:r>
        <w:rPr>
          <w:spacing w:val="55"/>
        </w:rPr>
        <w:t> </w:t>
      </w:r>
      <w:r>
        <w:rPr/>
        <w:t>worldwide</w:t>
      </w:r>
      <w:r>
        <w:rPr>
          <w:spacing w:val="55"/>
        </w:rPr>
        <w:t> </w:t>
      </w:r>
      <w:r>
        <w:rPr/>
        <w:t>in</w:t>
      </w:r>
      <w:r>
        <w:rPr>
          <w:spacing w:val="56"/>
        </w:rPr>
        <w:t> </w:t>
      </w:r>
      <w:r>
        <w:rPr/>
        <w:t>2012</w:t>
      </w:r>
      <w:r>
        <w:rPr>
          <w:spacing w:val="56"/>
        </w:rPr>
        <w:t> </w:t>
      </w:r>
      <w:r>
        <w:rPr/>
        <w:t>making</w:t>
      </w:r>
      <w:r>
        <w:rPr>
          <w:spacing w:val="52"/>
        </w:rPr>
        <w:t> </w:t>
      </w:r>
      <w:r>
        <w:rPr/>
        <w:t>it</w:t>
      </w:r>
      <w:r>
        <w:rPr>
          <w:spacing w:val="57"/>
        </w:rPr>
        <w:t> </w:t>
      </w:r>
      <w:r>
        <w:rPr/>
        <w:t>the</w:t>
      </w:r>
      <w:r>
        <w:rPr>
          <w:spacing w:val="55"/>
        </w:rPr>
        <w:t> </w:t>
      </w:r>
      <w:r>
        <w:rPr/>
        <w:t>second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1720" w:right="320"/>
        </w:sectPr>
      </w:pPr>
    </w:p>
    <w:p>
      <w:pPr>
        <w:pStyle w:val="BodyText"/>
        <w:spacing w:line="482" w:lineRule="auto" w:before="72"/>
        <w:ind w:left="296" w:right="1115"/>
        <w:jc w:val="both"/>
      </w:pPr>
      <w:r>
        <w:rPr/>
        <w:t>leading</w:t>
      </w:r>
      <w:r>
        <w:rPr>
          <w:spacing w:val="1"/>
        </w:rPr>
        <w:t> </w:t>
      </w:r>
      <w:r>
        <w:rPr/>
        <w:t>cause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child</w:t>
      </w:r>
      <w:r>
        <w:rPr>
          <w:spacing w:val="1"/>
        </w:rPr>
        <w:t> </w:t>
      </w:r>
      <w:r>
        <w:rPr/>
        <w:t>mortality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pneumonia</w:t>
      </w:r>
      <w:r>
        <w:rPr>
          <w:spacing w:val="1"/>
        </w:rPr>
        <w:t> </w:t>
      </w:r>
      <w:r>
        <w:rPr/>
        <w:t>(WHO,</w:t>
      </w:r>
      <w:r>
        <w:rPr>
          <w:spacing w:val="1"/>
        </w:rPr>
        <w:t> </w:t>
      </w:r>
      <w:r>
        <w:rPr/>
        <w:t>2013).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kills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young</w:t>
      </w:r>
      <w:r>
        <w:rPr>
          <w:spacing w:val="-57"/>
        </w:rPr>
        <w:t> </w:t>
      </w:r>
      <w:r>
        <w:rPr/>
        <w:t>children than AIDS, malaria and measles combined (UNICEF, 2009). In Nigeria diarrhea</w:t>
      </w:r>
      <w:r>
        <w:rPr>
          <w:spacing w:val="1"/>
        </w:rPr>
        <w:t> </w:t>
      </w:r>
      <w:r>
        <w:rPr/>
        <w:t>kills</w:t>
      </w:r>
      <w:r>
        <w:rPr>
          <w:spacing w:val="-1"/>
        </w:rPr>
        <w:t> </w:t>
      </w:r>
      <w:r>
        <w:rPr/>
        <w:t>about 194,000 children under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age</w:t>
      </w:r>
      <w:r>
        <w:rPr>
          <w:spacing w:val="-1"/>
        </w:rPr>
        <w:t> </w:t>
      </w:r>
      <w:r>
        <w:rPr/>
        <w:t>of five in 2012 (UNICEF,</w:t>
      </w:r>
      <w:r>
        <w:rPr>
          <w:spacing w:val="1"/>
        </w:rPr>
        <w:t> </w:t>
      </w:r>
      <w:r>
        <w:rPr/>
        <w:t>2012).</w:t>
      </w:r>
    </w:p>
    <w:p>
      <w:pPr>
        <w:pStyle w:val="BodyText"/>
        <w:spacing w:line="480" w:lineRule="auto" w:before="191"/>
        <w:ind w:left="296" w:right="1116"/>
        <w:jc w:val="both"/>
      </w:pPr>
      <w:r>
        <w:rPr/>
        <w:t>Women are more susceptible to traveler’s diarrhea than men (Schlagenhauf </w:t>
      </w:r>
      <w:r>
        <w:rPr>
          <w:i/>
        </w:rPr>
        <w:t>et al</w:t>
      </w:r>
      <w:r>
        <w:rPr/>
        <w:t>., 2010).</w:t>
      </w:r>
      <w:r>
        <w:rPr>
          <w:spacing w:val="1"/>
        </w:rPr>
        <w:t> </w:t>
      </w:r>
      <w:r>
        <w:rPr/>
        <w:t>There is high prevalence of diarrhea among children whose mothers did not attend school</w:t>
      </w:r>
      <w:r>
        <w:rPr>
          <w:spacing w:val="1"/>
        </w:rPr>
        <w:t> </w:t>
      </w:r>
      <w:r>
        <w:rPr/>
        <w:t>and those children living in poorest environment particularly sub-Saharan Africa and South</w:t>
      </w:r>
      <w:r>
        <w:rPr>
          <w:spacing w:val="-57"/>
        </w:rPr>
        <w:t> </w:t>
      </w:r>
      <w:r>
        <w:rPr/>
        <w:t>Asia (UNICEF, 2009). A community base study report that the ratio between male child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five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female</w:t>
      </w:r>
      <w:r>
        <w:rPr>
          <w:spacing w:val="1"/>
        </w:rPr>
        <w:t> </w:t>
      </w:r>
      <w:r>
        <w:rPr/>
        <w:t>child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five</w:t>
      </w:r>
      <w:r>
        <w:rPr>
          <w:spacing w:val="1"/>
        </w:rPr>
        <w:t> </w:t>
      </w:r>
      <w:r>
        <w:rPr/>
        <w:t>suffering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acute</w:t>
      </w:r>
      <w:r>
        <w:rPr>
          <w:spacing w:val="1"/>
        </w:rPr>
        <w:t> </w:t>
      </w:r>
      <w:r>
        <w:rPr/>
        <w:t>diarrhea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1.2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1.4</w:t>
      </w:r>
      <w:r>
        <w:rPr>
          <w:spacing w:val="1"/>
        </w:rPr>
        <w:t> </w:t>
      </w:r>
      <w:r>
        <w:rPr/>
        <w:t>respectively (UNICEF, 2012). In another report about 2 billion cases of diarrhea disease</w:t>
      </w:r>
      <w:r>
        <w:rPr>
          <w:spacing w:val="1"/>
        </w:rPr>
        <w:t> </w:t>
      </w:r>
      <w:r>
        <w:rPr/>
        <w:t>occur worldwide every year and 1.9 million children younger than five years of age die</w:t>
      </w:r>
      <w:r>
        <w:rPr>
          <w:spacing w:val="1"/>
        </w:rPr>
        <w:t> </w:t>
      </w:r>
      <w:r>
        <w:rPr/>
        <w:t>from diarrhea each year with majority of the cases in developing countries (UNICEF,</w:t>
      </w:r>
      <w:r>
        <w:rPr>
          <w:spacing w:val="1"/>
        </w:rPr>
        <w:t> </w:t>
      </w:r>
      <w:r>
        <w:rPr/>
        <w:t>2016).</w:t>
      </w:r>
      <w:r>
        <w:rPr>
          <w:spacing w:val="31"/>
        </w:rPr>
        <w:t> </w:t>
      </w:r>
      <w:r>
        <w:rPr/>
        <w:t>This</w:t>
      </w:r>
      <w:r>
        <w:rPr>
          <w:spacing w:val="32"/>
        </w:rPr>
        <w:t> </w:t>
      </w:r>
      <w:r>
        <w:rPr/>
        <w:t>translates</w:t>
      </w:r>
      <w:r>
        <w:rPr>
          <w:spacing w:val="33"/>
        </w:rPr>
        <w:t> </w:t>
      </w:r>
      <w:r>
        <w:rPr/>
        <w:t>to</w:t>
      </w:r>
      <w:r>
        <w:rPr>
          <w:spacing w:val="33"/>
        </w:rPr>
        <w:t> </w:t>
      </w:r>
      <w:r>
        <w:rPr/>
        <w:t>18%</w:t>
      </w:r>
      <w:r>
        <w:rPr>
          <w:spacing w:val="31"/>
        </w:rPr>
        <w:t> </w:t>
      </w:r>
      <w:r>
        <w:rPr/>
        <w:t>of</w:t>
      </w:r>
      <w:r>
        <w:rPr>
          <w:spacing w:val="31"/>
        </w:rPr>
        <w:t> </w:t>
      </w:r>
      <w:r>
        <w:rPr/>
        <w:t>all</w:t>
      </w:r>
      <w:r>
        <w:rPr>
          <w:spacing w:val="33"/>
        </w:rPr>
        <w:t> </w:t>
      </w:r>
      <w:r>
        <w:rPr/>
        <w:t>death</w:t>
      </w:r>
      <w:r>
        <w:rPr>
          <w:spacing w:val="33"/>
        </w:rPr>
        <w:t> </w:t>
      </w:r>
      <w:r>
        <w:rPr/>
        <w:t>among</w:t>
      </w:r>
      <w:r>
        <w:rPr>
          <w:spacing w:val="30"/>
        </w:rPr>
        <w:t> </w:t>
      </w:r>
      <w:r>
        <w:rPr/>
        <w:t>children</w:t>
      </w:r>
      <w:r>
        <w:rPr>
          <w:spacing w:val="32"/>
        </w:rPr>
        <w:t> </w:t>
      </w:r>
      <w:r>
        <w:rPr/>
        <w:t>under</w:t>
      </w:r>
      <w:r>
        <w:rPr>
          <w:spacing w:val="32"/>
        </w:rPr>
        <w:t> </w:t>
      </w:r>
      <w:r>
        <w:rPr/>
        <w:t>five</w:t>
      </w:r>
      <w:r>
        <w:rPr>
          <w:spacing w:val="31"/>
        </w:rPr>
        <w:t> </w:t>
      </w:r>
      <w:r>
        <w:rPr/>
        <w:t>and</w:t>
      </w:r>
      <w:r>
        <w:rPr>
          <w:spacing w:val="32"/>
        </w:rPr>
        <w:t> </w:t>
      </w:r>
      <w:r>
        <w:rPr/>
        <w:t>death</w:t>
      </w:r>
      <w:r>
        <w:rPr>
          <w:spacing w:val="32"/>
        </w:rPr>
        <w:t> </w:t>
      </w:r>
      <w:r>
        <w:rPr/>
        <w:t>of</w:t>
      </w:r>
      <w:r>
        <w:rPr>
          <w:spacing w:val="32"/>
        </w:rPr>
        <w:t> </w:t>
      </w:r>
      <w:r>
        <w:rPr/>
        <w:t>over</w:t>
      </w:r>
      <w:r>
        <w:rPr>
          <w:spacing w:val="-58"/>
        </w:rPr>
        <w:t> </w:t>
      </w:r>
      <w:r>
        <w:rPr/>
        <w:t>5000</w:t>
      </w:r>
      <w:r>
        <w:rPr>
          <w:spacing w:val="-1"/>
        </w:rPr>
        <w:t> </w:t>
      </w:r>
      <w:r>
        <w:rPr/>
        <w:t>children every</w:t>
      </w:r>
      <w:r>
        <w:rPr>
          <w:spacing w:val="-5"/>
        </w:rPr>
        <w:t> </w:t>
      </w:r>
      <w:r>
        <w:rPr/>
        <w:t>day</w:t>
      </w:r>
      <w:r>
        <w:rPr>
          <w:spacing w:val="-3"/>
        </w:rPr>
        <w:t> </w:t>
      </w:r>
      <w:r>
        <w:rPr/>
        <w:t>as a</w:t>
      </w:r>
      <w:r>
        <w:rPr>
          <w:spacing w:val="-1"/>
        </w:rPr>
        <w:t> </w:t>
      </w:r>
      <w:r>
        <w:rPr/>
        <w:t>result of diarrheal diseases. (WGO, 2012)</w:t>
      </w:r>
    </w:p>
    <w:p>
      <w:pPr>
        <w:pStyle w:val="BodyText"/>
        <w:spacing w:line="480" w:lineRule="auto" w:before="201"/>
        <w:ind w:left="296" w:right="1113"/>
        <w:jc w:val="both"/>
      </w:pPr>
      <w:r>
        <w:rPr/>
        <w:t>Most death from diarrhea disease occur in South Asia and sub-Saharan Africa where heath</w:t>
      </w:r>
      <w:r>
        <w:rPr>
          <w:spacing w:val="1"/>
        </w:rPr>
        <w:t> </w:t>
      </w:r>
      <w:r>
        <w:rPr/>
        <w:t>facilities are inadequate and majority of the people lack access to clean and safe water, a</w:t>
      </w:r>
      <w:r>
        <w:rPr>
          <w:spacing w:val="1"/>
        </w:rPr>
        <w:t> </w:t>
      </w:r>
      <w:r>
        <w:rPr/>
        <w:t>major</w:t>
      </w:r>
      <w:r>
        <w:rPr>
          <w:spacing w:val="1"/>
        </w:rPr>
        <w:t> </w:t>
      </w:r>
      <w:r>
        <w:rPr/>
        <w:t>vehicle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transmission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diarrheal</w:t>
      </w:r>
      <w:r>
        <w:rPr>
          <w:spacing w:val="1"/>
        </w:rPr>
        <w:t> </w:t>
      </w:r>
      <w:r>
        <w:rPr/>
        <w:t>disease</w:t>
      </w:r>
      <w:r>
        <w:rPr>
          <w:spacing w:val="1"/>
        </w:rPr>
        <w:t> </w:t>
      </w:r>
      <w:r>
        <w:rPr/>
        <w:t>(Kakulu,</w:t>
      </w:r>
      <w:r>
        <w:rPr>
          <w:spacing w:val="1"/>
        </w:rPr>
        <w:t> </w:t>
      </w:r>
      <w:r>
        <w:rPr/>
        <w:t>2012).</w:t>
      </w:r>
      <w:r>
        <w:rPr>
          <w:spacing w:val="1"/>
        </w:rPr>
        <w:t> </w:t>
      </w:r>
      <w:r>
        <w:rPr/>
        <w:t>Recent</w:t>
      </w:r>
      <w:r>
        <w:rPr>
          <w:spacing w:val="1"/>
        </w:rPr>
        <w:t> </w:t>
      </w:r>
      <w:r>
        <w:rPr/>
        <w:t>mortality</w:t>
      </w:r>
      <w:r>
        <w:rPr>
          <w:spacing w:val="1"/>
        </w:rPr>
        <w:t> </w:t>
      </w:r>
      <w:r>
        <w:rPr/>
        <w:t>estimate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children</w:t>
      </w:r>
      <w:r>
        <w:rPr>
          <w:spacing w:val="1"/>
        </w:rPr>
        <w:t> </w:t>
      </w:r>
      <w:r>
        <w:rPr/>
        <w:t>less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five</w:t>
      </w:r>
      <w:r>
        <w:rPr>
          <w:spacing w:val="1"/>
        </w:rPr>
        <w:t> </w:t>
      </w:r>
      <w:r>
        <w:rPr/>
        <w:t>years</w:t>
      </w:r>
      <w:r>
        <w:rPr>
          <w:spacing w:val="1"/>
        </w:rPr>
        <w:t> </w:t>
      </w:r>
      <w:r>
        <w:rPr/>
        <w:t>old</w:t>
      </w:r>
      <w:r>
        <w:rPr>
          <w:spacing w:val="1"/>
        </w:rPr>
        <w:t> </w:t>
      </w:r>
      <w:r>
        <w:rPr/>
        <w:t>show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5</w:t>
      </w:r>
      <w:r>
        <w:rPr>
          <w:spacing w:val="1"/>
        </w:rPr>
        <w:t> </w:t>
      </w:r>
      <w:r>
        <w:rPr/>
        <w:t>countries</w:t>
      </w:r>
      <w:r>
        <w:rPr>
          <w:spacing w:val="1"/>
        </w:rPr>
        <w:t> </w:t>
      </w:r>
      <w:r>
        <w:rPr/>
        <w:t>account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approximately 50% of global mortalities, of these five Nigeria account for 11% of all death</w:t>
      </w:r>
      <w:r>
        <w:rPr>
          <w:spacing w:val="-57"/>
        </w:rPr>
        <w:t> </w:t>
      </w:r>
      <w:r>
        <w:rPr/>
        <w:t>(Charyeva</w:t>
      </w:r>
      <w:r>
        <w:rPr>
          <w:spacing w:val="1"/>
        </w:rPr>
        <w:t> </w:t>
      </w:r>
      <w:r>
        <w:rPr>
          <w:i/>
        </w:rPr>
        <w:t>et al., </w:t>
      </w:r>
      <w:r>
        <w:rPr/>
        <w:t>2015).</w:t>
      </w:r>
    </w:p>
    <w:p>
      <w:pPr>
        <w:pStyle w:val="BodyText"/>
        <w:spacing w:line="480" w:lineRule="auto" w:before="202"/>
        <w:ind w:left="296" w:right="1117"/>
        <w:jc w:val="both"/>
      </w:pPr>
      <w:r>
        <w:rPr/>
        <w:t>Despite decrease in childhood mortality from approximately 4.6 million in the 1980’s</w:t>
      </w:r>
      <w:r>
        <w:rPr>
          <w:spacing w:val="1"/>
        </w:rPr>
        <w:t> </w:t>
      </w:r>
      <w:r>
        <w:rPr/>
        <w:t>through</w:t>
      </w:r>
      <w:r>
        <w:rPr>
          <w:spacing w:val="44"/>
        </w:rPr>
        <w:t> </w:t>
      </w:r>
      <w:r>
        <w:rPr/>
        <w:t>3.4</w:t>
      </w:r>
      <w:r>
        <w:rPr>
          <w:spacing w:val="44"/>
        </w:rPr>
        <w:t> </w:t>
      </w:r>
      <w:r>
        <w:rPr/>
        <w:t>million</w:t>
      </w:r>
      <w:r>
        <w:rPr>
          <w:spacing w:val="45"/>
        </w:rPr>
        <w:t> </w:t>
      </w:r>
      <w:r>
        <w:rPr/>
        <w:t>in</w:t>
      </w:r>
      <w:r>
        <w:rPr>
          <w:spacing w:val="42"/>
        </w:rPr>
        <w:t> </w:t>
      </w:r>
      <w:r>
        <w:rPr/>
        <w:t>the</w:t>
      </w:r>
      <w:r>
        <w:rPr>
          <w:spacing w:val="44"/>
        </w:rPr>
        <w:t> </w:t>
      </w:r>
      <w:r>
        <w:rPr/>
        <w:t>1990’s</w:t>
      </w:r>
      <w:r>
        <w:rPr>
          <w:spacing w:val="44"/>
        </w:rPr>
        <w:t> </w:t>
      </w:r>
      <w:r>
        <w:rPr/>
        <w:t>to</w:t>
      </w:r>
      <w:r>
        <w:rPr>
          <w:spacing w:val="45"/>
        </w:rPr>
        <w:t> </w:t>
      </w:r>
      <w:r>
        <w:rPr/>
        <w:t>nearly</w:t>
      </w:r>
      <w:r>
        <w:rPr>
          <w:spacing w:val="39"/>
        </w:rPr>
        <w:t> </w:t>
      </w:r>
      <w:r>
        <w:rPr/>
        <w:t>0.6-0.7</w:t>
      </w:r>
      <w:r>
        <w:rPr>
          <w:spacing w:val="45"/>
        </w:rPr>
        <w:t> </w:t>
      </w:r>
      <w:r>
        <w:rPr/>
        <w:t>in</w:t>
      </w:r>
      <w:r>
        <w:rPr>
          <w:spacing w:val="44"/>
        </w:rPr>
        <w:t> </w:t>
      </w:r>
      <w:r>
        <w:rPr/>
        <w:t>2015,</w:t>
      </w:r>
      <w:r>
        <w:rPr>
          <w:spacing w:val="45"/>
        </w:rPr>
        <w:t> </w:t>
      </w:r>
      <w:r>
        <w:rPr/>
        <w:t>the</w:t>
      </w:r>
      <w:r>
        <w:rPr>
          <w:spacing w:val="43"/>
        </w:rPr>
        <w:t> </w:t>
      </w:r>
      <w:r>
        <w:rPr/>
        <w:t>highest</w:t>
      </w:r>
      <w:r>
        <w:rPr>
          <w:spacing w:val="46"/>
        </w:rPr>
        <w:t> </w:t>
      </w:r>
      <w:r>
        <w:rPr/>
        <w:t>burden</w:t>
      </w:r>
      <w:r>
        <w:rPr>
          <w:spacing w:val="44"/>
        </w:rPr>
        <w:t> </w:t>
      </w:r>
      <w:r>
        <w:rPr/>
        <w:t>of</w:t>
      </w:r>
      <w:r>
        <w:rPr>
          <w:spacing w:val="44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1720" w:right="320"/>
        </w:sectPr>
      </w:pPr>
    </w:p>
    <w:p>
      <w:pPr>
        <w:pStyle w:val="BodyText"/>
        <w:spacing w:before="72"/>
        <w:ind w:left="296"/>
        <w:rPr>
          <w:i/>
        </w:rPr>
      </w:pPr>
      <w:r>
        <w:rPr/>
        <w:t>disease vis</w:t>
      </w:r>
      <w:r>
        <w:rPr>
          <w:spacing w:val="1"/>
        </w:rPr>
        <w:t> </w:t>
      </w:r>
      <w:r>
        <w:rPr/>
        <w:t>avis</w:t>
      </w:r>
      <w:r>
        <w:rPr>
          <w:spacing w:val="1"/>
        </w:rPr>
        <w:t> </w:t>
      </w:r>
      <w:r>
        <w:rPr/>
        <w:t>number</w:t>
      </w:r>
      <w:r>
        <w:rPr>
          <w:spacing w:val="-1"/>
        </w:rPr>
        <w:t> </w:t>
      </w:r>
      <w:r>
        <w:rPr/>
        <w:t>of death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diarrhea remains</w:t>
      </w:r>
      <w:r>
        <w:rPr>
          <w:spacing w:val="1"/>
        </w:rPr>
        <w:t> </w:t>
      </w:r>
      <w:r>
        <w:rPr/>
        <w:t>unacceptable high</w:t>
      </w:r>
      <w:r>
        <w:rPr>
          <w:spacing w:val="4"/>
        </w:rPr>
        <w:t> </w:t>
      </w:r>
      <w:r>
        <w:rPr/>
        <w:t>(Charyeva,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</w:p>
    <w:p>
      <w:pPr>
        <w:pStyle w:val="BodyText"/>
        <w:spacing w:before="2"/>
        <w:rPr>
          <w:i/>
        </w:rPr>
      </w:pPr>
    </w:p>
    <w:p>
      <w:pPr>
        <w:pStyle w:val="BodyText"/>
        <w:ind w:left="296"/>
      </w:pPr>
      <w:r>
        <w:rPr/>
        <w:t>2015).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2"/>
          <w:numId w:val="10"/>
        </w:numPr>
        <w:tabs>
          <w:tab w:pos="837" w:val="left" w:leader="none"/>
        </w:tabs>
        <w:spacing w:line="240" w:lineRule="auto" w:before="174" w:after="0"/>
        <w:ind w:left="836" w:right="0" w:hanging="541"/>
        <w:jc w:val="left"/>
        <w:rPr>
          <w:sz w:val="24"/>
        </w:rPr>
      </w:pPr>
      <w:bookmarkStart w:name="2.1.5 Risk Factors for Diarrhea" w:id="58"/>
      <w:bookmarkEnd w:id="58"/>
      <w:r>
        <w:rPr/>
      </w:r>
      <w:bookmarkStart w:name="_bookmark23" w:id="59"/>
      <w:bookmarkEnd w:id="59"/>
      <w:r>
        <w:rPr/>
      </w:r>
      <w:bookmarkStart w:name="_bookmark23" w:id="60"/>
      <w:bookmarkEnd w:id="60"/>
      <w:r>
        <w:rPr>
          <w:sz w:val="24"/>
        </w:rPr>
        <w:t>R</w:t>
      </w:r>
      <w:r>
        <w:rPr>
          <w:sz w:val="24"/>
        </w:rPr>
        <w:t>isk</w:t>
      </w:r>
      <w:r>
        <w:rPr>
          <w:spacing w:val="-3"/>
          <w:sz w:val="24"/>
        </w:rPr>
        <w:t> </w:t>
      </w:r>
      <w:r>
        <w:rPr>
          <w:sz w:val="24"/>
        </w:rPr>
        <w:t>Factors</w:t>
      </w:r>
      <w:r>
        <w:rPr>
          <w:spacing w:val="-2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Diarrhea</w:t>
      </w:r>
    </w:p>
    <w:p>
      <w:pPr>
        <w:pStyle w:val="BodyText"/>
      </w:pPr>
    </w:p>
    <w:p>
      <w:pPr>
        <w:pStyle w:val="BodyText"/>
        <w:spacing w:line="480" w:lineRule="auto"/>
        <w:ind w:left="296" w:right="1120"/>
        <w:jc w:val="both"/>
      </w:pPr>
      <w:r>
        <w:rPr/>
        <w:t>According to WHO, diarrheal related pathogens get into contact with human through fecal</w:t>
      </w:r>
      <w:r>
        <w:rPr>
          <w:spacing w:val="1"/>
        </w:rPr>
        <w:t> </w:t>
      </w:r>
      <w:r>
        <w:rPr/>
        <w:t>oral route that includes, ingestion of fecal contaminated water or food, parson to parson</w:t>
      </w:r>
      <w:r>
        <w:rPr>
          <w:spacing w:val="1"/>
        </w:rPr>
        <w:t> </w:t>
      </w:r>
      <w:r>
        <w:rPr/>
        <w:t>contact and direct contact with fecal matter</w:t>
      </w:r>
      <w:r>
        <w:rPr>
          <w:spacing w:val="60"/>
        </w:rPr>
        <w:t> </w:t>
      </w:r>
      <w:r>
        <w:rPr/>
        <w:t>(Walker </w:t>
      </w:r>
      <w:r>
        <w:rPr>
          <w:i/>
        </w:rPr>
        <w:t>et al</w:t>
      </w:r>
      <w:r>
        <w:rPr/>
        <w:t>., 2012). According to Elizabeth</w:t>
      </w:r>
      <w:r>
        <w:rPr>
          <w:spacing w:val="1"/>
        </w:rPr>
        <w:t> </w:t>
      </w:r>
      <w:r>
        <w:rPr>
          <w:i/>
        </w:rPr>
        <w:t>et al., </w:t>
      </w:r>
      <w:r>
        <w:rPr/>
        <w:t>(2014), poor handling of drinking water, clogged drainage around or near the house,</w:t>
      </w:r>
      <w:r>
        <w:rPr>
          <w:spacing w:val="1"/>
        </w:rPr>
        <w:t> </w:t>
      </w:r>
      <w:r>
        <w:rPr/>
        <w:t>breeding places for flies/insects near or in the house, total hygiene practice level, lack of</w:t>
      </w:r>
      <w:r>
        <w:rPr>
          <w:spacing w:val="1"/>
        </w:rPr>
        <w:t> </w:t>
      </w:r>
      <w:r>
        <w:rPr/>
        <w:t>hand washing with soap after defecation and before food preparation are the risk factors</w:t>
      </w:r>
      <w:r>
        <w:rPr>
          <w:spacing w:val="1"/>
        </w:rPr>
        <w:t> </w:t>
      </w:r>
      <w:r>
        <w:rPr/>
        <w:t>associated with diarrhea others includes previous international travel to endemic areas,</w:t>
      </w:r>
      <w:r>
        <w:rPr>
          <w:spacing w:val="1"/>
        </w:rPr>
        <w:t> </w:t>
      </w:r>
      <w:r>
        <w:rPr/>
        <w:t>chemotherapy,</w:t>
      </w:r>
      <w:r>
        <w:rPr>
          <w:spacing w:val="1"/>
        </w:rPr>
        <w:t> </w:t>
      </w:r>
      <w:r>
        <w:rPr/>
        <w:t>occupation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day</w:t>
      </w:r>
      <w:r>
        <w:rPr>
          <w:spacing w:val="1"/>
        </w:rPr>
        <w:t> </w:t>
      </w:r>
      <w:r>
        <w:rPr/>
        <w:t>care</w:t>
      </w:r>
      <w:r>
        <w:rPr>
          <w:spacing w:val="1"/>
        </w:rPr>
        <w:t> </w:t>
      </w:r>
      <w:r>
        <w:rPr/>
        <w:t>center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presence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known</w:t>
      </w:r>
      <w:r>
        <w:rPr>
          <w:spacing w:val="1"/>
        </w:rPr>
        <w:t> </w:t>
      </w:r>
      <w:r>
        <w:rPr/>
        <w:t>immunosuppressive</w:t>
      </w:r>
      <w:r>
        <w:rPr>
          <w:spacing w:val="-2"/>
        </w:rPr>
        <w:t> </w:t>
      </w:r>
      <w:r>
        <w:rPr/>
        <w:t>disorders</w:t>
      </w:r>
      <w:r>
        <w:rPr>
          <w:spacing w:val="1"/>
        </w:rPr>
        <w:t> </w:t>
      </w:r>
      <w:r>
        <w:rPr/>
        <w:t>(DuPont, 2014).</w:t>
      </w:r>
    </w:p>
    <w:p>
      <w:pPr>
        <w:pStyle w:val="BodyText"/>
        <w:spacing w:before="6"/>
      </w:pPr>
    </w:p>
    <w:p>
      <w:pPr>
        <w:pStyle w:val="ListParagraph"/>
        <w:numPr>
          <w:ilvl w:val="2"/>
          <w:numId w:val="10"/>
        </w:numPr>
        <w:tabs>
          <w:tab w:pos="837" w:val="left" w:leader="none"/>
        </w:tabs>
        <w:spacing w:line="240" w:lineRule="auto" w:before="1" w:after="0"/>
        <w:ind w:left="836" w:right="0" w:hanging="541"/>
        <w:jc w:val="left"/>
        <w:rPr>
          <w:sz w:val="24"/>
        </w:rPr>
      </w:pPr>
      <w:bookmarkStart w:name="2.1.6 Types of Diarrhea" w:id="61"/>
      <w:bookmarkEnd w:id="61"/>
      <w:r>
        <w:rPr/>
      </w:r>
      <w:bookmarkStart w:name="_bookmark24" w:id="62"/>
      <w:bookmarkEnd w:id="62"/>
      <w:r>
        <w:rPr/>
      </w:r>
      <w:bookmarkStart w:name="_bookmark24" w:id="63"/>
      <w:bookmarkEnd w:id="63"/>
      <w:r>
        <w:rPr>
          <w:sz w:val="24"/>
        </w:rPr>
        <w:t>T</w:t>
      </w:r>
      <w:r>
        <w:rPr>
          <w:sz w:val="24"/>
        </w:rPr>
        <w:t>ypes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Diarrhea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/>
        <w:ind w:left="296" w:right="1119"/>
        <w:jc w:val="both"/>
      </w:pPr>
      <w:r>
        <w:rPr/>
        <w:t>Base on clinical syndrome and duration there are basically four types of diarrhea, acute</w:t>
      </w:r>
      <w:r>
        <w:rPr>
          <w:spacing w:val="1"/>
        </w:rPr>
        <w:t> </w:t>
      </w:r>
      <w:r>
        <w:rPr/>
        <w:t>watery</w:t>
      </w:r>
      <w:r>
        <w:rPr>
          <w:spacing w:val="1"/>
        </w:rPr>
        <w:t> </w:t>
      </w:r>
      <w:r>
        <w:rPr/>
        <w:t>diarrhea,</w:t>
      </w:r>
      <w:r>
        <w:rPr>
          <w:spacing w:val="1"/>
        </w:rPr>
        <w:t> </w:t>
      </w:r>
      <w:r>
        <w:rPr/>
        <w:t>acute</w:t>
      </w:r>
      <w:r>
        <w:rPr>
          <w:spacing w:val="1"/>
        </w:rPr>
        <w:t> </w:t>
      </w:r>
      <w:r>
        <w:rPr/>
        <w:t>bloody</w:t>
      </w:r>
      <w:r>
        <w:rPr>
          <w:spacing w:val="1"/>
        </w:rPr>
        <w:t> </w:t>
      </w:r>
      <w:r>
        <w:rPr/>
        <w:t>diarrhea</w:t>
      </w:r>
      <w:r>
        <w:rPr>
          <w:spacing w:val="1"/>
        </w:rPr>
        <w:t> </w:t>
      </w:r>
      <w:r>
        <w:rPr/>
        <w:t>(dysentery),</w:t>
      </w:r>
      <w:r>
        <w:rPr>
          <w:spacing w:val="1"/>
        </w:rPr>
        <w:t> </w:t>
      </w:r>
      <w:r>
        <w:rPr/>
        <w:t>persistent</w:t>
      </w:r>
      <w:r>
        <w:rPr>
          <w:spacing w:val="1"/>
        </w:rPr>
        <w:t> </w:t>
      </w:r>
      <w:r>
        <w:rPr/>
        <w:t>diarrhea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chronic</w:t>
      </w:r>
      <w:r>
        <w:rPr>
          <w:spacing w:val="1"/>
        </w:rPr>
        <w:t> </w:t>
      </w:r>
      <w:r>
        <w:rPr/>
        <w:t>diarrhea.</w:t>
      </w:r>
    </w:p>
    <w:p>
      <w:pPr>
        <w:pStyle w:val="BodyText"/>
        <w:spacing w:line="480" w:lineRule="auto" w:before="200"/>
        <w:ind w:left="296" w:right="1112"/>
        <w:jc w:val="both"/>
      </w:pPr>
      <w:r>
        <w:rPr/>
        <w:t>Acute diarrhea is characterized by abrupt onset of frequent, watery loose stool usually</w:t>
      </w:r>
      <w:r>
        <w:rPr>
          <w:spacing w:val="1"/>
        </w:rPr>
        <w:t> </w:t>
      </w:r>
      <w:r>
        <w:rPr/>
        <w:t>without visible blood which lasts less than 14 days in duration, (Most episodes subside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7</w:t>
      </w:r>
      <w:r>
        <w:rPr>
          <w:spacing w:val="1"/>
        </w:rPr>
        <w:t> </w:t>
      </w:r>
      <w:r>
        <w:rPr/>
        <w:t>days</w:t>
      </w:r>
      <w:r>
        <w:rPr>
          <w:spacing w:val="1"/>
        </w:rPr>
        <w:t> </w:t>
      </w:r>
      <w:r>
        <w:rPr/>
        <w:t>of onset).</w:t>
      </w:r>
      <w:r>
        <w:rPr>
          <w:spacing w:val="1"/>
        </w:rPr>
        <w:t> </w:t>
      </w:r>
      <w:r>
        <w:rPr/>
        <w:t>Although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 often mild,</w:t>
      </w:r>
      <w:r>
        <w:rPr>
          <w:spacing w:val="1"/>
        </w:rPr>
        <w:t> </w:t>
      </w:r>
      <w:r>
        <w:rPr/>
        <w:t>acute diarrhea can</w:t>
      </w:r>
      <w:r>
        <w:rPr>
          <w:spacing w:val="1"/>
        </w:rPr>
        <w:t> </w:t>
      </w:r>
      <w:r>
        <w:rPr/>
        <w:t>lead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severe</w:t>
      </w:r>
      <w:r>
        <w:rPr>
          <w:spacing w:val="1"/>
        </w:rPr>
        <w:t> </w:t>
      </w:r>
      <w:r>
        <w:rPr/>
        <w:t>dehydration as a result of large fluid and electrolyte loss. Ninety percent of acute diarrhea</w:t>
      </w:r>
      <w:r>
        <w:rPr>
          <w:spacing w:val="1"/>
        </w:rPr>
        <w:t> </w:t>
      </w:r>
      <w:r>
        <w:rPr/>
        <w:t>result from infection causes usually virus. Medications such as antibiotic and drugs that</w:t>
      </w:r>
      <w:r>
        <w:rPr>
          <w:spacing w:val="1"/>
        </w:rPr>
        <w:t> </w:t>
      </w:r>
      <w:r>
        <w:rPr/>
        <w:t>contain</w:t>
      </w:r>
      <w:r>
        <w:rPr>
          <w:spacing w:val="14"/>
        </w:rPr>
        <w:t> </w:t>
      </w:r>
      <w:r>
        <w:rPr/>
        <w:t>magnesium</w:t>
      </w:r>
      <w:r>
        <w:rPr>
          <w:spacing w:val="16"/>
        </w:rPr>
        <w:t> </w:t>
      </w:r>
      <w:r>
        <w:rPr/>
        <w:t>products</w:t>
      </w:r>
      <w:r>
        <w:rPr>
          <w:spacing w:val="16"/>
        </w:rPr>
        <w:t> </w:t>
      </w:r>
      <w:r>
        <w:rPr/>
        <w:t>are</w:t>
      </w:r>
      <w:r>
        <w:rPr>
          <w:spacing w:val="13"/>
        </w:rPr>
        <w:t> </w:t>
      </w:r>
      <w:r>
        <w:rPr/>
        <w:t>also</w:t>
      </w:r>
      <w:r>
        <w:rPr>
          <w:spacing w:val="16"/>
        </w:rPr>
        <w:t> </w:t>
      </w:r>
      <w:r>
        <w:rPr/>
        <w:t>common</w:t>
      </w:r>
      <w:r>
        <w:rPr>
          <w:spacing w:val="14"/>
        </w:rPr>
        <w:t> </w:t>
      </w:r>
      <w:r>
        <w:rPr/>
        <w:t>offenders.</w:t>
      </w:r>
      <w:r>
        <w:rPr>
          <w:spacing w:val="15"/>
        </w:rPr>
        <w:t> </w:t>
      </w:r>
      <w:r>
        <w:rPr/>
        <w:t>Recent</w:t>
      </w:r>
      <w:r>
        <w:rPr>
          <w:spacing w:val="16"/>
        </w:rPr>
        <w:t> </w:t>
      </w:r>
      <w:r>
        <w:rPr/>
        <w:t>dietary</w:t>
      </w:r>
      <w:r>
        <w:rPr>
          <w:spacing w:val="10"/>
        </w:rPr>
        <w:t> </w:t>
      </w:r>
      <w:r>
        <w:rPr/>
        <w:t>changes</w:t>
      </w:r>
      <w:r>
        <w:rPr>
          <w:spacing w:val="15"/>
        </w:rPr>
        <w:t> </w:t>
      </w:r>
      <w:r>
        <w:rPr/>
        <w:t>can</w:t>
      </w:r>
      <w:r>
        <w:rPr>
          <w:spacing w:val="15"/>
        </w:rPr>
        <w:t> </w:t>
      </w:r>
      <w:r>
        <w:rPr/>
        <w:t>also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1720" w:right="320"/>
        </w:sectPr>
      </w:pPr>
    </w:p>
    <w:p>
      <w:pPr>
        <w:pStyle w:val="BodyText"/>
        <w:spacing w:line="482" w:lineRule="auto" w:before="72"/>
        <w:ind w:left="296" w:right="1115"/>
        <w:jc w:val="both"/>
      </w:pPr>
      <w:r>
        <w:rPr/>
        <w:t>cause acute diarrhea. This includes coffee, tea, dietetic foods, gums that contain poorly</w:t>
      </w:r>
      <w:r>
        <w:rPr>
          <w:spacing w:val="1"/>
        </w:rPr>
        <w:t> </w:t>
      </w:r>
      <w:r>
        <w:rPr/>
        <w:t>absorbable sugars. Traveling to developing areas of the world can result in exposure to</w:t>
      </w:r>
      <w:r>
        <w:rPr>
          <w:spacing w:val="1"/>
        </w:rPr>
        <w:t> </w:t>
      </w:r>
      <w:r>
        <w:rPr/>
        <w:t>bacterial</w:t>
      </w:r>
      <w:r>
        <w:rPr>
          <w:spacing w:val="-1"/>
        </w:rPr>
        <w:t> </w:t>
      </w:r>
      <w:r>
        <w:rPr/>
        <w:t>pathogens</w:t>
      </w:r>
      <w:r>
        <w:rPr>
          <w:spacing w:val="-1"/>
        </w:rPr>
        <w:t> </w:t>
      </w:r>
      <w:r>
        <w:rPr/>
        <w:t>common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certain</w:t>
      </w:r>
      <w:r>
        <w:rPr>
          <w:spacing w:val="-1"/>
        </w:rPr>
        <w:t> </w:t>
      </w:r>
      <w:r>
        <w:rPr/>
        <w:t>areas,</w:t>
      </w:r>
      <w:r>
        <w:rPr>
          <w:spacing w:val="-1"/>
        </w:rPr>
        <w:t> </w:t>
      </w:r>
      <w:r>
        <w:rPr/>
        <w:t>contaminated food (Fletcher</w:t>
      </w:r>
      <w:r>
        <w:rPr>
          <w:spacing w:val="1"/>
        </w:rPr>
        <w:t> </w:t>
      </w:r>
      <w:r>
        <w:rPr>
          <w:i/>
        </w:rPr>
        <w:t>et al.,</w:t>
      </w:r>
      <w:r>
        <w:rPr>
          <w:i/>
          <w:spacing w:val="-1"/>
        </w:rPr>
        <w:t> </w:t>
      </w:r>
      <w:r>
        <w:rPr/>
        <w:t>2012).</w:t>
      </w:r>
    </w:p>
    <w:p>
      <w:pPr>
        <w:spacing w:line="480" w:lineRule="auto" w:before="191"/>
        <w:ind w:left="296" w:right="1115" w:firstLine="0"/>
        <w:jc w:val="both"/>
        <w:rPr>
          <w:i/>
          <w:sz w:val="24"/>
        </w:rPr>
      </w:pPr>
      <w:r>
        <w:rPr>
          <w:sz w:val="24"/>
        </w:rPr>
        <w:t>Acute bloody diarrhea or dysentery involved diarrhea with visible blood and mucus in</w:t>
      </w:r>
      <w:r>
        <w:rPr>
          <w:spacing w:val="1"/>
          <w:sz w:val="24"/>
        </w:rPr>
        <w:t> </w:t>
      </w:r>
      <w:r>
        <w:rPr>
          <w:sz w:val="24"/>
        </w:rPr>
        <w:t>feces, symptoms include, anorexia, rapid weight loss and damage to the intestinal mucosa</w:t>
      </w:r>
      <w:r>
        <w:rPr>
          <w:spacing w:val="1"/>
          <w:sz w:val="24"/>
        </w:rPr>
        <w:t> </w:t>
      </w:r>
      <w:r>
        <w:rPr>
          <w:sz w:val="24"/>
        </w:rPr>
        <w:t>by invasive bacteria, sepsis and malnutrition may be present. Most important cause is</w:t>
      </w:r>
      <w:r>
        <w:rPr>
          <w:spacing w:val="1"/>
          <w:sz w:val="24"/>
        </w:rPr>
        <w:t> </w:t>
      </w:r>
      <w:r>
        <w:rPr>
          <w:i/>
          <w:sz w:val="24"/>
        </w:rPr>
        <w:t>Shigella</w:t>
      </w:r>
      <w:r>
        <w:rPr>
          <w:i/>
          <w:spacing w:val="15"/>
          <w:sz w:val="24"/>
        </w:rPr>
        <w:t> </w:t>
      </w:r>
      <w:r>
        <w:rPr>
          <w:sz w:val="24"/>
        </w:rPr>
        <w:t>(S).</w:t>
      </w:r>
      <w:r>
        <w:rPr>
          <w:spacing w:val="15"/>
          <w:sz w:val="24"/>
        </w:rPr>
        <w:t> </w:t>
      </w:r>
      <w:r>
        <w:rPr>
          <w:i/>
          <w:sz w:val="24"/>
        </w:rPr>
        <w:t>Shigella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dysenteriae</w:t>
      </w:r>
      <w:r>
        <w:rPr>
          <w:i/>
          <w:spacing w:val="15"/>
          <w:sz w:val="24"/>
        </w:rPr>
        <w:t> </w:t>
      </w:r>
      <w:r>
        <w:rPr>
          <w:sz w:val="24"/>
        </w:rPr>
        <w:t>causes</w:t>
      </w:r>
      <w:r>
        <w:rPr>
          <w:spacing w:val="14"/>
          <w:sz w:val="24"/>
        </w:rPr>
        <w:t> </w:t>
      </w:r>
      <w:r>
        <w:rPr>
          <w:sz w:val="24"/>
        </w:rPr>
        <w:t>both</w:t>
      </w:r>
      <w:r>
        <w:rPr>
          <w:spacing w:val="16"/>
          <w:sz w:val="24"/>
        </w:rPr>
        <w:t> </w:t>
      </w:r>
      <w:r>
        <w:rPr>
          <w:sz w:val="24"/>
        </w:rPr>
        <w:t>epidemic</w:t>
      </w:r>
      <w:r>
        <w:rPr>
          <w:spacing w:val="14"/>
          <w:sz w:val="24"/>
        </w:rPr>
        <w:t> </w:t>
      </w:r>
      <w:r>
        <w:rPr>
          <w:sz w:val="24"/>
        </w:rPr>
        <w:t>and</w:t>
      </w:r>
      <w:r>
        <w:rPr>
          <w:spacing w:val="15"/>
          <w:sz w:val="24"/>
        </w:rPr>
        <w:t> </w:t>
      </w:r>
      <w:r>
        <w:rPr>
          <w:sz w:val="24"/>
        </w:rPr>
        <w:t>endemic</w:t>
      </w:r>
      <w:r>
        <w:rPr>
          <w:spacing w:val="14"/>
          <w:sz w:val="24"/>
        </w:rPr>
        <w:t> </w:t>
      </w:r>
      <w:r>
        <w:rPr>
          <w:sz w:val="24"/>
        </w:rPr>
        <w:t>shigellosis,</w:t>
      </w:r>
      <w:r>
        <w:rPr>
          <w:spacing w:val="14"/>
          <w:sz w:val="24"/>
        </w:rPr>
        <w:t> </w:t>
      </w:r>
      <w:r>
        <w:rPr>
          <w:sz w:val="24"/>
        </w:rPr>
        <w:t>however</w:t>
      </w:r>
      <w:r>
        <w:rPr>
          <w:spacing w:val="-57"/>
          <w:sz w:val="24"/>
        </w:rPr>
        <w:t> </w:t>
      </w:r>
      <w:r>
        <w:rPr>
          <w:sz w:val="24"/>
        </w:rPr>
        <w:t>it is </w:t>
      </w:r>
      <w:r>
        <w:rPr>
          <w:i/>
          <w:sz w:val="24"/>
        </w:rPr>
        <w:t>Shigella Flexneri </w:t>
      </w:r>
      <w:r>
        <w:rPr>
          <w:sz w:val="24"/>
        </w:rPr>
        <w:t>that is the chief cause of endemic shigellosis in developing countries.</w:t>
      </w:r>
      <w:r>
        <w:rPr>
          <w:spacing w:val="-57"/>
          <w:sz w:val="24"/>
        </w:rPr>
        <w:t> </w:t>
      </w:r>
      <w:r>
        <w:rPr>
          <w:sz w:val="24"/>
        </w:rPr>
        <w:t>(Other</w:t>
      </w:r>
      <w:r>
        <w:rPr>
          <w:spacing w:val="1"/>
          <w:sz w:val="24"/>
        </w:rPr>
        <w:t> </w:t>
      </w:r>
      <w:r>
        <w:rPr>
          <w:sz w:val="24"/>
        </w:rPr>
        <w:t>strain</w:t>
      </w:r>
      <w:r>
        <w:rPr>
          <w:spacing w:val="1"/>
          <w:sz w:val="24"/>
        </w:rPr>
        <w:t> </w:t>
      </w:r>
      <w:r>
        <w:rPr>
          <w:sz w:val="24"/>
        </w:rPr>
        <w:t>includes</w:t>
      </w:r>
      <w:r>
        <w:rPr>
          <w:spacing w:val="1"/>
          <w:sz w:val="24"/>
        </w:rPr>
        <w:t> </w:t>
      </w:r>
      <w:r>
        <w:rPr>
          <w:i/>
          <w:sz w:val="24"/>
        </w:rPr>
        <w:t>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Sonnei,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Boydii</w:t>
      </w:r>
      <w:r>
        <w:rPr>
          <w:sz w:val="24"/>
        </w:rPr>
        <w:t>).</w:t>
      </w:r>
      <w:r>
        <w:rPr>
          <w:spacing w:val="1"/>
          <w:sz w:val="24"/>
        </w:rPr>
        <w:t> </w:t>
      </w:r>
      <w:r>
        <w:rPr>
          <w:sz w:val="24"/>
        </w:rPr>
        <w:t>Other</w:t>
      </w:r>
      <w:r>
        <w:rPr>
          <w:spacing w:val="1"/>
          <w:sz w:val="24"/>
        </w:rPr>
        <w:t> </w:t>
      </w:r>
      <w:r>
        <w:rPr>
          <w:sz w:val="24"/>
        </w:rPr>
        <w:t>causes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dysentery</w:t>
      </w:r>
      <w:r>
        <w:rPr>
          <w:spacing w:val="1"/>
          <w:sz w:val="24"/>
        </w:rPr>
        <w:t> </w:t>
      </w:r>
      <w:r>
        <w:rPr>
          <w:sz w:val="24"/>
        </w:rPr>
        <w:t>include</w:t>
      </w:r>
      <w:r>
        <w:rPr>
          <w:spacing w:val="1"/>
          <w:sz w:val="24"/>
        </w:rPr>
        <w:t> </w:t>
      </w:r>
      <w:r>
        <w:rPr>
          <w:i/>
          <w:sz w:val="24"/>
        </w:rPr>
        <w:t>Campylobacter jejuni </w:t>
      </w:r>
      <w:r>
        <w:rPr>
          <w:sz w:val="24"/>
        </w:rPr>
        <w:t>and infrequently </w:t>
      </w:r>
      <w:r>
        <w:rPr>
          <w:i/>
          <w:sz w:val="24"/>
        </w:rPr>
        <w:t>enteroinvasive Escherichia coli </w:t>
      </w:r>
      <w:r>
        <w:rPr>
          <w:sz w:val="24"/>
        </w:rPr>
        <w:t>or </w:t>
      </w:r>
      <w:r>
        <w:rPr>
          <w:i/>
          <w:sz w:val="24"/>
        </w:rPr>
        <w:t>salmonella </w:t>
      </w:r>
      <w:r>
        <w:rPr>
          <w:sz w:val="24"/>
        </w:rPr>
        <w:t>(non-</w:t>
      </w:r>
      <w:r>
        <w:rPr>
          <w:spacing w:val="-57"/>
          <w:sz w:val="24"/>
        </w:rPr>
        <w:t> </w:t>
      </w:r>
      <w:r>
        <w:rPr>
          <w:sz w:val="24"/>
        </w:rPr>
        <w:t>typhoid</w:t>
      </w:r>
      <w:r>
        <w:rPr>
          <w:spacing w:val="-1"/>
          <w:sz w:val="24"/>
        </w:rPr>
        <w:t> </w:t>
      </w:r>
      <w:r>
        <w:rPr>
          <w:sz w:val="24"/>
        </w:rPr>
        <w:t>specie). In</w:t>
      </w:r>
      <w:r>
        <w:rPr>
          <w:spacing w:val="4"/>
          <w:sz w:val="24"/>
        </w:rPr>
        <w:t> </w:t>
      </w:r>
      <w:r>
        <w:rPr>
          <w:sz w:val="24"/>
        </w:rPr>
        <w:t>young</w:t>
      </w:r>
      <w:r>
        <w:rPr>
          <w:spacing w:val="-1"/>
          <w:sz w:val="24"/>
        </w:rPr>
        <w:t> </w:t>
      </w:r>
      <w:r>
        <w:rPr>
          <w:sz w:val="24"/>
        </w:rPr>
        <w:t>adult</w:t>
      </w:r>
      <w:r>
        <w:rPr>
          <w:spacing w:val="-1"/>
          <w:sz w:val="24"/>
        </w:rPr>
        <w:t> </w:t>
      </w:r>
      <w:r>
        <w:rPr>
          <w:sz w:val="24"/>
        </w:rPr>
        <w:t>dysentery</w:t>
      </w:r>
      <w:r>
        <w:rPr>
          <w:spacing w:val="-5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usually related to</w:t>
      </w:r>
      <w:r>
        <w:rPr>
          <w:spacing w:val="-1"/>
          <w:sz w:val="24"/>
        </w:rPr>
        <w:t> </w:t>
      </w:r>
      <w:r>
        <w:rPr>
          <w:i/>
          <w:sz w:val="24"/>
        </w:rPr>
        <w:t>Entamoeba histolytica.</w:t>
      </w:r>
    </w:p>
    <w:p>
      <w:pPr>
        <w:pStyle w:val="BodyText"/>
        <w:spacing w:line="480" w:lineRule="auto" w:before="200"/>
        <w:ind w:left="296" w:right="1116"/>
        <w:jc w:val="both"/>
      </w:pPr>
      <w:r>
        <w:rPr/>
        <w:t>Persistent diarrhea refers to diarrhea that begins acutely but</w:t>
      </w:r>
      <w:r>
        <w:rPr>
          <w:spacing w:val="60"/>
        </w:rPr>
        <w:t> </w:t>
      </w:r>
      <w:r>
        <w:rPr/>
        <w:t>is of unusually long duration</w:t>
      </w:r>
      <w:r>
        <w:rPr>
          <w:spacing w:val="1"/>
        </w:rPr>
        <w:t> </w:t>
      </w:r>
      <w:r>
        <w:rPr/>
        <w:t>(at</w:t>
      </w:r>
      <w:r>
        <w:rPr>
          <w:spacing w:val="1"/>
        </w:rPr>
        <w:t> </w:t>
      </w:r>
      <w:r>
        <w:rPr/>
        <w:t>least</w:t>
      </w:r>
      <w:r>
        <w:rPr>
          <w:spacing w:val="1"/>
        </w:rPr>
        <w:t> </w:t>
      </w:r>
      <w:r>
        <w:rPr/>
        <w:t>14</w:t>
      </w:r>
      <w:r>
        <w:rPr>
          <w:spacing w:val="1"/>
        </w:rPr>
        <w:t> </w:t>
      </w:r>
      <w:r>
        <w:rPr/>
        <w:t>days),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begin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watery</w:t>
      </w:r>
      <w:r>
        <w:rPr>
          <w:spacing w:val="1"/>
        </w:rPr>
        <w:t> </w:t>
      </w:r>
      <w:r>
        <w:rPr/>
        <w:t>diarrhea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dysentery,</w:t>
      </w:r>
      <w:r>
        <w:rPr>
          <w:spacing w:val="1"/>
        </w:rPr>
        <w:t> </w:t>
      </w:r>
      <w:r>
        <w:rPr/>
        <w:t>main</w:t>
      </w:r>
      <w:r>
        <w:rPr>
          <w:spacing w:val="1"/>
        </w:rPr>
        <w:t> </w:t>
      </w:r>
      <w:r>
        <w:rPr/>
        <w:t>danger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malnutrition, serious non intestinal infection, marked weight loss is frequent with a risk of</w:t>
      </w:r>
      <w:r>
        <w:rPr>
          <w:spacing w:val="1"/>
        </w:rPr>
        <w:t> </w:t>
      </w:r>
      <w:r>
        <w:rPr/>
        <w:t>dehydration</w:t>
      </w:r>
    </w:p>
    <w:p>
      <w:pPr>
        <w:pStyle w:val="BodyText"/>
        <w:spacing w:line="480" w:lineRule="auto" w:before="202"/>
        <w:ind w:left="296" w:right="1118"/>
        <w:jc w:val="both"/>
      </w:pPr>
      <w:r>
        <w:rPr/>
        <w:t>Chronic</w:t>
      </w:r>
      <w:r>
        <w:rPr>
          <w:spacing w:val="1"/>
        </w:rPr>
        <w:t> </w:t>
      </w:r>
      <w:r>
        <w:rPr/>
        <w:t>diarrhea</w:t>
      </w:r>
      <w:r>
        <w:rPr>
          <w:spacing w:val="1"/>
        </w:rPr>
        <w:t> </w:t>
      </w:r>
      <w:r>
        <w:rPr/>
        <w:t>refers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diarrhea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recurrent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long</w:t>
      </w:r>
      <w:r>
        <w:rPr>
          <w:spacing w:val="1"/>
        </w:rPr>
        <w:t> </w:t>
      </w:r>
      <w:r>
        <w:rPr/>
        <w:t>lasting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mainly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noninfectious causes. It may be cause by gastrointestinal disease, may be secondary to</w:t>
      </w:r>
      <w:r>
        <w:rPr>
          <w:spacing w:val="1"/>
        </w:rPr>
        <w:t> </w:t>
      </w:r>
      <w:r>
        <w:rPr/>
        <w:t>systemic disease, and may be psychogenic in nature (Biu, 2006). Pathophysiologically,</w:t>
      </w:r>
      <w:r>
        <w:rPr>
          <w:spacing w:val="1"/>
        </w:rPr>
        <w:t> </w:t>
      </w:r>
      <w:r>
        <w:rPr/>
        <w:t>chronic diarrhea may be categorized as inflammatory diarrhea (cause by regional enteritis,</w:t>
      </w:r>
      <w:r>
        <w:rPr>
          <w:spacing w:val="1"/>
        </w:rPr>
        <w:t> </w:t>
      </w:r>
      <w:r>
        <w:rPr/>
        <w:t>ulcerative colitis, Crohn’s disease and less commonly colon cancer, radiation therapy,</w:t>
      </w:r>
      <w:r>
        <w:rPr>
          <w:spacing w:val="1"/>
        </w:rPr>
        <w:t> </w:t>
      </w:r>
      <w:r>
        <w:rPr/>
        <w:t>infection and ischemia of the gut), osmotic or malabsorptive diarrhea</w:t>
      </w:r>
      <w:r>
        <w:rPr>
          <w:spacing w:val="61"/>
        </w:rPr>
        <w:t> </w:t>
      </w:r>
      <w:r>
        <w:rPr/>
        <w:t>(resulted from</w:t>
      </w:r>
      <w:r>
        <w:rPr>
          <w:spacing w:val="1"/>
        </w:rPr>
        <w:t> </w:t>
      </w:r>
      <w:r>
        <w:rPr/>
        <w:t>lactose</w:t>
      </w:r>
      <w:r>
        <w:rPr>
          <w:spacing w:val="19"/>
        </w:rPr>
        <w:t> </w:t>
      </w:r>
      <w:r>
        <w:rPr/>
        <w:t>intolerance,</w:t>
      </w:r>
      <w:r>
        <w:rPr>
          <w:spacing w:val="20"/>
        </w:rPr>
        <w:t> </w:t>
      </w:r>
      <w:r>
        <w:rPr/>
        <w:t>celiac</w:t>
      </w:r>
      <w:r>
        <w:rPr>
          <w:spacing w:val="19"/>
        </w:rPr>
        <w:t> </w:t>
      </w:r>
      <w:r>
        <w:rPr/>
        <w:t>disease,</w:t>
      </w:r>
      <w:r>
        <w:rPr>
          <w:spacing w:val="20"/>
        </w:rPr>
        <w:t> </w:t>
      </w:r>
      <w:r>
        <w:rPr/>
        <w:t>Whipple’s</w:t>
      </w:r>
      <w:r>
        <w:rPr>
          <w:spacing w:val="20"/>
        </w:rPr>
        <w:t> </w:t>
      </w:r>
      <w:r>
        <w:rPr/>
        <w:t>disease,</w:t>
      </w:r>
      <w:r>
        <w:rPr>
          <w:spacing w:val="20"/>
        </w:rPr>
        <w:t> </w:t>
      </w:r>
      <w:r>
        <w:rPr/>
        <w:t>chronic</w:t>
      </w:r>
      <w:r>
        <w:rPr>
          <w:spacing w:val="19"/>
        </w:rPr>
        <w:t> </w:t>
      </w:r>
      <w:r>
        <w:rPr/>
        <w:t>pancreatitis,</w:t>
      </w:r>
      <w:r>
        <w:rPr>
          <w:spacing w:val="20"/>
        </w:rPr>
        <w:t> </w:t>
      </w:r>
      <w:r>
        <w:rPr/>
        <w:t>bile</w:t>
      </w:r>
      <w:r>
        <w:rPr>
          <w:spacing w:val="19"/>
        </w:rPr>
        <w:t> </w:t>
      </w:r>
      <w:r>
        <w:rPr/>
        <w:t>duct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1720" w:right="320"/>
        </w:sectPr>
      </w:pPr>
    </w:p>
    <w:p>
      <w:pPr>
        <w:pStyle w:val="BodyText"/>
        <w:spacing w:line="480" w:lineRule="auto" w:before="72"/>
        <w:ind w:left="296" w:right="1118"/>
        <w:jc w:val="both"/>
      </w:pPr>
      <w:r>
        <w:rPr/>
        <w:t>obstruction, cholestatic liver disease, bacterial overgrowth, Zollinger-Ellison syndrome)</w:t>
      </w:r>
      <w:r>
        <w:rPr>
          <w:spacing w:val="1"/>
        </w:rPr>
        <w:t> </w:t>
      </w:r>
      <w:r>
        <w:rPr/>
        <w:t>secretary</w:t>
      </w:r>
      <w:r>
        <w:rPr>
          <w:spacing w:val="1"/>
        </w:rPr>
        <w:t> </w:t>
      </w:r>
      <w:r>
        <w:rPr/>
        <w:t>diarrhea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resulted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medication,</w:t>
      </w:r>
      <w:r>
        <w:rPr>
          <w:spacing w:val="1"/>
        </w:rPr>
        <w:t> </w:t>
      </w:r>
      <w:r>
        <w:rPr/>
        <w:t>small</w:t>
      </w:r>
      <w:r>
        <w:rPr>
          <w:spacing w:val="1"/>
        </w:rPr>
        <w:t> </w:t>
      </w:r>
      <w:r>
        <w:rPr/>
        <w:t>bowel</w:t>
      </w:r>
      <w:r>
        <w:rPr>
          <w:spacing w:val="1"/>
        </w:rPr>
        <w:t> </w:t>
      </w:r>
      <w:r>
        <w:rPr/>
        <w:t>resection,</w:t>
      </w:r>
      <w:r>
        <w:rPr>
          <w:spacing w:val="60"/>
        </w:rPr>
        <w:t> </w:t>
      </w:r>
      <w:r>
        <w:rPr/>
        <w:t>mucosal</w:t>
      </w:r>
      <w:r>
        <w:rPr>
          <w:spacing w:val="1"/>
        </w:rPr>
        <w:t> </w:t>
      </w:r>
      <w:r>
        <w:rPr/>
        <w:t>diseases thus increase release of water from the body into the bowel, and dysmotility</w:t>
      </w:r>
      <w:r>
        <w:rPr>
          <w:spacing w:val="1"/>
        </w:rPr>
        <w:t> </w:t>
      </w:r>
      <w:r>
        <w:rPr/>
        <w:t>diarrhea where foods moves too quickly through the intestine and does not allow enough</w:t>
      </w:r>
      <w:r>
        <w:rPr>
          <w:spacing w:val="1"/>
        </w:rPr>
        <w:t> </w:t>
      </w:r>
      <w:r>
        <w:rPr/>
        <w:t>time for sufficient nutrients and water to be absorbed by the gut. It is caused by condition</w:t>
      </w:r>
      <w:r>
        <w:rPr>
          <w:spacing w:val="1"/>
        </w:rPr>
        <w:t> </w:t>
      </w:r>
      <w:r>
        <w:rPr/>
        <w:t>such</w:t>
      </w:r>
      <w:r>
        <w:rPr>
          <w:spacing w:val="-1"/>
        </w:rPr>
        <w:t> </w:t>
      </w:r>
      <w:r>
        <w:rPr/>
        <w:t>as diabetic</w:t>
      </w:r>
      <w:r>
        <w:rPr>
          <w:spacing w:val="-1"/>
        </w:rPr>
        <w:t> </w:t>
      </w:r>
      <w:r>
        <w:rPr/>
        <w:t>neuropathy</w:t>
      </w:r>
      <w:r>
        <w:rPr>
          <w:spacing w:val="-6"/>
        </w:rPr>
        <w:t> </w:t>
      </w:r>
      <w:r>
        <w:rPr/>
        <w:t>or irritable bowel syndrome</w:t>
      </w:r>
      <w:r>
        <w:rPr>
          <w:spacing w:val="-3"/>
        </w:rPr>
        <w:t> </w:t>
      </w:r>
      <w:r>
        <w:rPr/>
        <w:t>(Camilleri, 2004</w:t>
      </w:r>
      <w:r>
        <w:rPr>
          <w:i/>
        </w:rPr>
        <w:t>,</w:t>
      </w:r>
      <w:r>
        <w:rPr>
          <w:i/>
          <w:spacing w:val="2"/>
        </w:rPr>
        <w:t> </w:t>
      </w:r>
      <w:r>
        <w:rPr/>
        <w:t>Nasser, 2014)</w:t>
      </w:r>
    </w:p>
    <w:p>
      <w:pPr>
        <w:pStyle w:val="BodyText"/>
        <w:spacing w:line="480" w:lineRule="auto" w:before="200"/>
        <w:ind w:left="296" w:right="1114"/>
        <w:jc w:val="both"/>
      </w:pPr>
      <w:r>
        <w:rPr/>
        <w:t>On the basis of the mechanism by which diarrhea occur (pathophysiology), diarrhea is</w:t>
      </w:r>
      <w:r>
        <w:rPr>
          <w:spacing w:val="1"/>
        </w:rPr>
        <w:t> </w:t>
      </w:r>
      <w:r>
        <w:rPr/>
        <w:t>classified</w:t>
      </w:r>
      <w:r>
        <w:rPr>
          <w:spacing w:val="-1"/>
        </w:rPr>
        <w:t> </w:t>
      </w:r>
      <w:r>
        <w:rPr/>
        <w:t>into the following.</w:t>
      </w:r>
    </w:p>
    <w:p>
      <w:pPr>
        <w:pStyle w:val="BodyText"/>
        <w:spacing w:line="480" w:lineRule="auto"/>
        <w:ind w:left="296" w:right="1119"/>
        <w:jc w:val="both"/>
      </w:pPr>
      <w:r>
        <w:rPr>
          <w:i/>
        </w:rPr>
        <w:t>Osmotic diarrhea</w:t>
      </w:r>
      <w:r>
        <w:rPr/>
        <w:t>: this form of diarrhea involves retention of water in the bowel which</w:t>
      </w:r>
      <w:r>
        <w:rPr>
          <w:spacing w:val="1"/>
        </w:rPr>
        <w:t> </w:t>
      </w:r>
      <w:r>
        <w:rPr/>
        <w:t>results from accumulation of non-absorbable substances. This creates an osmotic pressure</w:t>
      </w:r>
      <w:r>
        <w:rPr>
          <w:spacing w:val="1"/>
        </w:rPr>
        <w:t> </w:t>
      </w:r>
      <w:r>
        <w:rPr/>
        <w:t>which pulls water and ion into the intestinal lumen leading to diarrhea, For example sugar</w:t>
      </w:r>
      <w:r>
        <w:rPr>
          <w:spacing w:val="1"/>
        </w:rPr>
        <w:t> </w:t>
      </w:r>
      <w:r>
        <w:rPr/>
        <w:t>substitute like mannitol, sorbitol slow down absorption while causing rapid motility of the</w:t>
      </w:r>
      <w:r>
        <w:rPr>
          <w:spacing w:val="1"/>
        </w:rPr>
        <w:t> </w:t>
      </w:r>
      <w:r>
        <w:rPr/>
        <w:t>small intestine. This type of diarrhea also occurs when individual with congenital lactase</w:t>
      </w:r>
      <w:r>
        <w:rPr>
          <w:spacing w:val="1"/>
        </w:rPr>
        <w:t> </w:t>
      </w:r>
      <w:r>
        <w:rPr/>
        <w:t>deficiency</w:t>
      </w:r>
      <w:r>
        <w:rPr>
          <w:spacing w:val="-4"/>
        </w:rPr>
        <w:t> </w:t>
      </w:r>
      <w:r>
        <w:rPr/>
        <w:t>consumed lactose</w:t>
      </w:r>
      <w:r>
        <w:rPr>
          <w:spacing w:val="-1"/>
        </w:rPr>
        <w:t> </w:t>
      </w:r>
      <w:r>
        <w:rPr/>
        <w:t>rich diet.</w:t>
      </w:r>
    </w:p>
    <w:p>
      <w:pPr>
        <w:pStyle w:val="BodyText"/>
        <w:spacing w:line="480" w:lineRule="auto" w:before="1"/>
        <w:ind w:left="296" w:right="1116"/>
        <w:jc w:val="both"/>
      </w:pPr>
      <w:r>
        <w:rPr/>
        <w:t>Secretary diarrhea: when electrolyte absorption is affected, the body releases water into the</w:t>
      </w:r>
      <w:r>
        <w:rPr>
          <w:spacing w:val="-57"/>
        </w:rPr>
        <w:t> </w:t>
      </w:r>
      <w:r>
        <w:rPr/>
        <w:t>small intestine causing loose bowel movement. This type of diarrhea often occurs as a</w:t>
      </w:r>
      <w:r>
        <w:rPr>
          <w:spacing w:val="1"/>
        </w:rPr>
        <w:t> </w:t>
      </w:r>
      <w:r>
        <w:rPr/>
        <w:t>result of infection or intake of certain drugs. In this type of diarrhea there is usually an</w:t>
      </w:r>
      <w:r>
        <w:rPr>
          <w:spacing w:val="1"/>
        </w:rPr>
        <w:t> </w:t>
      </w:r>
      <w:r>
        <w:rPr/>
        <w:t>increase in active secretion or an inhibition of absorption mostly due to enterotoxins, bile</w:t>
      </w:r>
      <w:r>
        <w:rPr>
          <w:spacing w:val="1"/>
        </w:rPr>
        <w:t> </w:t>
      </w:r>
      <w:r>
        <w:rPr/>
        <w:t>acid or an over secretion of gastrointestinal hormones. There is little to no structural</w:t>
      </w:r>
      <w:r>
        <w:rPr>
          <w:spacing w:val="1"/>
        </w:rPr>
        <w:t> </w:t>
      </w:r>
      <w:r>
        <w:rPr/>
        <w:t>damage of the gastrointestinal tract and mostly associated with cholera toxins (Micheal,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 </w:t>
      </w:r>
      <w:r>
        <w:rPr/>
        <w:t>2017).</w:t>
      </w:r>
    </w:p>
    <w:p>
      <w:pPr>
        <w:pStyle w:val="BodyText"/>
        <w:spacing w:line="480" w:lineRule="auto" w:before="200"/>
        <w:ind w:left="296" w:right="1122"/>
        <w:jc w:val="both"/>
      </w:pPr>
      <w:r>
        <w:rPr/>
        <w:t>Inflammatory (exudative)</w:t>
      </w:r>
      <w:r>
        <w:rPr>
          <w:spacing w:val="1"/>
        </w:rPr>
        <w:t> </w:t>
      </w:r>
      <w:r>
        <w:rPr/>
        <w:t>diarrhea: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occurs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lining 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colon</w:t>
      </w:r>
      <w:r>
        <w:rPr>
          <w:spacing w:val="1"/>
        </w:rPr>
        <w:t> </w:t>
      </w:r>
      <w:r>
        <w:rPr/>
        <w:t>becomes</w:t>
      </w:r>
      <w:r>
        <w:rPr>
          <w:spacing w:val="1"/>
        </w:rPr>
        <w:t> </w:t>
      </w:r>
      <w:r>
        <w:rPr/>
        <w:t>inflamed</w:t>
      </w:r>
      <w:r>
        <w:rPr>
          <w:spacing w:val="-1"/>
        </w:rPr>
        <w:t> </w:t>
      </w:r>
      <w:r>
        <w:rPr/>
        <w:t>which</w:t>
      </w:r>
      <w:r>
        <w:rPr>
          <w:spacing w:val="1"/>
        </w:rPr>
        <w:t> </w:t>
      </w:r>
      <w:r>
        <w:rPr/>
        <w:t>typically</w:t>
      </w:r>
      <w:r>
        <w:rPr>
          <w:spacing w:val="-2"/>
        </w:rPr>
        <w:t> </w:t>
      </w:r>
      <w:r>
        <w:rPr/>
        <w:t>causes</w:t>
      </w:r>
      <w:r>
        <w:rPr>
          <w:spacing w:val="1"/>
        </w:rPr>
        <w:t> </w:t>
      </w:r>
      <w:r>
        <w:rPr/>
        <w:t>bloody</w:t>
      </w:r>
      <w:r>
        <w:rPr>
          <w:spacing w:val="-4"/>
        </w:rPr>
        <w:t> </w:t>
      </w:r>
      <w:r>
        <w:rPr/>
        <w:t>diarrhea.</w:t>
      </w:r>
      <w:r>
        <w:rPr>
          <w:spacing w:val="3"/>
        </w:rPr>
        <w:t> </w:t>
      </w:r>
      <w:r>
        <w:rPr/>
        <w:t>This is</w:t>
      </w:r>
      <w:r>
        <w:rPr>
          <w:spacing w:val="1"/>
        </w:rPr>
        <w:t> </w:t>
      </w:r>
      <w:r>
        <w:rPr/>
        <w:t>common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people with</w:t>
      </w:r>
      <w:r>
        <w:rPr>
          <w:spacing w:val="1"/>
        </w:rPr>
        <w:t> </w:t>
      </w:r>
      <w:r>
        <w:rPr/>
        <w:t>ulcerative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1720" w:right="320"/>
        </w:sectPr>
      </w:pPr>
    </w:p>
    <w:p>
      <w:pPr>
        <w:pStyle w:val="BodyText"/>
        <w:spacing w:line="480" w:lineRule="auto" w:before="72"/>
        <w:ind w:left="296" w:right="1118"/>
        <w:jc w:val="both"/>
      </w:pPr>
      <w:r>
        <w:rPr/>
        <w:t>colitis and chron’s disease. Other cause of exudative diarrhea is infection especially with</w:t>
      </w:r>
      <w:r>
        <w:rPr>
          <w:spacing w:val="1"/>
        </w:rPr>
        <w:t> </w:t>
      </w:r>
      <w:r>
        <w:rPr/>
        <w:t>shigella, salmonella and entero invasive </w:t>
      </w:r>
      <w:r>
        <w:rPr>
          <w:i/>
        </w:rPr>
        <w:t>Escherichia coli</w:t>
      </w:r>
      <w:r>
        <w:rPr/>
        <w:t>. These organisms invade the</w:t>
      </w:r>
      <w:r>
        <w:rPr>
          <w:spacing w:val="1"/>
        </w:rPr>
        <w:t> </w:t>
      </w:r>
      <w:r>
        <w:rPr/>
        <w:t>epithelium and multiply, damaging the surface epithelium and causes inflammation.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type</w:t>
      </w:r>
      <w:r>
        <w:rPr>
          <w:spacing w:val="18"/>
        </w:rPr>
        <w:t> </w:t>
      </w:r>
      <w:r>
        <w:rPr/>
        <w:t>of</w:t>
      </w:r>
      <w:r>
        <w:rPr>
          <w:spacing w:val="19"/>
        </w:rPr>
        <w:t> </w:t>
      </w:r>
      <w:r>
        <w:rPr/>
        <w:t>diarrhea</w:t>
      </w:r>
      <w:r>
        <w:rPr>
          <w:spacing w:val="19"/>
        </w:rPr>
        <w:t> </w:t>
      </w:r>
      <w:r>
        <w:rPr/>
        <w:t>is</w:t>
      </w:r>
      <w:r>
        <w:rPr>
          <w:spacing w:val="21"/>
        </w:rPr>
        <w:t> </w:t>
      </w:r>
      <w:r>
        <w:rPr/>
        <w:t>due</w:t>
      </w:r>
      <w:r>
        <w:rPr>
          <w:spacing w:val="18"/>
        </w:rPr>
        <w:t> </w:t>
      </w:r>
      <w:r>
        <w:rPr/>
        <w:t>to</w:t>
      </w:r>
      <w:r>
        <w:rPr>
          <w:spacing w:val="20"/>
        </w:rPr>
        <w:t> </w:t>
      </w:r>
      <w:r>
        <w:rPr/>
        <w:t>epithelial</w:t>
      </w:r>
      <w:r>
        <w:rPr>
          <w:spacing w:val="20"/>
        </w:rPr>
        <w:t> </w:t>
      </w:r>
      <w:r>
        <w:rPr/>
        <w:t>damage</w:t>
      </w:r>
      <w:r>
        <w:rPr>
          <w:spacing w:val="18"/>
        </w:rPr>
        <w:t> </w:t>
      </w:r>
      <w:r>
        <w:rPr/>
        <w:t>(exudation</w:t>
      </w:r>
      <w:r>
        <w:rPr>
          <w:spacing w:val="19"/>
        </w:rPr>
        <w:t> </w:t>
      </w:r>
      <w:r>
        <w:rPr/>
        <w:t>and</w:t>
      </w:r>
      <w:r>
        <w:rPr>
          <w:spacing w:val="20"/>
        </w:rPr>
        <w:t> </w:t>
      </w:r>
      <w:r>
        <w:rPr/>
        <w:t>decrease</w:t>
      </w:r>
      <w:r>
        <w:rPr>
          <w:spacing w:val="19"/>
        </w:rPr>
        <w:t> </w:t>
      </w:r>
      <w:r>
        <w:rPr/>
        <w:t>absorptive</w:t>
      </w:r>
      <w:r>
        <w:rPr>
          <w:spacing w:val="19"/>
        </w:rPr>
        <w:t> </w:t>
      </w:r>
      <w:r>
        <w:rPr/>
        <w:t>capacity)</w:t>
      </w:r>
      <w:r>
        <w:rPr>
          <w:spacing w:val="-58"/>
        </w:rPr>
        <w:t> </w:t>
      </w:r>
      <w:r>
        <w:rPr/>
        <w:t>as</w:t>
      </w:r>
      <w:r>
        <w:rPr>
          <w:spacing w:val="-1"/>
        </w:rPr>
        <w:t> </w:t>
      </w:r>
      <w:r>
        <w:rPr/>
        <w:t>well as action of</w:t>
      </w:r>
      <w:r>
        <w:rPr>
          <w:spacing w:val="-1"/>
        </w:rPr>
        <w:t> </w:t>
      </w:r>
      <w:r>
        <w:rPr/>
        <w:t>inflammatory</w:t>
      </w:r>
      <w:r>
        <w:rPr>
          <w:spacing w:val="-5"/>
        </w:rPr>
        <w:t> </w:t>
      </w:r>
      <w:r>
        <w:rPr/>
        <w:t>mediators</w:t>
      </w:r>
      <w:r>
        <w:rPr>
          <w:spacing w:val="1"/>
        </w:rPr>
        <w:t> </w:t>
      </w:r>
      <w:r>
        <w:rPr/>
        <w:t>(Micheal,</w:t>
      </w:r>
      <w:r>
        <w:rPr>
          <w:spacing w:val="1"/>
        </w:rPr>
        <w:t> </w:t>
      </w:r>
      <w:r>
        <w:rPr>
          <w:i/>
        </w:rPr>
        <w:t>et al., </w:t>
      </w:r>
      <w:r>
        <w:rPr/>
        <w:t>2017)</w:t>
      </w:r>
    </w:p>
    <w:p>
      <w:pPr>
        <w:pStyle w:val="BodyText"/>
        <w:spacing w:before="5"/>
      </w:pPr>
    </w:p>
    <w:p>
      <w:pPr>
        <w:pStyle w:val="ListParagraph"/>
        <w:numPr>
          <w:ilvl w:val="2"/>
          <w:numId w:val="10"/>
        </w:numPr>
        <w:tabs>
          <w:tab w:pos="837" w:val="left" w:leader="none"/>
        </w:tabs>
        <w:spacing w:line="240" w:lineRule="auto" w:before="0" w:after="0"/>
        <w:ind w:left="836" w:right="0" w:hanging="541"/>
        <w:jc w:val="both"/>
        <w:rPr>
          <w:sz w:val="24"/>
        </w:rPr>
      </w:pPr>
      <w:bookmarkStart w:name="2.1.7 Complication of diarrhea" w:id="64"/>
      <w:bookmarkEnd w:id="64"/>
      <w:r>
        <w:rPr/>
      </w:r>
      <w:bookmarkStart w:name="_bookmark25" w:id="65"/>
      <w:bookmarkEnd w:id="65"/>
      <w:r>
        <w:rPr/>
      </w:r>
      <w:bookmarkStart w:name="_bookmark25" w:id="66"/>
      <w:bookmarkEnd w:id="66"/>
      <w:r>
        <w:rPr>
          <w:sz w:val="24"/>
        </w:rPr>
        <w:t>Complic</w:t>
      </w:r>
      <w:r>
        <w:rPr>
          <w:sz w:val="24"/>
        </w:rPr>
        <w:t>ation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diarrhea</w:t>
      </w:r>
    </w:p>
    <w:p>
      <w:pPr>
        <w:pStyle w:val="BodyText"/>
        <w:spacing w:before="3"/>
      </w:pPr>
    </w:p>
    <w:p>
      <w:pPr>
        <w:pStyle w:val="ListParagraph"/>
        <w:numPr>
          <w:ilvl w:val="3"/>
          <w:numId w:val="10"/>
        </w:numPr>
        <w:tabs>
          <w:tab w:pos="1017" w:val="left" w:leader="none"/>
        </w:tabs>
        <w:spacing w:line="240" w:lineRule="auto" w:before="0" w:after="0"/>
        <w:ind w:left="1016" w:right="0" w:hanging="721"/>
        <w:jc w:val="both"/>
        <w:rPr>
          <w:i/>
          <w:sz w:val="24"/>
        </w:rPr>
      </w:pPr>
      <w:r>
        <w:rPr>
          <w:i/>
          <w:sz w:val="24"/>
        </w:rPr>
        <w:t>Dehydration</w:t>
      </w:r>
    </w:p>
    <w:p>
      <w:pPr>
        <w:pStyle w:val="BodyText"/>
        <w:rPr>
          <w:i/>
          <w:sz w:val="26"/>
        </w:rPr>
      </w:pPr>
    </w:p>
    <w:p>
      <w:pPr>
        <w:pStyle w:val="BodyText"/>
        <w:spacing w:line="480" w:lineRule="auto" w:before="174"/>
        <w:ind w:left="296" w:right="1113"/>
        <w:jc w:val="both"/>
      </w:pPr>
      <w:r>
        <w:rPr/>
        <w:t>During diarrheal episode, water and electrolytes (mostly sodium, chloride, potassium and</w:t>
      </w:r>
      <w:r>
        <w:rPr>
          <w:spacing w:val="1"/>
        </w:rPr>
        <w:t> </w:t>
      </w:r>
      <w:r>
        <w:rPr/>
        <w:t>bicarbonate)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lost,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loses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replace</w:t>
      </w:r>
      <w:r>
        <w:rPr>
          <w:spacing w:val="1"/>
        </w:rPr>
        <w:t> </w:t>
      </w:r>
      <w:r>
        <w:rPr/>
        <w:t>dehydration</w:t>
      </w:r>
      <w:r>
        <w:rPr>
          <w:spacing w:val="1"/>
        </w:rPr>
        <w:t> </w:t>
      </w:r>
      <w:r>
        <w:rPr/>
        <w:t>occurs.</w:t>
      </w:r>
      <w:r>
        <w:rPr>
          <w:spacing w:val="1"/>
        </w:rPr>
        <w:t> </w:t>
      </w:r>
      <w:r>
        <w:rPr/>
        <w:t>Mild</w:t>
      </w:r>
      <w:r>
        <w:rPr>
          <w:spacing w:val="60"/>
        </w:rPr>
        <w:t> </w:t>
      </w:r>
      <w:r>
        <w:rPr/>
        <w:t>to</w:t>
      </w:r>
      <w:r>
        <w:rPr>
          <w:spacing w:val="1"/>
        </w:rPr>
        <w:t> </w:t>
      </w:r>
      <w:r>
        <w:rPr/>
        <w:t>moderate dehydration characterize by thirst, restless, decrease skin elasticity and sunken</w:t>
      </w:r>
      <w:r>
        <w:rPr>
          <w:spacing w:val="1"/>
        </w:rPr>
        <w:t> </w:t>
      </w:r>
      <w:r>
        <w:rPr/>
        <w:t>eyes</w:t>
      </w:r>
      <w:r>
        <w:rPr>
          <w:spacing w:val="49"/>
        </w:rPr>
        <w:t> </w:t>
      </w:r>
      <w:r>
        <w:rPr/>
        <w:t>while</w:t>
      </w:r>
      <w:r>
        <w:rPr>
          <w:spacing w:val="48"/>
        </w:rPr>
        <w:t> </w:t>
      </w:r>
      <w:r>
        <w:rPr/>
        <w:t>in</w:t>
      </w:r>
      <w:r>
        <w:rPr>
          <w:spacing w:val="49"/>
        </w:rPr>
        <w:t> </w:t>
      </w:r>
      <w:r>
        <w:rPr/>
        <w:t>severe</w:t>
      </w:r>
      <w:r>
        <w:rPr>
          <w:spacing w:val="47"/>
        </w:rPr>
        <w:t> </w:t>
      </w:r>
      <w:r>
        <w:rPr/>
        <w:t>dehydration,</w:t>
      </w:r>
      <w:r>
        <w:rPr>
          <w:spacing w:val="49"/>
        </w:rPr>
        <w:t> </w:t>
      </w:r>
      <w:r>
        <w:rPr/>
        <w:t>shock</w:t>
      </w:r>
      <w:r>
        <w:rPr>
          <w:spacing w:val="50"/>
        </w:rPr>
        <w:t> </w:t>
      </w:r>
      <w:r>
        <w:rPr/>
        <w:t>with</w:t>
      </w:r>
      <w:r>
        <w:rPr>
          <w:spacing w:val="49"/>
        </w:rPr>
        <w:t> </w:t>
      </w:r>
      <w:r>
        <w:rPr/>
        <w:t>diminished</w:t>
      </w:r>
      <w:r>
        <w:rPr>
          <w:spacing w:val="49"/>
        </w:rPr>
        <w:t> </w:t>
      </w:r>
      <w:r>
        <w:rPr/>
        <w:t>consciousness</w:t>
      </w:r>
      <w:r>
        <w:rPr>
          <w:spacing w:val="49"/>
        </w:rPr>
        <w:t> </w:t>
      </w:r>
      <w:r>
        <w:rPr/>
        <w:t>occur,</w:t>
      </w:r>
      <w:r>
        <w:rPr>
          <w:spacing w:val="48"/>
        </w:rPr>
        <w:t> </w:t>
      </w:r>
      <w:r>
        <w:rPr/>
        <w:t>lack</w:t>
      </w:r>
      <w:r>
        <w:rPr>
          <w:spacing w:val="49"/>
        </w:rPr>
        <w:t> </w:t>
      </w:r>
      <w:r>
        <w:rPr/>
        <w:t>of</w:t>
      </w:r>
      <w:r>
        <w:rPr>
          <w:spacing w:val="-57"/>
        </w:rPr>
        <w:t> </w:t>
      </w:r>
      <w:r>
        <w:rPr/>
        <w:t>urine output, cool extremities, pale skin, low or undetectable blood pressure (WHO, 2013).</w:t>
      </w:r>
      <w:r>
        <w:rPr>
          <w:spacing w:val="-57"/>
        </w:rPr>
        <w:t> </w:t>
      </w:r>
      <w:r>
        <w:rPr/>
        <w:t>Dehydration and electrolyte losses associated with untreated diarrhea are the main cause of</w:t>
      </w:r>
      <w:r>
        <w:rPr>
          <w:spacing w:val="-57"/>
        </w:rPr>
        <w:t> </w:t>
      </w:r>
      <w:r>
        <w:rPr/>
        <w:t>morbidity</w:t>
      </w:r>
      <w:r>
        <w:rPr>
          <w:spacing w:val="-6"/>
        </w:rPr>
        <w:t> </w:t>
      </w:r>
      <w:r>
        <w:rPr/>
        <w:t>and mortality</w:t>
      </w:r>
      <w:r>
        <w:rPr>
          <w:spacing w:val="-3"/>
        </w:rPr>
        <w:t> </w:t>
      </w:r>
      <w:r>
        <w:rPr/>
        <w:t>of childhood gastroenteritis ( AMMCOP, 2011)</w:t>
      </w:r>
    </w:p>
    <w:p>
      <w:pPr>
        <w:pStyle w:val="ListParagraph"/>
        <w:numPr>
          <w:ilvl w:val="3"/>
          <w:numId w:val="10"/>
        </w:numPr>
        <w:tabs>
          <w:tab w:pos="1017" w:val="left" w:leader="none"/>
        </w:tabs>
        <w:spacing w:line="240" w:lineRule="auto" w:before="200" w:after="0"/>
        <w:ind w:left="1016" w:right="0" w:hanging="721"/>
        <w:jc w:val="both"/>
        <w:rPr>
          <w:i/>
          <w:sz w:val="24"/>
        </w:rPr>
      </w:pPr>
      <w:r>
        <w:rPr>
          <w:i/>
          <w:sz w:val="24"/>
        </w:rPr>
        <w:t>Malnutrition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296" w:right="1120"/>
        <w:jc w:val="both"/>
      </w:pPr>
      <w:r>
        <w:rPr/>
        <w:t>Repeated attacks of diarrhea contribute to malnutrition, and diarrheal disease are more</w:t>
      </w:r>
      <w:r>
        <w:rPr>
          <w:spacing w:val="1"/>
        </w:rPr>
        <w:t> </w:t>
      </w:r>
      <w:r>
        <w:rPr/>
        <w:t>likely to cause death in children who are malnourished. Undernourished children in turn</w:t>
      </w:r>
      <w:r>
        <w:rPr>
          <w:spacing w:val="1"/>
        </w:rPr>
        <w:t> </w:t>
      </w:r>
      <w:r>
        <w:rPr/>
        <w:t>have compromised immune system and are at higher risk of developing other disease</w:t>
      </w:r>
      <w:r>
        <w:rPr>
          <w:spacing w:val="1"/>
        </w:rPr>
        <w:t> </w:t>
      </w:r>
      <w:r>
        <w:rPr/>
        <w:t>(Charyeva </w:t>
      </w:r>
      <w:r>
        <w:rPr>
          <w:i/>
        </w:rPr>
        <w:t>et al., </w:t>
      </w:r>
      <w:r>
        <w:rPr/>
        <w:t>2015). Continues feeding during illness tends to lessened or prevent</w:t>
      </w:r>
      <w:r>
        <w:rPr>
          <w:spacing w:val="1"/>
        </w:rPr>
        <w:t> </w:t>
      </w:r>
      <w:r>
        <w:rPr/>
        <w:t>adverse</w:t>
      </w:r>
      <w:r>
        <w:rPr>
          <w:spacing w:val="-1"/>
        </w:rPr>
        <w:t> </w:t>
      </w:r>
      <w:r>
        <w:rPr/>
        <w:t>effects of diarrhea</w:t>
      </w:r>
      <w:r>
        <w:rPr>
          <w:spacing w:val="-1"/>
        </w:rPr>
        <w:t> </w:t>
      </w:r>
      <w:r>
        <w:rPr/>
        <w:t>on a</w:t>
      </w:r>
      <w:r>
        <w:rPr>
          <w:spacing w:val="-1"/>
        </w:rPr>
        <w:t> </w:t>
      </w:r>
      <w:r>
        <w:rPr/>
        <w:t>child nutritional</w:t>
      </w:r>
      <w:r>
        <w:rPr>
          <w:spacing w:val="-1"/>
        </w:rPr>
        <w:t> </w:t>
      </w:r>
      <w:r>
        <w:rPr/>
        <w:t>status (WHO, 2013).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1720" w:right="320"/>
        </w:sectPr>
      </w:pPr>
    </w:p>
    <w:p>
      <w:pPr>
        <w:pStyle w:val="ListParagraph"/>
        <w:numPr>
          <w:ilvl w:val="3"/>
          <w:numId w:val="10"/>
        </w:numPr>
        <w:tabs>
          <w:tab w:pos="1017" w:val="left" w:leader="none"/>
        </w:tabs>
        <w:spacing w:line="240" w:lineRule="auto" w:before="72" w:after="0"/>
        <w:ind w:left="1016" w:right="0" w:hanging="721"/>
        <w:jc w:val="both"/>
        <w:rPr>
          <w:i/>
          <w:sz w:val="24"/>
        </w:rPr>
      </w:pPr>
      <w:r>
        <w:rPr>
          <w:i/>
          <w:sz w:val="24"/>
        </w:rPr>
        <w:t>Cardiovascular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complication of diarrhea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296" w:right="1120"/>
        <w:jc w:val="both"/>
      </w:pPr>
      <w:r>
        <w:rPr/>
        <w:t>Diarrhea can lead to dehydration which decreases blood volume. Mild dehydration can</w:t>
      </w:r>
      <w:r>
        <w:rPr>
          <w:spacing w:val="1"/>
        </w:rPr>
        <w:t> </w:t>
      </w:r>
      <w:r>
        <w:rPr/>
        <w:t>cause</w:t>
      </w:r>
      <w:r>
        <w:rPr>
          <w:spacing w:val="1"/>
        </w:rPr>
        <w:t> </w:t>
      </w:r>
      <w:r>
        <w:rPr/>
        <w:t>symptoms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orthostatic</w:t>
      </w:r>
      <w:r>
        <w:rPr>
          <w:spacing w:val="1"/>
        </w:rPr>
        <w:t> </w:t>
      </w:r>
      <w:r>
        <w:rPr/>
        <w:t>hypotension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weakness,</w:t>
      </w:r>
      <w:r>
        <w:rPr>
          <w:spacing w:val="1"/>
        </w:rPr>
        <w:t> </w:t>
      </w:r>
      <w:r>
        <w:rPr/>
        <w:t>dizziness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fatigue</w:t>
      </w:r>
      <w:r>
        <w:rPr>
          <w:spacing w:val="1"/>
        </w:rPr>
        <w:t> </w:t>
      </w:r>
      <w:r>
        <w:rPr/>
        <w:t>(Palande,</w:t>
      </w:r>
      <w:r>
        <w:rPr>
          <w:spacing w:val="-1"/>
        </w:rPr>
        <w:t> </w:t>
      </w:r>
      <w:r>
        <w:rPr/>
        <w:t>2012).</w:t>
      </w:r>
    </w:p>
    <w:p>
      <w:pPr>
        <w:pStyle w:val="ListParagraph"/>
        <w:numPr>
          <w:ilvl w:val="2"/>
          <w:numId w:val="10"/>
        </w:numPr>
        <w:tabs>
          <w:tab w:pos="837" w:val="left" w:leader="none"/>
        </w:tabs>
        <w:spacing w:line="240" w:lineRule="auto" w:before="199" w:after="0"/>
        <w:ind w:left="836" w:right="0" w:hanging="541"/>
        <w:jc w:val="both"/>
        <w:rPr>
          <w:sz w:val="24"/>
        </w:rPr>
      </w:pPr>
      <w:bookmarkStart w:name="2.1.8 Prevention of diarrhea" w:id="67"/>
      <w:bookmarkEnd w:id="67"/>
      <w:r>
        <w:rPr/>
      </w:r>
      <w:bookmarkStart w:name="_bookmark26" w:id="68"/>
      <w:bookmarkEnd w:id="68"/>
      <w:r>
        <w:rPr/>
      </w:r>
      <w:bookmarkStart w:name="_bookmark26" w:id="69"/>
      <w:bookmarkEnd w:id="69"/>
      <w:r>
        <w:rPr>
          <w:sz w:val="24"/>
        </w:rPr>
        <w:t>P</w:t>
      </w:r>
      <w:r>
        <w:rPr>
          <w:sz w:val="24"/>
        </w:rPr>
        <w:t>revention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diarrhea</w:t>
      </w:r>
    </w:p>
    <w:p>
      <w:pPr>
        <w:pStyle w:val="BodyText"/>
      </w:pPr>
    </w:p>
    <w:p>
      <w:pPr>
        <w:pStyle w:val="ListParagraph"/>
        <w:numPr>
          <w:ilvl w:val="3"/>
          <w:numId w:val="10"/>
        </w:numPr>
        <w:tabs>
          <w:tab w:pos="1017" w:val="left" w:leader="none"/>
        </w:tabs>
        <w:spacing w:line="240" w:lineRule="auto" w:before="0" w:after="0"/>
        <w:ind w:left="1016" w:right="0" w:hanging="721"/>
        <w:jc w:val="both"/>
        <w:rPr>
          <w:i/>
          <w:sz w:val="24"/>
        </w:rPr>
      </w:pPr>
      <w:r>
        <w:rPr>
          <w:i/>
          <w:sz w:val="24"/>
        </w:rPr>
        <w:t>Exclusive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breast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feeding</w:t>
      </w:r>
    </w:p>
    <w:p>
      <w:pPr>
        <w:pStyle w:val="BodyText"/>
        <w:rPr>
          <w:i/>
        </w:rPr>
      </w:pPr>
    </w:p>
    <w:p>
      <w:pPr>
        <w:pStyle w:val="BodyText"/>
        <w:spacing w:line="480" w:lineRule="auto" w:before="1"/>
        <w:ind w:left="296" w:right="1117"/>
        <w:jc w:val="both"/>
      </w:pPr>
      <w:r>
        <w:rPr/>
        <w:t>Exclusive breast feeding for the first 6 months of life without additional foods or liquids</w:t>
      </w:r>
      <w:r>
        <w:rPr>
          <w:spacing w:val="1"/>
        </w:rPr>
        <w:t> </w:t>
      </w:r>
      <w:r>
        <w:rPr/>
        <w:t>including water protects</w:t>
      </w:r>
      <w:r>
        <w:rPr>
          <w:spacing w:val="1"/>
        </w:rPr>
        <w:t> </w:t>
      </w:r>
      <w:r>
        <w:rPr/>
        <w:t>infants from</w:t>
      </w:r>
      <w:r>
        <w:rPr>
          <w:spacing w:val="60"/>
        </w:rPr>
        <w:t> </w:t>
      </w:r>
      <w:r>
        <w:rPr/>
        <w:t>disease and guarantees them a food source that is</w:t>
      </w:r>
      <w:r>
        <w:rPr>
          <w:spacing w:val="1"/>
        </w:rPr>
        <w:t> </w:t>
      </w:r>
      <w:r>
        <w:rPr/>
        <w:t>safe, clean, accessible and perfectly tailored to their needs. Nearly half of all diarrhea</w:t>
      </w:r>
      <w:r>
        <w:rPr>
          <w:spacing w:val="1"/>
        </w:rPr>
        <w:t> </w:t>
      </w:r>
      <w:r>
        <w:rPr/>
        <w:t>episodes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prevented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breast</w:t>
      </w:r>
      <w:r>
        <w:rPr>
          <w:spacing w:val="1"/>
        </w:rPr>
        <w:t> </w:t>
      </w:r>
      <w:r>
        <w:rPr/>
        <w:t>feeding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middle</w:t>
      </w:r>
      <w:r>
        <w:rPr>
          <w:spacing w:val="1"/>
        </w:rPr>
        <w:t> </w:t>
      </w:r>
      <w:r>
        <w:rPr/>
        <w:t>income</w:t>
      </w:r>
      <w:r>
        <w:rPr>
          <w:spacing w:val="-57"/>
        </w:rPr>
        <w:t> </w:t>
      </w:r>
      <w:r>
        <w:rPr/>
        <w:t>countries</w:t>
      </w:r>
      <w:r>
        <w:rPr>
          <w:spacing w:val="-1"/>
        </w:rPr>
        <w:t> </w:t>
      </w:r>
      <w:r>
        <w:rPr/>
        <w:t>(UNICEF, 2016)</w:t>
      </w:r>
    </w:p>
    <w:p>
      <w:pPr>
        <w:pStyle w:val="BodyText"/>
        <w:spacing w:line="480" w:lineRule="auto" w:before="200"/>
        <w:ind w:left="296" w:right="1118"/>
        <w:jc w:val="both"/>
      </w:pPr>
      <w:r>
        <w:rPr/>
        <w:t>Adequate</w:t>
      </w:r>
      <w:r>
        <w:rPr>
          <w:spacing w:val="1"/>
        </w:rPr>
        <w:t> </w:t>
      </w:r>
      <w:r>
        <w:rPr/>
        <w:t>complementary</w:t>
      </w:r>
      <w:r>
        <w:rPr>
          <w:spacing w:val="1"/>
        </w:rPr>
        <w:t> </w:t>
      </w:r>
      <w:r>
        <w:rPr/>
        <w:t>feeding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continues</w:t>
      </w:r>
      <w:r>
        <w:rPr>
          <w:spacing w:val="1"/>
        </w:rPr>
        <w:t> </w:t>
      </w:r>
      <w:r>
        <w:rPr/>
        <w:t>breastfeeding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thus</w:t>
      </w:r>
      <w:r>
        <w:rPr>
          <w:spacing w:val="1"/>
        </w:rPr>
        <w:t> </w:t>
      </w:r>
      <w:r>
        <w:rPr/>
        <w:t>another</w:t>
      </w:r>
      <w:r>
        <w:rPr>
          <w:spacing w:val="1"/>
        </w:rPr>
        <w:t> </w:t>
      </w:r>
      <w:r>
        <w:rPr/>
        <w:t>factor</w:t>
      </w:r>
      <w:r>
        <w:rPr>
          <w:spacing w:val="1"/>
        </w:rPr>
        <w:t> </w:t>
      </w:r>
      <w:r>
        <w:rPr/>
        <w:t>necessary to halt diarrhea. Good nutrition support immune system and provide protection</w:t>
      </w:r>
      <w:r>
        <w:rPr>
          <w:spacing w:val="1"/>
        </w:rPr>
        <w:t> </w:t>
      </w:r>
      <w:r>
        <w:rPr/>
        <w:t>from disease. From 6 months to 2 years adequate complementary feeding provides children</w:t>
      </w:r>
      <w:r>
        <w:rPr>
          <w:spacing w:val="-57"/>
        </w:rPr>
        <w:t> </w:t>
      </w:r>
      <w:r>
        <w:rPr/>
        <w:t>with adequate quantities of safe nutritious foods, it also reduce incidence of child death and</w:t>
      </w:r>
      <w:r>
        <w:rPr>
          <w:spacing w:val="-57"/>
        </w:rPr>
        <w:t> </w:t>
      </w:r>
      <w:r>
        <w:rPr/>
        <w:t>recovery</w:t>
      </w:r>
      <w:r>
        <w:rPr>
          <w:spacing w:val="-6"/>
        </w:rPr>
        <w:t> </w:t>
      </w:r>
      <w:r>
        <w:rPr/>
        <w:t>from illness.</w:t>
      </w:r>
    </w:p>
    <w:p>
      <w:pPr>
        <w:pStyle w:val="ListParagraph"/>
        <w:numPr>
          <w:ilvl w:val="3"/>
          <w:numId w:val="10"/>
        </w:numPr>
        <w:tabs>
          <w:tab w:pos="1017" w:val="left" w:leader="none"/>
        </w:tabs>
        <w:spacing w:line="240" w:lineRule="auto" w:before="202" w:after="0"/>
        <w:ind w:left="1016" w:right="0" w:hanging="721"/>
        <w:jc w:val="both"/>
        <w:rPr>
          <w:i/>
          <w:sz w:val="24"/>
        </w:rPr>
      </w:pPr>
      <w:r>
        <w:rPr>
          <w:i/>
          <w:sz w:val="24"/>
        </w:rPr>
        <w:t>High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dose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vitamin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 supplementation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296" w:right="1119"/>
        <w:jc w:val="both"/>
        <w:rPr>
          <w:i/>
        </w:rPr>
      </w:pPr>
      <w:r>
        <w:rPr/>
        <w:t>High dose vitamin A supplementation help maintain strong immune system and reduce all-</w:t>
      </w:r>
      <w:r>
        <w:rPr>
          <w:spacing w:val="-57"/>
        </w:rPr>
        <w:t> </w:t>
      </w:r>
      <w:r>
        <w:rPr/>
        <w:t>cause mortality by about 24 % and cases of diarrhea by fifteen percent. Children between</w:t>
      </w:r>
      <w:r>
        <w:rPr>
          <w:spacing w:val="1"/>
        </w:rPr>
        <w:t> </w:t>
      </w:r>
      <w:r>
        <w:rPr/>
        <w:t>6-59 months should be protected with 2 high dose supplements of vitamin A every year</w:t>
      </w:r>
      <w:r>
        <w:rPr>
          <w:spacing w:val="1"/>
        </w:rPr>
        <w:t> </w:t>
      </w:r>
      <w:r>
        <w:rPr/>
        <w:t>(especially in countries with high under five mortality or if vitamin A deficiency is a public</w:t>
      </w:r>
      <w:r>
        <w:rPr>
          <w:spacing w:val="-57"/>
        </w:rPr>
        <w:t> </w:t>
      </w:r>
      <w:r>
        <w:rPr/>
        <w:t>health</w:t>
      </w:r>
      <w:r>
        <w:rPr>
          <w:spacing w:val="-1"/>
        </w:rPr>
        <w:t> </w:t>
      </w:r>
      <w:r>
        <w:rPr/>
        <w:t>problem)</w:t>
      </w:r>
      <w:r>
        <w:rPr>
          <w:spacing w:val="-1"/>
        </w:rPr>
        <w:t> </w:t>
      </w:r>
      <w:r>
        <w:rPr/>
        <w:t>(Grotto</w:t>
      </w:r>
      <w:r>
        <w:rPr>
          <w:spacing w:val="1"/>
        </w:rPr>
        <w:t> </w:t>
      </w:r>
      <w:r>
        <w:rPr>
          <w:i/>
        </w:rPr>
        <w:t>et al., 2003).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1720" w:right="320"/>
        </w:sectPr>
      </w:pPr>
    </w:p>
    <w:p>
      <w:pPr>
        <w:pStyle w:val="ListParagraph"/>
        <w:numPr>
          <w:ilvl w:val="3"/>
          <w:numId w:val="10"/>
        </w:numPr>
        <w:tabs>
          <w:tab w:pos="1017" w:val="left" w:leader="none"/>
        </w:tabs>
        <w:spacing w:line="240" w:lineRule="auto" w:before="74" w:after="0"/>
        <w:ind w:left="1016" w:right="0" w:hanging="721"/>
        <w:jc w:val="both"/>
        <w:rPr>
          <w:i/>
          <w:sz w:val="24"/>
        </w:rPr>
      </w:pPr>
      <w:r>
        <w:rPr>
          <w:i/>
          <w:sz w:val="24"/>
        </w:rPr>
        <w:t>Immunization</w:t>
      </w:r>
    </w:p>
    <w:p>
      <w:pPr>
        <w:pStyle w:val="BodyText"/>
        <w:rPr>
          <w:i/>
          <w:sz w:val="26"/>
        </w:rPr>
      </w:pPr>
    </w:p>
    <w:p>
      <w:pPr>
        <w:pStyle w:val="BodyText"/>
        <w:spacing w:line="482" w:lineRule="auto" w:before="174"/>
        <w:ind w:left="296" w:right="1118"/>
        <w:jc w:val="both"/>
      </w:pPr>
      <w:r>
        <w:rPr/>
        <w:t>Use of rotavirus vaccines provides protection against one of the most common cause of</w:t>
      </w:r>
      <w:r>
        <w:rPr>
          <w:spacing w:val="1"/>
        </w:rPr>
        <w:t> </w:t>
      </w:r>
      <w:r>
        <w:rPr/>
        <w:t>childhood</w:t>
      </w:r>
      <w:r>
        <w:rPr>
          <w:spacing w:val="-1"/>
        </w:rPr>
        <w:t> </w:t>
      </w:r>
      <w:r>
        <w:rPr/>
        <w:t>diarrheal related deaths.</w:t>
      </w:r>
    </w:p>
    <w:p>
      <w:pPr>
        <w:pStyle w:val="ListParagraph"/>
        <w:numPr>
          <w:ilvl w:val="3"/>
          <w:numId w:val="10"/>
        </w:numPr>
        <w:tabs>
          <w:tab w:pos="1017" w:val="left" w:leader="none"/>
        </w:tabs>
        <w:spacing w:line="240" w:lineRule="auto" w:before="196" w:after="0"/>
        <w:ind w:left="1016" w:right="0" w:hanging="721"/>
        <w:jc w:val="both"/>
        <w:rPr>
          <w:i/>
          <w:sz w:val="24"/>
        </w:rPr>
      </w:pPr>
      <w:r>
        <w:rPr>
          <w:i/>
          <w:sz w:val="24"/>
        </w:rPr>
        <w:t>Safe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drinking water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hygiene</w:t>
      </w:r>
    </w:p>
    <w:p>
      <w:pPr>
        <w:pStyle w:val="BodyText"/>
        <w:rPr>
          <w:i/>
        </w:rPr>
      </w:pPr>
    </w:p>
    <w:p>
      <w:pPr>
        <w:pStyle w:val="BodyText"/>
        <w:spacing w:line="480" w:lineRule="auto" w:before="1"/>
        <w:ind w:left="296" w:right="1116"/>
        <w:jc w:val="both"/>
      </w:pPr>
      <w:r>
        <w:rPr/>
        <w:t>Safe drinking water, sanitation and hygiene, hand washing with soap alone cut the risk of</w:t>
      </w:r>
      <w:r>
        <w:rPr>
          <w:spacing w:val="1"/>
        </w:rPr>
        <w:t> </w:t>
      </w:r>
      <w:r>
        <w:rPr/>
        <w:t>diarrhea by almost 40%. Almost 60% of death due to diarrhea worldwide is attributed to</w:t>
      </w:r>
      <w:r>
        <w:rPr>
          <w:spacing w:val="1"/>
        </w:rPr>
        <w:t> </w:t>
      </w:r>
      <w:r>
        <w:rPr/>
        <w:t>unsafe drinking water and poor hygiene and sanitation. It is therefore vital to have a clean</w:t>
      </w:r>
      <w:r>
        <w:rPr>
          <w:spacing w:val="1"/>
        </w:rPr>
        <w:t> </w:t>
      </w:r>
      <w:r>
        <w:rPr/>
        <w:t>home environment, good hygiene, safe drinking water and proper disposal of human waste.</w:t>
      </w:r>
      <w:r>
        <w:rPr>
          <w:spacing w:val="-57"/>
        </w:rPr>
        <w:t> </w:t>
      </w:r>
      <w:r>
        <w:rPr/>
        <w:t>(WHO</w:t>
      </w:r>
      <w:r>
        <w:rPr>
          <w:spacing w:val="-1"/>
        </w:rPr>
        <w:t> </w:t>
      </w:r>
      <w:r>
        <w:rPr/>
        <w:t>2013)</w:t>
      </w:r>
    </w:p>
    <w:p>
      <w:pPr>
        <w:pStyle w:val="ListParagraph"/>
        <w:numPr>
          <w:ilvl w:val="2"/>
          <w:numId w:val="10"/>
        </w:numPr>
        <w:tabs>
          <w:tab w:pos="837" w:val="left" w:leader="none"/>
        </w:tabs>
        <w:spacing w:line="240" w:lineRule="auto" w:before="200" w:after="0"/>
        <w:ind w:left="836" w:right="0" w:hanging="541"/>
        <w:jc w:val="both"/>
        <w:rPr>
          <w:sz w:val="24"/>
        </w:rPr>
      </w:pPr>
      <w:bookmarkStart w:name="2.1.9 Management of diarrhea" w:id="70"/>
      <w:bookmarkEnd w:id="70"/>
      <w:r>
        <w:rPr/>
      </w:r>
      <w:bookmarkStart w:name="_bookmark27" w:id="71"/>
      <w:bookmarkEnd w:id="71"/>
      <w:r>
        <w:rPr/>
      </w:r>
      <w:bookmarkStart w:name="_bookmark27" w:id="72"/>
      <w:bookmarkEnd w:id="72"/>
      <w:r>
        <w:rPr>
          <w:sz w:val="24"/>
        </w:rPr>
        <w:t>M</w:t>
      </w:r>
      <w:r>
        <w:rPr>
          <w:sz w:val="24"/>
        </w:rPr>
        <w:t>anagement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diarrhea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/>
        <w:ind w:left="296" w:right="1117"/>
        <w:jc w:val="both"/>
      </w:pPr>
      <w:r>
        <w:rPr/>
        <w:t>The objectives of any antidiarrhael treatment is to replace or minimize fluid and electrolyte</w:t>
      </w:r>
      <w:r>
        <w:rPr>
          <w:spacing w:val="-57"/>
        </w:rPr>
        <w:t> </w:t>
      </w:r>
      <w:r>
        <w:rPr/>
        <w:t>loss (identify and treat dehydration), reduce stool frequency and other symptoms such as</w:t>
      </w:r>
      <w:r>
        <w:rPr>
          <w:spacing w:val="1"/>
        </w:rPr>
        <w:t> </w:t>
      </w:r>
      <w:r>
        <w:rPr/>
        <w:t>abdominal pain, fecal losses and ultimately reduce duration and severity of illness (Njume</w:t>
      </w:r>
      <w:r>
        <w:rPr>
          <w:spacing w:val="1"/>
        </w:rPr>
        <w:t> </w:t>
      </w:r>
      <w:r>
        <w:rPr/>
        <w:t>and Goduka, 2012). The administration of oral rehydration salt (ORS) to replace fluid and</w:t>
      </w:r>
      <w:r>
        <w:rPr>
          <w:spacing w:val="1"/>
        </w:rPr>
        <w:t> </w:t>
      </w:r>
      <w:r>
        <w:rPr/>
        <w:t>electrolyte</w:t>
      </w:r>
      <w:r>
        <w:rPr>
          <w:spacing w:val="1"/>
        </w:rPr>
        <w:t> </w:t>
      </w:r>
      <w:r>
        <w:rPr/>
        <w:t>loss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diarrheal</w:t>
      </w:r>
      <w:r>
        <w:rPr>
          <w:spacing w:val="1"/>
        </w:rPr>
        <w:t> </w:t>
      </w:r>
      <w:r>
        <w:rPr/>
        <w:t>patients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therefore</w:t>
      </w:r>
      <w:r>
        <w:rPr>
          <w:spacing w:val="1"/>
        </w:rPr>
        <w:t> </w:t>
      </w:r>
      <w:r>
        <w:rPr/>
        <w:t>sine</w:t>
      </w:r>
      <w:r>
        <w:rPr>
          <w:spacing w:val="1"/>
        </w:rPr>
        <w:t> </w:t>
      </w:r>
      <w:r>
        <w:rPr/>
        <w:t>qua</w:t>
      </w:r>
      <w:r>
        <w:rPr>
          <w:spacing w:val="1"/>
        </w:rPr>
        <w:t> </w:t>
      </w:r>
      <w:r>
        <w:rPr/>
        <w:t>non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effective</w:t>
      </w:r>
      <w:r>
        <w:rPr>
          <w:spacing w:val="60"/>
        </w:rPr>
        <w:t> </w:t>
      </w:r>
      <w:r>
        <w:rPr/>
        <w:t>treatments</w:t>
      </w:r>
      <w:r>
        <w:rPr>
          <w:spacing w:val="-57"/>
        </w:rPr>
        <w:t> </w:t>
      </w:r>
      <w:r>
        <w:rPr/>
        <w:t>(Njume</w:t>
      </w:r>
      <w:r>
        <w:rPr>
          <w:spacing w:val="-2"/>
        </w:rPr>
        <w:t> </w:t>
      </w:r>
      <w:r>
        <w:rPr/>
        <w:t>and Goduka, 2012)</w:t>
      </w:r>
    </w:p>
    <w:p>
      <w:pPr>
        <w:pStyle w:val="ListParagraph"/>
        <w:numPr>
          <w:ilvl w:val="3"/>
          <w:numId w:val="10"/>
        </w:numPr>
        <w:tabs>
          <w:tab w:pos="1017" w:val="left" w:leader="none"/>
        </w:tabs>
        <w:spacing w:line="240" w:lineRule="auto" w:before="200" w:after="0"/>
        <w:ind w:left="1016" w:right="0" w:hanging="721"/>
        <w:jc w:val="both"/>
        <w:rPr>
          <w:i/>
          <w:sz w:val="24"/>
        </w:rPr>
      </w:pPr>
      <w:r>
        <w:rPr>
          <w:i/>
          <w:sz w:val="24"/>
        </w:rPr>
        <w:t>Oral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rehydration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therapy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296" w:right="1115"/>
        <w:jc w:val="both"/>
      </w:pPr>
      <w:r>
        <w:rPr/>
        <w:t>ORT is the administration of appropriate solutions by mouth to prevent or correct diarrheal</w:t>
      </w:r>
      <w:r>
        <w:rPr>
          <w:spacing w:val="-57"/>
        </w:rPr>
        <w:t> </w:t>
      </w:r>
      <w:r>
        <w:rPr/>
        <w:t>dehydration. Oral rehydration salts (ORS) used in oral rehydration therapy (ORT), contain</w:t>
      </w:r>
      <w:r>
        <w:rPr>
          <w:spacing w:val="1"/>
        </w:rPr>
        <w:t> </w:t>
      </w:r>
      <w:r>
        <w:rPr/>
        <w:t>specific amount of important salts that are lost in diarrhea stool.</w:t>
      </w:r>
      <w:r>
        <w:rPr>
          <w:spacing w:val="1"/>
        </w:rPr>
        <w:t> </w:t>
      </w:r>
      <w:r>
        <w:rPr/>
        <w:t>Initially WHO ORS</w:t>
      </w:r>
      <w:r>
        <w:rPr>
          <w:spacing w:val="1"/>
        </w:rPr>
        <w:t> </w:t>
      </w:r>
      <w:r>
        <w:rPr/>
        <w:t>preparation had higher sodium concentration due to its development in areas with higher</w:t>
      </w:r>
      <w:r>
        <w:rPr>
          <w:spacing w:val="1"/>
        </w:rPr>
        <w:t> </w:t>
      </w:r>
      <w:r>
        <w:rPr/>
        <w:t>incidence</w:t>
      </w:r>
      <w:r>
        <w:rPr>
          <w:spacing w:val="53"/>
        </w:rPr>
        <w:t> </w:t>
      </w:r>
      <w:r>
        <w:rPr/>
        <w:t>of</w:t>
      </w:r>
      <w:r>
        <w:rPr>
          <w:spacing w:val="56"/>
        </w:rPr>
        <w:t> </w:t>
      </w:r>
      <w:r>
        <w:rPr/>
        <w:t>cholera</w:t>
      </w:r>
      <w:r>
        <w:rPr>
          <w:spacing w:val="56"/>
        </w:rPr>
        <w:t> </w:t>
      </w:r>
      <w:r>
        <w:rPr/>
        <w:t>(which</w:t>
      </w:r>
      <w:r>
        <w:rPr>
          <w:spacing w:val="54"/>
        </w:rPr>
        <w:t> </w:t>
      </w:r>
      <w:r>
        <w:rPr/>
        <w:t>is</w:t>
      </w:r>
      <w:r>
        <w:rPr>
          <w:spacing w:val="54"/>
        </w:rPr>
        <w:t> </w:t>
      </w:r>
      <w:r>
        <w:rPr/>
        <w:t>complicated</w:t>
      </w:r>
      <w:r>
        <w:rPr>
          <w:spacing w:val="56"/>
        </w:rPr>
        <w:t> </w:t>
      </w:r>
      <w:r>
        <w:rPr/>
        <w:t>by</w:t>
      </w:r>
      <w:r>
        <w:rPr>
          <w:spacing w:val="52"/>
        </w:rPr>
        <w:t> </w:t>
      </w:r>
      <w:r>
        <w:rPr/>
        <w:t>hyponatramia.</w:t>
      </w:r>
      <w:r>
        <w:rPr>
          <w:spacing w:val="54"/>
        </w:rPr>
        <w:t> </w:t>
      </w:r>
      <w:r>
        <w:rPr/>
        <w:t>However,</w:t>
      </w:r>
      <w:r>
        <w:rPr>
          <w:spacing w:val="58"/>
        </w:rPr>
        <w:t> </w:t>
      </w:r>
      <w:r>
        <w:rPr/>
        <w:t>after</w:t>
      </w:r>
      <w:r>
        <w:rPr>
          <w:spacing w:val="53"/>
        </w:rPr>
        <w:t> </w:t>
      </w:r>
      <w:r>
        <w:rPr/>
        <w:t>multiple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1720" w:right="320"/>
        </w:sectPr>
      </w:pPr>
    </w:p>
    <w:p>
      <w:pPr>
        <w:pStyle w:val="BodyText"/>
        <w:spacing w:line="480" w:lineRule="auto" w:before="72"/>
        <w:ind w:left="296" w:right="1117"/>
        <w:jc w:val="both"/>
      </w:pPr>
      <w:r>
        <w:rPr/>
        <w:t>modification the current WHO guidelines recommend a reduced osmolarity ORS with</w:t>
      </w:r>
      <w:r>
        <w:rPr>
          <w:spacing w:val="1"/>
        </w:rPr>
        <w:t> </w:t>
      </w:r>
      <w:r>
        <w:rPr/>
        <w:t>lower</w:t>
      </w:r>
      <w:r>
        <w:rPr>
          <w:spacing w:val="1"/>
        </w:rPr>
        <w:t> </w:t>
      </w:r>
      <w:r>
        <w:rPr/>
        <w:t>sodium</w:t>
      </w:r>
      <w:r>
        <w:rPr>
          <w:spacing w:val="1"/>
        </w:rPr>
        <w:t> </w:t>
      </w:r>
      <w:r>
        <w:rPr/>
        <w:t>concentration</w:t>
      </w:r>
      <w:r>
        <w:rPr>
          <w:spacing w:val="1"/>
        </w:rPr>
        <w:t> </w:t>
      </w:r>
      <w:r>
        <w:rPr/>
        <w:t>(75mmol/l</w:t>
      </w:r>
      <w:r>
        <w:rPr>
          <w:spacing w:val="1"/>
        </w:rPr>
        <w:t> </w:t>
      </w:r>
      <w:r>
        <w:rPr/>
        <w:t>versus</w:t>
      </w:r>
      <w:r>
        <w:rPr>
          <w:spacing w:val="1"/>
        </w:rPr>
        <w:t> </w:t>
      </w:r>
      <w:r>
        <w:rPr/>
        <w:t>90mmol/l)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glucose</w:t>
      </w:r>
      <w:r>
        <w:rPr>
          <w:spacing w:val="1"/>
        </w:rPr>
        <w:t> </w:t>
      </w:r>
      <w:r>
        <w:rPr/>
        <w:t>75mmol</w:t>
      </w:r>
      <w:r>
        <w:rPr>
          <w:spacing w:val="1"/>
        </w:rPr>
        <w:t> </w:t>
      </w:r>
      <w:r>
        <w:rPr/>
        <w:t>versus</w:t>
      </w:r>
      <w:r>
        <w:rPr>
          <w:spacing w:val="-57"/>
        </w:rPr>
        <w:t> </w:t>
      </w:r>
      <w:r>
        <w:rPr/>
        <w:t>111mmol/l. Advantages is that its associated less vomiting, less stool output, less chance of</w:t>
      </w:r>
      <w:r>
        <w:rPr>
          <w:spacing w:val="-57"/>
        </w:rPr>
        <w:t> </w:t>
      </w:r>
      <w:r>
        <w:rPr/>
        <w:t>hypernatremia, reduced</w:t>
      </w:r>
      <w:r>
        <w:rPr>
          <w:spacing w:val="1"/>
        </w:rPr>
        <w:t> </w:t>
      </w:r>
      <w:r>
        <w:rPr/>
        <w:t>needs</w:t>
      </w:r>
      <w:r>
        <w:rPr>
          <w:spacing w:val="1"/>
        </w:rPr>
        <w:t> </w:t>
      </w:r>
      <w:r>
        <w:rPr/>
        <w:t>for intravenous</w:t>
      </w:r>
      <w:r>
        <w:rPr>
          <w:spacing w:val="1"/>
        </w:rPr>
        <w:t> </w:t>
      </w:r>
      <w:r>
        <w:rPr/>
        <w:t>infusion as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as</w:t>
      </w:r>
      <w:r>
        <w:rPr>
          <w:spacing w:val="60"/>
        </w:rPr>
        <w:t> </w:t>
      </w:r>
      <w:r>
        <w:rPr/>
        <w:t>safety and efficacy in</w:t>
      </w:r>
      <w:r>
        <w:rPr>
          <w:spacing w:val="1"/>
        </w:rPr>
        <w:t> </w:t>
      </w:r>
      <w:r>
        <w:rPr/>
        <w:t>both</w:t>
      </w:r>
      <w:r>
        <w:rPr>
          <w:spacing w:val="-1"/>
        </w:rPr>
        <w:t> </w:t>
      </w:r>
      <w:r>
        <w:rPr/>
        <w:t>cholera</w:t>
      </w:r>
      <w:r>
        <w:rPr>
          <w:spacing w:val="-2"/>
        </w:rPr>
        <w:t> </w:t>
      </w:r>
      <w:r>
        <w:rPr/>
        <w:t>and non-cholera</w:t>
      </w:r>
      <w:r>
        <w:rPr>
          <w:spacing w:val="-1"/>
        </w:rPr>
        <w:t> </w:t>
      </w:r>
      <w:r>
        <w:rPr/>
        <w:t>diarrhea</w:t>
      </w:r>
      <w:r>
        <w:rPr>
          <w:spacing w:val="1"/>
        </w:rPr>
        <w:t> </w:t>
      </w:r>
      <w:r>
        <w:rPr/>
        <w:t>(WGO, 2012).</w:t>
      </w:r>
    </w:p>
    <w:p>
      <w:pPr>
        <w:pStyle w:val="BodyText"/>
        <w:spacing w:line="480" w:lineRule="auto" w:before="199"/>
        <w:ind w:left="296" w:right="1115"/>
        <w:jc w:val="both"/>
      </w:pPr>
      <w:r>
        <w:rPr/>
        <w:t>The</w:t>
      </w:r>
      <w:r>
        <w:rPr>
          <w:spacing w:val="1"/>
        </w:rPr>
        <w:t> </w:t>
      </w:r>
      <w:r>
        <w:rPr/>
        <w:t>observation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glucose</w:t>
      </w:r>
      <w:r>
        <w:rPr>
          <w:spacing w:val="1"/>
        </w:rPr>
        <w:t> </w:t>
      </w:r>
      <w:r>
        <w:rPr/>
        <w:t>sodium</w:t>
      </w:r>
      <w:r>
        <w:rPr>
          <w:spacing w:val="1"/>
        </w:rPr>
        <w:t> </w:t>
      </w:r>
      <w:r>
        <w:rPr/>
        <w:t>co-transport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unaffected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cholera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recognition that secretory and absorptive process in the intestine are separate, lead to the</w:t>
      </w:r>
      <w:r>
        <w:rPr>
          <w:spacing w:val="1"/>
        </w:rPr>
        <w:t> </w:t>
      </w:r>
      <w:r>
        <w:rPr/>
        <w:t>formulation</w:t>
      </w:r>
      <w:r>
        <w:rPr>
          <w:spacing w:val="1"/>
        </w:rPr>
        <w:t> </w:t>
      </w:r>
      <w:r>
        <w:rPr/>
        <w:t>of ORS.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similar concentration</w:t>
      </w:r>
      <w:r>
        <w:rPr>
          <w:spacing w:val="1"/>
        </w:rPr>
        <w:t> </w:t>
      </w:r>
      <w:r>
        <w:rPr/>
        <w:t>of sodium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glucose that</w:t>
      </w:r>
      <w:r>
        <w:rPr>
          <w:spacing w:val="1"/>
        </w:rPr>
        <w:t> </w:t>
      </w:r>
      <w:r>
        <w:rPr/>
        <w:t>optimize</w:t>
      </w:r>
      <w:r>
        <w:rPr>
          <w:spacing w:val="1"/>
        </w:rPr>
        <w:t> </w:t>
      </w:r>
      <w:r>
        <w:rPr/>
        <w:t>absorption</w:t>
      </w:r>
      <w:r>
        <w:rPr>
          <w:spacing w:val="36"/>
        </w:rPr>
        <w:t> </w:t>
      </w:r>
      <w:r>
        <w:rPr/>
        <w:t>together</w:t>
      </w:r>
      <w:r>
        <w:rPr>
          <w:spacing w:val="36"/>
        </w:rPr>
        <w:t> </w:t>
      </w:r>
      <w:r>
        <w:rPr/>
        <w:t>with</w:t>
      </w:r>
      <w:r>
        <w:rPr>
          <w:spacing w:val="36"/>
        </w:rPr>
        <w:t> </w:t>
      </w:r>
      <w:r>
        <w:rPr/>
        <w:t>potassium,</w:t>
      </w:r>
      <w:r>
        <w:rPr>
          <w:spacing w:val="37"/>
        </w:rPr>
        <w:t> </w:t>
      </w:r>
      <w:r>
        <w:rPr/>
        <w:t>chloride</w:t>
      </w:r>
      <w:r>
        <w:rPr>
          <w:spacing w:val="35"/>
        </w:rPr>
        <w:t> </w:t>
      </w:r>
      <w:r>
        <w:rPr/>
        <w:t>and</w:t>
      </w:r>
      <w:r>
        <w:rPr>
          <w:spacing w:val="37"/>
        </w:rPr>
        <w:t> </w:t>
      </w:r>
      <w:r>
        <w:rPr/>
        <w:t>bicarbonate.</w:t>
      </w:r>
      <w:r>
        <w:rPr>
          <w:spacing w:val="36"/>
        </w:rPr>
        <w:t> </w:t>
      </w:r>
      <w:r>
        <w:rPr/>
        <w:t>Therefore</w:t>
      </w:r>
      <w:r>
        <w:rPr>
          <w:spacing w:val="36"/>
        </w:rPr>
        <w:t> </w:t>
      </w:r>
      <w:r>
        <w:rPr/>
        <w:t>the</w:t>
      </w:r>
      <w:r>
        <w:rPr>
          <w:spacing w:val="36"/>
        </w:rPr>
        <w:t> </w:t>
      </w:r>
      <w:r>
        <w:rPr/>
        <w:t>mechanism</w:t>
      </w:r>
      <w:r>
        <w:rPr>
          <w:spacing w:val="-58"/>
        </w:rPr>
        <w:t> </w:t>
      </w:r>
      <w:r>
        <w:rPr/>
        <w:t>lies in the fact that sodium/glucose co-transport proteins on the brush border cells of the</w:t>
      </w:r>
      <w:r>
        <w:rPr>
          <w:spacing w:val="1"/>
        </w:rPr>
        <w:t> </w:t>
      </w:r>
      <w:r>
        <w:rPr/>
        <w:t>intestinal lumen pull sodium and glucose from the gut into the cells (Forsberg </w:t>
      </w:r>
      <w:r>
        <w:rPr>
          <w:i/>
        </w:rPr>
        <w:t>et al., </w:t>
      </w:r>
      <w:r>
        <w:rPr/>
        <w:t>2007,</w:t>
      </w:r>
      <w:r>
        <w:rPr>
          <w:spacing w:val="1"/>
        </w:rPr>
        <w:t> </w:t>
      </w:r>
      <w:r>
        <w:rPr/>
        <w:t>Cooke 2010). As the cellular osmotic pressure increase, water is reabsorbed out of the gut</w:t>
      </w:r>
      <w:r>
        <w:rPr>
          <w:spacing w:val="1"/>
        </w:rPr>
        <w:t> </w:t>
      </w:r>
      <w:r>
        <w:rPr/>
        <w:t>into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body.</w:t>
      </w:r>
      <w:r>
        <w:rPr>
          <w:spacing w:val="-1"/>
        </w:rPr>
        <w:t> </w:t>
      </w:r>
      <w:r>
        <w:rPr/>
        <w:t>This</w:t>
      </w:r>
      <w:r>
        <w:rPr>
          <w:spacing w:val="-1"/>
        </w:rPr>
        <w:t> </w:t>
      </w:r>
      <w:r>
        <w:rPr/>
        <w:t>action</w:t>
      </w:r>
      <w:r>
        <w:rPr>
          <w:spacing w:val="-1"/>
        </w:rPr>
        <w:t> </w:t>
      </w:r>
      <w:r>
        <w:rPr/>
        <w:t>reverses</w:t>
      </w:r>
      <w:r>
        <w:rPr>
          <w:spacing w:val="-1"/>
        </w:rPr>
        <w:t> </w:t>
      </w:r>
      <w:r>
        <w:rPr/>
        <w:t>electrolyte</w:t>
      </w:r>
      <w:r>
        <w:rPr>
          <w:spacing w:val="-2"/>
        </w:rPr>
        <w:t> </w:t>
      </w:r>
      <w:r>
        <w:rPr/>
        <w:t>imbalances</w:t>
      </w:r>
      <w:r>
        <w:rPr>
          <w:spacing w:val="2"/>
        </w:rPr>
        <w:t> </w:t>
      </w:r>
      <w:r>
        <w:rPr/>
        <w:t>and</w:t>
      </w:r>
      <w:r>
        <w:rPr>
          <w:spacing w:val="-1"/>
        </w:rPr>
        <w:t> </w:t>
      </w:r>
      <w:r>
        <w:rPr/>
        <w:t>re-hydrates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patients.</w:t>
      </w:r>
    </w:p>
    <w:p>
      <w:pPr>
        <w:pStyle w:val="BodyText"/>
        <w:spacing w:line="480" w:lineRule="auto" w:before="201"/>
        <w:ind w:left="296" w:right="1122"/>
        <w:jc w:val="both"/>
      </w:pPr>
      <w:r>
        <w:rPr/>
        <w:t>In newer formulation of ORS rice base ORS is use as alternative therapy to standard ORS</w:t>
      </w:r>
      <w:r>
        <w:rPr>
          <w:spacing w:val="1"/>
        </w:rPr>
        <w:t> </w:t>
      </w:r>
      <w:r>
        <w:rPr/>
        <w:t>in cholera as it add additional substrate to the gut lumen without increase osmolality thus</w:t>
      </w:r>
      <w:r>
        <w:rPr>
          <w:spacing w:val="1"/>
        </w:rPr>
        <w:t> </w:t>
      </w:r>
      <w:r>
        <w:rPr/>
        <w:t>providing</w:t>
      </w:r>
      <w:r>
        <w:rPr>
          <w:spacing w:val="-4"/>
        </w:rPr>
        <w:t> </w:t>
      </w:r>
      <w:r>
        <w:rPr/>
        <w:t>additional</w:t>
      </w:r>
      <w:r>
        <w:rPr>
          <w:spacing w:val="3"/>
        </w:rPr>
        <w:t> </w:t>
      </w:r>
      <w:r>
        <w:rPr/>
        <w:t>glucose</w:t>
      </w:r>
      <w:r>
        <w:rPr>
          <w:spacing w:val="-1"/>
        </w:rPr>
        <w:t> </w:t>
      </w:r>
      <w:r>
        <w:rPr/>
        <w:t>mediated absorption</w:t>
      </w:r>
      <w:r>
        <w:rPr>
          <w:spacing w:val="3"/>
        </w:rPr>
        <w:t> </w:t>
      </w:r>
      <w:r>
        <w:rPr/>
        <w:t>(Cooke</w:t>
      </w:r>
      <w:r>
        <w:rPr>
          <w:spacing w:val="-1"/>
        </w:rPr>
        <w:t> </w:t>
      </w:r>
      <w:r>
        <w:rPr/>
        <w:t>2010).</w:t>
      </w:r>
    </w:p>
    <w:p>
      <w:pPr>
        <w:pStyle w:val="ListParagraph"/>
        <w:numPr>
          <w:ilvl w:val="3"/>
          <w:numId w:val="10"/>
        </w:numPr>
        <w:tabs>
          <w:tab w:pos="1017" w:val="left" w:leader="none"/>
        </w:tabs>
        <w:spacing w:line="240" w:lineRule="auto" w:before="202" w:after="0"/>
        <w:ind w:left="1016" w:right="0" w:hanging="721"/>
        <w:jc w:val="both"/>
        <w:rPr>
          <w:i/>
          <w:sz w:val="24"/>
        </w:rPr>
      </w:pPr>
      <w:r>
        <w:rPr>
          <w:i/>
          <w:sz w:val="24"/>
        </w:rPr>
        <w:t>Supplemental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zinc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therapy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296" w:right="1115"/>
        <w:jc w:val="both"/>
      </w:pPr>
      <w:r>
        <w:rPr/>
        <w:t>Zinc deficiency is common in young children in the developing countries and is associated</w:t>
      </w:r>
      <w:r>
        <w:rPr>
          <w:spacing w:val="1"/>
        </w:rPr>
        <w:t> </w:t>
      </w:r>
      <w:r>
        <w:rPr/>
        <w:t>with impaired electrolyte and water absorption, decrease brush border enzyme activity and</w:t>
      </w:r>
      <w:r>
        <w:rPr>
          <w:spacing w:val="1"/>
        </w:rPr>
        <w:t> </w:t>
      </w:r>
      <w:r>
        <w:rPr/>
        <w:t>impaired cellular and humeral immunity. Therefore zinc supplementation as an immune</w:t>
      </w:r>
      <w:r>
        <w:rPr>
          <w:spacing w:val="1"/>
        </w:rPr>
        <w:t> </w:t>
      </w:r>
      <w:r>
        <w:rPr/>
        <w:t>buster reduces the duration and severity of acute and persistent diarrhea and reduces the</w:t>
      </w:r>
      <w:r>
        <w:rPr>
          <w:spacing w:val="1"/>
        </w:rPr>
        <w:t> </w:t>
      </w:r>
      <w:r>
        <w:rPr/>
        <w:t>risk</w:t>
      </w:r>
      <w:r>
        <w:rPr>
          <w:spacing w:val="40"/>
        </w:rPr>
        <w:t> </w:t>
      </w:r>
      <w:r>
        <w:rPr/>
        <w:t>of</w:t>
      </w:r>
      <w:r>
        <w:rPr>
          <w:spacing w:val="39"/>
        </w:rPr>
        <w:t> </w:t>
      </w:r>
      <w:r>
        <w:rPr/>
        <w:t>recurrent</w:t>
      </w:r>
      <w:r>
        <w:rPr>
          <w:spacing w:val="41"/>
        </w:rPr>
        <w:t> </w:t>
      </w:r>
      <w:r>
        <w:rPr/>
        <w:t>episodes</w:t>
      </w:r>
      <w:r>
        <w:rPr>
          <w:spacing w:val="40"/>
        </w:rPr>
        <w:t> </w:t>
      </w:r>
      <w:r>
        <w:rPr/>
        <w:t>in</w:t>
      </w:r>
      <w:r>
        <w:rPr>
          <w:spacing w:val="41"/>
        </w:rPr>
        <w:t> </w:t>
      </w:r>
      <w:r>
        <w:rPr/>
        <w:t>the</w:t>
      </w:r>
      <w:r>
        <w:rPr>
          <w:spacing w:val="40"/>
        </w:rPr>
        <w:t> </w:t>
      </w:r>
      <w:r>
        <w:rPr/>
        <w:t>next</w:t>
      </w:r>
      <w:r>
        <w:rPr>
          <w:spacing w:val="41"/>
        </w:rPr>
        <w:t> </w:t>
      </w:r>
      <w:r>
        <w:rPr/>
        <w:t>2-3</w:t>
      </w:r>
      <w:r>
        <w:rPr>
          <w:spacing w:val="41"/>
        </w:rPr>
        <w:t> </w:t>
      </w:r>
      <w:r>
        <w:rPr/>
        <w:t>months.</w:t>
      </w:r>
      <w:r>
        <w:rPr>
          <w:spacing w:val="40"/>
        </w:rPr>
        <w:t> </w:t>
      </w:r>
      <w:r>
        <w:rPr/>
        <w:t>The</w:t>
      </w:r>
      <w:r>
        <w:rPr>
          <w:spacing w:val="39"/>
        </w:rPr>
        <w:t> </w:t>
      </w:r>
      <w:r>
        <w:rPr/>
        <w:t>recommended</w:t>
      </w:r>
      <w:r>
        <w:rPr>
          <w:spacing w:val="40"/>
        </w:rPr>
        <w:t> </w:t>
      </w:r>
      <w:r>
        <w:rPr/>
        <w:t>dose</w:t>
      </w:r>
      <w:r>
        <w:rPr>
          <w:spacing w:val="39"/>
        </w:rPr>
        <w:t> </w:t>
      </w:r>
      <w:r>
        <w:rPr/>
        <w:t>for</w:t>
      </w:r>
      <w:r>
        <w:rPr>
          <w:spacing w:val="39"/>
        </w:rPr>
        <w:t> </w:t>
      </w:r>
      <w:r>
        <w:rPr/>
        <w:t>children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1720" w:right="320"/>
        </w:sectPr>
      </w:pPr>
    </w:p>
    <w:p>
      <w:pPr>
        <w:pStyle w:val="BodyText"/>
        <w:spacing w:line="482" w:lineRule="auto" w:before="72"/>
        <w:ind w:left="296" w:right="1119"/>
        <w:jc w:val="both"/>
      </w:pPr>
      <w:r>
        <w:rPr/>
        <w:t>under six months is 10mg while for those over six months is 20 mg for 10 to 14 days</w:t>
      </w:r>
      <w:r>
        <w:rPr>
          <w:spacing w:val="1"/>
        </w:rPr>
        <w:t> </w:t>
      </w:r>
      <w:r>
        <w:rPr/>
        <w:t>(Scrimgeour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Lukaski,</w:t>
      </w:r>
      <w:r>
        <w:rPr>
          <w:spacing w:val="2"/>
        </w:rPr>
        <w:t> </w:t>
      </w:r>
      <w:r>
        <w:rPr/>
        <w:t>2008).</w:t>
      </w:r>
    </w:p>
    <w:p>
      <w:pPr>
        <w:pStyle w:val="ListParagraph"/>
        <w:numPr>
          <w:ilvl w:val="3"/>
          <w:numId w:val="10"/>
        </w:numPr>
        <w:tabs>
          <w:tab w:pos="1017" w:val="left" w:leader="none"/>
        </w:tabs>
        <w:spacing w:line="240" w:lineRule="auto" w:before="194" w:after="0"/>
        <w:ind w:left="1016" w:right="0" w:hanging="721"/>
        <w:jc w:val="both"/>
        <w:rPr>
          <w:i/>
          <w:sz w:val="24"/>
        </w:rPr>
      </w:pPr>
      <w:r>
        <w:rPr>
          <w:i/>
          <w:sz w:val="24"/>
        </w:rPr>
        <w:t>Probiotics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treatments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acute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diarrhea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296" w:right="1117"/>
        <w:jc w:val="both"/>
      </w:pPr>
      <w:r>
        <w:rPr/>
        <w:t>Probiotics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live</w:t>
      </w:r>
      <w:r>
        <w:rPr>
          <w:spacing w:val="1"/>
        </w:rPr>
        <w:t> </w:t>
      </w:r>
      <w:r>
        <w:rPr/>
        <w:t>microorganism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believed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stimulating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host</w:t>
      </w:r>
      <w:r>
        <w:rPr>
          <w:spacing w:val="1"/>
        </w:rPr>
        <w:t> </w:t>
      </w:r>
      <w:r>
        <w:rPr/>
        <w:t>immune system and competing for binding site on intestinal epithelial cells. Probiotics may</w:t>
      </w:r>
      <w:r>
        <w:rPr>
          <w:spacing w:val="-57"/>
        </w:rPr>
        <w:t> </w:t>
      </w:r>
      <w:r>
        <w:rPr/>
        <w:t>be an effective adjunct to the management of</w:t>
      </w:r>
      <w:r>
        <w:rPr>
          <w:spacing w:val="1"/>
        </w:rPr>
        <w:t> </w:t>
      </w:r>
      <w:r>
        <w:rPr/>
        <w:t>diarrhea but only those that have been</w:t>
      </w:r>
      <w:r>
        <w:rPr>
          <w:spacing w:val="1"/>
        </w:rPr>
        <w:t> </w:t>
      </w:r>
      <w:r>
        <w:rPr/>
        <w:t>documented to be effective. </w:t>
      </w:r>
      <w:r>
        <w:rPr>
          <w:i/>
        </w:rPr>
        <w:t>Lactobacillus GG </w:t>
      </w:r>
      <w:r>
        <w:rPr/>
        <w:t>(Gorbach and Golden) and </w:t>
      </w:r>
      <w:r>
        <w:rPr>
          <w:i/>
        </w:rPr>
        <w:t>saccharomyces</w:t>
      </w:r>
      <w:r>
        <w:rPr>
          <w:i/>
          <w:spacing w:val="1"/>
        </w:rPr>
        <w:t> </w:t>
      </w:r>
      <w:r>
        <w:rPr>
          <w:i/>
        </w:rPr>
        <w:t>boulardii </w:t>
      </w:r>
      <w:r>
        <w:rPr/>
        <w:t>especially when given in early cause of the diarrhea (Allen </w:t>
      </w:r>
      <w:r>
        <w:rPr>
          <w:i/>
        </w:rPr>
        <w:t>et al., </w:t>
      </w:r>
      <w:r>
        <w:rPr/>
        <w:t>2010) dose 10</w:t>
      </w:r>
      <w:r>
        <w:rPr>
          <w:vertAlign w:val="superscript"/>
        </w:rPr>
        <w:t>10</w:t>
      </w:r>
      <w:r>
        <w:rPr>
          <w:spacing w:val="-57"/>
          <w:vertAlign w:val="baseline"/>
        </w:rPr>
        <w:t> </w:t>
      </w:r>
      <w:r>
        <w:rPr>
          <w:vertAlign w:val="baseline"/>
        </w:rPr>
        <w:t>CFU/day. The advantage includes; reduction in the duration of diarrhea by approximately</w:t>
      </w:r>
      <w:r>
        <w:rPr>
          <w:spacing w:val="1"/>
          <w:vertAlign w:val="baseline"/>
        </w:rPr>
        <w:t> </w:t>
      </w:r>
      <w:r>
        <w:rPr>
          <w:vertAlign w:val="baseline"/>
        </w:rPr>
        <w:t>one</w:t>
      </w:r>
      <w:r>
        <w:rPr>
          <w:spacing w:val="1"/>
          <w:vertAlign w:val="baseline"/>
        </w:rPr>
        <w:t> </w:t>
      </w:r>
      <w:r>
        <w:rPr>
          <w:vertAlign w:val="baseline"/>
        </w:rPr>
        <w:t>day,</w:t>
      </w:r>
      <w:r>
        <w:rPr>
          <w:spacing w:val="1"/>
          <w:vertAlign w:val="baseline"/>
        </w:rPr>
        <w:t> </w:t>
      </w:r>
      <w:r>
        <w:rPr>
          <w:vertAlign w:val="baseline"/>
        </w:rPr>
        <w:t>thus</w:t>
      </w:r>
      <w:r>
        <w:rPr>
          <w:spacing w:val="1"/>
          <w:vertAlign w:val="baseline"/>
        </w:rPr>
        <w:t> </w:t>
      </w:r>
      <w:r>
        <w:rPr>
          <w:vertAlign w:val="baseline"/>
        </w:rPr>
        <w:t>reduces</w:t>
      </w:r>
      <w:r>
        <w:rPr>
          <w:spacing w:val="1"/>
          <w:vertAlign w:val="baseline"/>
        </w:rPr>
        <w:t> </w:t>
      </w:r>
      <w:r>
        <w:rPr>
          <w:vertAlign w:val="baseline"/>
        </w:rPr>
        <w:t>hospitalization</w:t>
      </w:r>
      <w:r>
        <w:rPr>
          <w:spacing w:val="1"/>
          <w:vertAlign w:val="baseline"/>
        </w:rPr>
        <w:t> </w:t>
      </w:r>
      <w:r>
        <w:rPr>
          <w:vertAlign w:val="baseline"/>
        </w:rPr>
        <w:t>(WGO,</w:t>
      </w:r>
      <w:r>
        <w:rPr>
          <w:spacing w:val="1"/>
          <w:vertAlign w:val="baseline"/>
        </w:rPr>
        <w:t> </w:t>
      </w:r>
      <w:r>
        <w:rPr>
          <w:vertAlign w:val="baseline"/>
        </w:rPr>
        <w:t>2012),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reduces</w:t>
      </w:r>
      <w:r>
        <w:rPr>
          <w:spacing w:val="1"/>
          <w:vertAlign w:val="baseline"/>
        </w:rPr>
        <w:t> </w:t>
      </w:r>
      <w:r>
        <w:rPr>
          <w:vertAlign w:val="baseline"/>
        </w:rPr>
        <w:t>persistent</w:t>
      </w:r>
      <w:r>
        <w:rPr>
          <w:spacing w:val="1"/>
          <w:vertAlign w:val="baseline"/>
        </w:rPr>
        <w:t> </w:t>
      </w:r>
      <w:r>
        <w:rPr>
          <w:vertAlign w:val="baseline"/>
        </w:rPr>
        <w:t>diarrhea.</w:t>
      </w:r>
      <w:r>
        <w:rPr>
          <w:spacing w:val="1"/>
          <w:vertAlign w:val="baseline"/>
        </w:rPr>
        <w:t> </w:t>
      </w:r>
      <w:r>
        <w:rPr>
          <w:vertAlign w:val="baseline"/>
        </w:rPr>
        <w:t>However there are concern about use of probiotic in developing world where there is high</w:t>
      </w:r>
      <w:r>
        <w:rPr>
          <w:spacing w:val="1"/>
          <w:vertAlign w:val="baseline"/>
        </w:rPr>
        <w:t> </w:t>
      </w:r>
      <w:r>
        <w:rPr>
          <w:vertAlign w:val="baseline"/>
        </w:rPr>
        <w:t>prevalence of bacterial diarrhea thus probiotics may be less efficacious and safety issues</w:t>
      </w:r>
      <w:r>
        <w:rPr>
          <w:spacing w:val="1"/>
          <w:vertAlign w:val="baseline"/>
        </w:rPr>
        <w:t> </w:t>
      </w:r>
      <w:r>
        <w:rPr>
          <w:vertAlign w:val="baseline"/>
        </w:rPr>
        <w:t>related</w:t>
      </w:r>
      <w:r>
        <w:rPr>
          <w:spacing w:val="-1"/>
          <w:vertAlign w:val="baseline"/>
        </w:rPr>
        <w:t> </w:t>
      </w:r>
      <w:r>
        <w:rPr>
          <w:vertAlign w:val="baseline"/>
        </w:rPr>
        <w:t>to immunosuppression</w:t>
      </w:r>
      <w:r>
        <w:rPr>
          <w:spacing w:val="1"/>
          <w:vertAlign w:val="baseline"/>
        </w:rPr>
        <w:t> </w:t>
      </w:r>
      <w:r>
        <w:rPr>
          <w:vertAlign w:val="baseline"/>
        </w:rPr>
        <w:t>may</w:t>
      </w:r>
      <w:r>
        <w:rPr>
          <w:spacing w:val="-5"/>
          <w:vertAlign w:val="baseline"/>
        </w:rPr>
        <w:t> </w:t>
      </w:r>
      <w:r>
        <w:rPr>
          <w:vertAlign w:val="baseline"/>
        </w:rPr>
        <w:t>arise</w:t>
      </w:r>
      <w:r>
        <w:rPr>
          <w:spacing w:val="-1"/>
          <w:vertAlign w:val="baseline"/>
        </w:rPr>
        <w:t> </w:t>
      </w:r>
      <w:r>
        <w:rPr>
          <w:vertAlign w:val="baseline"/>
        </w:rPr>
        <w:t>(Dupont,</w:t>
      </w:r>
      <w:r>
        <w:rPr>
          <w:spacing w:val="2"/>
          <w:vertAlign w:val="baseline"/>
        </w:rPr>
        <w:t> </w:t>
      </w:r>
      <w:r>
        <w:rPr>
          <w:vertAlign w:val="baseline"/>
        </w:rPr>
        <w:t>2014).</w:t>
      </w:r>
    </w:p>
    <w:p>
      <w:pPr>
        <w:pStyle w:val="ListParagraph"/>
        <w:numPr>
          <w:ilvl w:val="2"/>
          <w:numId w:val="10"/>
        </w:numPr>
        <w:tabs>
          <w:tab w:pos="957" w:val="left" w:leader="none"/>
        </w:tabs>
        <w:spacing w:line="240" w:lineRule="auto" w:before="201" w:after="0"/>
        <w:ind w:left="956" w:right="0" w:hanging="661"/>
        <w:jc w:val="both"/>
        <w:rPr>
          <w:sz w:val="24"/>
        </w:rPr>
      </w:pPr>
      <w:bookmarkStart w:name="2.1.10 Antidiarrheal drugs" w:id="73"/>
      <w:bookmarkEnd w:id="73"/>
      <w:r>
        <w:rPr/>
      </w:r>
      <w:bookmarkStart w:name="_bookmark28" w:id="74"/>
      <w:bookmarkEnd w:id="74"/>
      <w:r>
        <w:rPr/>
      </w:r>
      <w:bookmarkStart w:name="_bookmark28" w:id="75"/>
      <w:bookmarkEnd w:id="75"/>
      <w:r>
        <w:rPr>
          <w:sz w:val="24"/>
        </w:rPr>
        <w:t>Antidi</w:t>
      </w:r>
      <w:r>
        <w:rPr>
          <w:sz w:val="24"/>
        </w:rPr>
        <w:t>arrheal</w:t>
      </w:r>
      <w:r>
        <w:rPr>
          <w:spacing w:val="-4"/>
          <w:sz w:val="24"/>
        </w:rPr>
        <w:t> </w:t>
      </w:r>
      <w:r>
        <w:rPr>
          <w:sz w:val="24"/>
        </w:rPr>
        <w:t>drugs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3"/>
          <w:numId w:val="10"/>
        </w:numPr>
        <w:tabs>
          <w:tab w:pos="1137" w:val="left" w:leader="none"/>
        </w:tabs>
        <w:spacing w:line="240" w:lineRule="auto" w:before="0" w:after="0"/>
        <w:ind w:left="1136" w:right="0" w:hanging="841"/>
        <w:jc w:val="both"/>
        <w:rPr>
          <w:i/>
          <w:sz w:val="24"/>
        </w:rPr>
      </w:pPr>
      <w:r>
        <w:rPr>
          <w:i/>
          <w:sz w:val="24"/>
        </w:rPr>
        <w:t>Antimotility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antisecretory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agents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296" w:right="1116"/>
        <w:jc w:val="both"/>
      </w:pPr>
      <w:r>
        <w:rPr/>
        <w:t>Opioids: Most opioids has a constipating action. In fact morphine was first used in the</w:t>
      </w:r>
      <w:r>
        <w:rPr>
          <w:spacing w:val="1"/>
        </w:rPr>
        <w:t> </w:t>
      </w:r>
      <w:r>
        <w:rPr/>
        <w:t>treatment of diarrhea before it was used as an analgesic, however it is no longer use to treat</w:t>
      </w:r>
      <w:r>
        <w:rPr>
          <w:spacing w:val="-57"/>
        </w:rPr>
        <w:t> </w:t>
      </w:r>
      <w:r>
        <w:rPr/>
        <w:t>diarrhea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produce</w:t>
      </w:r>
      <w:r>
        <w:rPr>
          <w:spacing w:val="1"/>
        </w:rPr>
        <w:t> </w:t>
      </w:r>
      <w:r>
        <w:rPr/>
        <w:t>objectionable</w:t>
      </w:r>
      <w:r>
        <w:rPr>
          <w:spacing w:val="1"/>
        </w:rPr>
        <w:t> </w:t>
      </w:r>
      <w:r>
        <w:rPr/>
        <w:t>side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respiratory</w:t>
      </w:r>
      <w:r>
        <w:rPr>
          <w:spacing w:val="1"/>
        </w:rPr>
        <w:t> </w:t>
      </w:r>
      <w:r>
        <w:rPr/>
        <w:t>depression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habituation (dependency and addiction) (Rang and Dale, 2003), therefore only loperamide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diphenoxylate are</w:t>
      </w:r>
      <w:r>
        <w:rPr>
          <w:spacing w:val="-2"/>
        </w:rPr>
        <w:t> </w:t>
      </w:r>
      <w:r>
        <w:rPr/>
        <w:t>used.</w:t>
      </w:r>
    </w:p>
    <w:p>
      <w:pPr>
        <w:pStyle w:val="BodyText"/>
        <w:spacing w:line="480" w:lineRule="auto" w:before="203"/>
        <w:ind w:left="296" w:right="1119"/>
        <w:jc w:val="both"/>
      </w:pPr>
      <w:r>
        <w:rPr/>
        <w:t>Loperamide: This is a synthetic opiate agonist that does not cross the blood brain barrier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thus</w:t>
      </w:r>
      <w:r>
        <w:rPr>
          <w:spacing w:val="2"/>
        </w:rPr>
        <w:t> </w:t>
      </w:r>
      <w:r>
        <w:rPr/>
        <w:t>has</w:t>
      </w:r>
      <w:r>
        <w:rPr>
          <w:spacing w:val="2"/>
        </w:rPr>
        <w:t> </w:t>
      </w:r>
      <w:r>
        <w:rPr/>
        <w:t>little or</w:t>
      </w:r>
      <w:r>
        <w:rPr>
          <w:spacing w:val="1"/>
        </w:rPr>
        <w:t> </w:t>
      </w:r>
      <w:r>
        <w:rPr/>
        <w:t>no</w:t>
      </w:r>
      <w:r>
        <w:rPr>
          <w:spacing w:val="2"/>
        </w:rPr>
        <w:t> </w:t>
      </w:r>
      <w:r>
        <w:rPr/>
        <w:t>analgesic</w:t>
      </w:r>
      <w:r>
        <w:rPr>
          <w:spacing w:val="1"/>
        </w:rPr>
        <w:t> </w:t>
      </w:r>
      <w:r>
        <w:rPr/>
        <w:t>(dose) property</w:t>
      </w:r>
      <w:r>
        <w:rPr>
          <w:spacing w:val="-1"/>
        </w:rPr>
        <w:t> </w:t>
      </w:r>
      <w:r>
        <w:rPr/>
        <w:t>or</w:t>
      </w:r>
      <w:r>
        <w:rPr>
          <w:spacing w:val="1"/>
        </w:rPr>
        <w:t> </w:t>
      </w:r>
      <w:r>
        <w:rPr/>
        <w:t>potential</w:t>
      </w:r>
      <w:r>
        <w:rPr>
          <w:spacing w:val="2"/>
        </w:rPr>
        <w:t> </w:t>
      </w:r>
      <w:r>
        <w:rPr/>
        <w:t>for</w:t>
      </w:r>
      <w:r>
        <w:rPr>
          <w:spacing w:val="2"/>
        </w:rPr>
        <w:t> </w:t>
      </w:r>
      <w:r>
        <w:rPr/>
        <w:t>addiction</w:t>
      </w:r>
      <w:r>
        <w:rPr>
          <w:spacing w:val="6"/>
        </w:rPr>
        <w:t> </w:t>
      </w:r>
      <w:r>
        <w:rPr/>
        <w:t>(CNS</w:t>
      </w:r>
      <w:r>
        <w:rPr>
          <w:spacing w:val="2"/>
        </w:rPr>
        <w:t> </w:t>
      </w:r>
      <w:r>
        <w:rPr/>
        <w:t>effect).</w:t>
      </w:r>
      <w:r>
        <w:rPr>
          <w:spacing w:val="3"/>
        </w:rPr>
        <w:t> </w:t>
      </w:r>
      <w:r>
        <w:rPr/>
        <w:t>It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1720" w:right="320"/>
        </w:sectPr>
      </w:pPr>
    </w:p>
    <w:p>
      <w:pPr>
        <w:pStyle w:val="BodyText"/>
        <w:spacing w:line="480" w:lineRule="auto" w:before="72"/>
        <w:ind w:left="296" w:right="1116"/>
        <w:jc w:val="both"/>
      </w:pPr>
      <w:r>
        <w:rPr/>
        <w:t>acts on the mu receptor in the myenteric plexus of large intestine. Activation of the mu</w:t>
      </w:r>
      <w:r>
        <w:rPr>
          <w:spacing w:val="1"/>
        </w:rPr>
        <w:t> </w:t>
      </w:r>
      <w:r>
        <w:rPr/>
        <w:t>receptors</w:t>
      </w:r>
      <w:r>
        <w:rPr>
          <w:spacing w:val="1"/>
        </w:rPr>
        <w:t> </w:t>
      </w:r>
      <w:r>
        <w:rPr/>
        <w:t>inhibits</w:t>
      </w:r>
      <w:r>
        <w:rPr>
          <w:spacing w:val="1"/>
        </w:rPr>
        <w:t> </w:t>
      </w:r>
      <w:r>
        <w:rPr/>
        <w:t>release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acetylcholine</w:t>
      </w:r>
      <w:r>
        <w:rPr>
          <w:spacing w:val="1"/>
        </w:rPr>
        <w:t> </w:t>
      </w:r>
      <w:r>
        <w:rPr/>
        <w:t>(Regnard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2011).</w:t>
      </w:r>
      <w:r>
        <w:rPr>
          <w:spacing w:val="1"/>
        </w:rPr>
        <w:t> </w:t>
      </w:r>
      <w:r>
        <w:rPr/>
        <w:t>Loperamide</w:t>
      </w:r>
      <w:r>
        <w:rPr>
          <w:spacing w:val="60"/>
        </w:rPr>
        <w:t> </w:t>
      </w:r>
      <w:r>
        <w:rPr/>
        <w:t>also</w:t>
      </w:r>
      <w:r>
        <w:rPr>
          <w:spacing w:val="1"/>
        </w:rPr>
        <w:t> </w:t>
      </w:r>
      <w:r>
        <w:rPr/>
        <w:t>produces</w:t>
      </w:r>
      <w:r>
        <w:rPr>
          <w:spacing w:val="1"/>
        </w:rPr>
        <w:t> </w:t>
      </w:r>
      <w:r>
        <w:rPr/>
        <w:t>rapid</w:t>
      </w:r>
      <w:r>
        <w:rPr>
          <w:spacing w:val="1"/>
        </w:rPr>
        <w:t> </w:t>
      </w:r>
      <w:r>
        <w:rPr/>
        <w:t>and sustained inhibition of the</w:t>
      </w:r>
      <w:r>
        <w:rPr>
          <w:spacing w:val="1"/>
        </w:rPr>
        <w:t> </w:t>
      </w:r>
      <w:r>
        <w:rPr/>
        <w:t>peristaltic reflex</w:t>
      </w:r>
      <w:r>
        <w:rPr>
          <w:spacing w:val="1"/>
        </w:rPr>
        <w:t> </w:t>
      </w:r>
      <w:r>
        <w:rPr/>
        <w:t>through depression of</w:t>
      </w:r>
      <w:r>
        <w:rPr>
          <w:spacing w:val="1"/>
        </w:rPr>
        <w:t> </w:t>
      </w:r>
      <w:r>
        <w:rPr/>
        <w:t>longitudinal and circular muscles activity. The usual adult dose is 4mg start then 2 mg after</w:t>
      </w:r>
      <w:r>
        <w:rPr>
          <w:spacing w:val="-57"/>
        </w:rPr>
        <w:t> </w:t>
      </w:r>
      <w:r>
        <w:rPr/>
        <w:t>every</w:t>
      </w:r>
      <w:r>
        <w:rPr>
          <w:spacing w:val="-5"/>
        </w:rPr>
        <w:t> </w:t>
      </w:r>
      <w:r>
        <w:rPr/>
        <w:t>loose stool</w:t>
      </w:r>
      <w:r>
        <w:rPr>
          <w:spacing w:val="1"/>
        </w:rPr>
        <w:t> </w:t>
      </w:r>
      <w:r>
        <w:rPr/>
        <w:t>up to 16</w:t>
      </w:r>
      <w:r>
        <w:rPr>
          <w:spacing w:val="1"/>
        </w:rPr>
        <w:t> </w:t>
      </w:r>
      <w:r>
        <w:rPr/>
        <w:t>mg</w:t>
      </w:r>
      <w:r>
        <w:rPr>
          <w:spacing w:val="-2"/>
        </w:rPr>
        <w:t> </w:t>
      </w:r>
      <w:r>
        <w:rPr/>
        <w:t>per</w:t>
      </w:r>
      <w:r>
        <w:rPr>
          <w:spacing w:val="1"/>
        </w:rPr>
        <w:t> </w:t>
      </w:r>
      <w:r>
        <w:rPr/>
        <w:t>day</w:t>
      </w:r>
      <w:r>
        <w:rPr>
          <w:spacing w:val="-5"/>
        </w:rPr>
        <w:t> </w:t>
      </w:r>
      <w:r>
        <w:rPr/>
        <w:t>(Li, 2007).</w:t>
      </w:r>
    </w:p>
    <w:p>
      <w:pPr>
        <w:pStyle w:val="BodyText"/>
        <w:spacing w:line="480" w:lineRule="auto" w:before="199"/>
        <w:ind w:left="296" w:right="1115"/>
        <w:jc w:val="both"/>
      </w:pPr>
      <w:r>
        <w:rPr/>
        <w:t>Diphenoxylate and</w:t>
      </w:r>
      <w:r>
        <w:rPr>
          <w:spacing w:val="1"/>
        </w:rPr>
        <w:t> </w:t>
      </w:r>
      <w:r>
        <w:rPr/>
        <w:t>its active metabolite</w:t>
      </w:r>
      <w:r>
        <w:rPr>
          <w:spacing w:val="1"/>
        </w:rPr>
        <w:t> </w:t>
      </w:r>
      <w:r>
        <w:rPr/>
        <w:t>diphenoxin (diphenoxylic acid) are piperidine</w:t>
      </w:r>
      <w:r>
        <w:rPr>
          <w:spacing w:val="1"/>
        </w:rPr>
        <w:t> </w:t>
      </w:r>
      <w:r>
        <w:rPr/>
        <w:t>derivatives that are structurally related mepyridine. They produce their antidiarrheal effect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inhibiting</w:t>
      </w:r>
      <w:r>
        <w:rPr>
          <w:spacing w:val="1"/>
        </w:rPr>
        <w:t> </w:t>
      </w:r>
      <w:r>
        <w:rPr/>
        <w:t>presynaptic</w:t>
      </w:r>
      <w:r>
        <w:rPr>
          <w:spacing w:val="1"/>
        </w:rPr>
        <w:t> </w:t>
      </w:r>
      <w:r>
        <w:rPr/>
        <w:t>chorlinergic</w:t>
      </w:r>
      <w:r>
        <w:rPr>
          <w:spacing w:val="1"/>
        </w:rPr>
        <w:t> </w:t>
      </w:r>
      <w:r>
        <w:rPr/>
        <w:t>nerve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submucosa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myenteric</w:t>
      </w:r>
      <w:r>
        <w:rPr>
          <w:spacing w:val="1"/>
        </w:rPr>
        <w:t> </w:t>
      </w:r>
      <w:r>
        <w:rPr/>
        <w:t>plexus</w:t>
      </w:r>
      <w:r>
        <w:rPr>
          <w:spacing w:val="60"/>
        </w:rPr>
        <w:t> </w:t>
      </w:r>
      <w:r>
        <w:rPr/>
        <w:t>via</w:t>
      </w:r>
      <w:r>
        <w:rPr>
          <w:spacing w:val="1"/>
        </w:rPr>
        <w:t> </w:t>
      </w:r>
      <w:r>
        <w:rPr/>
        <w:t>binding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peripheral</w:t>
      </w:r>
      <w:r>
        <w:rPr>
          <w:spacing w:val="1"/>
        </w:rPr>
        <w:t> </w:t>
      </w:r>
      <w:r>
        <w:rPr/>
        <w:t>mu</w:t>
      </w:r>
      <w:r>
        <w:rPr>
          <w:spacing w:val="1"/>
        </w:rPr>
        <w:t> </w:t>
      </w:r>
      <w:r>
        <w:rPr/>
        <w:t>receptors</w:t>
      </w:r>
      <w:r>
        <w:rPr>
          <w:spacing w:val="1"/>
        </w:rPr>
        <w:t> </w:t>
      </w:r>
      <w:r>
        <w:rPr/>
        <w:t>resulting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decrease</w:t>
      </w:r>
      <w:r>
        <w:rPr>
          <w:spacing w:val="1"/>
        </w:rPr>
        <w:t> </w:t>
      </w:r>
      <w:r>
        <w:rPr/>
        <w:t>motility</w:t>
      </w:r>
      <w:r>
        <w:rPr>
          <w:spacing w:val="1"/>
        </w:rPr>
        <w:t> </w:t>
      </w:r>
      <w:r>
        <w:rPr/>
        <w:t>leading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absorption of water. Higher dose can produce central nervous system effect thus have a</w:t>
      </w:r>
      <w:r>
        <w:rPr>
          <w:spacing w:val="1"/>
        </w:rPr>
        <w:t> </w:t>
      </w:r>
      <w:r>
        <w:rPr/>
        <w:t>potential for abuse and addiction. They are therefore marketed with subtherapeutic dose of</w:t>
      </w:r>
      <w:r>
        <w:rPr>
          <w:spacing w:val="1"/>
        </w:rPr>
        <w:t> </w:t>
      </w:r>
      <w:r>
        <w:rPr/>
        <w:t>atropine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discourage</w:t>
      </w:r>
      <w:r>
        <w:rPr>
          <w:spacing w:val="1"/>
        </w:rPr>
        <w:t> </w:t>
      </w:r>
      <w:r>
        <w:rPr/>
        <w:t>abuse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deliberate</w:t>
      </w:r>
      <w:r>
        <w:rPr>
          <w:spacing w:val="1"/>
        </w:rPr>
        <w:t> </w:t>
      </w:r>
      <w:r>
        <w:rPr/>
        <w:t>overdose.</w:t>
      </w:r>
      <w:r>
        <w:rPr>
          <w:spacing w:val="1"/>
        </w:rPr>
        <w:t> </w:t>
      </w:r>
      <w:r>
        <w:rPr/>
        <w:t>(25</w:t>
      </w:r>
      <w:r>
        <w:rPr>
          <w:spacing w:val="1"/>
        </w:rPr>
        <w:t> </w:t>
      </w:r>
      <w:r>
        <w:rPr/>
        <w:t>ug</w:t>
      </w:r>
      <w:r>
        <w:rPr>
          <w:spacing w:val="1"/>
        </w:rPr>
        <w:t> </w:t>
      </w:r>
      <w:r>
        <w:rPr/>
        <w:t>atropine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2.5</w:t>
      </w:r>
      <w:r>
        <w:rPr>
          <w:spacing w:val="1"/>
        </w:rPr>
        <w:t> </w:t>
      </w:r>
      <w:r>
        <w:rPr/>
        <w:t>mg</w:t>
      </w:r>
      <w:r>
        <w:rPr>
          <w:spacing w:val="1"/>
        </w:rPr>
        <w:t> </w:t>
      </w:r>
      <w:r>
        <w:rPr/>
        <w:t>diphenoxylate,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25</w:t>
      </w:r>
      <w:r>
        <w:rPr>
          <w:spacing w:val="1"/>
        </w:rPr>
        <w:t> </w:t>
      </w:r>
      <w:r>
        <w:rPr/>
        <w:t>ug</w:t>
      </w:r>
      <w:r>
        <w:rPr>
          <w:spacing w:val="1"/>
        </w:rPr>
        <w:t> </w:t>
      </w:r>
      <w:r>
        <w:rPr/>
        <w:t>atropin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mg</w:t>
      </w:r>
      <w:r>
        <w:rPr>
          <w:spacing w:val="1"/>
        </w:rPr>
        <w:t> </w:t>
      </w:r>
      <w:r>
        <w:rPr/>
        <w:t>diphenoxin).Usual</w:t>
      </w:r>
      <w:r>
        <w:rPr>
          <w:spacing w:val="1"/>
        </w:rPr>
        <w:t> </w:t>
      </w:r>
      <w:r>
        <w:rPr/>
        <w:t>dose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tablet</w:t>
      </w:r>
      <w:r>
        <w:rPr>
          <w:spacing w:val="1"/>
        </w:rPr>
        <w:t> </w:t>
      </w:r>
      <w:r>
        <w:rPr/>
        <w:t>stat</w:t>
      </w:r>
      <w:r>
        <w:rPr>
          <w:spacing w:val="1"/>
        </w:rPr>
        <w:t> </w:t>
      </w:r>
      <w:r>
        <w:rPr/>
        <w:t>followed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tablet</w:t>
      </w:r>
      <w:r>
        <w:rPr>
          <w:spacing w:val="1"/>
        </w:rPr>
        <w:t> </w:t>
      </w:r>
      <w:r>
        <w:rPr/>
        <w:t>every</w:t>
      </w:r>
      <w:r>
        <w:rPr>
          <w:spacing w:val="1"/>
        </w:rPr>
        <w:t> </w:t>
      </w:r>
      <w:r>
        <w:rPr/>
        <w:t>3-4hours.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anticholinergic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atropine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contribute</w:t>
      </w:r>
      <w:r>
        <w:rPr>
          <w:spacing w:val="-2"/>
        </w:rPr>
        <w:t> </w:t>
      </w:r>
      <w:r>
        <w:rPr/>
        <w:t>to anti-diarrheal effect</w:t>
      </w:r>
      <w:r>
        <w:rPr>
          <w:spacing w:val="2"/>
        </w:rPr>
        <w:t> </w:t>
      </w:r>
      <w:r>
        <w:rPr/>
        <w:t>(Kenneth, 2007).</w:t>
      </w:r>
    </w:p>
    <w:p>
      <w:pPr>
        <w:pStyle w:val="ListParagraph"/>
        <w:numPr>
          <w:ilvl w:val="3"/>
          <w:numId w:val="10"/>
        </w:numPr>
        <w:tabs>
          <w:tab w:pos="1137" w:val="left" w:leader="none"/>
        </w:tabs>
        <w:spacing w:line="240" w:lineRule="auto" w:before="201" w:after="0"/>
        <w:ind w:left="1136" w:right="0" w:hanging="841"/>
        <w:jc w:val="both"/>
        <w:rPr>
          <w:i/>
          <w:sz w:val="24"/>
        </w:rPr>
      </w:pPr>
      <w:r>
        <w:rPr>
          <w:i/>
          <w:sz w:val="24"/>
        </w:rPr>
        <w:t>Alpha-2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adrenergic agonist.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296" w:right="1117"/>
        <w:jc w:val="both"/>
      </w:pPr>
      <w:r>
        <w:rPr/>
        <w:t>Alpha 2 agonists such as clonidine interact with specific receptors on enteric neurons and</w:t>
      </w:r>
      <w:r>
        <w:rPr>
          <w:spacing w:val="1"/>
        </w:rPr>
        <w:t> </w:t>
      </w:r>
      <w:r>
        <w:rPr/>
        <w:t>enterocytes,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leads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reduction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release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neurotransmitters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inhibition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adenylyl</w:t>
      </w:r>
      <w:r>
        <w:rPr>
          <w:spacing w:val="1"/>
        </w:rPr>
        <w:t> </w:t>
      </w:r>
      <w:r>
        <w:rPr/>
        <w:t>cyclase</w:t>
      </w:r>
      <w:r>
        <w:rPr>
          <w:spacing w:val="1"/>
        </w:rPr>
        <w:t> </w:t>
      </w:r>
      <w:r>
        <w:rPr/>
        <w:t>thereby stimulating absorption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inhibiting secretion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fluids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electrolyte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increasing</w:t>
      </w:r>
      <w:r>
        <w:rPr>
          <w:spacing w:val="1"/>
        </w:rPr>
        <w:t> </w:t>
      </w:r>
      <w:r>
        <w:rPr/>
        <w:t>intestinal</w:t>
      </w:r>
      <w:r>
        <w:rPr>
          <w:spacing w:val="1"/>
        </w:rPr>
        <w:t> </w:t>
      </w:r>
      <w:r>
        <w:rPr/>
        <w:t>transit</w:t>
      </w:r>
      <w:r>
        <w:rPr>
          <w:spacing w:val="1"/>
        </w:rPr>
        <w:t> </w:t>
      </w:r>
      <w:r>
        <w:rPr/>
        <w:t>time.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agent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special</w:t>
      </w:r>
      <w:r>
        <w:rPr>
          <w:spacing w:val="1"/>
        </w:rPr>
        <w:t> </w:t>
      </w:r>
      <w:r>
        <w:rPr/>
        <w:t>role</w:t>
      </w:r>
      <w:r>
        <w:rPr>
          <w:spacing w:val="60"/>
        </w:rPr>
        <w:t> </w:t>
      </w:r>
      <w:r>
        <w:rPr/>
        <w:t>in</w:t>
      </w:r>
      <w:r>
        <w:rPr>
          <w:spacing w:val="1"/>
        </w:rPr>
        <w:t> </w:t>
      </w:r>
      <w:r>
        <w:rPr/>
        <w:t>diabetics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chronic</w:t>
      </w:r>
      <w:r>
        <w:rPr>
          <w:spacing w:val="1"/>
        </w:rPr>
        <w:t> </w:t>
      </w:r>
      <w:r>
        <w:rPr/>
        <w:t>diarrhea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whom</w:t>
      </w:r>
      <w:r>
        <w:rPr>
          <w:spacing w:val="1"/>
        </w:rPr>
        <w:t> </w:t>
      </w:r>
      <w:r>
        <w:rPr/>
        <w:t>autonomic</w:t>
      </w:r>
      <w:r>
        <w:rPr>
          <w:spacing w:val="1"/>
        </w:rPr>
        <w:t> </w:t>
      </w:r>
      <w:r>
        <w:rPr/>
        <w:t>neuropathy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lead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loss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noradrenergic innovation, also useful in patients with diarrhea due to opioid withdrawal</w:t>
      </w:r>
      <w:r>
        <w:rPr>
          <w:spacing w:val="1"/>
        </w:rPr>
        <w:t> </w:t>
      </w:r>
      <w:r>
        <w:rPr/>
        <w:t>(Dharmsathaphorn,</w:t>
      </w:r>
      <w:r>
        <w:rPr>
          <w:spacing w:val="-2"/>
        </w:rPr>
        <w:t> </w:t>
      </w:r>
      <w:r>
        <w:rPr/>
        <w:t>1986; Pasricha, 2006)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1720" w:right="320"/>
        </w:sectPr>
      </w:pPr>
    </w:p>
    <w:p>
      <w:pPr>
        <w:pStyle w:val="ListParagraph"/>
        <w:numPr>
          <w:ilvl w:val="3"/>
          <w:numId w:val="10"/>
        </w:numPr>
        <w:tabs>
          <w:tab w:pos="1137" w:val="left" w:leader="none"/>
        </w:tabs>
        <w:spacing w:line="240" w:lineRule="auto" w:before="72" w:after="0"/>
        <w:ind w:left="1136" w:right="0" w:hanging="841"/>
        <w:jc w:val="both"/>
        <w:rPr>
          <w:i/>
          <w:sz w:val="24"/>
        </w:rPr>
      </w:pPr>
      <w:r>
        <w:rPr>
          <w:i/>
          <w:sz w:val="24"/>
        </w:rPr>
        <w:t>Somatostatins</w:t>
      </w:r>
    </w:p>
    <w:p>
      <w:pPr>
        <w:pStyle w:val="BodyText"/>
        <w:rPr>
          <w:i/>
          <w:sz w:val="26"/>
        </w:rPr>
      </w:pPr>
    </w:p>
    <w:p>
      <w:pPr>
        <w:pStyle w:val="BodyText"/>
        <w:spacing w:line="480" w:lineRule="auto" w:before="217"/>
        <w:ind w:left="296" w:right="1116"/>
        <w:jc w:val="both"/>
      </w:pPr>
      <w:r>
        <w:rPr/>
        <w:t>Somatostatin is a peptide release in gastro intestinal tract and pancreatic d cells, enteric</w:t>
      </w:r>
      <w:r>
        <w:rPr>
          <w:spacing w:val="1"/>
        </w:rPr>
        <w:t> </w:t>
      </w:r>
      <w:r>
        <w:rPr/>
        <w:t>nerves and hypothalamus. Ocreotide is an octapeptide analogue of somatostatins that is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inhibiting</w:t>
      </w:r>
      <w:r>
        <w:rPr>
          <w:spacing w:val="1"/>
        </w:rPr>
        <w:t> </w:t>
      </w:r>
      <w:r>
        <w:rPr/>
        <w:t>severe</w:t>
      </w:r>
      <w:r>
        <w:rPr>
          <w:spacing w:val="1"/>
        </w:rPr>
        <w:t> </w:t>
      </w:r>
      <w:r>
        <w:rPr/>
        <w:t>secretory</w:t>
      </w:r>
      <w:r>
        <w:rPr>
          <w:spacing w:val="1"/>
        </w:rPr>
        <w:t> </w:t>
      </w:r>
      <w:r>
        <w:rPr/>
        <w:t>diarrhea</w:t>
      </w:r>
      <w:r>
        <w:rPr>
          <w:spacing w:val="1"/>
        </w:rPr>
        <w:t> </w:t>
      </w:r>
      <w:r>
        <w:rPr/>
        <w:t>brought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hormone</w:t>
      </w:r>
      <w:r>
        <w:rPr>
          <w:spacing w:val="1"/>
        </w:rPr>
        <w:t> </w:t>
      </w:r>
      <w:r>
        <w:rPr/>
        <w:t>secreting</w:t>
      </w:r>
      <w:r>
        <w:rPr>
          <w:spacing w:val="1"/>
        </w:rPr>
        <w:t> </w:t>
      </w:r>
      <w:r>
        <w:rPr/>
        <w:t>tumours of the pancrease and the GI tract. It mechanism of action involves inhibition of</w:t>
      </w:r>
      <w:r>
        <w:rPr>
          <w:spacing w:val="1"/>
        </w:rPr>
        <w:t> </w:t>
      </w:r>
      <w:r>
        <w:rPr/>
        <w:t>hormone secretion including serotonin and various other GI peptides including gastrin,</w:t>
      </w:r>
      <w:r>
        <w:rPr>
          <w:spacing w:val="1"/>
        </w:rPr>
        <w:t> </w:t>
      </w:r>
      <w:r>
        <w:rPr/>
        <w:t>vasoactive</w:t>
      </w:r>
      <w:r>
        <w:rPr>
          <w:spacing w:val="1"/>
        </w:rPr>
        <w:t> </w:t>
      </w:r>
      <w:r>
        <w:rPr/>
        <w:t>intestinal</w:t>
      </w:r>
      <w:r>
        <w:rPr>
          <w:spacing w:val="1"/>
        </w:rPr>
        <w:t> </w:t>
      </w:r>
      <w:r>
        <w:rPr/>
        <w:t>polypeptide,</w:t>
      </w:r>
      <w:r>
        <w:rPr>
          <w:spacing w:val="1"/>
        </w:rPr>
        <w:t> </w:t>
      </w:r>
      <w:r>
        <w:rPr/>
        <w:t>insulin,</w:t>
      </w:r>
      <w:r>
        <w:rPr>
          <w:spacing w:val="1"/>
        </w:rPr>
        <w:t> </w:t>
      </w:r>
      <w:r>
        <w:rPr/>
        <w:t>secretin,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glucagon</w:t>
      </w:r>
      <w:r>
        <w:rPr>
          <w:spacing w:val="1"/>
        </w:rPr>
        <w:t> </w:t>
      </w:r>
      <w:r>
        <w:rPr/>
        <w:t>(Szilagyi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Shrier</w:t>
      </w:r>
      <w:r>
        <w:rPr>
          <w:spacing w:val="1"/>
        </w:rPr>
        <w:t> </w:t>
      </w:r>
      <w:r>
        <w:rPr/>
        <w:t>2001). Ocreotide has been used with varying success in other forms of secretory diarrhea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chemotherapy</w:t>
      </w:r>
      <w:r>
        <w:rPr>
          <w:spacing w:val="1"/>
        </w:rPr>
        <w:t> </w:t>
      </w:r>
      <w:r>
        <w:rPr/>
        <w:t>induced</w:t>
      </w:r>
      <w:r>
        <w:rPr>
          <w:spacing w:val="1"/>
        </w:rPr>
        <w:t> </w:t>
      </w:r>
      <w:r>
        <w:rPr/>
        <w:t>diarrhea,</w:t>
      </w:r>
      <w:r>
        <w:rPr>
          <w:spacing w:val="1"/>
        </w:rPr>
        <w:t> </w:t>
      </w:r>
      <w:r>
        <w:rPr/>
        <w:t>diarrhea</w:t>
      </w:r>
      <w:r>
        <w:rPr>
          <w:spacing w:val="1"/>
        </w:rPr>
        <w:t> </w:t>
      </w:r>
      <w:r>
        <w:rPr/>
        <w:t>associated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human</w:t>
      </w:r>
      <w:r>
        <w:rPr>
          <w:spacing w:val="60"/>
        </w:rPr>
        <w:t> </w:t>
      </w:r>
      <w:r>
        <w:rPr/>
        <w:t>immune</w:t>
      </w:r>
      <w:r>
        <w:rPr>
          <w:spacing w:val="1"/>
        </w:rPr>
        <w:t> </w:t>
      </w:r>
      <w:r>
        <w:rPr/>
        <w:t>deficiency virus (HIV) and diabetes associated diarrhea (Fried, 1999). The half-life of</w:t>
      </w:r>
      <w:r>
        <w:rPr>
          <w:spacing w:val="1"/>
        </w:rPr>
        <w:t> </w:t>
      </w:r>
      <w:r>
        <w:rPr/>
        <w:t>somatostatin is 2-3 minutes while that of ocreotide is 1.5-2 hours (Werle and Schnürch,</w:t>
      </w:r>
      <w:r>
        <w:rPr>
          <w:spacing w:val="1"/>
        </w:rPr>
        <w:t> </w:t>
      </w:r>
      <w:r>
        <w:rPr/>
        <w:t>2006).</w:t>
      </w:r>
    </w:p>
    <w:p>
      <w:pPr>
        <w:pStyle w:val="ListParagraph"/>
        <w:numPr>
          <w:ilvl w:val="3"/>
          <w:numId w:val="10"/>
        </w:numPr>
        <w:tabs>
          <w:tab w:pos="1137" w:val="left" w:leader="none"/>
        </w:tabs>
        <w:spacing w:line="240" w:lineRule="auto" w:before="201" w:after="0"/>
        <w:ind w:left="1136" w:right="0" w:hanging="841"/>
        <w:jc w:val="both"/>
        <w:rPr>
          <w:i/>
          <w:sz w:val="24"/>
        </w:rPr>
      </w:pPr>
      <w:r>
        <w:rPr>
          <w:i/>
          <w:sz w:val="24"/>
        </w:rPr>
        <w:t>Kaolin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pectin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296" w:right="1116"/>
        <w:jc w:val="both"/>
      </w:pPr>
      <w:r>
        <w:rPr/>
        <w:t>Active form of kaolin is attapulgite; naturally occurring hydrated magnesium aluminium</w:t>
      </w:r>
      <w:r>
        <w:rPr>
          <w:spacing w:val="1"/>
        </w:rPr>
        <w:t> </w:t>
      </w:r>
      <w:r>
        <w:rPr/>
        <w:t>silicate, pectin is an indigestible carbohydrate derived from apple. Both act as absorbent of</w:t>
      </w:r>
      <w:r>
        <w:rPr>
          <w:spacing w:val="1"/>
        </w:rPr>
        <w:t> </w:t>
      </w:r>
      <w:r>
        <w:rPr/>
        <w:t>bacteria toxins and fluids thereby decreasing the frequency of diarrhea and stool liquidity.</w:t>
      </w:r>
      <w:r>
        <w:rPr>
          <w:spacing w:val="1"/>
        </w:rPr>
        <w:t> </w:t>
      </w:r>
      <w:r>
        <w:rPr/>
        <w:t>They are generally safe but may interfere with absorption of other drugs. Usual dose is 2 to</w:t>
      </w:r>
      <w:r>
        <w:rPr>
          <w:spacing w:val="-57"/>
        </w:rPr>
        <w:t> </w:t>
      </w:r>
      <w:r>
        <w:rPr/>
        <w:t>10g</w:t>
      </w:r>
      <w:r>
        <w:rPr>
          <w:spacing w:val="-3"/>
        </w:rPr>
        <w:t> </w:t>
      </w:r>
      <w:r>
        <w:rPr/>
        <w:t>initially</w:t>
      </w:r>
      <w:r>
        <w:rPr>
          <w:spacing w:val="-5"/>
        </w:rPr>
        <w:t> </w:t>
      </w:r>
      <w:r>
        <w:rPr/>
        <w:t>followed by</w:t>
      </w:r>
      <w:r>
        <w:rPr>
          <w:spacing w:val="-3"/>
        </w:rPr>
        <w:t> </w:t>
      </w:r>
      <w:r>
        <w:rPr/>
        <w:t>same dose</w:t>
      </w:r>
      <w:r>
        <w:rPr>
          <w:spacing w:val="-2"/>
        </w:rPr>
        <w:t> </w:t>
      </w:r>
      <w:r>
        <w:rPr/>
        <w:t>after every</w:t>
      </w:r>
      <w:r>
        <w:rPr>
          <w:spacing w:val="-5"/>
        </w:rPr>
        <w:t> </w:t>
      </w:r>
      <w:r>
        <w:rPr/>
        <w:t>bowel movement.</w:t>
      </w:r>
    </w:p>
    <w:p>
      <w:pPr>
        <w:pStyle w:val="ListParagraph"/>
        <w:numPr>
          <w:ilvl w:val="3"/>
          <w:numId w:val="10"/>
        </w:numPr>
        <w:tabs>
          <w:tab w:pos="1137" w:val="left" w:leader="none"/>
        </w:tabs>
        <w:spacing w:line="240" w:lineRule="auto" w:before="200" w:after="0"/>
        <w:ind w:left="1136" w:right="0" w:hanging="841"/>
        <w:jc w:val="both"/>
        <w:rPr>
          <w:i/>
          <w:sz w:val="24"/>
        </w:rPr>
      </w:pPr>
      <w:r>
        <w:rPr>
          <w:i/>
          <w:sz w:val="24"/>
        </w:rPr>
        <w:t>Bile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acid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sequestrant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296" w:right="1116"/>
        <w:jc w:val="both"/>
      </w:pPr>
      <w:r>
        <w:rPr/>
        <w:t>Cholestyramin, colestipol, and colesevalam effectively bind bile acids and some bacteria</w:t>
      </w:r>
      <w:r>
        <w:rPr>
          <w:spacing w:val="1"/>
        </w:rPr>
        <w:t> </w:t>
      </w:r>
      <w:r>
        <w:rPr/>
        <w:t>toxins. Useful in treatment of bile acid induced diarrhea. They are also useful in treating</w:t>
      </w:r>
      <w:r>
        <w:rPr>
          <w:spacing w:val="1"/>
        </w:rPr>
        <w:t> </w:t>
      </w:r>
      <w:r>
        <w:rPr/>
        <w:t>mild</w:t>
      </w:r>
      <w:r>
        <w:rPr>
          <w:spacing w:val="-1"/>
        </w:rPr>
        <w:t> </w:t>
      </w:r>
      <w:r>
        <w:rPr/>
        <w:t>antibiotic</w:t>
      </w:r>
      <w:r>
        <w:rPr>
          <w:spacing w:val="-1"/>
        </w:rPr>
        <w:t> </w:t>
      </w:r>
      <w:r>
        <w:rPr/>
        <w:t>associated diarrhea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mild colitis due</w:t>
      </w:r>
      <w:r>
        <w:rPr>
          <w:spacing w:val="-1"/>
        </w:rPr>
        <w:t> </w:t>
      </w:r>
      <w:r>
        <w:rPr/>
        <w:t>to</w:t>
      </w:r>
      <w:r>
        <w:rPr>
          <w:spacing w:val="3"/>
        </w:rPr>
        <w:t> </w:t>
      </w:r>
      <w:r>
        <w:rPr>
          <w:i/>
        </w:rPr>
        <w:t>closridium difficile</w:t>
      </w:r>
      <w:r>
        <w:rPr/>
        <w:t>.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1720" w:right="320"/>
        </w:sectPr>
      </w:pPr>
    </w:p>
    <w:p>
      <w:pPr>
        <w:pStyle w:val="ListParagraph"/>
        <w:numPr>
          <w:ilvl w:val="3"/>
          <w:numId w:val="10"/>
        </w:numPr>
        <w:tabs>
          <w:tab w:pos="1137" w:val="left" w:leader="none"/>
        </w:tabs>
        <w:spacing w:line="240" w:lineRule="auto" w:before="72" w:after="0"/>
        <w:ind w:left="1136" w:right="0" w:hanging="841"/>
        <w:jc w:val="both"/>
        <w:rPr>
          <w:i/>
          <w:sz w:val="24"/>
        </w:rPr>
      </w:pPr>
      <w:r>
        <w:rPr>
          <w:i/>
          <w:sz w:val="24"/>
        </w:rPr>
        <w:t>Bismuth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subsalicylate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296" w:right="1116"/>
        <w:jc w:val="both"/>
      </w:pPr>
      <w:r>
        <w:rPr/>
        <w:t>Although their mechanism of action remain poorly understood. Bismuth subsalicylate is a</w:t>
      </w:r>
      <w:r>
        <w:rPr>
          <w:spacing w:val="1"/>
        </w:rPr>
        <w:t> </w:t>
      </w:r>
      <w:r>
        <w:rPr/>
        <w:t>crystal complex consisting of trivalent bismuth and salicylate suspended in magnesium</w:t>
      </w:r>
      <w:r>
        <w:rPr>
          <w:spacing w:val="1"/>
        </w:rPr>
        <w:t> </w:t>
      </w:r>
      <w:r>
        <w:rPr/>
        <w:t>aluminium silicate clay. In the low pH of the stomach it rapidly dissociate into bismuth and</w:t>
      </w:r>
      <w:r>
        <w:rPr>
          <w:spacing w:val="-57"/>
        </w:rPr>
        <w:t> </w:t>
      </w:r>
      <w:r>
        <w:rPr/>
        <w:t>subsalicylate, the bismuth component then react with HCL to form oxychloride which is</w:t>
      </w:r>
      <w:r>
        <w:rPr>
          <w:spacing w:val="1"/>
        </w:rPr>
        <w:t> </w:t>
      </w:r>
      <w:r>
        <w:rPr/>
        <w:t>not absorbed at all, and has antibacterial activity by absorbing/bind bacterial and excrete it,</w:t>
      </w:r>
      <w:r>
        <w:rPr>
          <w:spacing w:val="-57"/>
        </w:rPr>
        <w:t> </w:t>
      </w:r>
      <w:r>
        <w:rPr/>
        <w:t>while the salicylic acid is rapidly absorb into the stomach and small intestine to produce</w:t>
      </w:r>
      <w:r>
        <w:rPr>
          <w:spacing w:val="1"/>
        </w:rPr>
        <w:t> </w:t>
      </w:r>
      <w:r>
        <w:rPr/>
        <w:t>anti-inflammatory effect via decreasing prostaglandin synthesis. Bismuth is also known to</w:t>
      </w:r>
      <w:r>
        <w:rPr>
          <w:spacing w:val="1"/>
        </w:rPr>
        <w:t> </w:t>
      </w:r>
      <w:r>
        <w:rPr/>
        <w:t>have antisecretory effects. It is usually used as prophylaxis to traveler’s diarrhea (Pasricha,</w:t>
      </w:r>
      <w:r>
        <w:rPr>
          <w:spacing w:val="1"/>
        </w:rPr>
        <w:t> </w:t>
      </w:r>
      <w:r>
        <w:rPr/>
        <w:t>2006).</w:t>
      </w:r>
    </w:p>
    <w:p>
      <w:pPr>
        <w:pStyle w:val="Heading4"/>
        <w:numPr>
          <w:ilvl w:val="1"/>
          <w:numId w:val="9"/>
        </w:numPr>
        <w:tabs>
          <w:tab w:pos="657" w:val="left" w:leader="none"/>
        </w:tabs>
        <w:spacing w:line="240" w:lineRule="auto" w:before="6" w:after="0"/>
        <w:ind w:left="656" w:right="0" w:hanging="361"/>
        <w:jc w:val="both"/>
      </w:pPr>
      <w:bookmarkStart w:name="2.2 The Plant Hymenocadia Acida" w:id="76"/>
      <w:bookmarkEnd w:id="76"/>
      <w:r>
        <w:rPr>
          <w:b w:val="0"/>
        </w:rPr>
      </w:r>
      <w:bookmarkStart w:name="_bookmark29" w:id="77"/>
      <w:bookmarkEnd w:id="77"/>
      <w:r>
        <w:rPr>
          <w:b w:val="0"/>
        </w:rPr>
      </w:r>
      <w:bookmarkStart w:name="_bookmark29" w:id="78"/>
      <w:bookmarkEnd w:id="78"/>
      <w:r>
        <w:rPr/>
        <w:t>T</w:t>
      </w:r>
      <w:r>
        <w:rPr/>
        <w:t>he</w:t>
      </w:r>
      <w:r>
        <w:rPr>
          <w:spacing w:val="-3"/>
        </w:rPr>
        <w:t> </w:t>
      </w:r>
      <w:r>
        <w:rPr/>
        <w:t>Plant</w:t>
      </w:r>
      <w:r>
        <w:rPr>
          <w:spacing w:val="-2"/>
        </w:rPr>
        <w:t> </w:t>
      </w:r>
      <w:r>
        <w:rPr/>
        <w:t>Hymenocadia</w:t>
      </w:r>
      <w:r>
        <w:rPr>
          <w:spacing w:val="-2"/>
        </w:rPr>
        <w:t> </w:t>
      </w:r>
      <w:r>
        <w:rPr/>
        <w:t>Acida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ListParagraph"/>
        <w:numPr>
          <w:ilvl w:val="2"/>
          <w:numId w:val="9"/>
        </w:numPr>
        <w:tabs>
          <w:tab w:pos="957" w:val="left" w:leader="none"/>
        </w:tabs>
        <w:spacing w:line="240" w:lineRule="auto" w:before="1" w:after="0"/>
        <w:ind w:left="956" w:right="0" w:hanging="661"/>
        <w:jc w:val="both"/>
        <w:rPr>
          <w:sz w:val="24"/>
        </w:rPr>
      </w:pPr>
      <w:bookmarkStart w:name="2.2.1   Botanic description" w:id="79"/>
      <w:bookmarkEnd w:id="79"/>
      <w:r>
        <w:rPr/>
      </w:r>
      <w:bookmarkStart w:name="_bookmark30" w:id="80"/>
      <w:bookmarkEnd w:id="80"/>
      <w:r>
        <w:rPr/>
      </w:r>
      <w:bookmarkStart w:name="_bookmark30" w:id="81"/>
      <w:bookmarkEnd w:id="81"/>
      <w:r>
        <w:rPr>
          <w:sz w:val="24"/>
        </w:rPr>
        <w:t>B</w:t>
      </w:r>
      <w:r>
        <w:rPr>
          <w:sz w:val="24"/>
        </w:rPr>
        <w:t>otanic</w:t>
      </w:r>
      <w:r>
        <w:rPr>
          <w:spacing w:val="-4"/>
          <w:sz w:val="24"/>
        </w:rPr>
        <w:t> </w:t>
      </w:r>
      <w:r>
        <w:rPr>
          <w:sz w:val="24"/>
        </w:rPr>
        <w:t>description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/>
        <w:ind w:left="296" w:right="1116"/>
        <w:jc w:val="both"/>
      </w:pPr>
      <w:r>
        <w:rPr>
          <w:i/>
        </w:rPr>
        <w:t>Hymenocardia acida </w:t>
      </w:r>
      <w:r>
        <w:rPr/>
        <w:t>is a small savannah tree or shrub about 9 m high. Branchlets become</w:t>
      </w:r>
      <w:r>
        <w:rPr>
          <w:spacing w:val="1"/>
        </w:rPr>
        <w:t> </w:t>
      </w:r>
      <w:r>
        <w:rPr/>
        <w:t>rusty brown as the bark peels. The bole is short, often flattened and usually crooked. The</w:t>
      </w:r>
      <w:r>
        <w:rPr>
          <w:spacing w:val="1"/>
        </w:rPr>
        <w:t> </w:t>
      </w:r>
      <w:r>
        <w:rPr/>
        <w:t>branches form a fairly heavy, rounded crown. Bark smooth or flaky, pinkish-brown when</w:t>
      </w:r>
      <w:r>
        <w:rPr>
          <w:spacing w:val="1"/>
        </w:rPr>
        <w:t> </w:t>
      </w:r>
      <w:r>
        <w:rPr/>
        <w:t>fresh</w:t>
      </w:r>
      <w:r>
        <w:rPr>
          <w:spacing w:val="20"/>
        </w:rPr>
        <w:t> </w:t>
      </w:r>
      <w:r>
        <w:rPr/>
        <w:t>but</w:t>
      </w:r>
      <w:r>
        <w:rPr>
          <w:spacing w:val="20"/>
        </w:rPr>
        <w:t> </w:t>
      </w:r>
      <w:r>
        <w:rPr/>
        <w:t>becoming</w:t>
      </w:r>
      <w:r>
        <w:rPr>
          <w:spacing w:val="18"/>
        </w:rPr>
        <w:t> </w:t>
      </w:r>
      <w:r>
        <w:rPr/>
        <w:t>pale</w:t>
      </w:r>
      <w:r>
        <w:rPr>
          <w:spacing w:val="22"/>
        </w:rPr>
        <w:t> </w:t>
      </w:r>
      <w:r>
        <w:rPr/>
        <w:t>brown</w:t>
      </w:r>
      <w:r>
        <w:rPr>
          <w:spacing w:val="21"/>
        </w:rPr>
        <w:t> </w:t>
      </w:r>
      <w:r>
        <w:rPr/>
        <w:t>or</w:t>
      </w:r>
      <w:r>
        <w:rPr>
          <w:spacing w:val="22"/>
        </w:rPr>
        <w:t> </w:t>
      </w:r>
      <w:r>
        <w:rPr/>
        <w:t>grey</w:t>
      </w:r>
      <w:r>
        <w:rPr>
          <w:spacing w:val="16"/>
        </w:rPr>
        <w:t> </w:t>
      </w:r>
      <w:r>
        <w:rPr/>
        <w:t>later.</w:t>
      </w:r>
      <w:r>
        <w:rPr>
          <w:spacing w:val="44"/>
        </w:rPr>
        <w:t> </w:t>
      </w:r>
      <w:r>
        <w:rPr/>
        <w:t>Leaves</w:t>
      </w:r>
      <w:r>
        <w:rPr>
          <w:spacing w:val="20"/>
        </w:rPr>
        <w:t> </w:t>
      </w:r>
      <w:r>
        <w:rPr/>
        <w:t>thin,</w:t>
      </w:r>
      <w:r>
        <w:rPr>
          <w:spacing w:val="20"/>
        </w:rPr>
        <w:t> </w:t>
      </w:r>
      <w:r>
        <w:rPr/>
        <w:t>leathery,</w:t>
      </w:r>
      <w:r>
        <w:rPr>
          <w:spacing w:val="21"/>
        </w:rPr>
        <w:t> </w:t>
      </w:r>
      <w:r>
        <w:rPr/>
        <w:t>elliptic-oblong</w:t>
      </w:r>
      <w:r>
        <w:rPr>
          <w:spacing w:val="18"/>
        </w:rPr>
        <w:t> </w:t>
      </w:r>
      <w:r>
        <w:rPr/>
        <w:t>up</w:t>
      </w:r>
      <w:r>
        <w:rPr>
          <w:spacing w:val="21"/>
        </w:rPr>
        <w:t> </w:t>
      </w:r>
      <w:r>
        <w:rPr/>
        <w:t>to</w:t>
      </w:r>
    </w:p>
    <w:p>
      <w:pPr>
        <w:pStyle w:val="BodyText"/>
        <w:spacing w:line="480" w:lineRule="auto" w:before="1"/>
        <w:ind w:left="296" w:right="1119"/>
        <w:jc w:val="both"/>
      </w:pPr>
      <w:r>
        <w:rPr/>
        <w:t>8.75</w:t>
      </w:r>
      <w:r>
        <w:rPr>
          <w:spacing w:val="12"/>
        </w:rPr>
        <w:t> </w:t>
      </w:r>
      <w:r>
        <w:rPr/>
        <w:t>cm</w:t>
      </w:r>
      <w:r>
        <w:rPr>
          <w:spacing w:val="13"/>
        </w:rPr>
        <w:t> </w:t>
      </w:r>
      <w:r>
        <w:rPr/>
        <w:t>long</w:t>
      </w:r>
      <w:r>
        <w:rPr>
          <w:spacing w:val="11"/>
        </w:rPr>
        <w:t> </w:t>
      </w:r>
      <w:r>
        <w:rPr/>
        <w:t>and</w:t>
      </w:r>
      <w:r>
        <w:rPr>
          <w:spacing w:val="13"/>
        </w:rPr>
        <w:t> </w:t>
      </w:r>
      <w:r>
        <w:rPr/>
        <w:t>3.75</w:t>
      </w:r>
      <w:r>
        <w:rPr>
          <w:spacing w:val="13"/>
        </w:rPr>
        <w:t> </w:t>
      </w:r>
      <w:r>
        <w:rPr/>
        <w:t>cm</w:t>
      </w:r>
      <w:r>
        <w:rPr>
          <w:spacing w:val="13"/>
        </w:rPr>
        <w:t> </w:t>
      </w:r>
      <w:r>
        <w:rPr/>
        <w:t>broad,</w:t>
      </w:r>
      <w:r>
        <w:rPr>
          <w:spacing w:val="13"/>
        </w:rPr>
        <w:t> </w:t>
      </w:r>
      <w:r>
        <w:rPr/>
        <w:t>apex</w:t>
      </w:r>
      <w:r>
        <w:rPr>
          <w:spacing w:val="14"/>
        </w:rPr>
        <w:t> </w:t>
      </w:r>
      <w:r>
        <w:rPr/>
        <w:t>obtuse</w:t>
      </w:r>
      <w:r>
        <w:rPr>
          <w:spacing w:val="9"/>
        </w:rPr>
        <w:t> </w:t>
      </w:r>
      <w:r>
        <w:rPr/>
        <w:t>to</w:t>
      </w:r>
      <w:r>
        <w:rPr>
          <w:spacing w:val="11"/>
        </w:rPr>
        <w:t> </w:t>
      </w:r>
      <w:r>
        <w:rPr/>
        <w:t>rounded,</w:t>
      </w:r>
      <w:r>
        <w:rPr>
          <w:spacing w:val="13"/>
        </w:rPr>
        <w:t> </w:t>
      </w:r>
      <w:r>
        <w:rPr/>
        <w:t>base</w:t>
      </w:r>
      <w:r>
        <w:rPr>
          <w:spacing w:val="12"/>
        </w:rPr>
        <w:t> </w:t>
      </w:r>
      <w:r>
        <w:rPr/>
        <w:t>obtuse;</w:t>
      </w:r>
      <w:r>
        <w:rPr>
          <w:spacing w:val="13"/>
        </w:rPr>
        <w:t> </w:t>
      </w:r>
      <w:r>
        <w:rPr/>
        <w:t>petiole</w:t>
      </w:r>
      <w:r>
        <w:rPr>
          <w:spacing w:val="12"/>
        </w:rPr>
        <w:t> </w:t>
      </w:r>
      <w:r>
        <w:rPr/>
        <w:t>slender,</w:t>
      </w:r>
      <w:r>
        <w:rPr>
          <w:spacing w:val="12"/>
        </w:rPr>
        <w:t> </w:t>
      </w:r>
      <w:r>
        <w:rPr/>
        <w:t>up</w:t>
      </w:r>
      <w:r>
        <w:rPr>
          <w:spacing w:val="-58"/>
        </w:rPr>
        <w:t> </w:t>
      </w:r>
      <w:r>
        <w:rPr/>
        <w:t>to 1.8 cm long. Leaves are usually pubescent when young with a dense mat of fine hairs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with golden</w:t>
      </w:r>
      <w:r>
        <w:rPr>
          <w:spacing w:val="1"/>
        </w:rPr>
        <w:t> </w:t>
      </w:r>
      <w:r>
        <w:rPr/>
        <w:t>glands beneath (Amom</w:t>
      </w:r>
      <w:r>
        <w:rPr>
          <w:spacing w:val="2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al., </w:t>
      </w:r>
      <w:r>
        <w:rPr/>
        <w:t>2013).</w:t>
      </w:r>
    </w:p>
    <w:p>
      <w:pPr>
        <w:pStyle w:val="BodyText"/>
        <w:spacing w:line="480" w:lineRule="auto" w:before="1"/>
        <w:ind w:left="296" w:right="1116"/>
        <w:jc w:val="both"/>
      </w:pPr>
      <w:r>
        <w:rPr/>
        <w:t>Flowers unisexual, male flowers reddish-yellow</w:t>
      </w:r>
      <w:r>
        <w:rPr>
          <w:spacing w:val="1"/>
        </w:rPr>
        <w:t> </w:t>
      </w:r>
      <w:r>
        <w:rPr/>
        <w:t>occurring in</w:t>
      </w:r>
      <w:r>
        <w:rPr>
          <w:spacing w:val="60"/>
        </w:rPr>
        <w:t> </w:t>
      </w:r>
      <w:r>
        <w:rPr/>
        <w:t>clusters of spikes up to 6.5</w:t>
      </w:r>
      <w:r>
        <w:rPr>
          <w:spacing w:val="1"/>
        </w:rPr>
        <w:t> </w:t>
      </w:r>
      <w:r>
        <w:rPr/>
        <w:t>cm long; calyx</w:t>
      </w:r>
      <w:r>
        <w:rPr>
          <w:spacing w:val="60"/>
        </w:rPr>
        <w:t> </w:t>
      </w:r>
      <w:r>
        <w:rPr/>
        <w:t>cupular, red, anthers creamy white. Female flowers green, placed on axils</w:t>
      </w:r>
      <w:r>
        <w:rPr>
          <w:spacing w:val="1"/>
        </w:rPr>
        <w:t> </w:t>
      </w:r>
      <w:r>
        <w:rPr/>
        <w:t>of leafy lateral branches and bearing a prominent crimson stigma spreading about 1.25 cm.</w:t>
      </w:r>
      <w:r>
        <w:rPr>
          <w:spacing w:val="1"/>
        </w:rPr>
        <w:t> </w:t>
      </w:r>
      <w:r>
        <w:rPr/>
        <w:t>Fruit</w:t>
      </w:r>
      <w:r>
        <w:rPr>
          <w:spacing w:val="1"/>
        </w:rPr>
        <w:t> </w:t>
      </w:r>
      <w:r>
        <w:rPr/>
        <w:t>compressed,</w:t>
      </w:r>
      <w:r>
        <w:rPr>
          <w:spacing w:val="1"/>
        </w:rPr>
        <w:t> </w:t>
      </w:r>
      <w:r>
        <w:rPr/>
        <w:t>obcordate and</w:t>
      </w:r>
      <w:r>
        <w:rPr>
          <w:spacing w:val="2"/>
        </w:rPr>
        <w:t> </w:t>
      </w:r>
      <w:r>
        <w:rPr/>
        <w:t>reddish-brown,</w:t>
      </w:r>
      <w:r>
        <w:rPr>
          <w:spacing w:val="1"/>
        </w:rPr>
        <w:t> </w:t>
      </w:r>
      <w:r>
        <w:rPr/>
        <w:t>2.5</w:t>
      </w:r>
      <w:r>
        <w:rPr>
          <w:spacing w:val="1"/>
        </w:rPr>
        <w:t> </w:t>
      </w:r>
      <w:r>
        <w:rPr/>
        <w:t>cm</w:t>
      </w:r>
      <w:r>
        <w:rPr>
          <w:spacing w:val="1"/>
        </w:rPr>
        <w:t> </w:t>
      </w:r>
      <w:r>
        <w:rPr/>
        <w:t>long and</w:t>
      </w:r>
      <w:r>
        <w:rPr>
          <w:spacing w:val="1"/>
        </w:rPr>
        <w:t> </w:t>
      </w:r>
      <w:r>
        <w:rPr/>
        <w:t>2.5-3.75</w:t>
      </w:r>
      <w:r>
        <w:rPr>
          <w:spacing w:val="3"/>
        </w:rPr>
        <w:t> </w:t>
      </w:r>
      <w:r>
        <w:rPr/>
        <w:t>cm</w:t>
      </w:r>
      <w:r>
        <w:rPr>
          <w:spacing w:val="1"/>
        </w:rPr>
        <w:t> </w:t>
      </w:r>
      <w:r>
        <w:rPr/>
        <w:t>broad.</w:t>
      </w:r>
      <w:r>
        <w:rPr>
          <w:spacing w:val="1"/>
        </w:rPr>
        <w:t> </w:t>
      </w:r>
      <w:r>
        <w:rPr/>
        <w:t>Fruits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1720" w:right="320"/>
        </w:sectPr>
      </w:pPr>
    </w:p>
    <w:p>
      <w:pPr>
        <w:pStyle w:val="BodyText"/>
        <w:spacing w:line="480" w:lineRule="auto" w:before="72"/>
        <w:ind w:left="296" w:right="1120"/>
        <w:jc w:val="both"/>
      </w:pPr>
      <w:r>
        <w:rPr/>
        <w:t>are developing in pairs along one edge, each with a thin pale brown nearly square wing.</w:t>
      </w:r>
      <w:r>
        <w:rPr>
          <w:spacing w:val="1"/>
        </w:rPr>
        <w:t> </w:t>
      </w:r>
      <w:r>
        <w:rPr/>
        <w:t>Seed</w:t>
      </w:r>
      <w:r>
        <w:rPr>
          <w:spacing w:val="-1"/>
        </w:rPr>
        <w:t> </w:t>
      </w:r>
      <w:r>
        <w:rPr/>
        <w:t>flattened</w:t>
      </w:r>
      <w:r>
        <w:rPr>
          <w:spacing w:val="2"/>
        </w:rPr>
        <w:t> </w:t>
      </w:r>
      <w:r>
        <w:rPr/>
        <w:t>glossy</w:t>
      </w:r>
      <w:r>
        <w:rPr>
          <w:spacing w:val="-5"/>
        </w:rPr>
        <w:t> </w:t>
      </w:r>
      <w:r>
        <w:rPr/>
        <w:t>brown (Adjanohoun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al., </w:t>
      </w:r>
      <w:r>
        <w:rPr/>
        <w:t>1991; Amom</w:t>
      </w:r>
      <w:r>
        <w:rPr>
          <w:spacing w:val="1"/>
        </w:rPr>
        <w:t> </w:t>
      </w:r>
      <w:r>
        <w:rPr>
          <w:i/>
        </w:rPr>
        <w:t>et al.,</w:t>
      </w:r>
      <w:r>
        <w:rPr>
          <w:i/>
          <w:spacing w:val="-1"/>
        </w:rPr>
        <w:t> </w:t>
      </w:r>
      <w:r>
        <w:rPr/>
        <w:t>2013).</w:t>
      </w:r>
    </w:p>
    <w:p>
      <w:pPr>
        <w:pStyle w:val="BodyText"/>
        <w:spacing w:line="480" w:lineRule="auto"/>
        <w:ind w:left="296" w:right="1113"/>
        <w:jc w:val="both"/>
      </w:pPr>
      <w:r>
        <w:rPr/>
        <w:t>The generic name Hymenocardia is derived from the Greek words ‘hymen’ - membrane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‘kardia’-</w:t>
      </w:r>
      <w:r>
        <w:rPr>
          <w:spacing w:val="1"/>
        </w:rPr>
        <w:t> </w:t>
      </w:r>
      <w:r>
        <w:rPr/>
        <w:t>heart,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reference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heart-shaped</w:t>
      </w:r>
      <w:r>
        <w:rPr>
          <w:spacing w:val="1"/>
        </w:rPr>
        <w:t> </w:t>
      </w:r>
      <w:r>
        <w:rPr/>
        <w:t>fruits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a</w:t>
      </w:r>
      <w:r>
        <w:rPr>
          <w:spacing w:val="60"/>
        </w:rPr>
        <w:t> </w:t>
      </w:r>
      <w:r>
        <w:rPr/>
        <w:t>transparent</w:t>
      </w:r>
      <w:r>
        <w:rPr>
          <w:spacing w:val="1"/>
        </w:rPr>
        <w:t> </w:t>
      </w:r>
      <w:r>
        <w:rPr/>
        <w:t>covering membrane</w:t>
      </w:r>
      <w:r>
        <w:rPr>
          <w:spacing w:val="1"/>
        </w:rPr>
        <w:t> </w:t>
      </w:r>
      <w:r>
        <w:rPr/>
        <w:t>(hymen).</w:t>
      </w:r>
      <w:r>
        <w:rPr>
          <w:spacing w:val="1"/>
        </w:rPr>
        <w:t> </w:t>
      </w:r>
      <w:r>
        <w:rPr/>
        <w:t>The specific</w:t>
      </w:r>
      <w:r>
        <w:rPr>
          <w:spacing w:val="1"/>
        </w:rPr>
        <w:t> </w:t>
      </w:r>
      <w:r>
        <w:rPr/>
        <w:t>epithet</w:t>
      </w:r>
      <w:r>
        <w:rPr>
          <w:spacing w:val="1"/>
        </w:rPr>
        <w:t> </w:t>
      </w:r>
      <w:r>
        <w:rPr/>
        <w:t>acida</w:t>
      </w:r>
      <w:r>
        <w:rPr>
          <w:spacing w:val="1"/>
        </w:rPr>
        <w:t> </w:t>
      </w:r>
      <w:r>
        <w:rPr/>
        <w:t>describes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sour</w:t>
      </w:r>
      <w:r>
        <w:rPr>
          <w:spacing w:val="1"/>
        </w:rPr>
        <w:t> </w:t>
      </w:r>
      <w:r>
        <w:rPr/>
        <w:t>taste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its</w:t>
      </w:r>
      <w:r>
        <w:rPr>
          <w:spacing w:val="-58"/>
        </w:rPr>
        <w:t> </w:t>
      </w:r>
      <w:r>
        <w:rPr/>
        <w:t>fruits. Some authors consider the genus under the family Hymenocardiaceae (Amom </w:t>
      </w:r>
      <w:r>
        <w:rPr>
          <w:i/>
        </w:rPr>
        <w:t>et al.,</w:t>
      </w:r>
      <w:r>
        <w:rPr>
          <w:i/>
          <w:spacing w:val="-57"/>
        </w:rPr>
        <w:t> </w:t>
      </w:r>
      <w:r>
        <w:rPr/>
        <w:t>2013).</w:t>
      </w:r>
    </w:p>
    <w:p>
      <w:pPr>
        <w:pStyle w:val="BodyText"/>
        <w:spacing w:before="6"/>
      </w:pPr>
    </w:p>
    <w:p>
      <w:pPr>
        <w:pStyle w:val="ListParagraph"/>
        <w:numPr>
          <w:ilvl w:val="2"/>
          <w:numId w:val="9"/>
        </w:numPr>
        <w:tabs>
          <w:tab w:pos="957" w:val="left" w:leader="none"/>
        </w:tabs>
        <w:spacing w:line="240" w:lineRule="auto" w:before="0" w:after="0"/>
        <w:ind w:left="956" w:right="0" w:hanging="661"/>
        <w:jc w:val="left"/>
        <w:rPr>
          <w:sz w:val="24"/>
        </w:rPr>
      </w:pPr>
      <w:bookmarkStart w:name="2.2.2   Biology" w:id="82"/>
      <w:bookmarkEnd w:id="82"/>
      <w:r>
        <w:rPr/>
      </w:r>
      <w:bookmarkStart w:name="_bookmark31" w:id="83"/>
      <w:bookmarkEnd w:id="83"/>
      <w:r>
        <w:rPr/>
      </w:r>
      <w:bookmarkStart w:name="_bookmark31" w:id="84"/>
      <w:bookmarkEnd w:id="84"/>
      <w:r>
        <w:rPr>
          <w:sz w:val="24"/>
        </w:rPr>
        <w:t>B</w:t>
      </w:r>
      <w:r>
        <w:rPr>
          <w:sz w:val="24"/>
        </w:rPr>
        <w:t>iology</w:t>
      </w:r>
    </w:p>
    <w:p>
      <w:pPr>
        <w:pStyle w:val="BodyText"/>
      </w:pPr>
    </w:p>
    <w:p>
      <w:pPr>
        <w:pStyle w:val="BodyText"/>
        <w:spacing w:line="480" w:lineRule="auto"/>
        <w:ind w:left="296" w:right="1112"/>
        <w:jc w:val="both"/>
      </w:pPr>
      <w:r>
        <w:rPr>
          <w:i/>
        </w:rPr>
        <w:t>Hymenocardia acida </w:t>
      </w:r>
      <w:r>
        <w:rPr/>
        <w:t>is dioecious, male and female flowers ocurring on different trees. In</w:t>
      </w:r>
      <w:r>
        <w:rPr>
          <w:spacing w:val="1"/>
        </w:rPr>
        <w:t> </w:t>
      </w:r>
      <w:r>
        <w:rPr/>
        <w:t>Zambia and Nigeria flowering starts from September-November. Seeds mature from June-</w:t>
      </w:r>
      <w:r>
        <w:rPr>
          <w:spacing w:val="1"/>
        </w:rPr>
        <w:t> </w:t>
      </w:r>
      <w:r>
        <w:rPr/>
        <w:t>September.</w:t>
      </w:r>
    </w:p>
    <w:p>
      <w:pPr>
        <w:pStyle w:val="BodyText"/>
        <w:spacing w:before="2"/>
      </w:pPr>
    </w:p>
    <w:p>
      <w:pPr>
        <w:pStyle w:val="ListParagraph"/>
        <w:numPr>
          <w:ilvl w:val="2"/>
          <w:numId w:val="9"/>
        </w:numPr>
        <w:tabs>
          <w:tab w:pos="957" w:val="left" w:leader="none"/>
        </w:tabs>
        <w:spacing w:line="240" w:lineRule="auto" w:before="0" w:after="0"/>
        <w:ind w:left="956" w:right="0" w:hanging="661"/>
        <w:jc w:val="left"/>
        <w:rPr>
          <w:sz w:val="24"/>
        </w:rPr>
      </w:pPr>
      <w:bookmarkStart w:name="2.2.3   Taxonomy" w:id="85"/>
      <w:bookmarkEnd w:id="85"/>
      <w:r>
        <w:rPr/>
      </w:r>
      <w:bookmarkStart w:name="_bookmark32" w:id="86"/>
      <w:bookmarkEnd w:id="86"/>
      <w:r>
        <w:rPr/>
      </w:r>
      <w:bookmarkStart w:name="_bookmark32" w:id="87"/>
      <w:bookmarkEnd w:id="87"/>
      <w:r>
        <w:rPr>
          <w:sz w:val="24"/>
        </w:rPr>
        <w:t>T</w:t>
      </w:r>
      <w:r>
        <w:rPr>
          <w:sz w:val="24"/>
        </w:rPr>
        <w:t>axonomy</w:t>
      </w:r>
    </w:p>
    <w:p>
      <w:pPr>
        <w:pStyle w:val="BodyText"/>
        <w:spacing w:before="3"/>
      </w:pPr>
    </w:p>
    <w:p>
      <w:pPr>
        <w:pStyle w:val="BodyText"/>
        <w:ind w:left="296"/>
        <w:jc w:val="both"/>
      </w:pPr>
      <w:r>
        <w:rPr/>
        <w:t>The</w:t>
      </w:r>
      <w:r>
        <w:rPr>
          <w:spacing w:val="-2"/>
        </w:rPr>
        <w:t> </w:t>
      </w:r>
      <w:r>
        <w:rPr/>
        <w:t>genealogy</w:t>
      </w:r>
      <w:r>
        <w:rPr>
          <w:spacing w:val="-5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plant is</w:t>
      </w:r>
      <w:r>
        <w:rPr>
          <w:spacing w:val="1"/>
        </w:rPr>
        <w:t> </w:t>
      </w:r>
      <w:r>
        <w:rPr/>
        <w:t>as</w:t>
      </w:r>
      <w:r>
        <w:rPr>
          <w:spacing w:val="2"/>
        </w:rPr>
        <w:t> </w:t>
      </w:r>
      <w:r>
        <w:rPr/>
        <w:t>follows;</w:t>
      </w:r>
    </w:p>
    <w:p>
      <w:pPr>
        <w:pStyle w:val="BodyText"/>
        <w:rPr>
          <w:sz w:val="26"/>
        </w:rPr>
      </w:pPr>
    </w:p>
    <w:p>
      <w:pPr>
        <w:spacing w:line="655" w:lineRule="auto" w:before="176"/>
        <w:ind w:left="296" w:right="7502" w:firstLine="0"/>
        <w:jc w:val="left"/>
        <w:rPr>
          <w:i/>
          <w:sz w:val="24"/>
        </w:rPr>
      </w:pPr>
      <w:r>
        <w:rPr>
          <w:b/>
          <w:sz w:val="24"/>
        </w:rPr>
        <w:t>Kingdom</w:t>
      </w:r>
      <w:r>
        <w:rPr>
          <w:sz w:val="24"/>
        </w:rPr>
        <w:t>: Plantae</w:t>
      </w:r>
      <w:r>
        <w:rPr>
          <w:spacing w:val="1"/>
          <w:sz w:val="24"/>
        </w:rPr>
        <w:t> </w:t>
      </w:r>
      <w:r>
        <w:rPr>
          <w:b/>
          <w:sz w:val="24"/>
        </w:rPr>
        <w:t>Order</w:t>
      </w:r>
      <w:r>
        <w:rPr>
          <w:sz w:val="24"/>
        </w:rPr>
        <w:t>: Malpighiales</w:t>
      </w:r>
      <w:r>
        <w:rPr>
          <w:spacing w:val="1"/>
          <w:sz w:val="24"/>
        </w:rPr>
        <w:t> </w:t>
      </w:r>
      <w:r>
        <w:rPr>
          <w:b/>
          <w:sz w:val="24"/>
        </w:rPr>
        <w:t>Family: </w:t>
      </w:r>
      <w:r>
        <w:rPr>
          <w:sz w:val="24"/>
        </w:rPr>
        <w:t>Phyllanthaceae</w:t>
      </w:r>
      <w:r>
        <w:rPr>
          <w:spacing w:val="1"/>
          <w:sz w:val="24"/>
        </w:rPr>
        <w:t> </w:t>
      </w:r>
      <w:r>
        <w:rPr>
          <w:b/>
          <w:sz w:val="24"/>
        </w:rPr>
        <w:t>Tribe:</w:t>
      </w:r>
      <w:r>
        <w:rPr>
          <w:b/>
          <w:spacing w:val="43"/>
          <w:sz w:val="24"/>
        </w:rPr>
        <w:t> </w:t>
      </w:r>
      <w:r>
        <w:rPr>
          <w:sz w:val="24"/>
        </w:rPr>
        <w:t>Hymenocardieae</w:t>
      </w:r>
      <w:r>
        <w:rPr>
          <w:spacing w:val="-57"/>
          <w:sz w:val="24"/>
        </w:rPr>
        <w:t> </w:t>
      </w:r>
      <w:r>
        <w:rPr>
          <w:b/>
          <w:sz w:val="24"/>
        </w:rPr>
        <w:t>Genus:</w:t>
      </w:r>
      <w:r>
        <w:rPr>
          <w:b/>
          <w:spacing w:val="-2"/>
          <w:sz w:val="24"/>
        </w:rPr>
        <w:t> </w:t>
      </w:r>
      <w:r>
        <w:rPr>
          <w:i/>
          <w:sz w:val="24"/>
        </w:rPr>
        <w:t>Hymenocardia</w:t>
      </w:r>
    </w:p>
    <w:p>
      <w:pPr>
        <w:spacing w:line="268" w:lineRule="exact" w:before="0"/>
        <w:ind w:left="296" w:right="0" w:firstLine="0"/>
        <w:jc w:val="left"/>
        <w:rPr>
          <w:sz w:val="24"/>
        </w:rPr>
      </w:pPr>
      <w:r>
        <w:rPr>
          <w:b/>
          <w:sz w:val="24"/>
        </w:rPr>
        <w:t>Species:</w:t>
      </w:r>
      <w:r>
        <w:rPr>
          <w:b/>
          <w:spacing w:val="-3"/>
          <w:sz w:val="24"/>
        </w:rPr>
        <w:t> </w:t>
      </w:r>
      <w:r>
        <w:rPr>
          <w:i/>
          <w:sz w:val="24"/>
        </w:rPr>
        <w:t>Hyemenocardiaacida </w:t>
      </w:r>
      <w:r>
        <w:rPr>
          <w:sz w:val="24"/>
        </w:rPr>
        <w:t>Tul</w:t>
      </w:r>
    </w:p>
    <w:p>
      <w:pPr>
        <w:spacing w:after="0" w:line="268" w:lineRule="exact"/>
        <w:jc w:val="left"/>
        <w:rPr>
          <w:sz w:val="24"/>
        </w:rPr>
        <w:sectPr>
          <w:pgSz w:w="12240" w:h="15840"/>
          <w:pgMar w:header="0" w:footer="1015" w:top="1360" w:bottom="1200" w:left="1720" w:right="3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2"/>
        </w:rPr>
      </w:pPr>
    </w:p>
    <w:p>
      <w:pPr>
        <w:pStyle w:val="ListParagraph"/>
        <w:numPr>
          <w:ilvl w:val="2"/>
          <w:numId w:val="9"/>
        </w:numPr>
        <w:tabs>
          <w:tab w:pos="1016" w:val="left" w:leader="none"/>
          <w:tab w:pos="1017" w:val="left" w:leader="none"/>
        </w:tabs>
        <w:spacing w:line="240" w:lineRule="auto" w:before="0" w:after="0"/>
        <w:ind w:left="1016" w:right="0" w:hanging="721"/>
        <w:jc w:val="left"/>
        <w:rPr>
          <w:sz w:val="24"/>
        </w:rPr>
      </w:pPr>
      <w:bookmarkStart w:name="2.2.4    Synonyms" w:id="88"/>
      <w:bookmarkEnd w:id="88"/>
      <w:r>
        <w:rPr/>
      </w:r>
      <w:bookmarkStart w:name="_bookmark33" w:id="89"/>
      <w:bookmarkEnd w:id="89"/>
      <w:r>
        <w:rPr/>
      </w:r>
      <w:bookmarkStart w:name="_bookmark33" w:id="90"/>
      <w:bookmarkEnd w:id="90"/>
      <w:r>
        <w:rPr>
          <w:sz w:val="24"/>
        </w:rPr>
        <w:t>S</w:t>
      </w:r>
      <w:r>
        <w:rPr>
          <w:sz w:val="24"/>
        </w:rPr>
        <w:t>ynonyms</w:t>
      </w:r>
    </w:p>
    <w:p>
      <w:pPr>
        <w:pStyle w:val="BodyText"/>
      </w:pPr>
    </w:p>
    <w:p>
      <w:pPr>
        <w:pStyle w:val="BodyText"/>
        <w:spacing w:line="480" w:lineRule="auto" w:after="8"/>
        <w:ind w:left="296" w:right="1116"/>
        <w:jc w:val="both"/>
      </w:pPr>
      <w:r>
        <w:rPr>
          <w:i/>
        </w:rPr>
        <w:t>Hymenocardia acida </w:t>
      </w:r>
      <w:r>
        <w:rPr/>
        <w:t>(Euphorbiaceae) is very popular in African Trado-medicine. It is</w:t>
      </w:r>
      <w:r>
        <w:rPr>
          <w:spacing w:val="1"/>
        </w:rPr>
        <w:t> </w:t>
      </w:r>
      <w:r>
        <w:rPr/>
        <w:t>called "Heart-fruit" in English (Amom </w:t>
      </w:r>
      <w:r>
        <w:rPr>
          <w:i/>
        </w:rPr>
        <w:t>et al.,</w:t>
      </w:r>
      <w:r>
        <w:rPr/>
        <w:t>2013) “ii-kwarto” in Tiv, "emela" in Etulo,</w:t>
      </w:r>
      <w:r>
        <w:rPr>
          <w:spacing w:val="1"/>
        </w:rPr>
        <w:t> </w:t>
      </w:r>
      <w:r>
        <w:rPr/>
        <w:t>"Uchuo" in Igede "enanche" in Idoma (Abu and Uchendu, 2011). It is commonly known as</w:t>
      </w:r>
      <w:r>
        <w:rPr>
          <w:spacing w:val="-57"/>
        </w:rPr>
        <w:t> </w:t>
      </w:r>
      <w:r>
        <w:rPr/>
        <w:t>"jan yaro" in Hausa, "yawa satoje" in Fulani, "ikalaga" in Igbo, and "Orunpa” in Yoruba</w:t>
      </w:r>
      <w:r>
        <w:rPr>
          <w:spacing w:val="1"/>
        </w:rPr>
        <w:t> </w:t>
      </w:r>
      <w:r>
        <w:rPr/>
        <w:t>(Ibrahim </w:t>
      </w:r>
      <w:r>
        <w:rPr>
          <w:i/>
        </w:rPr>
        <w:t>et al., </w:t>
      </w:r>
      <w:r>
        <w:rPr/>
        <w:t>2007).</w:t>
      </w:r>
    </w:p>
    <w:p>
      <w:pPr>
        <w:pStyle w:val="BodyText"/>
        <w:ind w:left="296"/>
        <w:rPr>
          <w:sz w:val="20"/>
        </w:rPr>
      </w:pPr>
      <w:r>
        <w:rPr>
          <w:sz w:val="20"/>
        </w:rPr>
        <w:drawing>
          <wp:inline distT="0" distB="0" distL="0" distR="0">
            <wp:extent cx="5556949" cy="3150107"/>
            <wp:effectExtent l="0" t="0" r="0" b="0"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6949" cy="3150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216"/>
        <w:ind w:left="296" w:right="1121"/>
        <w:jc w:val="both"/>
      </w:pPr>
      <w:r>
        <w:rPr/>
        <w:t>Plate I: </w:t>
      </w:r>
      <w:r>
        <w:rPr>
          <w:i/>
        </w:rPr>
        <w:t>Hyemenocardia acida </w:t>
      </w:r>
      <w:r>
        <w:rPr/>
        <w:t>in its natural habitat (Galadimawa Giwa local government,</w:t>
      </w:r>
      <w:r>
        <w:rPr>
          <w:spacing w:val="1"/>
        </w:rPr>
        <w:t> </w:t>
      </w:r>
      <w:r>
        <w:rPr/>
        <w:t>on 10</w:t>
      </w:r>
      <w:r>
        <w:rPr>
          <w:vertAlign w:val="superscript"/>
        </w:rPr>
        <w:t>th</w:t>
      </w:r>
      <w:r>
        <w:rPr>
          <w:spacing w:val="-2"/>
          <w:vertAlign w:val="baseline"/>
        </w:rPr>
        <w:t> </w:t>
      </w:r>
      <w:r>
        <w:rPr>
          <w:vertAlign w:val="baseline"/>
        </w:rPr>
        <w:t>July</w:t>
      </w:r>
      <w:r>
        <w:rPr>
          <w:spacing w:val="-8"/>
          <w:vertAlign w:val="baseline"/>
        </w:rPr>
        <w:t> </w:t>
      </w:r>
      <w:r>
        <w:rPr>
          <w:vertAlign w:val="baseline"/>
        </w:rPr>
        <w:t>2018)</w:t>
      </w:r>
    </w:p>
    <w:p>
      <w:pPr>
        <w:spacing w:after="0" w:line="480" w:lineRule="auto"/>
        <w:jc w:val="both"/>
        <w:sectPr>
          <w:pgSz w:w="12240" w:h="15840"/>
          <w:pgMar w:header="0" w:footer="1015" w:top="1500" w:bottom="1200" w:left="1720" w:right="3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ListParagraph"/>
        <w:numPr>
          <w:ilvl w:val="2"/>
          <w:numId w:val="9"/>
        </w:numPr>
        <w:tabs>
          <w:tab w:pos="837" w:val="left" w:leader="none"/>
        </w:tabs>
        <w:spacing w:line="240" w:lineRule="auto" w:before="90" w:after="0"/>
        <w:ind w:left="836" w:right="0" w:hanging="541"/>
        <w:jc w:val="left"/>
        <w:rPr>
          <w:i/>
          <w:sz w:val="24"/>
        </w:rPr>
      </w:pPr>
      <w:bookmarkStart w:name="2.2.5 Ethno-Medicinal Uses of Hymenocard" w:id="91"/>
      <w:bookmarkEnd w:id="91"/>
      <w:r>
        <w:rPr/>
      </w:r>
      <w:bookmarkStart w:name="_bookmark34" w:id="92"/>
      <w:bookmarkEnd w:id="92"/>
      <w:r>
        <w:rPr/>
      </w:r>
      <w:bookmarkStart w:name="_bookmark34" w:id="93"/>
      <w:bookmarkEnd w:id="93"/>
      <w:r>
        <w:rPr>
          <w:sz w:val="24"/>
        </w:rPr>
        <w:t>Ethno</w:t>
      </w:r>
      <w:r>
        <w:rPr>
          <w:sz w:val="24"/>
        </w:rPr>
        <w:t>-Medicinal</w:t>
      </w:r>
      <w:r>
        <w:rPr>
          <w:spacing w:val="-2"/>
          <w:sz w:val="24"/>
        </w:rPr>
        <w:t> </w:t>
      </w:r>
      <w:r>
        <w:rPr>
          <w:sz w:val="24"/>
        </w:rPr>
        <w:t>Uses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i/>
          <w:sz w:val="24"/>
        </w:rPr>
        <w:t>Hymenocardia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acida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296" w:right="1119"/>
        <w:jc w:val="both"/>
      </w:pPr>
      <w:r>
        <w:rPr/>
        <w:t>All parts of the plant are useful as remedies for many ailments. The</w:t>
      </w:r>
      <w:r>
        <w:rPr>
          <w:spacing w:val="1"/>
        </w:rPr>
        <w:t> </w:t>
      </w:r>
      <w:r>
        <w:rPr/>
        <w:t>powdered root and</w:t>
      </w:r>
      <w:r>
        <w:rPr>
          <w:spacing w:val="1"/>
        </w:rPr>
        <w:t> </w:t>
      </w:r>
      <w:r>
        <w:rPr/>
        <w:t>stem decoction is used</w:t>
      </w:r>
      <w:r>
        <w:rPr>
          <w:spacing w:val="1"/>
        </w:rPr>
        <w:t> </w:t>
      </w:r>
      <w:r>
        <w:rPr/>
        <w:t>for fever, diarrhea and</w:t>
      </w:r>
      <w:r>
        <w:rPr>
          <w:spacing w:val="1"/>
        </w:rPr>
        <w:t> </w:t>
      </w:r>
      <w:r>
        <w:rPr/>
        <w:t>dysentery. The root ash</w:t>
      </w:r>
      <w:r>
        <w:rPr>
          <w:spacing w:val="60"/>
        </w:rPr>
        <w:t> </w:t>
      </w:r>
      <w:r>
        <w:rPr/>
        <w:t>is used to treat</w:t>
      </w:r>
      <w:r>
        <w:rPr>
          <w:spacing w:val="1"/>
        </w:rPr>
        <w:t> </w:t>
      </w:r>
      <w:r>
        <w:rPr/>
        <w:t>mouth infections. The powdered roots are also used as depurative and for treating colds,</w:t>
      </w:r>
      <w:r>
        <w:rPr>
          <w:spacing w:val="1"/>
        </w:rPr>
        <w:t> </w:t>
      </w:r>
      <w:r>
        <w:rPr/>
        <w:t>muscular</w:t>
      </w:r>
      <w:r>
        <w:rPr>
          <w:spacing w:val="-2"/>
        </w:rPr>
        <w:t> </w:t>
      </w:r>
      <w:r>
        <w:rPr/>
        <w:t>pains,</w:t>
      </w:r>
      <w:r>
        <w:rPr>
          <w:spacing w:val="-1"/>
        </w:rPr>
        <w:t> </w:t>
      </w:r>
      <w:r>
        <w:rPr/>
        <w:t>headaches,</w:t>
      </w:r>
      <w:r>
        <w:rPr>
          <w:spacing w:val="-1"/>
        </w:rPr>
        <w:t> </w:t>
      </w:r>
      <w:r>
        <w:rPr/>
        <w:t>jaundice,</w:t>
      </w:r>
      <w:r>
        <w:rPr>
          <w:spacing w:val="-1"/>
        </w:rPr>
        <w:t> </w:t>
      </w:r>
      <w:r>
        <w:rPr/>
        <w:t>hypotension,</w:t>
      </w:r>
      <w:r>
        <w:rPr>
          <w:spacing w:val="-1"/>
        </w:rPr>
        <w:t> </w:t>
      </w:r>
      <w:r>
        <w:rPr/>
        <w:t>chest</w:t>
      </w:r>
      <w:r>
        <w:rPr>
          <w:spacing w:val="-1"/>
        </w:rPr>
        <w:t> </w:t>
      </w:r>
      <w:r>
        <w:rPr/>
        <w:t>pains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nephritis</w:t>
      </w:r>
      <w:r>
        <w:rPr>
          <w:spacing w:val="-1"/>
        </w:rPr>
        <w:t> </w:t>
      </w:r>
      <w:r>
        <w:rPr/>
        <w:t>(Irvine,</w:t>
      </w:r>
      <w:r>
        <w:rPr>
          <w:spacing w:val="-1"/>
        </w:rPr>
        <w:t> </w:t>
      </w:r>
      <w:r>
        <w:rPr/>
        <w:t>1961).</w:t>
      </w:r>
    </w:p>
    <w:p>
      <w:pPr>
        <w:pStyle w:val="BodyText"/>
        <w:spacing w:line="480" w:lineRule="auto" w:before="200"/>
        <w:ind w:left="296" w:right="1117"/>
        <w:jc w:val="both"/>
      </w:pPr>
      <w:r>
        <w:rPr/>
        <w:t>Among the </w:t>
      </w:r>
      <w:r>
        <w:rPr>
          <w:i/>
        </w:rPr>
        <w:t>Idoma </w:t>
      </w:r>
      <w:r>
        <w:rPr/>
        <w:t>and </w:t>
      </w:r>
      <w:r>
        <w:rPr>
          <w:i/>
        </w:rPr>
        <w:t>Igede people </w:t>
      </w:r>
      <w:r>
        <w:rPr/>
        <w:t>of North Central Nigeria, the decoction of root and</w:t>
      </w:r>
      <w:r>
        <w:rPr>
          <w:spacing w:val="1"/>
        </w:rPr>
        <w:t> </w:t>
      </w:r>
      <w:r>
        <w:rPr/>
        <w:t>stem bark is used in the treatment of diabetes. In folkloric medicine of Idoma people,</w:t>
      </w:r>
      <w:r>
        <w:rPr>
          <w:spacing w:val="1"/>
        </w:rPr>
        <w:t> </w:t>
      </w:r>
      <w:r>
        <w:rPr>
          <w:i/>
        </w:rPr>
        <w:t>Hymenocardia acida </w:t>
      </w:r>
      <w:r>
        <w:rPr/>
        <w:t>is used as douche for female personal hygiene. The leaves, stem bark</w:t>
      </w:r>
      <w:r>
        <w:rPr>
          <w:spacing w:val="1"/>
        </w:rPr>
        <w:t> </w:t>
      </w:r>
      <w:r>
        <w:rPr/>
        <w:t>and root bark of </w:t>
      </w:r>
      <w:r>
        <w:rPr>
          <w:i/>
        </w:rPr>
        <w:t>Hymenocardia acida </w:t>
      </w:r>
      <w:r>
        <w:rPr/>
        <w:t>are used either in infusion or powder form to treat</w:t>
      </w:r>
      <w:r>
        <w:rPr>
          <w:spacing w:val="1"/>
        </w:rPr>
        <w:t> </w:t>
      </w:r>
      <w:r>
        <w:rPr/>
        <w:t>hypertension,</w:t>
      </w:r>
      <w:r>
        <w:rPr>
          <w:spacing w:val="-1"/>
        </w:rPr>
        <w:t> </w:t>
      </w:r>
      <w:r>
        <w:rPr/>
        <w:t>diabetes, sickle cell,</w:t>
      </w:r>
      <w:r>
        <w:rPr>
          <w:spacing w:val="-1"/>
        </w:rPr>
        <w:t> </w:t>
      </w:r>
      <w:r>
        <w:rPr/>
        <w:t>epilepsy, schizophrenia (Amom</w:t>
      </w:r>
      <w:r>
        <w:rPr>
          <w:spacing w:val="-1"/>
        </w:rPr>
        <w:t> </w:t>
      </w:r>
      <w:r>
        <w:rPr>
          <w:i/>
        </w:rPr>
        <w:t>et al</w:t>
      </w:r>
      <w:r>
        <w:rPr/>
        <w:t>., 2013).</w:t>
      </w:r>
    </w:p>
    <w:p>
      <w:pPr>
        <w:pStyle w:val="BodyText"/>
        <w:spacing w:line="480" w:lineRule="auto" w:before="199"/>
        <w:ind w:left="296" w:right="1116"/>
        <w:jc w:val="both"/>
      </w:pPr>
      <w:r>
        <w:rPr/>
        <w:t>Experimental studies have confirmed antifungal and antimycobacterial, antimicrobial, anti-</w:t>
      </w:r>
      <w:r>
        <w:rPr>
          <w:spacing w:val="-57"/>
        </w:rPr>
        <w:t> </w:t>
      </w:r>
      <w:r>
        <w:rPr/>
        <w:t>sickling, anti-ulcer, antiplasmodial, and </w:t>
      </w:r>
      <w:r>
        <w:rPr>
          <w:i/>
        </w:rPr>
        <w:t>in vitro </w:t>
      </w:r>
      <w:r>
        <w:rPr/>
        <w:t>trypanocidal activities of </w:t>
      </w:r>
      <w:r>
        <w:rPr>
          <w:i/>
        </w:rPr>
        <w:t>Hymenocardia</w:t>
      </w:r>
      <w:r>
        <w:rPr>
          <w:i/>
          <w:spacing w:val="1"/>
        </w:rPr>
        <w:t> </w:t>
      </w:r>
      <w:r>
        <w:rPr>
          <w:i/>
        </w:rPr>
        <w:t>acida </w:t>
      </w:r>
      <w:r>
        <w:rPr/>
        <w:t>(Abu and Uchendu, 2011). Muanza </w:t>
      </w:r>
      <w:r>
        <w:rPr>
          <w:i/>
        </w:rPr>
        <w:t>et al</w:t>
      </w:r>
      <w:r>
        <w:rPr/>
        <w:t>. (1995) have also reported anti-HIV and</w:t>
      </w:r>
      <w:r>
        <w:rPr>
          <w:spacing w:val="1"/>
        </w:rPr>
        <w:t> </w:t>
      </w:r>
      <w:r>
        <w:rPr/>
        <w:t>anti-inflammatory</w:t>
      </w:r>
      <w:r>
        <w:rPr>
          <w:spacing w:val="-5"/>
        </w:rPr>
        <w:t> </w:t>
      </w:r>
      <w:r>
        <w:rPr/>
        <w:t>activities of</w:t>
      </w:r>
      <w:r>
        <w:rPr>
          <w:spacing w:val="-1"/>
        </w:rPr>
        <w:t> </w:t>
      </w:r>
      <w:r>
        <w:rPr/>
        <w:t>this plant.</w:t>
      </w:r>
    </w:p>
    <w:p>
      <w:pPr>
        <w:pStyle w:val="BodyText"/>
        <w:spacing w:line="480" w:lineRule="auto" w:before="200"/>
        <w:ind w:left="296" w:right="1116"/>
        <w:jc w:val="both"/>
      </w:pPr>
      <w:r>
        <w:rPr/>
        <w:t>It is clear that this plant is an important source of herbal medicine of human and perhaps of</w:t>
      </w:r>
      <w:r>
        <w:rPr>
          <w:spacing w:val="-57"/>
        </w:rPr>
        <w:t> </w:t>
      </w:r>
      <w:r>
        <w:rPr/>
        <w:t>veterinary and agricultural importance too. Its ethno medicinal significance may be as a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wide</w:t>
      </w:r>
      <w:r>
        <w:rPr>
          <w:spacing w:val="1"/>
        </w:rPr>
        <w:t> </w:t>
      </w:r>
      <w:r>
        <w:rPr/>
        <w:t>range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secondary metabolites</w:t>
      </w:r>
      <w:r>
        <w:rPr>
          <w:spacing w:val="1"/>
        </w:rPr>
        <w:t> </w:t>
      </w:r>
      <w:r>
        <w:rPr/>
        <w:t>(Mwine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Damme,</w:t>
      </w:r>
      <w:r>
        <w:rPr>
          <w:spacing w:val="1"/>
        </w:rPr>
        <w:t> </w:t>
      </w:r>
      <w:r>
        <w:rPr/>
        <w:t>2011)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-57"/>
        </w:rPr>
        <w:t> </w:t>
      </w:r>
      <w:r>
        <w:rPr/>
        <w:t>alkaloids, terpenoids, glycosides, flavonoids, saponins and tannins (Sofidiya </w:t>
      </w:r>
      <w:r>
        <w:rPr>
          <w:i/>
        </w:rPr>
        <w:t>et al., </w:t>
      </w:r>
      <w:r>
        <w:rPr/>
        <w:t>2009;</w:t>
      </w:r>
      <w:r>
        <w:rPr>
          <w:spacing w:val="1"/>
        </w:rPr>
        <w:t> </w:t>
      </w:r>
      <w:r>
        <w:rPr/>
        <w:t>Abu</w:t>
      </w:r>
      <w:r>
        <w:rPr>
          <w:spacing w:val="-2"/>
        </w:rPr>
        <w:t> </w:t>
      </w:r>
      <w:r>
        <w:rPr>
          <w:i/>
        </w:rPr>
        <w:t>et al., </w:t>
      </w:r>
      <w:r>
        <w:rPr/>
        <w:t>2011).</w:t>
      </w:r>
    </w:p>
    <w:p>
      <w:pPr>
        <w:spacing w:after="0" w:line="480" w:lineRule="auto"/>
        <w:jc w:val="both"/>
        <w:sectPr>
          <w:pgSz w:w="12240" w:h="15840"/>
          <w:pgMar w:header="0" w:footer="1015" w:top="1500" w:bottom="1200" w:left="1720" w:right="320"/>
        </w:sectPr>
      </w:pPr>
    </w:p>
    <w:p>
      <w:pPr>
        <w:pStyle w:val="Heading4"/>
        <w:spacing w:line="480" w:lineRule="auto"/>
        <w:ind w:left="3028" w:right="3846" w:firstLine="984"/>
      </w:pPr>
      <w:bookmarkStart w:name="CHAPTER THREE" w:id="94"/>
      <w:bookmarkEnd w:id="94"/>
      <w:r>
        <w:rPr>
          <w:b w:val="0"/>
        </w:rPr>
      </w:r>
      <w:bookmarkStart w:name="_bookmark35" w:id="95"/>
      <w:bookmarkEnd w:id="95"/>
      <w:r>
        <w:rPr>
          <w:b w:val="0"/>
        </w:rPr>
      </w:r>
      <w:r>
        <w:rPr/>
        <w:t>CHAPTER THREE</w:t>
      </w:r>
      <w:bookmarkStart w:name="MATERIALS AND METHODS" w:id="96"/>
      <w:bookmarkEnd w:id="96"/>
      <w:r>
        <w:rPr/>
      </w:r>
      <w:r>
        <w:rPr>
          <w:spacing w:val="1"/>
        </w:rPr>
        <w:t> </w:t>
      </w:r>
      <w:bookmarkStart w:name="_bookmark36" w:id="97"/>
      <w:bookmarkEnd w:id="97"/>
      <w:r>
        <w:rPr/>
        <w:t>M</w:t>
      </w:r>
      <w:r>
        <w:rPr/>
        <w:t>ATERIALS</w:t>
      </w:r>
      <w:r>
        <w:rPr>
          <w:spacing w:val="-8"/>
        </w:rPr>
        <w:t> </w:t>
      </w:r>
      <w:r>
        <w:rPr/>
        <w:t>AND</w:t>
      </w:r>
      <w:r>
        <w:rPr>
          <w:spacing w:val="-7"/>
        </w:rPr>
        <w:t> </w:t>
      </w:r>
      <w:r>
        <w:rPr/>
        <w:t>METHODS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1"/>
        </w:rPr>
      </w:pPr>
    </w:p>
    <w:p>
      <w:pPr>
        <w:pStyle w:val="Heading4"/>
        <w:numPr>
          <w:ilvl w:val="1"/>
          <w:numId w:val="11"/>
        </w:numPr>
        <w:tabs>
          <w:tab w:pos="657" w:val="left" w:leader="none"/>
        </w:tabs>
        <w:spacing w:line="240" w:lineRule="auto" w:before="0" w:after="0"/>
        <w:ind w:left="656" w:right="0" w:hanging="361"/>
        <w:jc w:val="left"/>
      </w:pPr>
      <w:bookmarkStart w:name="3.1 Materials" w:id="98"/>
      <w:bookmarkEnd w:id="98"/>
      <w:r>
        <w:rPr>
          <w:b w:val="0"/>
        </w:rPr>
      </w:r>
      <w:bookmarkStart w:name="_bookmark37" w:id="99"/>
      <w:bookmarkEnd w:id="99"/>
      <w:r>
        <w:rPr>
          <w:b w:val="0"/>
        </w:rPr>
      </w:r>
      <w:bookmarkStart w:name="_bookmark37" w:id="100"/>
      <w:bookmarkEnd w:id="100"/>
      <w:r>
        <w:rPr/>
        <w:t>M</w:t>
      </w:r>
      <w:r>
        <w:rPr/>
        <w:t>aterials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2"/>
        </w:rPr>
      </w:pPr>
    </w:p>
    <w:p>
      <w:pPr>
        <w:pStyle w:val="ListParagraph"/>
        <w:numPr>
          <w:ilvl w:val="2"/>
          <w:numId w:val="11"/>
        </w:numPr>
        <w:tabs>
          <w:tab w:pos="837" w:val="left" w:leader="none"/>
        </w:tabs>
        <w:spacing w:line="240" w:lineRule="auto" w:before="1" w:after="0"/>
        <w:ind w:left="836" w:right="0" w:hanging="541"/>
        <w:jc w:val="left"/>
        <w:rPr>
          <w:sz w:val="24"/>
        </w:rPr>
      </w:pPr>
      <w:bookmarkStart w:name="3.1.1 Plant material" w:id="101"/>
      <w:bookmarkEnd w:id="101"/>
      <w:r>
        <w:rPr/>
      </w:r>
      <w:bookmarkStart w:name="_bookmark38" w:id="102"/>
      <w:bookmarkEnd w:id="102"/>
      <w:r>
        <w:rPr/>
      </w:r>
      <w:bookmarkStart w:name="_bookmark38" w:id="103"/>
      <w:bookmarkEnd w:id="103"/>
      <w:r>
        <w:rPr>
          <w:sz w:val="24"/>
        </w:rPr>
        <w:t>P</w:t>
      </w:r>
      <w:r>
        <w:rPr>
          <w:sz w:val="24"/>
        </w:rPr>
        <w:t>lant</w:t>
      </w:r>
      <w:r>
        <w:rPr>
          <w:spacing w:val="-4"/>
          <w:sz w:val="24"/>
        </w:rPr>
        <w:t> </w:t>
      </w:r>
      <w:r>
        <w:rPr>
          <w:sz w:val="24"/>
        </w:rPr>
        <w:t>material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480" w:lineRule="auto"/>
        <w:ind w:left="296" w:right="1117"/>
        <w:jc w:val="both"/>
      </w:pPr>
      <w:r>
        <w:rPr/>
        <w:t>The</w:t>
      </w:r>
      <w:r>
        <w:rPr>
          <w:spacing w:val="1"/>
        </w:rPr>
        <w:t> </w:t>
      </w:r>
      <w:r>
        <w:rPr/>
        <w:t>stem</w:t>
      </w:r>
      <w:r>
        <w:rPr>
          <w:spacing w:val="1"/>
        </w:rPr>
        <w:t> </w:t>
      </w:r>
      <w:r>
        <w:rPr/>
        <w:t>bark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Hymenocardia</w:t>
      </w:r>
      <w:r>
        <w:rPr>
          <w:i/>
          <w:spacing w:val="1"/>
        </w:rPr>
        <w:t> </w:t>
      </w:r>
      <w:r>
        <w:rPr>
          <w:i/>
        </w:rPr>
        <w:t>acida</w:t>
      </w:r>
      <w:r>
        <w:rPr>
          <w:i/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Galadimawa,</w:t>
      </w:r>
      <w:r>
        <w:rPr>
          <w:spacing w:val="1"/>
        </w:rPr>
        <w:t> </w:t>
      </w:r>
      <w:r>
        <w:rPr/>
        <w:t>Giwa</w:t>
      </w:r>
      <w:r>
        <w:rPr>
          <w:spacing w:val="1"/>
        </w:rPr>
        <w:t> </w:t>
      </w:r>
      <w:r>
        <w:rPr/>
        <w:t>Local</w:t>
      </w:r>
      <w:r>
        <w:rPr>
          <w:spacing w:val="-57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Area of</w:t>
      </w:r>
      <w:r>
        <w:rPr>
          <w:spacing w:val="1"/>
        </w:rPr>
        <w:t> </w:t>
      </w:r>
      <w:r>
        <w:rPr/>
        <w:t>Kaduna State.</w:t>
      </w:r>
      <w:r>
        <w:rPr>
          <w:spacing w:val="1"/>
        </w:rPr>
        <w:t> </w:t>
      </w:r>
      <w:r>
        <w:rPr/>
        <w:t>The plant</w:t>
      </w:r>
      <w:r>
        <w:rPr>
          <w:spacing w:val="1"/>
        </w:rPr>
        <w:t> </w:t>
      </w:r>
      <w:r>
        <w:rPr/>
        <w:t>was identified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authenticated at the</w:t>
      </w:r>
      <w:r>
        <w:rPr>
          <w:spacing w:val="1"/>
        </w:rPr>
        <w:t> </w:t>
      </w:r>
      <w:r>
        <w:rPr/>
        <w:t>Herbarium Section of the Department of Botany Faculty of life Sciences Ahmadu Bello</w:t>
      </w:r>
      <w:r>
        <w:rPr>
          <w:spacing w:val="1"/>
        </w:rPr>
        <w:t> </w:t>
      </w:r>
      <w:r>
        <w:rPr/>
        <w:t>University,</w:t>
      </w:r>
      <w:r>
        <w:rPr>
          <w:spacing w:val="1"/>
        </w:rPr>
        <w:t> </w:t>
      </w:r>
      <w:r>
        <w:rPr/>
        <w:t>Zaria</w:t>
      </w:r>
      <w:r>
        <w:rPr>
          <w:spacing w:val="-2"/>
        </w:rPr>
        <w:t> </w:t>
      </w:r>
      <w:r>
        <w:rPr/>
        <w:t>where</w:t>
      </w:r>
      <w:r>
        <w:rPr>
          <w:spacing w:val="-1"/>
        </w:rPr>
        <w:t> </w:t>
      </w:r>
      <w:r>
        <w:rPr/>
        <w:t>a</w:t>
      </w:r>
      <w:r>
        <w:rPr>
          <w:spacing w:val="1"/>
        </w:rPr>
        <w:t> </w:t>
      </w:r>
      <w:r>
        <w:rPr/>
        <w:t>voucher</w:t>
      </w:r>
      <w:r>
        <w:rPr>
          <w:spacing w:val="-1"/>
        </w:rPr>
        <w:t> </w:t>
      </w:r>
      <w:r>
        <w:rPr/>
        <w:t>number</w:t>
      </w:r>
      <w:r>
        <w:rPr>
          <w:spacing w:val="58"/>
        </w:rPr>
        <w:t> </w:t>
      </w:r>
      <w:r>
        <w:rPr/>
        <w:t>was obtained</w:t>
      </w:r>
      <w:r>
        <w:rPr>
          <w:spacing w:val="-1"/>
        </w:rPr>
        <w:t> </w:t>
      </w:r>
      <w:r>
        <w:rPr/>
        <w:t>(1275) for</w:t>
      </w:r>
      <w:r>
        <w:rPr>
          <w:spacing w:val="-2"/>
        </w:rPr>
        <w:t> </w:t>
      </w:r>
      <w:r>
        <w:rPr/>
        <w:t>future</w:t>
      </w:r>
      <w:r>
        <w:rPr>
          <w:spacing w:val="1"/>
        </w:rPr>
        <w:t> </w:t>
      </w:r>
      <w:r>
        <w:rPr/>
        <w:t>reference..</w:t>
      </w:r>
    </w:p>
    <w:p>
      <w:pPr>
        <w:pStyle w:val="ListParagraph"/>
        <w:numPr>
          <w:ilvl w:val="2"/>
          <w:numId w:val="11"/>
        </w:numPr>
        <w:tabs>
          <w:tab w:pos="837" w:val="left" w:leader="none"/>
        </w:tabs>
        <w:spacing w:line="240" w:lineRule="auto" w:before="202" w:after="0"/>
        <w:ind w:left="836" w:right="0" w:hanging="541"/>
        <w:jc w:val="both"/>
        <w:rPr>
          <w:sz w:val="24"/>
        </w:rPr>
      </w:pPr>
      <w:bookmarkStart w:name="3.1.2 Experimental animals" w:id="104"/>
      <w:bookmarkEnd w:id="104"/>
      <w:r>
        <w:rPr/>
      </w:r>
      <w:bookmarkStart w:name="_bookmark39" w:id="105"/>
      <w:bookmarkEnd w:id="105"/>
      <w:r>
        <w:rPr/>
      </w:r>
      <w:bookmarkStart w:name="_bookmark39" w:id="106"/>
      <w:bookmarkEnd w:id="106"/>
      <w:r>
        <w:rPr>
          <w:sz w:val="24"/>
        </w:rPr>
        <w:t>E</w:t>
      </w:r>
      <w:r>
        <w:rPr>
          <w:sz w:val="24"/>
        </w:rPr>
        <w:t>xperimental</w:t>
      </w:r>
      <w:r>
        <w:rPr>
          <w:spacing w:val="-3"/>
          <w:sz w:val="24"/>
        </w:rPr>
        <w:t> </w:t>
      </w:r>
      <w:r>
        <w:rPr>
          <w:sz w:val="24"/>
        </w:rPr>
        <w:t>animals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480" w:lineRule="auto" w:before="1"/>
        <w:ind w:left="296" w:right="1114"/>
        <w:jc w:val="both"/>
      </w:pPr>
      <w:r>
        <w:rPr/>
        <w:t>Swiss albino mice of both sex (18-24 g), three healthy New Zealand rabbit (1-2.5 kg) as</w:t>
      </w:r>
      <w:r>
        <w:rPr>
          <w:spacing w:val="1"/>
        </w:rPr>
        <w:t> </w:t>
      </w:r>
      <w:r>
        <w:rPr/>
        <w:t>well as three male guinea pigs (300-500 g) were used for the study. The animals were</w:t>
      </w:r>
      <w:r>
        <w:rPr>
          <w:spacing w:val="1"/>
        </w:rPr>
        <w:t> </w:t>
      </w:r>
      <w:r>
        <w:rPr/>
        <w:t>obtained from the Animal House of the Department of Pharmacology and Therapeutics</w:t>
      </w:r>
      <w:r>
        <w:rPr>
          <w:spacing w:val="1"/>
        </w:rPr>
        <w:t> </w:t>
      </w:r>
      <w:r>
        <w:rPr/>
        <w:t>Ahmadu</w:t>
      </w:r>
      <w:r>
        <w:rPr>
          <w:spacing w:val="-1"/>
        </w:rPr>
        <w:t> </w:t>
      </w:r>
      <w:r>
        <w:rPr/>
        <w:t>Bello</w:t>
      </w:r>
      <w:r>
        <w:rPr>
          <w:spacing w:val="-1"/>
        </w:rPr>
        <w:t> </w:t>
      </w:r>
      <w:r>
        <w:rPr/>
        <w:t>University</w:t>
      </w:r>
      <w:r>
        <w:rPr>
          <w:spacing w:val="-3"/>
        </w:rPr>
        <w:t> </w:t>
      </w:r>
      <w:r>
        <w:rPr/>
        <w:t>Zaria.</w:t>
      </w:r>
      <w:r>
        <w:rPr>
          <w:spacing w:val="-1"/>
        </w:rPr>
        <w:t> </w:t>
      </w:r>
      <w:r>
        <w:rPr/>
        <w:t>They</w:t>
      </w:r>
      <w:r>
        <w:rPr>
          <w:spacing w:val="-3"/>
        </w:rPr>
        <w:t> </w:t>
      </w:r>
      <w:r>
        <w:rPr/>
        <w:t>were</w:t>
      </w:r>
      <w:r>
        <w:rPr>
          <w:spacing w:val="-2"/>
        </w:rPr>
        <w:t> </w:t>
      </w:r>
      <w:r>
        <w:rPr/>
        <w:t>provided with</w:t>
      </w:r>
      <w:r>
        <w:rPr>
          <w:spacing w:val="1"/>
        </w:rPr>
        <w:t> </w:t>
      </w:r>
      <w:r>
        <w:rPr/>
        <w:t>rodent</w:t>
      </w:r>
      <w:r>
        <w:rPr>
          <w:spacing w:val="-1"/>
        </w:rPr>
        <w:t> </w:t>
      </w:r>
      <w:r>
        <w:rPr/>
        <w:t>diet and water </w:t>
      </w:r>
      <w:r>
        <w:rPr>
          <w:i/>
        </w:rPr>
        <w:t>ad</w:t>
      </w:r>
      <w:r>
        <w:rPr>
          <w:i/>
          <w:spacing w:val="-1"/>
        </w:rPr>
        <w:t> </w:t>
      </w:r>
      <w:r>
        <w:rPr>
          <w:i/>
        </w:rPr>
        <w:t>libitum</w:t>
      </w:r>
      <w:r>
        <w:rPr/>
        <w:t>.</w:t>
      </w:r>
    </w:p>
    <w:p>
      <w:pPr>
        <w:pStyle w:val="ListParagraph"/>
        <w:numPr>
          <w:ilvl w:val="2"/>
          <w:numId w:val="11"/>
        </w:numPr>
        <w:tabs>
          <w:tab w:pos="837" w:val="left" w:leader="none"/>
        </w:tabs>
        <w:spacing w:line="240" w:lineRule="auto" w:before="202" w:after="0"/>
        <w:ind w:left="836" w:right="0" w:hanging="541"/>
        <w:jc w:val="both"/>
        <w:rPr>
          <w:sz w:val="24"/>
        </w:rPr>
      </w:pPr>
      <w:bookmarkStart w:name="3.1.3 Equipment" w:id="107"/>
      <w:bookmarkEnd w:id="107"/>
      <w:r>
        <w:rPr/>
      </w:r>
      <w:bookmarkStart w:name="_bookmark40" w:id="108"/>
      <w:bookmarkEnd w:id="108"/>
      <w:r>
        <w:rPr/>
      </w:r>
      <w:bookmarkStart w:name="_bookmark40" w:id="109"/>
      <w:bookmarkEnd w:id="109"/>
      <w:r>
        <w:rPr>
          <w:sz w:val="24"/>
        </w:rPr>
        <w:t>Equipm</w:t>
      </w:r>
      <w:r>
        <w:rPr>
          <w:sz w:val="24"/>
        </w:rPr>
        <w:t>ent</w:t>
      </w:r>
    </w:p>
    <w:p>
      <w:pPr>
        <w:pStyle w:val="BodyText"/>
      </w:pPr>
    </w:p>
    <w:p>
      <w:pPr>
        <w:pStyle w:val="BodyText"/>
        <w:spacing w:line="480" w:lineRule="auto"/>
        <w:ind w:left="296" w:right="1118"/>
        <w:jc w:val="both"/>
      </w:pPr>
      <w:r>
        <w:rPr/>
        <w:t>Ugo Basilemicrodynamometer (Italy), water bath (HH-S digital thermostatic water bath,</w:t>
      </w:r>
      <w:r>
        <w:rPr>
          <w:spacing w:val="1"/>
        </w:rPr>
        <w:t> </w:t>
      </w:r>
      <w:r>
        <w:rPr/>
        <w:t>China), weighing balance, cages, dissecting kits (gold cross DS Malaysia), filter paper</w:t>
      </w:r>
      <w:r>
        <w:rPr>
          <w:spacing w:val="1"/>
        </w:rPr>
        <w:t> </w:t>
      </w:r>
      <w:r>
        <w:rPr/>
        <w:t>(Whattman No 1), pipette, test tubes (Pyrex France), porcelain pestle and mortar, stop</w:t>
      </w:r>
      <w:r>
        <w:rPr>
          <w:spacing w:val="1"/>
        </w:rPr>
        <w:t> </w:t>
      </w:r>
      <w:r>
        <w:rPr/>
        <w:t>watch,</w:t>
      </w:r>
      <w:r>
        <w:rPr>
          <w:spacing w:val="-1"/>
        </w:rPr>
        <w:t> </w:t>
      </w:r>
      <w:r>
        <w:rPr/>
        <w:t>syringes (1 ml, 2</w:t>
      </w:r>
      <w:r>
        <w:rPr>
          <w:spacing w:val="3"/>
        </w:rPr>
        <w:t> </w:t>
      </w:r>
      <w:r>
        <w:rPr/>
        <w:t>ml, 5 ml).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1720" w:right="320"/>
        </w:sectPr>
      </w:pPr>
    </w:p>
    <w:p>
      <w:pPr>
        <w:pStyle w:val="ListParagraph"/>
        <w:numPr>
          <w:ilvl w:val="2"/>
          <w:numId w:val="11"/>
        </w:numPr>
        <w:tabs>
          <w:tab w:pos="837" w:val="left" w:leader="none"/>
        </w:tabs>
        <w:spacing w:line="240" w:lineRule="auto" w:before="72" w:after="0"/>
        <w:ind w:left="836" w:right="0" w:hanging="541"/>
        <w:jc w:val="both"/>
        <w:rPr>
          <w:sz w:val="24"/>
        </w:rPr>
      </w:pPr>
      <w:bookmarkStart w:name="3.1.4 Chemicals and drugs" w:id="110"/>
      <w:bookmarkEnd w:id="110"/>
      <w:r>
        <w:rPr/>
      </w:r>
      <w:bookmarkStart w:name="_bookmark41" w:id="111"/>
      <w:bookmarkEnd w:id="111"/>
      <w:r>
        <w:rPr/>
      </w:r>
      <w:bookmarkStart w:name="_bookmark41" w:id="112"/>
      <w:bookmarkEnd w:id="112"/>
      <w:r>
        <w:rPr>
          <w:sz w:val="24"/>
        </w:rPr>
        <w:t>Ch</w:t>
      </w:r>
      <w:r>
        <w:rPr>
          <w:sz w:val="24"/>
        </w:rPr>
        <w:t>emicals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3"/>
          <w:sz w:val="24"/>
        </w:rPr>
        <w:t> </w:t>
      </w:r>
      <w:r>
        <w:rPr>
          <w:sz w:val="24"/>
        </w:rPr>
        <w:t>drugs</w:t>
      </w:r>
    </w:p>
    <w:p>
      <w:pPr>
        <w:pStyle w:val="BodyText"/>
      </w:pPr>
    </w:p>
    <w:p>
      <w:pPr>
        <w:pStyle w:val="BodyText"/>
        <w:spacing w:line="480" w:lineRule="auto"/>
        <w:ind w:left="296" w:right="1116"/>
        <w:jc w:val="both"/>
      </w:pPr>
      <w:r>
        <w:rPr/>
        <w:t>Methanol (AR JHD UNI 230, Guangdong Guanghua, Sci-tech Co LTD, China), Castor oil</w:t>
      </w:r>
      <w:r>
        <w:rPr>
          <w:spacing w:val="1"/>
        </w:rPr>
        <w:t> </w:t>
      </w:r>
      <w:r>
        <w:rPr/>
        <w:t>(Bell, Sons and Co LTD, Southport PR9 AL, England), Loperamide (Imodium</w:t>
      </w:r>
      <w:r>
        <w:rPr>
          <w:vertAlign w:val="superscript"/>
        </w:rPr>
        <w:t>®</w:t>
      </w:r>
      <w:r>
        <w:rPr>
          <w:vertAlign w:val="baseline"/>
        </w:rPr>
        <w:t>) (Jansen</w:t>
      </w:r>
      <w:r>
        <w:rPr>
          <w:spacing w:val="1"/>
          <w:vertAlign w:val="baseline"/>
        </w:rPr>
        <w:t> </w:t>
      </w:r>
      <w:r>
        <w:rPr>
          <w:vertAlign w:val="baseline"/>
        </w:rPr>
        <w:t>Pharmaceuticals,</w:t>
      </w:r>
      <w:r>
        <w:rPr>
          <w:spacing w:val="1"/>
          <w:vertAlign w:val="baseline"/>
        </w:rPr>
        <w:t> </w:t>
      </w:r>
      <w:r>
        <w:rPr>
          <w:vertAlign w:val="baseline"/>
        </w:rPr>
        <w:t>Pakistan),</w:t>
      </w:r>
      <w:r>
        <w:rPr>
          <w:spacing w:val="1"/>
          <w:vertAlign w:val="baseline"/>
        </w:rPr>
        <w:t> </w:t>
      </w:r>
      <w:r>
        <w:rPr>
          <w:vertAlign w:val="baseline"/>
        </w:rPr>
        <w:t>Medicinal</w:t>
      </w:r>
      <w:r>
        <w:rPr>
          <w:spacing w:val="1"/>
          <w:vertAlign w:val="baseline"/>
        </w:rPr>
        <w:t> </w:t>
      </w:r>
      <w:r>
        <w:rPr>
          <w:vertAlign w:val="baseline"/>
        </w:rPr>
        <w:t>charcoal</w:t>
      </w:r>
      <w:r>
        <w:rPr>
          <w:spacing w:val="1"/>
          <w:vertAlign w:val="baseline"/>
        </w:rPr>
        <w:t> </w:t>
      </w:r>
      <w:r>
        <w:rPr>
          <w:vertAlign w:val="baseline"/>
        </w:rPr>
        <w:t>(ultracarbon</w:t>
      </w:r>
      <w:r>
        <w:rPr>
          <w:spacing w:val="1"/>
          <w:vertAlign w:val="baseline"/>
        </w:rPr>
        <w:t> </w:t>
      </w:r>
      <w:r>
        <w:rPr>
          <w:vertAlign w:val="baseline"/>
        </w:rPr>
        <w:t>powder</w:t>
      </w:r>
      <w:r>
        <w:rPr>
          <w:spacing w:val="1"/>
          <w:vertAlign w:val="baseline"/>
        </w:rPr>
        <w:t> </w:t>
      </w:r>
      <w:r>
        <w:rPr>
          <w:vertAlign w:val="baseline"/>
        </w:rPr>
        <w:t>–Merck</w:t>
      </w:r>
      <w:r>
        <w:rPr>
          <w:spacing w:val="1"/>
          <w:vertAlign w:val="baseline"/>
        </w:rPr>
        <w:t> </w:t>
      </w:r>
      <w:r>
        <w:rPr>
          <w:vertAlign w:val="baseline"/>
        </w:rPr>
        <w:t>KGaA</w:t>
      </w:r>
      <w:r>
        <w:rPr>
          <w:spacing w:val="1"/>
          <w:vertAlign w:val="baseline"/>
        </w:rPr>
        <w:t> </w:t>
      </w:r>
      <w:r>
        <w:rPr>
          <w:vertAlign w:val="baseline"/>
        </w:rPr>
        <w:t>Darmstadt Germany), histamine (sigma Aldrich INC, St Luis USA), Acetylcholine (Gland</w:t>
      </w:r>
      <w:r>
        <w:rPr>
          <w:spacing w:val="1"/>
          <w:vertAlign w:val="baseline"/>
        </w:rPr>
        <w:t> </w:t>
      </w:r>
      <w:r>
        <w:rPr>
          <w:vertAlign w:val="baseline"/>
        </w:rPr>
        <w:t>Pharmaceuticals,</w:t>
      </w:r>
      <w:r>
        <w:rPr>
          <w:spacing w:val="1"/>
          <w:vertAlign w:val="baseline"/>
        </w:rPr>
        <w:t> </w:t>
      </w:r>
      <w:r>
        <w:rPr>
          <w:vertAlign w:val="baseline"/>
        </w:rPr>
        <w:t>India)</w:t>
      </w:r>
    </w:p>
    <w:p>
      <w:pPr>
        <w:pStyle w:val="Heading4"/>
        <w:numPr>
          <w:ilvl w:val="1"/>
          <w:numId w:val="11"/>
        </w:numPr>
        <w:tabs>
          <w:tab w:pos="657" w:val="left" w:leader="none"/>
        </w:tabs>
        <w:spacing w:line="240" w:lineRule="auto" w:before="204" w:after="0"/>
        <w:ind w:left="656" w:right="0" w:hanging="361"/>
        <w:jc w:val="both"/>
      </w:pPr>
      <w:bookmarkStart w:name="3.2 Methods" w:id="113"/>
      <w:bookmarkEnd w:id="113"/>
      <w:r>
        <w:rPr>
          <w:b w:val="0"/>
        </w:rPr>
      </w:r>
      <w:bookmarkStart w:name="_bookmark42" w:id="114"/>
      <w:bookmarkEnd w:id="114"/>
      <w:r>
        <w:rPr>
          <w:b w:val="0"/>
        </w:rPr>
      </w:r>
      <w:bookmarkStart w:name="_bookmark42" w:id="115"/>
      <w:bookmarkEnd w:id="115"/>
      <w:r>
        <w:rPr/>
        <w:t>M</w:t>
      </w:r>
      <w:r>
        <w:rPr/>
        <w:t>ethods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ListParagraph"/>
        <w:numPr>
          <w:ilvl w:val="2"/>
          <w:numId w:val="11"/>
        </w:numPr>
        <w:tabs>
          <w:tab w:pos="837" w:val="left" w:leader="none"/>
        </w:tabs>
        <w:spacing w:line="240" w:lineRule="auto" w:before="1" w:after="0"/>
        <w:ind w:left="836" w:right="0" w:hanging="541"/>
        <w:jc w:val="left"/>
        <w:rPr>
          <w:sz w:val="24"/>
        </w:rPr>
      </w:pPr>
      <w:bookmarkStart w:name="3.2.1 Preparation of plant material" w:id="116"/>
      <w:bookmarkEnd w:id="116"/>
      <w:r>
        <w:rPr/>
      </w:r>
      <w:bookmarkStart w:name="_bookmark43" w:id="117"/>
      <w:bookmarkEnd w:id="117"/>
      <w:r>
        <w:rPr/>
      </w:r>
      <w:bookmarkStart w:name="_bookmark43" w:id="118"/>
      <w:bookmarkEnd w:id="118"/>
      <w:r>
        <w:rPr>
          <w:sz w:val="24"/>
        </w:rPr>
        <w:t>P</w:t>
      </w:r>
      <w:r>
        <w:rPr>
          <w:sz w:val="24"/>
        </w:rPr>
        <w:t>reparation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plant</w:t>
      </w:r>
      <w:r>
        <w:rPr>
          <w:spacing w:val="-1"/>
          <w:sz w:val="24"/>
        </w:rPr>
        <w:t> </w:t>
      </w:r>
      <w:r>
        <w:rPr>
          <w:sz w:val="24"/>
        </w:rPr>
        <w:t>material</w:t>
      </w:r>
    </w:p>
    <w:p>
      <w:pPr>
        <w:pStyle w:val="BodyText"/>
      </w:pPr>
    </w:p>
    <w:p>
      <w:pPr>
        <w:pStyle w:val="BodyText"/>
        <w:spacing w:line="480" w:lineRule="auto"/>
        <w:ind w:left="296" w:right="1112"/>
        <w:jc w:val="both"/>
      </w:pPr>
      <w:r>
        <w:rPr/>
        <w:t>The stem bark was cleaned, shade dried, pulverized using mortar and pestle, it was then</w:t>
      </w:r>
      <w:r>
        <w:rPr>
          <w:spacing w:val="1"/>
        </w:rPr>
        <w:t> </w:t>
      </w:r>
      <w:r>
        <w:rPr/>
        <w:t>sieved to obtained fine powder. The powdered drug (1.2 kg) was extracted using cold</w:t>
      </w:r>
      <w:r>
        <w:rPr>
          <w:spacing w:val="1"/>
        </w:rPr>
        <w:t> </w:t>
      </w:r>
      <w:r>
        <w:rPr/>
        <w:t>maceration method with 70% methanol solvent for three days with occasional stirring and</w:t>
      </w:r>
      <w:r>
        <w:rPr>
          <w:spacing w:val="1"/>
        </w:rPr>
        <w:t> </w:t>
      </w:r>
      <w:r>
        <w:rPr/>
        <w:t>agitation. The mixture was then filtered using Whattman filter paper No 1. The filtrate was</w:t>
      </w:r>
      <w:r>
        <w:rPr>
          <w:spacing w:val="1"/>
        </w:rPr>
        <w:t> </w:t>
      </w:r>
      <w:r>
        <w:rPr/>
        <w:t>concentrated and subjected to drying in crucible under reduced pressure and controlled</w:t>
      </w:r>
      <w:r>
        <w:rPr>
          <w:spacing w:val="1"/>
        </w:rPr>
        <w:t> </w:t>
      </w:r>
      <w:r>
        <w:rPr/>
        <w:t>temperature (40-45</w:t>
      </w:r>
      <w:r>
        <w:rPr>
          <w:vertAlign w:val="superscript"/>
        </w:rPr>
        <w:t>0</w:t>
      </w:r>
      <w:r>
        <w:rPr>
          <w:vertAlign w:val="baseline"/>
        </w:rPr>
        <w:t>C) over a water bath. The resultant dried extract was then stored in a</w:t>
      </w:r>
      <w:r>
        <w:rPr>
          <w:spacing w:val="1"/>
          <w:vertAlign w:val="baseline"/>
        </w:rPr>
        <w:t> </w:t>
      </w:r>
      <w:r>
        <w:rPr>
          <w:vertAlign w:val="baseline"/>
        </w:rPr>
        <w:t>leveled</w:t>
      </w:r>
      <w:r>
        <w:rPr>
          <w:spacing w:val="-1"/>
          <w:vertAlign w:val="baseline"/>
        </w:rPr>
        <w:t> </w:t>
      </w:r>
      <w:r>
        <w:rPr>
          <w:vertAlign w:val="baseline"/>
        </w:rPr>
        <w:t>tight container for future</w:t>
      </w:r>
      <w:r>
        <w:rPr>
          <w:spacing w:val="-2"/>
          <w:vertAlign w:val="baseline"/>
        </w:rPr>
        <w:t> </w:t>
      </w:r>
      <w:r>
        <w:rPr>
          <w:vertAlign w:val="baseline"/>
        </w:rPr>
        <w:t>use.</w:t>
      </w:r>
    </w:p>
    <w:p>
      <w:pPr>
        <w:pStyle w:val="BodyText"/>
        <w:spacing w:before="5"/>
      </w:pPr>
    </w:p>
    <w:p>
      <w:pPr>
        <w:pStyle w:val="ListParagraph"/>
        <w:numPr>
          <w:ilvl w:val="2"/>
          <w:numId w:val="11"/>
        </w:numPr>
        <w:tabs>
          <w:tab w:pos="837" w:val="left" w:leader="none"/>
        </w:tabs>
        <w:spacing w:line="240" w:lineRule="auto" w:before="0" w:after="0"/>
        <w:ind w:left="836" w:right="0" w:hanging="541"/>
        <w:jc w:val="left"/>
        <w:rPr>
          <w:sz w:val="24"/>
        </w:rPr>
      </w:pPr>
      <w:bookmarkStart w:name="3.2.2 Thin layer chromatography (TLC) an" w:id="119"/>
      <w:bookmarkEnd w:id="119"/>
      <w:r>
        <w:rPr/>
      </w:r>
      <w:bookmarkStart w:name="_bookmark44" w:id="120"/>
      <w:bookmarkEnd w:id="120"/>
      <w:r>
        <w:rPr/>
      </w:r>
      <w:bookmarkStart w:name="_bookmark44" w:id="121"/>
      <w:bookmarkEnd w:id="121"/>
      <w:r>
        <w:rPr>
          <w:sz w:val="24"/>
        </w:rPr>
        <w:t>Thin</w:t>
      </w:r>
      <w:r>
        <w:rPr>
          <w:spacing w:val="-2"/>
          <w:sz w:val="24"/>
        </w:rPr>
        <w:t> </w:t>
      </w:r>
      <w:r>
        <w:rPr>
          <w:sz w:val="24"/>
        </w:rPr>
        <w:t>layer</w:t>
      </w:r>
      <w:r>
        <w:rPr>
          <w:spacing w:val="-1"/>
          <w:sz w:val="24"/>
        </w:rPr>
        <w:t> </w:t>
      </w:r>
      <w:r>
        <w:rPr>
          <w:sz w:val="24"/>
        </w:rPr>
        <w:t>chromatography</w:t>
      </w:r>
      <w:r>
        <w:rPr>
          <w:spacing w:val="-6"/>
          <w:sz w:val="24"/>
        </w:rPr>
        <w:t> </w:t>
      </w:r>
      <w:r>
        <w:rPr>
          <w:sz w:val="24"/>
        </w:rPr>
        <w:t>(TLC)</w:t>
      </w:r>
      <w:r>
        <w:rPr>
          <w:spacing w:val="-1"/>
          <w:sz w:val="24"/>
        </w:rPr>
        <w:t> </w:t>
      </w:r>
      <w:r>
        <w:rPr>
          <w:sz w:val="24"/>
        </w:rPr>
        <w:t>analysis</w:t>
      </w:r>
    </w:p>
    <w:p>
      <w:pPr>
        <w:pStyle w:val="BodyText"/>
      </w:pPr>
    </w:p>
    <w:p>
      <w:pPr>
        <w:pStyle w:val="BodyText"/>
        <w:spacing w:line="480" w:lineRule="auto"/>
        <w:ind w:left="296" w:right="1116"/>
        <w:jc w:val="both"/>
      </w:pPr>
      <w:r>
        <w:rPr/>
        <w:t>A</w:t>
      </w:r>
      <w:r>
        <w:rPr>
          <w:spacing w:val="1"/>
        </w:rPr>
        <w:t> </w:t>
      </w:r>
      <w:r>
        <w:rPr/>
        <w:t>100</w:t>
      </w:r>
      <w:r>
        <w:rPr>
          <w:spacing w:val="1"/>
        </w:rPr>
        <w:t> </w:t>
      </w:r>
      <w:r>
        <w:rPr/>
        <w:t>mg/ml</w:t>
      </w:r>
      <w:r>
        <w:rPr>
          <w:spacing w:val="1"/>
        </w:rPr>
        <w:t> </w:t>
      </w:r>
      <w:r>
        <w:rPr/>
        <w:t>solution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Hymenocardia</w:t>
      </w:r>
      <w:r>
        <w:rPr>
          <w:i/>
          <w:spacing w:val="1"/>
        </w:rPr>
        <w:t> </w:t>
      </w:r>
      <w:r>
        <w:rPr>
          <w:i/>
        </w:rPr>
        <w:t>acidia</w:t>
      </w:r>
      <w:r>
        <w:rPr>
          <w:i/>
          <w:spacing w:val="1"/>
        </w:rPr>
        <w:t> </w:t>
      </w:r>
      <w:r>
        <w:rPr/>
        <w:t>stem</w:t>
      </w:r>
      <w:r>
        <w:rPr>
          <w:spacing w:val="1"/>
        </w:rPr>
        <w:t> </w:t>
      </w:r>
      <w:r>
        <w:rPr/>
        <w:t>bark</w:t>
      </w:r>
      <w:r>
        <w:rPr>
          <w:spacing w:val="1"/>
        </w:rPr>
        <w:t> </w:t>
      </w:r>
      <w:r>
        <w:rPr/>
        <w:t>extract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made</w:t>
      </w:r>
      <w:r>
        <w:rPr>
          <w:spacing w:val="60"/>
        </w:rPr>
        <w:t> </w:t>
      </w:r>
      <w:r>
        <w:rPr/>
        <w:t>using</w:t>
      </w:r>
      <w:r>
        <w:rPr>
          <w:spacing w:val="1"/>
        </w:rPr>
        <w:t> </w:t>
      </w:r>
      <w:r>
        <w:rPr/>
        <w:t>methanol. The solution was spotted on silica gel thin layer chromatographic plate using a</w:t>
      </w:r>
      <w:r>
        <w:rPr>
          <w:spacing w:val="1"/>
        </w:rPr>
        <w:t> </w:t>
      </w:r>
      <w:r>
        <w:rPr/>
        <w:t>capillary</w:t>
      </w:r>
      <w:r>
        <w:rPr>
          <w:spacing w:val="29"/>
        </w:rPr>
        <w:t> </w:t>
      </w:r>
      <w:r>
        <w:rPr/>
        <w:t>tube.</w:t>
      </w:r>
      <w:r>
        <w:rPr>
          <w:spacing w:val="35"/>
        </w:rPr>
        <w:t> </w:t>
      </w:r>
      <w:r>
        <w:rPr/>
        <w:t>The</w:t>
      </w:r>
      <w:r>
        <w:rPr>
          <w:spacing w:val="34"/>
        </w:rPr>
        <w:t> </w:t>
      </w:r>
      <w:r>
        <w:rPr/>
        <w:t>plates</w:t>
      </w:r>
      <w:r>
        <w:rPr>
          <w:spacing w:val="36"/>
        </w:rPr>
        <w:t> </w:t>
      </w:r>
      <w:r>
        <w:rPr/>
        <w:t>were</w:t>
      </w:r>
      <w:r>
        <w:rPr>
          <w:spacing w:val="36"/>
        </w:rPr>
        <w:t> </w:t>
      </w:r>
      <w:r>
        <w:rPr/>
        <w:t>developed</w:t>
      </w:r>
      <w:r>
        <w:rPr>
          <w:spacing w:val="36"/>
        </w:rPr>
        <w:t> </w:t>
      </w:r>
      <w:r>
        <w:rPr/>
        <w:t>in</w:t>
      </w:r>
      <w:r>
        <w:rPr>
          <w:spacing w:val="36"/>
        </w:rPr>
        <w:t> </w:t>
      </w:r>
      <w:r>
        <w:rPr/>
        <w:t>a</w:t>
      </w:r>
      <w:r>
        <w:rPr>
          <w:spacing w:val="34"/>
        </w:rPr>
        <w:t> </w:t>
      </w:r>
      <w:r>
        <w:rPr/>
        <w:t>solvent</w:t>
      </w:r>
      <w:r>
        <w:rPr>
          <w:spacing w:val="35"/>
        </w:rPr>
        <w:t> </w:t>
      </w:r>
      <w:r>
        <w:rPr/>
        <w:t>system</w:t>
      </w:r>
      <w:r>
        <w:rPr>
          <w:spacing w:val="36"/>
        </w:rPr>
        <w:t> </w:t>
      </w:r>
      <w:r>
        <w:rPr/>
        <w:t>(chloroform:</w:t>
      </w:r>
      <w:r>
        <w:rPr>
          <w:spacing w:val="36"/>
        </w:rPr>
        <w:t> </w:t>
      </w:r>
      <w:r>
        <w:rPr/>
        <w:t>ethylacetate</w:t>
      </w:r>
      <w:r>
        <w:rPr>
          <w:spacing w:val="-57"/>
        </w:rPr>
        <w:t> </w:t>
      </w:r>
      <w:r>
        <w:rPr/>
        <w:t>5:3) and each plate was sprayed with a different visualizing reagent (Wagner and Bladt,</w:t>
      </w:r>
      <w:r>
        <w:rPr>
          <w:spacing w:val="1"/>
        </w:rPr>
        <w:t> </w:t>
      </w:r>
      <w:r>
        <w:rPr/>
        <w:t>1996)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follows: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1720" w:right="320"/>
        </w:sectPr>
      </w:pPr>
    </w:p>
    <w:p>
      <w:pPr>
        <w:pStyle w:val="BodyText"/>
        <w:spacing w:line="482" w:lineRule="auto" w:before="72"/>
        <w:ind w:left="296" w:right="1123"/>
        <w:jc w:val="both"/>
      </w:pPr>
      <w:r>
        <w:rPr>
          <w:b/>
        </w:rPr>
        <w:t>Alkaloids </w:t>
      </w:r>
      <w:r>
        <w:rPr/>
        <w:t>– dragendorff’s reagent was used as visualizing reagent. Appearance of orange</w:t>
      </w:r>
      <w:r>
        <w:rPr>
          <w:spacing w:val="1"/>
        </w:rPr>
        <w:t> </w:t>
      </w:r>
      <w:r>
        <w:rPr/>
        <w:t>red</w:t>
      </w:r>
      <w:r>
        <w:rPr>
          <w:spacing w:val="-1"/>
        </w:rPr>
        <w:t> </w:t>
      </w:r>
      <w:r>
        <w:rPr/>
        <w:t>spots indicate presence</w:t>
      </w:r>
      <w:r>
        <w:rPr>
          <w:spacing w:val="-1"/>
        </w:rPr>
        <w:t> </w:t>
      </w:r>
      <w:r>
        <w:rPr/>
        <w:t>of alkaloid.</w:t>
      </w:r>
    </w:p>
    <w:p>
      <w:pPr>
        <w:pStyle w:val="BodyText"/>
        <w:spacing w:line="482" w:lineRule="auto" w:before="194"/>
        <w:ind w:left="296" w:right="1118"/>
        <w:jc w:val="both"/>
      </w:pPr>
      <w:r>
        <w:rPr>
          <w:b/>
        </w:rPr>
        <w:t>Flavonoids </w:t>
      </w:r>
      <w:r>
        <w:rPr/>
        <w:t>- Ferric chloride solution and aluminum chloride were used as visualzing</w:t>
      </w:r>
      <w:r>
        <w:rPr>
          <w:spacing w:val="1"/>
        </w:rPr>
        <w:t> </w:t>
      </w:r>
      <w:r>
        <w:rPr/>
        <w:t>reagent.</w:t>
      </w:r>
      <w:r>
        <w:rPr>
          <w:spacing w:val="-1"/>
        </w:rPr>
        <w:t> </w:t>
      </w:r>
      <w:r>
        <w:rPr/>
        <w:t>Appearance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blue</w:t>
      </w:r>
      <w:r>
        <w:rPr>
          <w:spacing w:val="-2"/>
        </w:rPr>
        <w:t> </w:t>
      </w:r>
      <w:r>
        <w:rPr/>
        <w:t>spot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yellow fluorescence</w:t>
      </w:r>
      <w:r>
        <w:rPr>
          <w:spacing w:val="-2"/>
        </w:rPr>
        <w:t> </w:t>
      </w:r>
      <w:r>
        <w:rPr/>
        <w:t>indicates</w:t>
      </w:r>
      <w:r>
        <w:rPr>
          <w:spacing w:val="-1"/>
        </w:rPr>
        <w:t> </w:t>
      </w:r>
      <w:r>
        <w:rPr/>
        <w:t>presence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flavonoids.</w:t>
      </w:r>
    </w:p>
    <w:p>
      <w:pPr>
        <w:pStyle w:val="BodyText"/>
        <w:spacing w:line="482" w:lineRule="auto" w:before="196"/>
        <w:ind w:left="296" w:right="1126"/>
        <w:jc w:val="both"/>
      </w:pPr>
      <w:r>
        <w:rPr>
          <w:b/>
        </w:rPr>
        <w:t>Tannins </w:t>
      </w:r>
      <w:r>
        <w:rPr/>
        <w:t>- vanillin hydrochloride was used as visualizing reagent. Appearance of red spot</w:t>
      </w:r>
      <w:r>
        <w:rPr>
          <w:spacing w:val="1"/>
        </w:rPr>
        <w:t> </w:t>
      </w:r>
      <w:r>
        <w:rPr/>
        <w:t>indicates</w:t>
      </w:r>
      <w:r>
        <w:rPr>
          <w:spacing w:val="-1"/>
        </w:rPr>
        <w:t> </w:t>
      </w:r>
      <w:r>
        <w:rPr/>
        <w:t>presence</w:t>
      </w:r>
      <w:r>
        <w:rPr>
          <w:spacing w:val="-1"/>
        </w:rPr>
        <w:t> </w:t>
      </w:r>
      <w:r>
        <w:rPr/>
        <w:t>of condense</w:t>
      </w:r>
      <w:r>
        <w:rPr>
          <w:spacing w:val="-1"/>
        </w:rPr>
        <w:t> </w:t>
      </w:r>
      <w:r>
        <w:rPr/>
        <w:t>tannins.</w:t>
      </w:r>
    </w:p>
    <w:p>
      <w:pPr>
        <w:pStyle w:val="BodyText"/>
        <w:spacing w:line="480" w:lineRule="auto" w:before="194"/>
        <w:ind w:left="296" w:right="1124"/>
        <w:jc w:val="both"/>
      </w:pPr>
      <w:r>
        <w:rPr>
          <w:b/>
        </w:rPr>
        <w:t>Anthraquinones </w:t>
      </w:r>
      <w:r>
        <w:rPr/>
        <w:t>- Bontrager’s reagent (5% ethanolic potassium hydrochloride) was used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visualizing</w:t>
      </w:r>
      <w:r>
        <w:rPr>
          <w:spacing w:val="1"/>
        </w:rPr>
        <w:t> </w:t>
      </w:r>
      <w:r>
        <w:rPr/>
        <w:t>reagent.</w:t>
      </w:r>
      <w:r>
        <w:rPr>
          <w:spacing w:val="1"/>
        </w:rPr>
        <w:t> </w:t>
      </w:r>
      <w:r>
        <w:rPr/>
        <w:t>Red</w:t>
      </w:r>
      <w:r>
        <w:rPr>
          <w:spacing w:val="1"/>
        </w:rPr>
        <w:t> </w:t>
      </w:r>
      <w:r>
        <w:rPr/>
        <w:t>colour</w:t>
      </w:r>
      <w:r>
        <w:rPr>
          <w:spacing w:val="1"/>
        </w:rPr>
        <w:t> </w:t>
      </w:r>
      <w:r>
        <w:rPr/>
        <w:t>spot</w:t>
      </w:r>
      <w:r>
        <w:rPr>
          <w:spacing w:val="1"/>
        </w:rPr>
        <w:t> </w:t>
      </w:r>
      <w:r>
        <w:rPr/>
        <w:t>indicates</w:t>
      </w:r>
      <w:r>
        <w:rPr>
          <w:spacing w:val="1"/>
        </w:rPr>
        <w:t> </w:t>
      </w:r>
      <w:r>
        <w:rPr/>
        <w:t>anthraquinones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yellow</w:t>
      </w:r>
      <w:r>
        <w:rPr>
          <w:spacing w:val="1"/>
        </w:rPr>
        <w:t> </w:t>
      </w:r>
      <w:r>
        <w:rPr/>
        <w:t>spots</w:t>
      </w:r>
      <w:r>
        <w:rPr>
          <w:spacing w:val="1"/>
        </w:rPr>
        <w:t> </w:t>
      </w:r>
      <w:r>
        <w:rPr/>
        <w:t>represent</w:t>
      </w:r>
      <w:r>
        <w:rPr>
          <w:spacing w:val="-1"/>
        </w:rPr>
        <w:t> </w:t>
      </w:r>
      <w:r>
        <w:rPr/>
        <w:t>anthrones</w:t>
      </w:r>
      <w:r>
        <w:rPr>
          <w:spacing w:val="2"/>
        </w:rPr>
        <w:t> </w:t>
      </w:r>
      <w:r>
        <w:rPr/>
        <w:t>and anthranols.</w:t>
      </w:r>
    </w:p>
    <w:p>
      <w:pPr>
        <w:pStyle w:val="BodyText"/>
        <w:spacing w:line="480" w:lineRule="auto" w:before="200"/>
        <w:ind w:left="296" w:right="1117"/>
        <w:jc w:val="both"/>
      </w:pPr>
      <w:r>
        <w:rPr>
          <w:b/>
        </w:rPr>
        <w:t>Cardiac</w:t>
      </w:r>
      <w:r>
        <w:rPr>
          <w:b/>
          <w:spacing w:val="1"/>
        </w:rPr>
        <w:t> </w:t>
      </w:r>
      <w:r>
        <w:rPr>
          <w:b/>
        </w:rPr>
        <w:t>glycoside</w:t>
      </w:r>
      <w:r>
        <w:rPr>
          <w:b/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P-anisaldehyde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visualizing</w:t>
      </w:r>
      <w:r>
        <w:rPr>
          <w:spacing w:val="1"/>
        </w:rPr>
        <w:t> </w:t>
      </w:r>
      <w:r>
        <w:rPr/>
        <w:t>reagent.</w:t>
      </w:r>
      <w:r>
        <w:rPr>
          <w:spacing w:val="1"/>
        </w:rPr>
        <w:t> </w:t>
      </w:r>
      <w:r>
        <w:rPr/>
        <w:t>Sugar</w:t>
      </w:r>
      <w:r>
        <w:rPr>
          <w:spacing w:val="1"/>
        </w:rPr>
        <w:t> </w:t>
      </w:r>
      <w:r>
        <w:rPr/>
        <w:t>phenylhydrazone produces green-yellow spot in 3minutes, while sugars produces blue,</w:t>
      </w:r>
      <w:r>
        <w:rPr>
          <w:spacing w:val="1"/>
        </w:rPr>
        <w:t> </w:t>
      </w:r>
      <w:r>
        <w:rPr/>
        <w:t>green,violet spot in 10minutes. Bials reagent was also used for the detection of glycosides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glycolipids which produces violet spots.</w:t>
      </w:r>
    </w:p>
    <w:p>
      <w:pPr>
        <w:pStyle w:val="BodyText"/>
        <w:spacing w:line="482" w:lineRule="auto" w:before="199"/>
        <w:ind w:left="296" w:right="1115"/>
        <w:jc w:val="both"/>
      </w:pPr>
      <w:r>
        <w:rPr>
          <w:b/>
        </w:rPr>
        <w:t>Saponins</w:t>
      </w:r>
      <w:r>
        <w:rPr/>
        <w:t>: Libermann-Burchard reagent was used as visualizing reagent. Green and violet</w:t>
      </w:r>
      <w:r>
        <w:rPr>
          <w:spacing w:val="1"/>
        </w:rPr>
        <w:t> </w:t>
      </w:r>
      <w:r>
        <w:rPr/>
        <w:t>spots</w:t>
      </w:r>
      <w:r>
        <w:rPr>
          <w:spacing w:val="-1"/>
        </w:rPr>
        <w:t> </w:t>
      </w:r>
      <w:r>
        <w:rPr/>
        <w:t>represent steroids and triterpenes respectively.</w:t>
      </w:r>
    </w:p>
    <w:p>
      <w:pPr>
        <w:pStyle w:val="BodyText"/>
        <w:spacing w:before="2"/>
      </w:pPr>
    </w:p>
    <w:p>
      <w:pPr>
        <w:pStyle w:val="ListParagraph"/>
        <w:numPr>
          <w:ilvl w:val="2"/>
          <w:numId w:val="11"/>
        </w:numPr>
        <w:tabs>
          <w:tab w:pos="837" w:val="left" w:leader="none"/>
        </w:tabs>
        <w:spacing w:line="240" w:lineRule="auto" w:before="0" w:after="0"/>
        <w:ind w:left="836" w:right="0" w:hanging="541"/>
        <w:jc w:val="left"/>
        <w:rPr>
          <w:sz w:val="24"/>
        </w:rPr>
      </w:pPr>
      <w:bookmarkStart w:name="3.2.3 Acute toxicity studies." w:id="122"/>
      <w:bookmarkEnd w:id="122"/>
      <w:r>
        <w:rPr/>
      </w:r>
      <w:bookmarkStart w:name="_bookmark45" w:id="123"/>
      <w:bookmarkEnd w:id="123"/>
      <w:r>
        <w:rPr/>
      </w:r>
      <w:bookmarkStart w:name="_bookmark45" w:id="124"/>
      <w:bookmarkEnd w:id="124"/>
      <w:r>
        <w:rPr>
          <w:sz w:val="24"/>
        </w:rPr>
        <w:t>A</w:t>
      </w:r>
      <w:r>
        <w:rPr>
          <w:sz w:val="24"/>
        </w:rPr>
        <w:t>cute</w:t>
      </w:r>
      <w:r>
        <w:rPr>
          <w:spacing w:val="2"/>
          <w:sz w:val="24"/>
        </w:rPr>
        <w:t> </w:t>
      </w:r>
      <w:r>
        <w:rPr>
          <w:sz w:val="24"/>
        </w:rPr>
        <w:t>toxicity</w:t>
      </w:r>
      <w:r>
        <w:rPr>
          <w:spacing w:val="-6"/>
          <w:sz w:val="24"/>
        </w:rPr>
        <w:t> </w:t>
      </w:r>
      <w:r>
        <w:rPr>
          <w:sz w:val="24"/>
        </w:rPr>
        <w:t>studies.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482" w:lineRule="auto"/>
        <w:ind w:left="296" w:right="1118"/>
        <w:jc w:val="both"/>
      </w:pPr>
      <w:r>
        <w:rPr/>
        <w:t>The acute toxicity study was carried out based on Organization for Economic Co-operation</w:t>
      </w:r>
      <w:r>
        <w:rPr>
          <w:spacing w:val="-57"/>
        </w:rPr>
        <w:t> </w:t>
      </w:r>
      <w:r>
        <w:rPr/>
        <w:t>and Development (OECD) guidelines 423 and fixed dose studies was adopted with 2000</w:t>
      </w:r>
      <w:r>
        <w:rPr>
          <w:spacing w:val="1"/>
        </w:rPr>
        <w:t> </w:t>
      </w:r>
      <w:r>
        <w:rPr/>
        <w:t>mg/kg</w:t>
      </w:r>
      <w:r>
        <w:rPr>
          <w:spacing w:val="-4"/>
        </w:rPr>
        <w:t> </w:t>
      </w:r>
      <w:r>
        <w:rPr/>
        <w:t>weight of test animal as the limit dose.</w:t>
      </w:r>
    </w:p>
    <w:p>
      <w:pPr>
        <w:pStyle w:val="BodyText"/>
        <w:spacing w:line="480" w:lineRule="auto" w:before="192"/>
        <w:ind w:left="296" w:right="1116"/>
        <w:jc w:val="both"/>
        <w:rPr>
          <w:i/>
        </w:rPr>
      </w:pPr>
      <w:r>
        <w:rPr/>
        <w:t>Six animals were used (three per step). Three female mice were fasted for 3-4 hours, and</w:t>
      </w:r>
      <w:r>
        <w:rPr>
          <w:spacing w:val="1"/>
        </w:rPr>
        <w:t> </w:t>
      </w:r>
      <w:r>
        <w:rPr/>
        <w:t>each</w:t>
      </w:r>
      <w:r>
        <w:rPr>
          <w:spacing w:val="3"/>
        </w:rPr>
        <w:t> </w:t>
      </w:r>
      <w:r>
        <w:rPr/>
        <w:t>mouse was</w:t>
      </w:r>
      <w:r>
        <w:rPr>
          <w:spacing w:val="1"/>
        </w:rPr>
        <w:t> </w:t>
      </w:r>
      <w:r>
        <w:rPr/>
        <w:t>administered</w:t>
      </w:r>
      <w:r>
        <w:rPr>
          <w:spacing w:val="2"/>
        </w:rPr>
        <w:t> </w:t>
      </w:r>
      <w:r>
        <w:rPr/>
        <w:t>2000</w:t>
      </w:r>
      <w:r>
        <w:rPr>
          <w:spacing w:val="6"/>
        </w:rPr>
        <w:t> </w:t>
      </w:r>
      <w:r>
        <w:rPr/>
        <w:t>mg/kg</w:t>
      </w:r>
      <w:r>
        <w:rPr>
          <w:spacing w:val="1"/>
        </w:rPr>
        <w:t> </w:t>
      </w:r>
      <w:r>
        <w:rPr/>
        <w:t>of</w:t>
      </w:r>
      <w:r>
        <w:rPr>
          <w:spacing w:val="2"/>
        </w:rPr>
        <w:t> </w:t>
      </w:r>
      <w:r>
        <w:rPr/>
        <w:t>methanol</w:t>
      </w:r>
      <w:r>
        <w:rPr>
          <w:spacing w:val="2"/>
        </w:rPr>
        <w:t> </w:t>
      </w:r>
      <w:r>
        <w:rPr/>
        <w:t>stem</w:t>
      </w:r>
      <w:r>
        <w:rPr>
          <w:spacing w:val="1"/>
        </w:rPr>
        <w:t> </w:t>
      </w:r>
      <w:r>
        <w:rPr/>
        <w:t>bark</w:t>
      </w:r>
      <w:r>
        <w:rPr>
          <w:spacing w:val="2"/>
        </w:rPr>
        <w:t> </w:t>
      </w:r>
      <w:r>
        <w:rPr/>
        <w:t>extract</w:t>
      </w:r>
      <w:r>
        <w:rPr>
          <w:spacing w:val="2"/>
        </w:rPr>
        <w:t> </w:t>
      </w:r>
      <w:r>
        <w:rPr/>
        <w:t>of</w:t>
      </w:r>
      <w:r>
        <w:rPr>
          <w:spacing w:val="4"/>
        </w:rPr>
        <w:t> </w:t>
      </w:r>
      <w:r>
        <w:rPr>
          <w:i/>
        </w:rPr>
        <w:t>Hymenocardia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1720" w:right="320"/>
        </w:sectPr>
      </w:pPr>
    </w:p>
    <w:p>
      <w:pPr>
        <w:pStyle w:val="BodyText"/>
        <w:spacing w:line="480" w:lineRule="auto" w:before="72"/>
        <w:ind w:left="296" w:right="1116"/>
        <w:jc w:val="both"/>
      </w:pPr>
      <w:r>
        <w:rPr>
          <w:i/>
        </w:rPr>
        <w:t>acida </w:t>
      </w:r>
      <w:r>
        <w:rPr/>
        <w:t>base on the fasted body weight. Food but not water was withheld further for 1hour</w:t>
      </w:r>
      <w:r>
        <w:rPr>
          <w:spacing w:val="1"/>
        </w:rPr>
        <w:t> </w:t>
      </w:r>
      <w:r>
        <w:rPr/>
        <w:t>post extract administration. Each mouse was observed individually for the first 30 minutes</w:t>
      </w:r>
      <w:r>
        <w:rPr>
          <w:spacing w:val="1"/>
        </w:rPr>
        <w:t> </w:t>
      </w:r>
      <w:r>
        <w:rPr/>
        <w:t>and periodically during the first 4 hours and then daily for 14 days. The same procedure</w:t>
      </w:r>
      <w:r>
        <w:rPr>
          <w:spacing w:val="1"/>
        </w:rPr>
        <w:t> </w:t>
      </w:r>
      <w:r>
        <w:rPr/>
        <w:t>was repeated for another group of three mice (female). The animals</w:t>
      </w:r>
      <w:r>
        <w:rPr>
          <w:spacing w:val="1"/>
        </w:rPr>
        <w:t> </w:t>
      </w:r>
      <w:r>
        <w:rPr/>
        <w:t>were observed</w:t>
      </w:r>
      <w:r>
        <w:rPr>
          <w:spacing w:val="60"/>
        </w:rPr>
        <w:t> </w:t>
      </w:r>
      <w:r>
        <w:rPr/>
        <w:t>for</w:t>
      </w:r>
      <w:r>
        <w:rPr>
          <w:spacing w:val="1"/>
        </w:rPr>
        <w:t> </w:t>
      </w:r>
      <w:r>
        <w:rPr/>
        <w:t>signs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symptoms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toxicity,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tremor,</w:t>
      </w:r>
      <w:r>
        <w:rPr>
          <w:spacing w:val="1"/>
        </w:rPr>
        <w:t> </w:t>
      </w:r>
      <w:r>
        <w:rPr/>
        <w:t>convulsion,</w:t>
      </w:r>
      <w:r>
        <w:rPr>
          <w:spacing w:val="1"/>
        </w:rPr>
        <w:t> </w:t>
      </w:r>
      <w:r>
        <w:rPr/>
        <w:t>salivation,</w:t>
      </w:r>
      <w:r>
        <w:rPr>
          <w:spacing w:val="1"/>
        </w:rPr>
        <w:t> </w:t>
      </w:r>
      <w:r>
        <w:rPr/>
        <w:t>lacrimation,</w:t>
      </w:r>
      <w:r>
        <w:rPr>
          <w:spacing w:val="1"/>
        </w:rPr>
        <w:t> </w:t>
      </w:r>
      <w:r>
        <w:rPr/>
        <w:t>diarrhea, lethargy, sleep, respiratory, behavior pattern, time of onset of toxicity if any and</w:t>
      </w:r>
      <w:r>
        <w:rPr>
          <w:spacing w:val="1"/>
        </w:rPr>
        <w:t> </w:t>
      </w:r>
      <w:r>
        <w:rPr/>
        <w:t>length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recovery</w:t>
      </w:r>
      <w:r>
        <w:rPr>
          <w:spacing w:val="-5"/>
        </w:rPr>
        <w:t> </w:t>
      </w:r>
      <w:r>
        <w:rPr/>
        <w:t>period</w:t>
      </w:r>
      <w:r>
        <w:rPr>
          <w:spacing w:val="1"/>
        </w:rPr>
        <w:t> </w:t>
      </w:r>
      <w:r>
        <w:rPr/>
        <w:t>as well as time of</w:t>
      </w:r>
      <w:r>
        <w:rPr>
          <w:spacing w:val="-2"/>
        </w:rPr>
        <w:t> </w:t>
      </w:r>
      <w:r>
        <w:rPr/>
        <w:t>death.</w:t>
      </w:r>
    </w:p>
    <w:p>
      <w:pPr>
        <w:pStyle w:val="BodyText"/>
        <w:spacing w:before="3"/>
      </w:pPr>
    </w:p>
    <w:p>
      <w:pPr>
        <w:pStyle w:val="ListParagraph"/>
        <w:numPr>
          <w:ilvl w:val="2"/>
          <w:numId w:val="12"/>
        </w:numPr>
        <w:tabs>
          <w:tab w:pos="839" w:val="left" w:leader="none"/>
        </w:tabs>
        <w:spacing w:line="240" w:lineRule="auto" w:before="0" w:after="0"/>
        <w:ind w:left="838" w:right="0" w:hanging="543"/>
        <w:jc w:val="left"/>
        <w:rPr>
          <w:sz w:val="24"/>
        </w:rPr>
      </w:pPr>
      <w:bookmarkStart w:name="3.2.5 In vivo antidiarrheal studies" w:id="125"/>
      <w:bookmarkEnd w:id="125"/>
      <w:r>
        <w:rPr/>
      </w:r>
      <w:bookmarkStart w:name="_bookmark46" w:id="126"/>
      <w:bookmarkEnd w:id="126"/>
      <w:r>
        <w:rPr/>
      </w:r>
      <w:bookmarkStart w:name="_bookmark46" w:id="127"/>
      <w:bookmarkEnd w:id="127"/>
      <w:r>
        <w:rPr>
          <w:sz w:val="24"/>
        </w:rPr>
        <w:t>I</w:t>
      </w:r>
      <w:r>
        <w:rPr>
          <w:sz w:val="24"/>
        </w:rPr>
        <w:t>n</w:t>
      </w:r>
      <w:r>
        <w:rPr>
          <w:spacing w:val="-3"/>
          <w:sz w:val="24"/>
        </w:rPr>
        <w:t> </w:t>
      </w:r>
      <w:r>
        <w:rPr>
          <w:sz w:val="24"/>
        </w:rPr>
        <w:t>vivo antidiarrheal</w:t>
      </w:r>
      <w:r>
        <w:rPr>
          <w:spacing w:val="-3"/>
          <w:sz w:val="24"/>
        </w:rPr>
        <w:t> </w:t>
      </w:r>
      <w:r>
        <w:rPr>
          <w:sz w:val="24"/>
        </w:rPr>
        <w:t>studies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2"/>
        </w:rPr>
      </w:pPr>
    </w:p>
    <w:p>
      <w:pPr>
        <w:pStyle w:val="ListParagraph"/>
        <w:numPr>
          <w:ilvl w:val="3"/>
          <w:numId w:val="12"/>
        </w:numPr>
        <w:tabs>
          <w:tab w:pos="1017" w:val="left" w:leader="none"/>
        </w:tabs>
        <w:spacing w:line="240" w:lineRule="auto" w:before="1" w:after="0"/>
        <w:ind w:left="1016" w:right="0" w:hanging="721"/>
        <w:jc w:val="left"/>
        <w:rPr>
          <w:i/>
          <w:sz w:val="24"/>
        </w:rPr>
      </w:pPr>
      <w:r>
        <w:rPr>
          <w:i/>
          <w:sz w:val="24"/>
        </w:rPr>
        <w:t>Castor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oil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induced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diarrhea</w:t>
      </w:r>
    </w:p>
    <w:p>
      <w:pPr>
        <w:pStyle w:val="BodyText"/>
        <w:rPr>
          <w:i/>
          <w:sz w:val="26"/>
        </w:rPr>
      </w:pPr>
    </w:p>
    <w:p>
      <w:pPr>
        <w:pStyle w:val="BodyText"/>
        <w:spacing w:line="480" w:lineRule="auto" w:before="174"/>
        <w:ind w:left="296" w:right="1115"/>
        <w:jc w:val="both"/>
      </w:pPr>
      <w:r>
        <w:rPr/>
        <w:t>The experiment was performed according to the method described by Awouters </w:t>
      </w:r>
      <w:r>
        <w:rPr>
          <w:i/>
        </w:rPr>
        <w:t>et al.,</w:t>
      </w:r>
      <w:r>
        <w:rPr>
          <w:i/>
          <w:spacing w:val="1"/>
        </w:rPr>
        <w:t> </w:t>
      </w:r>
      <w:r>
        <w:rPr/>
        <w:t>(1978). Mice fasted overnight were randomly divided into five groups of six mice each.</w:t>
      </w:r>
      <w:r>
        <w:rPr>
          <w:spacing w:val="1"/>
        </w:rPr>
        <w:t> </w:t>
      </w:r>
      <w:r>
        <w:rPr/>
        <w:t>Animals in group i received deionized water 10 ml/kg, group ii-iv received stem bark</w:t>
      </w:r>
      <w:r>
        <w:rPr>
          <w:spacing w:val="1"/>
        </w:rPr>
        <w:t> </w:t>
      </w:r>
      <w:r>
        <w:rPr/>
        <w:t>extract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Hymenocardia</w:t>
      </w:r>
      <w:r>
        <w:rPr>
          <w:i/>
          <w:spacing w:val="1"/>
        </w:rPr>
        <w:t> </w:t>
      </w:r>
      <w:r>
        <w:rPr>
          <w:i/>
        </w:rPr>
        <w:t>acida</w:t>
      </w:r>
      <w:r>
        <w:rPr>
          <w:i/>
          <w:spacing w:val="1"/>
        </w:rPr>
        <w:t> </w:t>
      </w:r>
      <w:r>
        <w:rPr/>
        <w:t>(150</w:t>
      </w:r>
      <w:r>
        <w:rPr>
          <w:spacing w:val="1"/>
        </w:rPr>
        <w:t> </w:t>
      </w:r>
      <w:r>
        <w:rPr/>
        <w:t>mg,</w:t>
      </w:r>
      <w:r>
        <w:rPr>
          <w:spacing w:val="1"/>
        </w:rPr>
        <w:t> </w:t>
      </w:r>
      <w:r>
        <w:rPr/>
        <w:t>300</w:t>
      </w:r>
      <w:r>
        <w:rPr>
          <w:spacing w:val="1"/>
        </w:rPr>
        <w:t> </w:t>
      </w:r>
      <w:r>
        <w:rPr/>
        <w:t>mg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600</w:t>
      </w:r>
      <w:r>
        <w:rPr>
          <w:spacing w:val="1"/>
        </w:rPr>
        <w:t> </w:t>
      </w:r>
      <w:r>
        <w:rPr/>
        <w:t>mg</w:t>
      </w:r>
      <w:r>
        <w:rPr>
          <w:spacing w:val="1"/>
        </w:rPr>
        <w:t> </w:t>
      </w:r>
      <w:r>
        <w:rPr/>
        <w:t>respectively,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v</w:t>
      </w:r>
      <w:r>
        <w:rPr>
          <w:spacing w:val="-57"/>
        </w:rPr>
        <w:t> </w:t>
      </w:r>
      <w:r>
        <w:rPr/>
        <w:t>received loperamide (3 mg/kg). one hour after administration, all mice received 0.4 ml</w:t>
      </w:r>
      <w:r>
        <w:rPr>
          <w:spacing w:val="1"/>
        </w:rPr>
        <w:t> </w:t>
      </w:r>
      <w:r>
        <w:rPr/>
        <w:t>castor oil </w:t>
      </w:r>
      <w:r>
        <w:rPr>
          <w:i/>
        </w:rPr>
        <w:t>p.o </w:t>
      </w:r>
      <w:r>
        <w:rPr/>
        <w:t>and then were placed individually in cages whose floor were lined with pre-</w:t>
      </w:r>
      <w:r>
        <w:rPr>
          <w:spacing w:val="1"/>
        </w:rPr>
        <w:t> </w:t>
      </w:r>
      <w:r>
        <w:rPr/>
        <w:t>weighed filter paper. Observation was made base on the time of onset, frequency and/or</w:t>
      </w:r>
      <w:r>
        <w:rPr>
          <w:spacing w:val="1"/>
        </w:rPr>
        <w:t> </w:t>
      </w:r>
      <w:r>
        <w:rPr/>
        <w:t>number of wet feces excreted. Percentage protection against diarrhea was calculated with</w:t>
      </w:r>
      <w:r>
        <w:rPr>
          <w:spacing w:val="1"/>
        </w:rPr>
        <w:t> </w:t>
      </w:r>
      <w:r>
        <w:rPr/>
        <w:t>respect</w:t>
      </w:r>
      <w:r>
        <w:rPr>
          <w:spacing w:val="-1"/>
        </w:rPr>
        <w:t> </w:t>
      </w:r>
      <w:r>
        <w:rPr/>
        <w:t>to the</w:t>
      </w:r>
      <w:r>
        <w:rPr>
          <w:spacing w:val="-1"/>
        </w:rPr>
        <w:t> </w:t>
      </w:r>
      <w:r>
        <w:rPr/>
        <w:t>number of</w:t>
      </w:r>
      <w:r>
        <w:rPr>
          <w:spacing w:val="1"/>
        </w:rPr>
        <w:t> </w:t>
      </w:r>
      <w:r>
        <w:rPr/>
        <w:t>wet feces using</w:t>
      </w:r>
      <w:r>
        <w:rPr>
          <w:spacing w:val="-4"/>
        </w:rPr>
        <w:t> </w:t>
      </w:r>
      <w:r>
        <w:rPr/>
        <w:t>the formula below.</w:t>
      </w:r>
    </w:p>
    <w:p>
      <w:pPr>
        <w:pStyle w:val="BodyText"/>
        <w:spacing w:before="10"/>
        <w:rPr>
          <w:sz w:val="21"/>
        </w:rPr>
      </w:pPr>
    </w:p>
    <w:p>
      <w:pPr>
        <w:spacing w:after="0"/>
        <w:rPr>
          <w:sz w:val="21"/>
        </w:rPr>
        <w:sectPr>
          <w:pgSz w:w="12240" w:h="15840"/>
          <w:pgMar w:header="0" w:footer="1015" w:top="1360" w:bottom="1200" w:left="1720" w:right="320"/>
        </w:sectPr>
      </w:pPr>
    </w:p>
    <w:p>
      <w:pPr>
        <w:spacing w:line="168" w:lineRule="auto" w:before="97"/>
        <w:ind w:left="296" w:right="0" w:firstLine="0"/>
        <w:jc w:val="left"/>
        <w:rPr>
          <w:rFonts w:ascii="Cambria Math" w:hAnsi="Cambria Math"/>
          <w:sz w:val="17"/>
        </w:rPr>
      </w:pPr>
      <w:r>
        <w:rPr/>
        <w:pict>
          <v:rect style="position:absolute;margin-left:180.139999pt;margin-top:14.889949pt;width:139.34pt;height:.84003pt;mso-position-horizontal-relative:page;mso-position-vertical-relative:paragraph;z-index:-16748032" filled="true" fillcolor="#2d2d2d" stroked="false">
            <v:fill type="solid"/>
            <w10:wrap type="none"/>
          </v:rect>
        </w:pict>
      </w:r>
      <w:r>
        <w:rPr>
          <w:rFonts w:ascii="Cambria Math" w:hAnsi="Cambria Math"/>
          <w:color w:val="2D2D2D"/>
          <w:w w:val="105"/>
          <w:position w:val="-13"/>
          <w:sz w:val="24"/>
        </w:rPr>
        <w:t>%</w:t>
      </w:r>
      <w:r>
        <w:rPr>
          <w:rFonts w:ascii="Cambria Math" w:hAnsi="Cambria Math"/>
          <w:color w:val="2D2D2D"/>
          <w:spacing w:val="4"/>
          <w:w w:val="105"/>
          <w:position w:val="-13"/>
          <w:sz w:val="24"/>
        </w:rPr>
        <w:t> </w:t>
      </w:r>
      <w:r>
        <w:rPr>
          <w:rFonts w:ascii="Cambria Math" w:hAnsi="Cambria Math"/>
          <w:color w:val="2D2D2D"/>
          <w:w w:val="105"/>
          <w:position w:val="-13"/>
          <w:sz w:val="24"/>
        </w:rPr>
        <w:t>inhibition</w:t>
      </w:r>
      <w:r>
        <w:rPr>
          <w:rFonts w:ascii="Cambria Math" w:hAnsi="Cambria Math"/>
          <w:color w:val="2D2D2D"/>
          <w:spacing w:val="17"/>
          <w:w w:val="105"/>
          <w:position w:val="-13"/>
          <w:sz w:val="24"/>
        </w:rPr>
        <w:t> </w:t>
      </w:r>
      <w:r>
        <w:rPr>
          <w:rFonts w:ascii="Cambria Math" w:hAnsi="Cambria Math"/>
          <w:color w:val="2D2D2D"/>
          <w:w w:val="105"/>
          <w:position w:val="-13"/>
          <w:sz w:val="24"/>
        </w:rPr>
        <w:t>=</w:t>
      </w:r>
      <w:r>
        <w:rPr>
          <w:rFonts w:ascii="Cambria Math" w:hAnsi="Cambria Math"/>
          <w:color w:val="2D2D2D"/>
          <w:spacing w:val="22"/>
          <w:w w:val="105"/>
          <w:position w:val="-13"/>
          <w:sz w:val="24"/>
        </w:rPr>
        <w:t> </w:t>
      </w:r>
      <w:r>
        <w:rPr>
          <w:rFonts w:ascii="Cambria Math" w:hAnsi="Cambria Math"/>
          <w:color w:val="2D2D2D"/>
          <w:w w:val="105"/>
          <w:sz w:val="17"/>
        </w:rPr>
        <w:t>Total</w:t>
      </w:r>
      <w:r>
        <w:rPr>
          <w:rFonts w:ascii="Cambria Math" w:hAnsi="Cambria Math"/>
          <w:color w:val="2D2D2D"/>
          <w:spacing w:val="3"/>
          <w:w w:val="105"/>
          <w:sz w:val="17"/>
        </w:rPr>
        <w:t> </w:t>
      </w:r>
      <w:r>
        <w:rPr>
          <w:rFonts w:ascii="Cambria Math" w:hAnsi="Cambria Math"/>
          <w:color w:val="2D2D2D"/>
          <w:w w:val="105"/>
          <w:sz w:val="17"/>
        </w:rPr>
        <w:t>No</w:t>
      </w:r>
      <w:r>
        <w:rPr>
          <w:rFonts w:ascii="Cambria Math" w:hAnsi="Cambria Math"/>
          <w:color w:val="2D2D2D"/>
          <w:spacing w:val="2"/>
          <w:w w:val="105"/>
          <w:sz w:val="17"/>
        </w:rPr>
        <w:t> </w:t>
      </w:r>
      <w:r>
        <w:rPr>
          <w:rFonts w:ascii="Cambria Math" w:hAnsi="Cambria Math"/>
          <w:color w:val="2D2D2D"/>
          <w:w w:val="105"/>
          <w:sz w:val="17"/>
        </w:rPr>
        <w:t>of</w:t>
      </w:r>
      <w:r>
        <w:rPr>
          <w:rFonts w:ascii="Cambria Math" w:hAnsi="Cambria Math"/>
          <w:color w:val="2D2D2D"/>
          <w:spacing w:val="4"/>
          <w:w w:val="105"/>
          <w:sz w:val="17"/>
        </w:rPr>
        <w:t> </w:t>
      </w:r>
      <w:r>
        <w:rPr>
          <w:rFonts w:ascii="Cambria Math" w:hAnsi="Cambria Math"/>
          <w:color w:val="2D2D2D"/>
          <w:w w:val="105"/>
          <w:sz w:val="17"/>
        </w:rPr>
        <w:t>WFC</w:t>
      </w:r>
      <w:r>
        <w:rPr>
          <w:rFonts w:ascii="Cambria Math" w:hAnsi="Cambria Math"/>
          <w:color w:val="2D2D2D"/>
          <w:spacing w:val="2"/>
          <w:w w:val="105"/>
          <w:sz w:val="17"/>
        </w:rPr>
        <w:t> </w:t>
      </w:r>
      <w:r>
        <w:rPr>
          <w:rFonts w:ascii="Cambria Math" w:hAnsi="Cambria Math"/>
          <w:color w:val="2D2D2D"/>
          <w:w w:val="105"/>
          <w:sz w:val="17"/>
        </w:rPr>
        <w:t>–Total </w:t>
      </w:r>
      <w:r>
        <w:rPr>
          <w:rFonts w:ascii="Cambria Math" w:hAnsi="Cambria Math"/>
          <w:color w:val="2D2D2D"/>
          <w:spacing w:val="7"/>
          <w:w w:val="105"/>
          <w:sz w:val="17"/>
        </w:rPr>
        <w:t> </w:t>
      </w:r>
      <w:r>
        <w:rPr>
          <w:rFonts w:ascii="Cambria Math" w:hAnsi="Cambria Math"/>
          <w:color w:val="2D2D2D"/>
          <w:w w:val="105"/>
          <w:sz w:val="17"/>
        </w:rPr>
        <w:t>No</w:t>
      </w:r>
      <w:r>
        <w:rPr>
          <w:rFonts w:ascii="Cambria Math" w:hAnsi="Cambria Math"/>
          <w:color w:val="2D2D2D"/>
          <w:spacing w:val="2"/>
          <w:w w:val="105"/>
          <w:sz w:val="17"/>
        </w:rPr>
        <w:t> </w:t>
      </w:r>
      <w:r>
        <w:rPr>
          <w:rFonts w:ascii="Cambria Math" w:hAnsi="Cambria Math"/>
          <w:color w:val="2D2D2D"/>
          <w:w w:val="105"/>
          <w:sz w:val="17"/>
        </w:rPr>
        <w:t>of</w:t>
      </w:r>
      <w:r>
        <w:rPr>
          <w:rFonts w:ascii="Cambria Math" w:hAnsi="Cambria Math"/>
          <w:color w:val="2D2D2D"/>
          <w:spacing w:val="4"/>
          <w:w w:val="105"/>
          <w:sz w:val="17"/>
        </w:rPr>
        <w:t> </w:t>
      </w:r>
      <w:r>
        <w:rPr>
          <w:rFonts w:ascii="Cambria Math" w:hAnsi="Cambria Math"/>
          <w:color w:val="2D2D2D"/>
          <w:w w:val="105"/>
          <w:sz w:val="17"/>
        </w:rPr>
        <w:t>WFE</w:t>
      </w:r>
    </w:p>
    <w:p>
      <w:pPr>
        <w:spacing w:line="162" w:lineRule="exact" w:before="0"/>
        <w:ind w:left="2620" w:right="0" w:firstLine="0"/>
        <w:jc w:val="left"/>
        <w:rPr>
          <w:rFonts w:ascii="Cambria Math"/>
          <w:sz w:val="17"/>
        </w:rPr>
      </w:pPr>
      <w:r>
        <w:rPr>
          <w:rFonts w:ascii="Cambria Math"/>
          <w:color w:val="2D2D2D"/>
          <w:w w:val="110"/>
          <w:sz w:val="17"/>
        </w:rPr>
        <w:t>Total</w:t>
      </w:r>
      <w:r>
        <w:rPr>
          <w:rFonts w:ascii="Cambria Math"/>
          <w:color w:val="2D2D2D"/>
          <w:spacing w:val="-1"/>
          <w:w w:val="110"/>
          <w:sz w:val="17"/>
        </w:rPr>
        <w:t> </w:t>
      </w:r>
      <w:r>
        <w:rPr>
          <w:rFonts w:ascii="Cambria Math"/>
          <w:color w:val="2D2D2D"/>
          <w:w w:val="110"/>
          <w:sz w:val="17"/>
        </w:rPr>
        <w:t>No of</w:t>
      </w:r>
      <w:r>
        <w:rPr>
          <w:rFonts w:ascii="Cambria Math"/>
          <w:color w:val="2D2D2D"/>
          <w:spacing w:val="1"/>
          <w:w w:val="110"/>
          <w:sz w:val="17"/>
        </w:rPr>
        <w:t> </w:t>
      </w:r>
      <w:r>
        <w:rPr>
          <w:rFonts w:ascii="Cambria Math"/>
          <w:color w:val="2D2D2D"/>
          <w:w w:val="110"/>
          <w:sz w:val="17"/>
        </w:rPr>
        <w:t>WFC</w:t>
      </w:r>
    </w:p>
    <w:p>
      <w:pPr>
        <w:pStyle w:val="BodyText"/>
        <w:spacing w:before="150"/>
        <w:ind w:left="64"/>
      </w:pPr>
      <w:r>
        <w:rPr/>
        <w:br w:type="column"/>
      </w:r>
      <w:r>
        <w:rPr>
          <w:color w:val="2D2D2D"/>
        </w:rPr>
        <w:t>x</w:t>
      </w:r>
      <w:r>
        <w:rPr>
          <w:color w:val="2D2D2D"/>
          <w:spacing w:val="2"/>
        </w:rPr>
        <w:t> </w:t>
      </w:r>
      <w:r>
        <w:rPr>
          <w:color w:val="2D2D2D"/>
        </w:rPr>
        <w:t>100</w:t>
      </w:r>
    </w:p>
    <w:p>
      <w:pPr>
        <w:spacing w:after="0"/>
        <w:sectPr>
          <w:type w:val="continuous"/>
          <w:pgSz w:w="12240" w:h="15840"/>
          <w:pgMar w:top="1500" w:bottom="280" w:left="1720" w:right="320"/>
          <w:cols w:num="2" w:equalWidth="0">
            <w:col w:w="4671" w:space="40"/>
            <w:col w:w="548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415" w:lineRule="auto" w:before="211"/>
        <w:ind w:left="296" w:right="5489"/>
      </w:pPr>
      <w:r>
        <w:rPr/>
        <w:t>WFC</w:t>
      </w:r>
      <w:r>
        <w:rPr>
          <w:spacing w:val="-3"/>
        </w:rPr>
        <w:t> </w:t>
      </w:r>
      <w:r>
        <w:rPr/>
        <w:t>=</w:t>
      </w:r>
      <w:r>
        <w:rPr>
          <w:spacing w:val="-3"/>
        </w:rPr>
        <w:t> </w:t>
      </w:r>
      <w:r>
        <w:rPr/>
        <w:t>wet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feces</w:t>
      </w:r>
      <w:r>
        <w:rPr>
          <w:spacing w:val="-3"/>
        </w:rPr>
        <w:t> </w:t>
      </w:r>
      <w:r>
        <w:rPr/>
        <w:t>in</w:t>
      </w:r>
      <w:r>
        <w:rPr>
          <w:spacing w:val="-2"/>
        </w:rPr>
        <w:t> </w:t>
      </w:r>
      <w:r>
        <w:rPr/>
        <w:t>negative</w:t>
      </w:r>
      <w:r>
        <w:rPr>
          <w:spacing w:val="-3"/>
        </w:rPr>
        <w:t> </w:t>
      </w:r>
      <w:r>
        <w:rPr/>
        <w:t>control</w:t>
      </w:r>
      <w:r>
        <w:rPr>
          <w:spacing w:val="-1"/>
        </w:rPr>
        <w:t> </w:t>
      </w:r>
      <w:r>
        <w:rPr/>
        <w:t>group</w:t>
      </w:r>
      <w:r>
        <w:rPr>
          <w:spacing w:val="-57"/>
        </w:rPr>
        <w:t> </w:t>
      </w:r>
      <w:r>
        <w:rPr/>
        <w:t>WFE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wet of</w:t>
      </w:r>
      <w:r>
        <w:rPr>
          <w:spacing w:val="1"/>
        </w:rPr>
        <w:t> </w:t>
      </w:r>
      <w:r>
        <w:rPr/>
        <w:t>feces</w:t>
      </w:r>
      <w:r>
        <w:rPr>
          <w:spacing w:val="-1"/>
        </w:rPr>
        <w:t> </w:t>
      </w:r>
      <w:r>
        <w:rPr/>
        <w:t>in test group</w:t>
      </w:r>
    </w:p>
    <w:p>
      <w:pPr>
        <w:spacing w:after="0" w:line="415" w:lineRule="auto"/>
        <w:sectPr>
          <w:type w:val="continuous"/>
          <w:pgSz w:w="12240" w:h="15840"/>
          <w:pgMar w:top="1500" w:bottom="280" w:left="1720" w:right="320"/>
        </w:sectPr>
      </w:pPr>
    </w:p>
    <w:p>
      <w:pPr>
        <w:pStyle w:val="ListParagraph"/>
        <w:numPr>
          <w:ilvl w:val="3"/>
          <w:numId w:val="12"/>
        </w:numPr>
        <w:tabs>
          <w:tab w:pos="1017" w:val="left" w:leader="none"/>
        </w:tabs>
        <w:spacing w:line="360" w:lineRule="auto" w:before="74" w:after="0"/>
        <w:ind w:left="956" w:right="1179" w:hanging="660"/>
        <w:jc w:val="both"/>
        <w:rPr>
          <w:i/>
          <w:sz w:val="24"/>
        </w:rPr>
      </w:pPr>
      <w:r>
        <w:rPr>
          <w:i/>
          <w:sz w:val="24"/>
        </w:rPr>
        <w:t>Effect of methanol stem bark extract of Hymenocardia acida on gastric transit time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in mice</w:t>
      </w:r>
    </w:p>
    <w:p>
      <w:pPr>
        <w:pStyle w:val="BodyText"/>
        <w:spacing w:line="480" w:lineRule="auto"/>
        <w:ind w:left="296" w:right="1115"/>
        <w:jc w:val="both"/>
      </w:pPr>
      <w:r>
        <w:rPr/>
        <w:t>Intestinal motility test was done according to the method of Mascolo </w:t>
      </w:r>
      <w:r>
        <w:rPr>
          <w:i/>
        </w:rPr>
        <w:t>et al., </w:t>
      </w:r>
      <w:r>
        <w:rPr/>
        <w:t>(1994). The</w:t>
      </w:r>
      <w:r>
        <w:rPr>
          <w:spacing w:val="1"/>
        </w:rPr>
        <w:t> </w:t>
      </w:r>
      <w:r>
        <w:rPr/>
        <w:t>mice were fasted for 12 hours and divided into five groups of six mice each. Group i</w:t>
      </w:r>
      <w:r>
        <w:rPr>
          <w:spacing w:val="1"/>
        </w:rPr>
        <w:t> </w:t>
      </w:r>
      <w:r>
        <w:rPr/>
        <w:t>received deionised water 10 ml/kg p.o, Group ii, iii, iv received graded doses of the extract</w:t>
      </w:r>
      <w:r>
        <w:rPr>
          <w:spacing w:val="1"/>
        </w:rPr>
        <w:t> </w:t>
      </w:r>
      <w:r>
        <w:rPr/>
        <w:t>at 150 mg, 300 mg, and 400 mg respectively while group v received atropine sulphate</w:t>
      </w:r>
      <w:r>
        <w:rPr>
          <w:spacing w:val="1"/>
        </w:rPr>
        <w:t> </w:t>
      </w:r>
      <w:r>
        <w:rPr/>
        <w:t>(5mg/kg). Sixty minutes after each animal was given 0.5 ml charcoal meal (5 % activated</w:t>
      </w:r>
      <w:r>
        <w:rPr>
          <w:spacing w:val="1"/>
        </w:rPr>
        <w:t> </w:t>
      </w:r>
      <w:r>
        <w:rPr/>
        <w:t>charcoal suspended in 0.5 g acacia). All mice were sacrificed after 30 minutes of charcoal</w:t>
      </w:r>
      <w:r>
        <w:rPr>
          <w:spacing w:val="1"/>
        </w:rPr>
        <w:t> </w:t>
      </w:r>
      <w:r>
        <w:rPr/>
        <w:t>meal administration by cervical dislocation. The stomach and small intestine were then</w:t>
      </w:r>
      <w:r>
        <w:rPr>
          <w:spacing w:val="1"/>
        </w:rPr>
        <w:t> </w:t>
      </w:r>
      <w:r>
        <w:rPr/>
        <w:t>removed and extended on a clean surface. The distance moved by the charcoal meal from</w:t>
      </w:r>
      <w:r>
        <w:rPr>
          <w:spacing w:val="1"/>
        </w:rPr>
        <w:t> </w:t>
      </w:r>
      <w:r>
        <w:rPr/>
        <w:t>the pylorus was measured and then expressed as a percentage of the total distance from the</w:t>
      </w:r>
      <w:r>
        <w:rPr>
          <w:spacing w:val="1"/>
        </w:rPr>
        <w:t> </w:t>
      </w:r>
      <w:r>
        <w:rPr/>
        <w:t>pylorus</w:t>
      </w:r>
      <w:r>
        <w:rPr>
          <w:spacing w:val="-1"/>
        </w:rPr>
        <w:t> </w:t>
      </w:r>
      <w:r>
        <w:rPr/>
        <w:t>to the</w:t>
      </w:r>
      <w:r>
        <w:rPr>
          <w:spacing w:val="-1"/>
        </w:rPr>
        <w:t> </w:t>
      </w:r>
      <w:r>
        <w:rPr/>
        <w:t>caecum as</w:t>
      </w:r>
      <w:r>
        <w:rPr>
          <w:spacing w:val="1"/>
        </w:rPr>
        <w:t> </w:t>
      </w:r>
      <w:r>
        <w:rPr/>
        <w:t>follows</w:t>
      </w:r>
    </w:p>
    <w:p>
      <w:pPr>
        <w:pStyle w:val="BodyText"/>
        <w:spacing w:before="1"/>
        <w:rPr>
          <w:sz w:val="11"/>
        </w:rPr>
      </w:pPr>
    </w:p>
    <w:p>
      <w:pPr>
        <w:spacing w:after="0"/>
        <w:rPr>
          <w:sz w:val="11"/>
        </w:rPr>
        <w:sectPr>
          <w:pgSz w:w="12240" w:h="15840"/>
          <w:pgMar w:header="0" w:footer="1015" w:top="1360" w:bottom="1200" w:left="1720" w:right="320"/>
        </w:sectPr>
      </w:pPr>
    </w:p>
    <w:p>
      <w:pPr>
        <w:tabs>
          <w:tab w:pos="4739" w:val="left" w:leader="none"/>
        </w:tabs>
        <w:spacing w:line="168" w:lineRule="auto" w:before="97"/>
        <w:ind w:left="1016" w:right="0" w:firstLine="0"/>
        <w:jc w:val="left"/>
        <w:rPr>
          <w:rFonts w:ascii="Cambria Math"/>
          <w:sz w:val="17"/>
        </w:rPr>
      </w:pPr>
      <w:r>
        <w:rPr/>
        <w:pict>
          <v:rect style="position:absolute;margin-left:307.010010pt;margin-top:14.889984pt;width:163.37pt;height:.84pt;mso-position-horizontal-relative:page;mso-position-vertical-relative:paragraph;z-index:-16747520" filled="true" fillcolor="#2d2d2d" stroked="false">
            <v:fill type="solid"/>
            <w10:wrap type="none"/>
          </v:rect>
        </w:pict>
      </w:r>
      <w:r>
        <w:rPr>
          <w:rFonts w:ascii="Cambria Math"/>
          <w:color w:val="2D2D2D"/>
          <w:position w:val="-13"/>
          <w:sz w:val="24"/>
        </w:rPr>
        <w:t>%</w:t>
      </w:r>
      <w:r>
        <w:rPr>
          <w:rFonts w:ascii="Cambria Math"/>
          <w:color w:val="2D2D2D"/>
          <w:spacing w:val="-1"/>
          <w:position w:val="-13"/>
          <w:sz w:val="24"/>
        </w:rPr>
        <w:t> </w:t>
      </w:r>
      <w:r>
        <w:rPr>
          <w:rFonts w:ascii="Cambria Math"/>
          <w:color w:val="2D2D2D"/>
          <w:position w:val="-13"/>
          <w:sz w:val="24"/>
        </w:rPr>
        <w:t>movement of</w:t>
      </w:r>
      <w:r>
        <w:rPr>
          <w:rFonts w:ascii="Cambria Math"/>
          <w:color w:val="2D2D2D"/>
          <w:spacing w:val="-2"/>
          <w:position w:val="-13"/>
          <w:sz w:val="24"/>
        </w:rPr>
        <w:t> </w:t>
      </w:r>
      <w:r>
        <w:rPr>
          <w:rFonts w:ascii="Cambria Math"/>
          <w:color w:val="2D2D2D"/>
          <w:position w:val="-13"/>
          <w:sz w:val="24"/>
        </w:rPr>
        <w:t>charcoal</w:t>
      </w:r>
      <w:r>
        <w:rPr>
          <w:rFonts w:ascii="Cambria Math"/>
          <w:color w:val="2D2D2D"/>
          <w:spacing w:val="1"/>
          <w:position w:val="-13"/>
          <w:sz w:val="24"/>
        </w:rPr>
        <w:t> </w:t>
      </w:r>
      <w:r>
        <w:rPr>
          <w:rFonts w:ascii="Cambria Math"/>
          <w:color w:val="2D2D2D"/>
          <w:position w:val="-13"/>
          <w:sz w:val="24"/>
        </w:rPr>
        <w:t>meal</w:t>
      </w:r>
      <w:r>
        <w:rPr>
          <w:rFonts w:ascii="Cambria Math"/>
          <w:color w:val="2D2D2D"/>
          <w:spacing w:val="13"/>
          <w:position w:val="-13"/>
          <w:sz w:val="24"/>
        </w:rPr>
        <w:t> </w:t>
      </w:r>
      <w:r>
        <w:rPr>
          <w:rFonts w:ascii="Cambria Math"/>
          <w:color w:val="2D2D2D"/>
          <w:position w:val="-13"/>
          <w:sz w:val="24"/>
        </w:rPr>
        <w:t>=</w:t>
        <w:tab/>
      </w:r>
      <w:r>
        <w:rPr>
          <w:rFonts w:ascii="Cambria Math"/>
          <w:color w:val="2D2D2D"/>
          <w:w w:val="105"/>
          <w:sz w:val="17"/>
        </w:rPr>
        <w:t>distance</w:t>
      </w:r>
      <w:r>
        <w:rPr>
          <w:rFonts w:ascii="Cambria Math"/>
          <w:color w:val="2D2D2D"/>
          <w:spacing w:val="28"/>
          <w:w w:val="105"/>
          <w:sz w:val="17"/>
        </w:rPr>
        <w:t> </w:t>
      </w:r>
      <w:r>
        <w:rPr>
          <w:rFonts w:ascii="Cambria Math"/>
          <w:color w:val="2D2D2D"/>
          <w:w w:val="105"/>
          <w:sz w:val="17"/>
        </w:rPr>
        <w:t>travel</w:t>
      </w:r>
      <w:r>
        <w:rPr>
          <w:rFonts w:ascii="Cambria Math"/>
          <w:color w:val="2D2D2D"/>
          <w:spacing w:val="30"/>
          <w:w w:val="105"/>
          <w:sz w:val="17"/>
        </w:rPr>
        <w:t> </w:t>
      </w:r>
      <w:r>
        <w:rPr>
          <w:rFonts w:ascii="Cambria Math"/>
          <w:color w:val="2D2D2D"/>
          <w:w w:val="105"/>
          <w:sz w:val="17"/>
        </w:rPr>
        <w:t>by</w:t>
      </w:r>
      <w:r>
        <w:rPr>
          <w:rFonts w:ascii="Cambria Math"/>
          <w:color w:val="2D2D2D"/>
          <w:spacing w:val="28"/>
          <w:w w:val="105"/>
          <w:sz w:val="17"/>
        </w:rPr>
        <w:t> </w:t>
      </w:r>
      <w:r>
        <w:rPr>
          <w:rFonts w:ascii="Cambria Math"/>
          <w:color w:val="2D2D2D"/>
          <w:w w:val="105"/>
          <w:sz w:val="17"/>
        </w:rPr>
        <w:t>charcoal</w:t>
      </w:r>
      <w:r>
        <w:rPr>
          <w:rFonts w:ascii="Cambria Math"/>
          <w:color w:val="2D2D2D"/>
          <w:spacing w:val="24"/>
          <w:w w:val="105"/>
          <w:sz w:val="17"/>
        </w:rPr>
        <w:t> </w:t>
      </w:r>
      <w:r>
        <w:rPr>
          <w:rFonts w:ascii="Cambria Math"/>
          <w:color w:val="2D2D2D"/>
          <w:w w:val="105"/>
          <w:sz w:val="17"/>
        </w:rPr>
        <w:t>meal</w:t>
      </w:r>
    </w:p>
    <w:p>
      <w:pPr>
        <w:spacing w:line="162" w:lineRule="exact" w:before="0"/>
        <w:ind w:left="4420" w:right="0" w:firstLine="0"/>
        <w:jc w:val="left"/>
        <w:rPr>
          <w:rFonts w:ascii="Cambria Math"/>
          <w:sz w:val="17"/>
        </w:rPr>
      </w:pPr>
      <w:r>
        <w:rPr>
          <w:rFonts w:ascii="Cambria Math"/>
          <w:color w:val="2D2D2D"/>
          <w:w w:val="110"/>
          <w:sz w:val="17"/>
        </w:rPr>
        <w:t>distance</w:t>
      </w:r>
      <w:r>
        <w:rPr>
          <w:rFonts w:ascii="Cambria Math"/>
          <w:color w:val="2D2D2D"/>
          <w:spacing w:val="9"/>
          <w:w w:val="110"/>
          <w:sz w:val="17"/>
        </w:rPr>
        <w:t> </w:t>
      </w:r>
      <w:r>
        <w:rPr>
          <w:rFonts w:ascii="Cambria Math"/>
          <w:color w:val="2D2D2D"/>
          <w:w w:val="110"/>
          <w:sz w:val="17"/>
        </w:rPr>
        <w:t>from</w:t>
      </w:r>
      <w:r>
        <w:rPr>
          <w:rFonts w:ascii="Cambria Math"/>
          <w:color w:val="2D2D2D"/>
          <w:spacing w:val="8"/>
          <w:w w:val="110"/>
          <w:sz w:val="17"/>
        </w:rPr>
        <w:t> </w:t>
      </w:r>
      <w:r>
        <w:rPr>
          <w:rFonts w:ascii="Cambria Math"/>
          <w:color w:val="2D2D2D"/>
          <w:w w:val="110"/>
          <w:sz w:val="17"/>
        </w:rPr>
        <w:t>the</w:t>
      </w:r>
      <w:r>
        <w:rPr>
          <w:rFonts w:ascii="Cambria Math"/>
          <w:color w:val="2D2D2D"/>
          <w:spacing w:val="8"/>
          <w:w w:val="110"/>
          <w:sz w:val="17"/>
        </w:rPr>
        <w:t> </w:t>
      </w:r>
      <w:r>
        <w:rPr>
          <w:rFonts w:ascii="Cambria Math"/>
          <w:color w:val="2D2D2D"/>
          <w:w w:val="110"/>
          <w:sz w:val="17"/>
        </w:rPr>
        <w:t>pylorus</w:t>
      </w:r>
      <w:r>
        <w:rPr>
          <w:rFonts w:ascii="Cambria Math"/>
          <w:color w:val="2D2D2D"/>
          <w:spacing w:val="10"/>
          <w:w w:val="110"/>
          <w:sz w:val="17"/>
        </w:rPr>
        <w:t> </w:t>
      </w:r>
      <w:r>
        <w:rPr>
          <w:rFonts w:ascii="Cambria Math"/>
          <w:color w:val="2D2D2D"/>
          <w:w w:val="110"/>
          <w:sz w:val="17"/>
        </w:rPr>
        <w:t>to</w:t>
      </w:r>
      <w:r>
        <w:rPr>
          <w:rFonts w:ascii="Cambria Math"/>
          <w:color w:val="2D2D2D"/>
          <w:spacing w:val="7"/>
          <w:w w:val="110"/>
          <w:sz w:val="17"/>
        </w:rPr>
        <w:t> </w:t>
      </w:r>
      <w:r>
        <w:rPr>
          <w:rFonts w:ascii="Cambria Math"/>
          <w:color w:val="2D2D2D"/>
          <w:w w:val="110"/>
          <w:sz w:val="17"/>
        </w:rPr>
        <w:t>the</w:t>
      </w:r>
      <w:r>
        <w:rPr>
          <w:rFonts w:ascii="Cambria Math"/>
          <w:color w:val="2D2D2D"/>
          <w:spacing w:val="9"/>
          <w:w w:val="110"/>
          <w:sz w:val="17"/>
        </w:rPr>
        <w:t> </w:t>
      </w:r>
      <w:r>
        <w:rPr>
          <w:rFonts w:ascii="Cambria Math"/>
          <w:color w:val="2D2D2D"/>
          <w:w w:val="110"/>
          <w:sz w:val="17"/>
        </w:rPr>
        <w:t>caecum</w:t>
      </w:r>
    </w:p>
    <w:p>
      <w:pPr>
        <w:pStyle w:val="BodyText"/>
        <w:spacing w:before="150"/>
        <w:ind w:left="11"/>
      </w:pPr>
      <w:r>
        <w:rPr/>
        <w:br w:type="column"/>
      </w:r>
      <w:r>
        <w:rPr>
          <w:color w:val="2D2D2D"/>
        </w:rPr>
        <w:t>x</w:t>
      </w:r>
      <w:r>
        <w:rPr>
          <w:color w:val="2D2D2D"/>
          <w:spacing w:val="2"/>
        </w:rPr>
        <w:t> </w:t>
      </w:r>
      <w:r>
        <w:rPr>
          <w:color w:val="2D2D2D"/>
        </w:rPr>
        <w:t>100</w:t>
      </w:r>
    </w:p>
    <w:p>
      <w:pPr>
        <w:spacing w:after="0"/>
        <w:sectPr>
          <w:type w:val="continuous"/>
          <w:pgSz w:w="12240" w:h="15840"/>
          <w:pgMar w:top="1500" w:bottom="280" w:left="1720" w:right="320"/>
          <w:cols w:num="2" w:equalWidth="0">
            <w:col w:w="7689" w:space="40"/>
            <w:col w:w="2471"/>
          </w:cols>
        </w:sect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2240" w:h="15840"/>
          <w:pgMar w:top="1500" w:bottom="280" w:left="1720" w:right="320"/>
        </w:sectPr>
      </w:pPr>
    </w:p>
    <w:p>
      <w:pPr>
        <w:pStyle w:val="BodyText"/>
        <w:spacing w:before="2"/>
        <w:rPr>
          <w:sz w:val="27"/>
        </w:rPr>
      </w:pPr>
    </w:p>
    <w:p>
      <w:pPr>
        <w:pStyle w:val="BodyText"/>
        <w:spacing w:line="234" w:lineRule="exact"/>
        <w:ind w:left="296"/>
        <w:rPr>
          <w:rFonts w:ascii="Cambria Math" w:hAnsi="Cambria Math"/>
        </w:rPr>
      </w:pPr>
      <w:r>
        <w:rPr/>
        <w:pict>
          <v:rect style="position:absolute;margin-left:215.929993pt;margin-top:7.562309pt;width:19.8pt;height:.84003pt;mso-position-horizontal-relative:page;mso-position-vertical-relative:paragraph;z-index:-16747008" filled="true" fillcolor="#2d2d2d" stroked="false">
            <v:fill type="solid"/>
            <w10:wrap type="none"/>
          </v:rect>
        </w:pict>
      </w:r>
      <w:r>
        <w:rPr/>
        <w:t>Percentage</w:t>
      </w:r>
      <w:r>
        <w:rPr>
          <w:spacing w:val="6"/>
        </w:rPr>
        <w:t> </w:t>
      </w:r>
      <w:r>
        <w:rPr/>
        <w:t>inhibition</w:t>
      </w:r>
      <w:r>
        <w:rPr>
          <w:spacing w:val="7"/>
        </w:rPr>
        <w:t> </w:t>
      </w:r>
      <w:r>
        <w:rPr/>
        <w:t>=</w:t>
      </w:r>
      <w:r>
        <w:rPr>
          <w:spacing w:val="9"/>
        </w:rPr>
        <w:t> </w:t>
      </w:r>
      <w:r>
        <w:rPr>
          <w:rFonts w:ascii="Cambria Math" w:hAnsi="Cambria Math"/>
          <w:color w:val="2D2D2D"/>
          <w:vertAlign w:val="superscript"/>
        </w:rPr>
        <w:t>A−B</w:t>
      </w:r>
    </w:p>
    <w:p>
      <w:pPr>
        <w:spacing w:line="152" w:lineRule="exact" w:before="0"/>
        <w:ind w:left="0" w:right="100" w:firstLine="0"/>
        <w:jc w:val="right"/>
        <w:rPr>
          <w:rFonts w:ascii="Cambria Math"/>
          <w:sz w:val="17"/>
        </w:rPr>
      </w:pPr>
      <w:r>
        <w:rPr>
          <w:rFonts w:ascii="Cambria Math"/>
          <w:color w:val="2D2D2D"/>
          <w:w w:val="112"/>
          <w:sz w:val="17"/>
        </w:rPr>
        <w:t>A</w:t>
      </w:r>
    </w:p>
    <w:p>
      <w:pPr>
        <w:pStyle w:val="BodyText"/>
        <w:rPr>
          <w:rFonts w:ascii="Cambria Math"/>
          <w:sz w:val="27"/>
        </w:rPr>
      </w:pPr>
      <w:r>
        <w:rPr/>
        <w:br w:type="column"/>
      </w:r>
      <w:r>
        <w:rPr>
          <w:rFonts w:ascii="Cambria Math"/>
          <w:sz w:val="27"/>
        </w:rPr>
      </w:r>
    </w:p>
    <w:p>
      <w:pPr>
        <w:pStyle w:val="BodyText"/>
        <w:ind w:left="115"/>
      </w:pPr>
      <w:r>
        <w:rPr>
          <w:color w:val="2D2D2D"/>
        </w:rPr>
        <w:t>x</w:t>
      </w:r>
      <w:r>
        <w:rPr>
          <w:color w:val="2D2D2D"/>
          <w:spacing w:val="2"/>
        </w:rPr>
        <w:t> </w:t>
      </w:r>
      <w:r>
        <w:rPr>
          <w:color w:val="2D2D2D"/>
        </w:rPr>
        <w:t>100</w:t>
      </w:r>
    </w:p>
    <w:p>
      <w:pPr>
        <w:spacing w:after="0"/>
        <w:sectPr>
          <w:type w:val="continuous"/>
          <w:pgSz w:w="12240" w:h="15840"/>
          <w:pgMar w:top="1500" w:bottom="280" w:left="1720" w:right="320"/>
          <w:cols w:num="2" w:equalWidth="0">
            <w:col w:w="2960" w:space="40"/>
            <w:col w:w="720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448" w:lineRule="auto" w:before="212"/>
        <w:ind w:left="296" w:right="3450"/>
        <w:jc w:val="both"/>
      </w:pPr>
      <w:r>
        <w:rPr/>
        <w:t>A = Mean Movement of Charcoal Meal in Negative Control Group</w:t>
      </w:r>
      <w:r>
        <w:rPr>
          <w:spacing w:val="-58"/>
        </w:rPr>
        <w:t> </w:t>
      </w:r>
      <w:r>
        <w:rPr/>
        <w:t>B</w:t>
      </w:r>
      <w:r>
        <w:rPr>
          <w:spacing w:val="-3"/>
        </w:rPr>
        <w:t> </w:t>
      </w:r>
      <w:r>
        <w:rPr/>
        <w:t>=</w:t>
      </w:r>
      <w:r>
        <w:rPr>
          <w:spacing w:val="-1"/>
        </w:rPr>
        <w:t> </w:t>
      </w:r>
      <w:r>
        <w:rPr/>
        <w:t>Mean</w:t>
      </w:r>
      <w:r>
        <w:rPr>
          <w:spacing w:val="-1"/>
        </w:rPr>
        <w:t> </w:t>
      </w:r>
      <w:r>
        <w:rPr/>
        <w:t>Movement of</w:t>
      </w:r>
      <w:r>
        <w:rPr>
          <w:spacing w:val="1"/>
        </w:rPr>
        <w:t> </w:t>
      </w:r>
      <w:r>
        <w:rPr/>
        <w:t>Charcoal</w:t>
      </w:r>
      <w:r>
        <w:rPr>
          <w:spacing w:val="-1"/>
        </w:rPr>
        <w:t> </w:t>
      </w:r>
      <w:r>
        <w:rPr/>
        <w:t>Meal in</w:t>
      </w:r>
      <w:r>
        <w:rPr>
          <w:spacing w:val="-1"/>
        </w:rPr>
        <w:t> </w:t>
      </w:r>
      <w:r>
        <w:rPr/>
        <w:t>Test Control Group</w:t>
      </w:r>
    </w:p>
    <w:p>
      <w:pPr>
        <w:pStyle w:val="ListParagraph"/>
        <w:numPr>
          <w:ilvl w:val="3"/>
          <w:numId w:val="12"/>
        </w:numPr>
        <w:tabs>
          <w:tab w:pos="1017" w:val="left" w:leader="none"/>
        </w:tabs>
        <w:spacing w:line="240" w:lineRule="auto" w:before="41" w:after="0"/>
        <w:ind w:left="1016" w:right="0" w:hanging="721"/>
        <w:jc w:val="both"/>
        <w:rPr>
          <w:i/>
          <w:sz w:val="24"/>
        </w:rPr>
      </w:pPr>
      <w:r>
        <w:rPr>
          <w:i/>
          <w:sz w:val="24"/>
        </w:rPr>
        <w:t>Enteropooling</w:t>
      </w:r>
    </w:p>
    <w:p>
      <w:pPr>
        <w:pStyle w:val="BodyText"/>
        <w:spacing w:before="8"/>
        <w:rPr>
          <w:i/>
          <w:sz w:val="23"/>
        </w:rPr>
      </w:pPr>
    </w:p>
    <w:p>
      <w:pPr>
        <w:pStyle w:val="BodyText"/>
        <w:spacing w:line="480" w:lineRule="auto" w:before="1"/>
        <w:ind w:left="296" w:right="1116"/>
        <w:jc w:val="both"/>
      </w:pPr>
      <w:r>
        <w:rPr/>
        <w:t>The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describe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Robert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al,</w:t>
      </w:r>
      <w:r>
        <w:rPr>
          <w:i/>
          <w:spacing w:val="1"/>
        </w:rPr>
        <w:t> </w:t>
      </w:r>
      <w:r>
        <w:rPr/>
        <w:t>(1976)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adopted.</w:t>
      </w:r>
      <w:r>
        <w:rPr>
          <w:spacing w:val="1"/>
        </w:rPr>
        <w:t> </w:t>
      </w:r>
      <w:r>
        <w:rPr/>
        <w:t>Thirty</w:t>
      </w:r>
      <w:r>
        <w:rPr>
          <w:spacing w:val="1"/>
        </w:rPr>
        <w:t> </w:t>
      </w:r>
      <w:r>
        <w:rPr/>
        <w:t>mice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fasted</w:t>
      </w:r>
      <w:r>
        <w:rPr>
          <w:spacing w:val="1"/>
        </w:rPr>
        <w:t> </w:t>
      </w:r>
      <w:r>
        <w:rPr/>
        <w:t>overnight and then randomly divided into five groups of six animals each. Group I served</w:t>
      </w:r>
      <w:r>
        <w:rPr>
          <w:spacing w:val="1"/>
        </w:rPr>
        <w:t> </w:t>
      </w:r>
      <w:r>
        <w:rPr/>
        <w:t>as the negative control received 10 ml/kg deionised water, group ii, iii and iv received 150</w:t>
      </w:r>
      <w:r>
        <w:rPr>
          <w:spacing w:val="1"/>
        </w:rPr>
        <w:t> </w:t>
      </w:r>
      <w:r>
        <w:rPr/>
        <w:t>mg, 300 mg and 600 mg of methanol stem bark extract of </w:t>
      </w:r>
      <w:r>
        <w:rPr>
          <w:i/>
        </w:rPr>
        <w:t>Hymenocardia acida</w:t>
      </w:r>
      <w:r>
        <w:rPr/>
        <w:t>, while</w:t>
      </w:r>
      <w:r>
        <w:rPr>
          <w:spacing w:val="1"/>
        </w:rPr>
        <w:t> </w:t>
      </w:r>
      <w:r>
        <w:rPr/>
        <w:t>group v</w:t>
      </w:r>
      <w:r>
        <w:rPr>
          <w:spacing w:val="1"/>
        </w:rPr>
        <w:t> </w:t>
      </w:r>
      <w:r>
        <w:rPr/>
        <w:t>pretreated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loperamide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positive control.</w:t>
      </w:r>
      <w:r>
        <w:rPr>
          <w:spacing w:val="1"/>
        </w:rPr>
        <w:t> </w:t>
      </w:r>
      <w:r>
        <w:rPr/>
        <w:t>Sixty</w:t>
      </w:r>
      <w:r>
        <w:rPr>
          <w:spacing w:val="-6"/>
        </w:rPr>
        <w:t> </w:t>
      </w:r>
      <w:r>
        <w:rPr/>
        <w:t>minutes later</w:t>
      </w:r>
      <w:r>
        <w:rPr>
          <w:spacing w:val="2"/>
        </w:rPr>
        <w:t> </w:t>
      </w:r>
      <w:r>
        <w:rPr/>
        <w:t>0.5</w:t>
      </w:r>
      <w:r>
        <w:rPr>
          <w:spacing w:val="8"/>
        </w:rPr>
        <w:t> </w:t>
      </w:r>
      <w:r>
        <w:rPr/>
        <w:t>ml</w:t>
      </w:r>
      <w:r>
        <w:rPr>
          <w:spacing w:val="1"/>
        </w:rPr>
        <w:t> </w:t>
      </w:r>
      <w:r>
        <w:rPr/>
        <w:t>castor</w:t>
      </w:r>
      <w:r>
        <w:rPr>
          <w:spacing w:val="2"/>
        </w:rPr>
        <w:t> </w:t>
      </w:r>
      <w:r>
        <w:rPr/>
        <w:t>oil</w:t>
      </w:r>
    </w:p>
    <w:p>
      <w:pPr>
        <w:spacing w:after="0" w:line="480" w:lineRule="auto"/>
        <w:jc w:val="both"/>
        <w:sectPr>
          <w:type w:val="continuous"/>
          <w:pgSz w:w="12240" w:h="15840"/>
          <w:pgMar w:top="1500" w:bottom="280" w:left="1720" w:right="320"/>
        </w:sectPr>
      </w:pPr>
    </w:p>
    <w:p>
      <w:pPr>
        <w:pStyle w:val="BodyText"/>
        <w:spacing w:line="480" w:lineRule="auto" w:before="72"/>
        <w:ind w:left="296" w:right="1116"/>
        <w:jc w:val="both"/>
      </w:pPr>
      <w:r>
        <w:rPr/>
        <w:t>was administered to all the animals and 30 minutes after that all the mice were sacrifice by</w:t>
      </w:r>
      <w:r>
        <w:rPr>
          <w:spacing w:val="1"/>
        </w:rPr>
        <w:t> </w:t>
      </w:r>
      <w:r>
        <w:rPr/>
        <w:t>light</w:t>
      </w:r>
      <w:r>
        <w:rPr>
          <w:spacing w:val="1"/>
        </w:rPr>
        <w:t> </w:t>
      </w:r>
      <w:r>
        <w:rPr/>
        <w:t>ether</w:t>
      </w:r>
      <w:r>
        <w:rPr>
          <w:spacing w:val="1"/>
        </w:rPr>
        <w:t> </w:t>
      </w:r>
      <w:r>
        <w:rPr/>
        <w:t>anesthesia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small</w:t>
      </w:r>
      <w:r>
        <w:rPr>
          <w:spacing w:val="1"/>
        </w:rPr>
        <w:t> </w:t>
      </w:r>
      <w:r>
        <w:rPr/>
        <w:t>intestines</w:t>
      </w:r>
      <w:r>
        <w:rPr>
          <w:spacing w:val="1"/>
        </w:rPr>
        <w:t> </w:t>
      </w:r>
      <w:r>
        <w:rPr/>
        <w:t>removed.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intestinal</w:t>
      </w:r>
      <w:r>
        <w:rPr>
          <w:spacing w:val="1"/>
        </w:rPr>
        <w:t> </w:t>
      </w:r>
      <w:r>
        <w:rPr/>
        <w:t>content</w:t>
      </w:r>
      <w:r>
        <w:rPr>
          <w:spacing w:val="1"/>
        </w:rPr>
        <w:t> </w:t>
      </w:r>
      <w:r>
        <w:rPr/>
        <w:t>were</w:t>
      </w:r>
      <w:r>
        <w:rPr>
          <w:spacing w:val="-57"/>
        </w:rPr>
        <w:t> </w:t>
      </w:r>
      <w:r>
        <w:rPr/>
        <w:t>collected by milking into a graduated syringe, and the volume measured and recorded.</w:t>
      </w:r>
      <w:r>
        <w:rPr>
          <w:spacing w:val="1"/>
        </w:rPr>
        <w:t> </w:t>
      </w:r>
      <w:r>
        <w:rPr/>
        <w:t>Volume obtained from the negative control group (group i) was use to compare with the</w:t>
      </w:r>
      <w:r>
        <w:rPr>
          <w:spacing w:val="1"/>
        </w:rPr>
        <w:t> </w:t>
      </w:r>
      <w:r>
        <w:rPr/>
        <w:t>rest of the groups .Values less than negative control group were considered as protection</w:t>
      </w:r>
      <w:r>
        <w:rPr>
          <w:spacing w:val="1"/>
        </w:rPr>
        <w:t> </w:t>
      </w:r>
      <w:r>
        <w:rPr/>
        <w:t>from</w:t>
      </w:r>
      <w:r>
        <w:rPr>
          <w:spacing w:val="-1"/>
        </w:rPr>
        <w:t> </w:t>
      </w:r>
      <w:r>
        <w:rPr/>
        <w:t>diarrhea.</w:t>
      </w:r>
    </w:p>
    <w:p>
      <w:pPr>
        <w:pStyle w:val="BodyText"/>
        <w:spacing w:before="6"/>
      </w:pPr>
    </w:p>
    <w:p>
      <w:pPr>
        <w:pStyle w:val="ListParagraph"/>
        <w:numPr>
          <w:ilvl w:val="2"/>
          <w:numId w:val="13"/>
        </w:numPr>
        <w:tabs>
          <w:tab w:pos="839" w:val="left" w:leader="none"/>
        </w:tabs>
        <w:spacing w:line="240" w:lineRule="auto" w:before="0" w:after="0"/>
        <w:ind w:left="838" w:right="0" w:hanging="543"/>
        <w:jc w:val="left"/>
        <w:rPr>
          <w:sz w:val="24"/>
        </w:rPr>
      </w:pPr>
      <w:bookmarkStart w:name="3.2.4 In vitro studies" w:id="128"/>
      <w:bookmarkEnd w:id="128"/>
      <w:r>
        <w:rPr/>
      </w:r>
      <w:bookmarkStart w:name="_bookmark47" w:id="129"/>
      <w:bookmarkEnd w:id="129"/>
      <w:r>
        <w:rPr/>
      </w:r>
      <w:bookmarkStart w:name="_bookmark47" w:id="130"/>
      <w:bookmarkEnd w:id="130"/>
      <w:r>
        <w:rPr>
          <w:sz w:val="24"/>
        </w:rPr>
        <w:t>I</w:t>
      </w:r>
      <w:r>
        <w:rPr>
          <w:sz w:val="24"/>
        </w:rPr>
        <w:t>n</w:t>
      </w:r>
      <w:r>
        <w:rPr>
          <w:spacing w:val="-3"/>
          <w:sz w:val="24"/>
        </w:rPr>
        <w:t> </w:t>
      </w:r>
      <w:r>
        <w:rPr>
          <w:i/>
          <w:sz w:val="24"/>
        </w:rPr>
        <w:t>vitro</w:t>
      </w:r>
      <w:r>
        <w:rPr>
          <w:i/>
          <w:spacing w:val="-4"/>
          <w:sz w:val="24"/>
        </w:rPr>
        <w:t> </w:t>
      </w:r>
      <w:r>
        <w:rPr>
          <w:sz w:val="24"/>
        </w:rPr>
        <w:t>studies</w:t>
      </w:r>
    </w:p>
    <w:p>
      <w:pPr>
        <w:pStyle w:val="BodyText"/>
      </w:pPr>
    </w:p>
    <w:p>
      <w:pPr>
        <w:pStyle w:val="ListParagraph"/>
        <w:numPr>
          <w:ilvl w:val="3"/>
          <w:numId w:val="13"/>
        </w:numPr>
        <w:tabs>
          <w:tab w:pos="1017" w:val="left" w:leader="none"/>
        </w:tabs>
        <w:spacing w:line="240" w:lineRule="auto" w:before="0" w:after="0"/>
        <w:ind w:left="1016" w:right="0" w:hanging="721"/>
        <w:jc w:val="left"/>
        <w:rPr>
          <w:i/>
          <w:sz w:val="24"/>
        </w:rPr>
      </w:pPr>
      <w:r>
        <w:rPr>
          <w:i/>
          <w:sz w:val="24"/>
        </w:rPr>
        <w:t>Effect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Methanol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Stem Bark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Extract 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Hymenocardia acida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on Rabbit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Jejunum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296" w:right="1114"/>
        <w:jc w:val="both"/>
      </w:pPr>
      <w:r>
        <w:rPr/>
        <w:t>A New Zealand adult male rabbit was starved of feed for about 18 hours. It was then</w:t>
      </w:r>
      <w:r>
        <w:rPr>
          <w:spacing w:val="1"/>
        </w:rPr>
        <w:t> </w:t>
      </w:r>
      <w:r>
        <w:rPr/>
        <w:t>sacrificed by cervical dislocation. The abdomen was cut open and segments of the jejunum</w:t>
      </w:r>
      <w:r>
        <w:rPr>
          <w:spacing w:val="-57"/>
        </w:rPr>
        <w:t> </w:t>
      </w:r>
      <w:r>
        <w:rPr/>
        <w:t>(about 3 cm long) removed and dissected free of adhering mesentery. The tissue was then</w:t>
      </w:r>
      <w:r>
        <w:rPr>
          <w:spacing w:val="1"/>
        </w:rPr>
        <w:t> </w:t>
      </w:r>
      <w:r>
        <w:rPr/>
        <w:t>suspended in a 25 ml organ bath containing thyroid solution and allowed to stabilize for</w:t>
      </w:r>
      <w:r>
        <w:rPr>
          <w:spacing w:val="1"/>
        </w:rPr>
        <w:t> </w:t>
      </w:r>
      <w:r>
        <w:rPr/>
        <w:t>30minutes. The effects of acetylcholine (2x10</w:t>
      </w:r>
      <w:r>
        <w:rPr>
          <w:vertAlign w:val="superscript"/>
        </w:rPr>
        <w:t>-5</w:t>
      </w:r>
      <w:r>
        <w:rPr>
          <w:vertAlign w:val="baseline"/>
        </w:rPr>
        <w:t> – 16x10</w:t>
      </w:r>
      <w:r>
        <w:rPr>
          <w:vertAlign w:val="superscript"/>
        </w:rPr>
        <w:t>-5</w:t>
      </w:r>
      <w:r>
        <w:rPr>
          <w:vertAlign w:val="baseline"/>
        </w:rPr>
        <w:t>) and the methanol stem bark</w:t>
      </w:r>
      <w:r>
        <w:rPr>
          <w:spacing w:val="1"/>
          <w:vertAlign w:val="baseline"/>
        </w:rPr>
        <w:t> </w:t>
      </w:r>
      <w:r>
        <w:rPr>
          <w:vertAlign w:val="baseline"/>
        </w:rPr>
        <w:t>extract of </w:t>
      </w:r>
      <w:r>
        <w:rPr>
          <w:i/>
          <w:vertAlign w:val="baseline"/>
        </w:rPr>
        <w:t>Hymenocardia acida </w:t>
      </w:r>
      <w:r>
        <w:rPr>
          <w:vertAlign w:val="baseline"/>
        </w:rPr>
        <w:t>were then tested on the jejunum, the tissue was allowed a</w:t>
      </w:r>
      <w:r>
        <w:rPr>
          <w:spacing w:val="1"/>
          <w:vertAlign w:val="baseline"/>
        </w:rPr>
        <w:t> </w:t>
      </w:r>
      <w:r>
        <w:rPr>
          <w:vertAlign w:val="baseline"/>
        </w:rPr>
        <w:t>resting period before addition of the next concentration. Responses were recorded using a</w:t>
      </w:r>
      <w:r>
        <w:rPr>
          <w:spacing w:val="1"/>
          <w:vertAlign w:val="baseline"/>
        </w:rPr>
        <w:t> </w:t>
      </w:r>
      <w:r>
        <w:rPr>
          <w:vertAlign w:val="baseline"/>
        </w:rPr>
        <w:t>microdynamometer</w:t>
      </w:r>
      <w:r>
        <w:rPr>
          <w:spacing w:val="16"/>
          <w:vertAlign w:val="baseline"/>
        </w:rPr>
        <w:t> </w:t>
      </w:r>
      <w:r>
        <w:rPr>
          <w:vertAlign w:val="baseline"/>
        </w:rPr>
        <w:t>set</w:t>
      </w:r>
      <w:r>
        <w:rPr>
          <w:spacing w:val="19"/>
          <w:vertAlign w:val="baseline"/>
        </w:rPr>
        <w:t> </w:t>
      </w:r>
      <w:r>
        <w:rPr>
          <w:vertAlign w:val="baseline"/>
        </w:rPr>
        <w:t>at</w:t>
      </w:r>
      <w:r>
        <w:rPr>
          <w:spacing w:val="17"/>
          <w:vertAlign w:val="baseline"/>
        </w:rPr>
        <w:t> </w:t>
      </w:r>
      <w:r>
        <w:rPr>
          <w:vertAlign w:val="baseline"/>
        </w:rPr>
        <w:t>3.0</w:t>
      </w:r>
      <w:r>
        <w:rPr>
          <w:spacing w:val="19"/>
          <w:vertAlign w:val="baseline"/>
        </w:rPr>
        <w:t> </w:t>
      </w:r>
      <w:r>
        <w:rPr>
          <w:vertAlign w:val="baseline"/>
        </w:rPr>
        <w:t>mV</w:t>
      </w:r>
      <w:r>
        <w:rPr>
          <w:spacing w:val="19"/>
          <w:vertAlign w:val="baseline"/>
        </w:rPr>
        <w:t> </w:t>
      </w:r>
      <w:r>
        <w:rPr>
          <w:vertAlign w:val="baseline"/>
        </w:rPr>
        <w:t>and</w:t>
      </w:r>
      <w:r>
        <w:rPr>
          <w:spacing w:val="15"/>
          <w:vertAlign w:val="baseline"/>
        </w:rPr>
        <w:t> </w:t>
      </w:r>
      <w:r>
        <w:rPr>
          <w:vertAlign w:val="baseline"/>
        </w:rPr>
        <w:t>speed</w:t>
      </w:r>
      <w:r>
        <w:rPr>
          <w:spacing w:val="16"/>
          <w:vertAlign w:val="baseline"/>
        </w:rPr>
        <w:t> </w:t>
      </w:r>
      <w:r>
        <w:rPr>
          <w:vertAlign w:val="baseline"/>
        </w:rPr>
        <w:t>of</w:t>
      </w:r>
      <w:r>
        <w:rPr>
          <w:spacing w:val="15"/>
          <w:vertAlign w:val="baseline"/>
        </w:rPr>
        <w:t> </w:t>
      </w:r>
      <w:r>
        <w:rPr>
          <w:vertAlign w:val="baseline"/>
        </w:rPr>
        <w:t>24</w:t>
      </w:r>
      <w:r>
        <w:rPr>
          <w:spacing w:val="18"/>
          <w:vertAlign w:val="baseline"/>
        </w:rPr>
        <w:t> </w:t>
      </w:r>
      <w:r>
        <w:rPr>
          <w:vertAlign w:val="baseline"/>
        </w:rPr>
        <w:t>mm/minutes.</w:t>
      </w:r>
      <w:r>
        <w:rPr>
          <w:spacing w:val="16"/>
          <w:vertAlign w:val="baseline"/>
        </w:rPr>
        <w:t> </w:t>
      </w:r>
      <w:r>
        <w:rPr>
          <w:vertAlign w:val="baseline"/>
        </w:rPr>
        <w:t>The</w:t>
      </w:r>
      <w:r>
        <w:rPr>
          <w:spacing w:val="15"/>
          <w:vertAlign w:val="baseline"/>
        </w:rPr>
        <w:t> </w:t>
      </w:r>
      <w:r>
        <w:rPr>
          <w:vertAlign w:val="baseline"/>
        </w:rPr>
        <w:t>response</w:t>
      </w:r>
      <w:r>
        <w:rPr>
          <w:spacing w:val="14"/>
          <w:vertAlign w:val="baseline"/>
        </w:rPr>
        <w:t> </w:t>
      </w:r>
      <w:r>
        <w:rPr>
          <w:vertAlign w:val="baseline"/>
        </w:rPr>
        <w:t>of</w:t>
      </w:r>
      <w:r>
        <w:rPr>
          <w:spacing w:val="20"/>
          <w:vertAlign w:val="baseline"/>
        </w:rPr>
        <w:t> </w:t>
      </w:r>
      <w:r>
        <w:rPr>
          <w:vertAlign w:val="baseline"/>
        </w:rPr>
        <w:t>atropine</w:t>
      </w:r>
      <w:r>
        <w:rPr>
          <w:spacing w:val="-57"/>
          <w:vertAlign w:val="baseline"/>
        </w:rPr>
        <w:t> </w:t>
      </w:r>
      <w:r>
        <w:rPr>
          <w:vertAlign w:val="baseline"/>
        </w:rPr>
        <w:t>as an antagonist was also recorded as well as responses of the interaction between the</w:t>
      </w:r>
      <w:r>
        <w:rPr>
          <w:spacing w:val="1"/>
          <w:vertAlign w:val="baseline"/>
        </w:rPr>
        <w:t> </w:t>
      </w:r>
      <w:r>
        <w:rPr>
          <w:vertAlign w:val="baseline"/>
        </w:rPr>
        <w:t>extract</w:t>
      </w:r>
      <w:r>
        <w:rPr>
          <w:spacing w:val="-1"/>
          <w:vertAlign w:val="baseline"/>
        </w:rPr>
        <w:t> </w:t>
      </w:r>
      <w:r>
        <w:rPr>
          <w:vertAlign w:val="baseline"/>
        </w:rPr>
        <w:t>and the</w:t>
      </w:r>
      <w:r>
        <w:rPr>
          <w:spacing w:val="-1"/>
          <w:vertAlign w:val="baseline"/>
        </w:rPr>
        <w:t> </w:t>
      </w:r>
      <w:r>
        <w:rPr>
          <w:vertAlign w:val="baseline"/>
        </w:rPr>
        <w:t>drug</w:t>
      </w:r>
      <w:r>
        <w:rPr>
          <w:spacing w:val="-3"/>
          <w:vertAlign w:val="baseline"/>
        </w:rPr>
        <w:t> </w:t>
      </w:r>
      <w:r>
        <w:rPr>
          <w:vertAlign w:val="baseline"/>
        </w:rPr>
        <w:t>(ACH).</w:t>
      </w:r>
    </w:p>
    <w:p>
      <w:pPr>
        <w:pStyle w:val="ListParagraph"/>
        <w:numPr>
          <w:ilvl w:val="3"/>
          <w:numId w:val="13"/>
        </w:numPr>
        <w:tabs>
          <w:tab w:pos="1017" w:val="left" w:leader="none"/>
        </w:tabs>
        <w:spacing w:line="480" w:lineRule="auto" w:before="200" w:after="0"/>
        <w:ind w:left="296" w:right="1111" w:firstLine="0"/>
        <w:jc w:val="left"/>
        <w:rPr>
          <w:sz w:val="24"/>
        </w:rPr>
      </w:pPr>
      <w:r>
        <w:rPr>
          <w:i/>
          <w:sz w:val="24"/>
        </w:rPr>
        <w:t>Effect of methanol stem bark extract of Hymenocardia acida on guinea pig ileum</w:t>
      </w:r>
      <w:r>
        <w:rPr>
          <w:i/>
          <w:spacing w:val="1"/>
          <w:sz w:val="24"/>
        </w:rPr>
        <w:t> </w:t>
      </w:r>
      <w:r>
        <w:rPr>
          <w:sz w:val="24"/>
        </w:rPr>
        <w:t>Similar</w:t>
      </w:r>
      <w:r>
        <w:rPr>
          <w:spacing w:val="34"/>
          <w:sz w:val="24"/>
        </w:rPr>
        <w:t> </w:t>
      </w:r>
      <w:r>
        <w:rPr>
          <w:sz w:val="24"/>
        </w:rPr>
        <w:t>protocol</w:t>
      </w:r>
      <w:r>
        <w:rPr>
          <w:spacing w:val="35"/>
          <w:sz w:val="24"/>
        </w:rPr>
        <w:t> </w:t>
      </w:r>
      <w:r>
        <w:rPr>
          <w:sz w:val="24"/>
        </w:rPr>
        <w:t>as</w:t>
      </w:r>
      <w:r>
        <w:rPr>
          <w:spacing w:val="36"/>
          <w:sz w:val="24"/>
        </w:rPr>
        <w:t> </w:t>
      </w:r>
      <w:r>
        <w:rPr>
          <w:sz w:val="24"/>
        </w:rPr>
        <w:t>for</w:t>
      </w:r>
      <w:r>
        <w:rPr>
          <w:spacing w:val="34"/>
          <w:sz w:val="24"/>
        </w:rPr>
        <w:t> </w:t>
      </w:r>
      <w:r>
        <w:rPr>
          <w:sz w:val="24"/>
        </w:rPr>
        <w:t>that</w:t>
      </w:r>
      <w:r>
        <w:rPr>
          <w:spacing w:val="36"/>
          <w:sz w:val="24"/>
        </w:rPr>
        <w:t> </w:t>
      </w:r>
      <w:r>
        <w:rPr>
          <w:sz w:val="24"/>
        </w:rPr>
        <w:t>of</w:t>
      </w:r>
      <w:r>
        <w:rPr>
          <w:spacing w:val="34"/>
          <w:sz w:val="24"/>
        </w:rPr>
        <w:t> </w:t>
      </w:r>
      <w:r>
        <w:rPr>
          <w:sz w:val="24"/>
        </w:rPr>
        <w:t>the</w:t>
      </w:r>
      <w:r>
        <w:rPr>
          <w:spacing w:val="37"/>
          <w:sz w:val="24"/>
        </w:rPr>
        <w:t> </w:t>
      </w:r>
      <w:r>
        <w:rPr>
          <w:sz w:val="24"/>
        </w:rPr>
        <w:t>effects</w:t>
      </w:r>
      <w:r>
        <w:rPr>
          <w:spacing w:val="35"/>
          <w:sz w:val="24"/>
        </w:rPr>
        <w:t> </w:t>
      </w:r>
      <w:r>
        <w:rPr>
          <w:sz w:val="24"/>
        </w:rPr>
        <w:t>of</w:t>
      </w:r>
      <w:r>
        <w:rPr>
          <w:spacing w:val="35"/>
          <w:sz w:val="24"/>
        </w:rPr>
        <w:t> </w:t>
      </w:r>
      <w:r>
        <w:rPr>
          <w:sz w:val="24"/>
        </w:rPr>
        <w:t>the</w:t>
      </w:r>
      <w:r>
        <w:rPr>
          <w:spacing w:val="36"/>
          <w:sz w:val="24"/>
        </w:rPr>
        <w:t> </w:t>
      </w:r>
      <w:r>
        <w:rPr>
          <w:sz w:val="24"/>
        </w:rPr>
        <w:t>extract</w:t>
      </w:r>
      <w:r>
        <w:rPr>
          <w:spacing w:val="36"/>
          <w:sz w:val="24"/>
        </w:rPr>
        <w:t> </w:t>
      </w:r>
      <w:r>
        <w:rPr>
          <w:sz w:val="24"/>
        </w:rPr>
        <w:t>on</w:t>
      </w:r>
      <w:r>
        <w:rPr>
          <w:spacing w:val="34"/>
          <w:sz w:val="24"/>
        </w:rPr>
        <w:t> </w:t>
      </w:r>
      <w:r>
        <w:rPr>
          <w:sz w:val="24"/>
        </w:rPr>
        <w:t>isolated</w:t>
      </w:r>
      <w:r>
        <w:rPr>
          <w:spacing w:val="37"/>
          <w:sz w:val="24"/>
        </w:rPr>
        <w:t> </w:t>
      </w:r>
      <w:r>
        <w:rPr>
          <w:sz w:val="24"/>
        </w:rPr>
        <w:t>rabbit</w:t>
      </w:r>
      <w:r>
        <w:rPr>
          <w:spacing w:val="35"/>
          <w:sz w:val="24"/>
        </w:rPr>
        <w:t> </w:t>
      </w:r>
      <w:r>
        <w:rPr>
          <w:sz w:val="24"/>
        </w:rPr>
        <w:t>jejunum</w:t>
      </w:r>
      <w:r>
        <w:rPr>
          <w:spacing w:val="35"/>
          <w:sz w:val="24"/>
        </w:rPr>
        <w:t> </w:t>
      </w:r>
      <w:r>
        <w:rPr>
          <w:sz w:val="24"/>
        </w:rPr>
        <w:t>was</w:t>
      </w:r>
      <w:r>
        <w:rPr>
          <w:spacing w:val="-57"/>
          <w:sz w:val="24"/>
        </w:rPr>
        <w:t> </w:t>
      </w:r>
      <w:r>
        <w:rPr>
          <w:sz w:val="24"/>
        </w:rPr>
        <w:t>followed.</w:t>
      </w:r>
      <w:r>
        <w:rPr>
          <w:spacing w:val="5"/>
          <w:sz w:val="24"/>
        </w:rPr>
        <w:t> </w:t>
      </w:r>
      <w:r>
        <w:rPr>
          <w:sz w:val="24"/>
        </w:rPr>
        <w:t>The</w:t>
      </w:r>
      <w:r>
        <w:rPr>
          <w:spacing w:val="4"/>
          <w:sz w:val="24"/>
        </w:rPr>
        <w:t> </w:t>
      </w:r>
      <w:r>
        <w:rPr>
          <w:sz w:val="24"/>
        </w:rPr>
        <w:t>effect</w:t>
      </w:r>
      <w:r>
        <w:rPr>
          <w:spacing w:val="6"/>
          <w:sz w:val="24"/>
        </w:rPr>
        <w:t> </w:t>
      </w:r>
      <w:r>
        <w:rPr>
          <w:sz w:val="24"/>
        </w:rPr>
        <w:t>of</w:t>
      </w:r>
      <w:r>
        <w:rPr>
          <w:spacing w:val="5"/>
          <w:sz w:val="24"/>
        </w:rPr>
        <w:t> </w:t>
      </w:r>
      <w:r>
        <w:rPr>
          <w:sz w:val="24"/>
        </w:rPr>
        <w:t>histamine</w:t>
      </w:r>
      <w:r>
        <w:rPr>
          <w:spacing w:val="5"/>
          <w:sz w:val="24"/>
        </w:rPr>
        <w:t> </w:t>
      </w:r>
      <w:r>
        <w:rPr>
          <w:sz w:val="24"/>
        </w:rPr>
        <w:t>(2x10</w:t>
      </w:r>
      <w:r>
        <w:rPr>
          <w:sz w:val="24"/>
          <w:vertAlign w:val="superscript"/>
        </w:rPr>
        <w:t>-5</w:t>
      </w:r>
      <w:r>
        <w:rPr>
          <w:spacing w:val="7"/>
          <w:sz w:val="24"/>
          <w:vertAlign w:val="baseline"/>
        </w:rPr>
        <w:t> </w:t>
      </w:r>
      <w:r>
        <w:rPr>
          <w:sz w:val="24"/>
          <w:vertAlign w:val="baseline"/>
        </w:rPr>
        <w:t>–</w:t>
      </w:r>
      <w:r>
        <w:rPr>
          <w:spacing w:val="3"/>
          <w:sz w:val="24"/>
          <w:vertAlign w:val="baseline"/>
        </w:rPr>
        <w:t> </w:t>
      </w:r>
      <w:r>
        <w:rPr>
          <w:sz w:val="24"/>
          <w:vertAlign w:val="baseline"/>
        </w:rPr>
        <w:t>16x10</w:t>
      </w:r>
      <w:r>
        <w:rPr>
          <w:sz w:val="24"/>
          <w:vertAlign w:val="superscript"/>
        </w:rPr>
        <w:t>-5</w:t>
      </w:r>
      <w:r>
        <w:rPr>
          <w:sz w:val="24"/>
          <w:vertAlign w:val="baseline"/>
        </w:rPr>
        <w:t>)</w:t>
      </w:r>
      <w:r>
        <w:rPr>
          <w:spacing w:val="5"/>
          <w:sz w:val="24"/>
          <w:vertAlign w:val="baseline"/>
        </w:rPr>
        <w:t> </w:t>
      </w:r>
      <w:r>
        <w:rPr>
          <w:sz w:val="24"/>
          <w:vertAlign w:val="baseline"/>
        </w:rPr>
        <w:t>and</w:t>
      </w:r>
      <w:r>
        <w:rPr>
          <w:spacing w:val="6"/>
          <w:sz w:val="24"/>
          <w:vertAlign w:val="baseline"/>
        </w:rPr>
        <w:t> </w:t>
      </w:r>
      <w:r>
        <w:rPr>
          <w:sz w:val="24"/>
          <w:vertAlign w:val="baseline"/>
        </w:rPr>
        <w:t>the</w:t>
      </w:r>
      <w:r>
        <w:rPr>
          <w:spacing w:val="5"/>
          <w:sz w:val="24"/>
          <w:vertAlign w:val="baseline"/>
        </w:rPr>
        <w:t> </w:t>
      </w:r>
      <w:r>
        <w:rPr>
          <w:sz w:val="24"/>
          <w:vertAlign w:val="baseline"/>
        </w:rPr>
        <w:t>methanol</w:t>
      </w:r>
      <w:r>
        <w:rPr>
          <w:spacing w:val="6"/>
          <w:sz w:val="24"/>
          <w:vertAlign w:val="baseline"/>
        </w:rPr>
        <w:t> </w:t>
      </w:r>
      <w:r>
        <w:rPr>
          <w:sz w:val="24"/>
          <w:vertAlign w:val="baseline"/>
        </w:rPr>
        <w:t>stem</w:t>
      </w:r>
      <w:r>
        <w:rPr>
          <w:spacing w:val="6"/>
          <w:sz w:val="24"/>
          <w:vertAlign w:val="baseline"/>
        </w:rPr>
        <w:t> </w:t>
      </w:r>
      <w:r>
        <w:rPr>
          <w:sz w:val="24"/>
          <w:vertAlign w:val="baseline"/>
        </w:rPr>
        <w:t>bark</w:t>
      </w:r>
      <w:r>
        <w:rPr>
          <w:spacing w:val="5"/>
          <w:sz w:val="24"/>
          <w:vertAlign w:val="baseline"/>
        </w:rPr>
        <w:t> </w:t>
      </w:r>
      <w:r>
        <w:rPr>
          <w:sz w:val="24"/>
          <w:vertAlign w:val="baseline"/>
        </w:rPr>
        <w:t>extract</w:t>
      </w:r>
      <w:r>
        <w:rPr>
          <w:spacing w:val="6"/>
          <w:sz w:val="24"/>
          <w:vertAlign w:val="baseline"/>
        </w:rPr>
        <w:t> </w:t>
      </w:r>
      <w:r>
        <w:rPr>
          <w:sz w:val="24"/>
          <w:vertAlign w:val="baseline"/>
        </w:rPr>
        <w:t>of</w:t>
      </w:r>
      <w:r>
        <w:rPr>
          <w:spacing w:val="-57"/>
          <w:sz w:val="24"/>
          <w:vertAlign w:val="baseline"/>
        </w:rPr>
        <w:t> </w:t>
      </w:r>
      <w:r>
        <w:rPr>
          <w:i/>
          <w:sz w:val="24"/>
          <w:vertAlign w:val="baseline"/>
        </w:rPr>
        <w:t>Hymenocardia</w:t>
      </w:r>
      <w:r>
        <w:rPr>
          <w:i/>
          <w:spacing w:val="42"/>
          <w:sz w:val="24"/>
          <w:vertAlign w:val="baseline"/>
        </w:rPr>
        <w:t> </w:t>
      </w:r>
      <w:r>
        <w:rPr>
          <w:i/>
          <w:sz w:val="24"/>
          <w:vertAlign w:val="baseline"/>
        </w:rPr>
        <w:t>acida</w:t>
      </w:r>
      <w:r>
        <w:rPr>
          <w:i/>
          <w:spacing w:val="45"/>
          <w:sz w:val="24"/>
          <w:vertAlign w:val="baseline"/>
        </w:rPr>
        <w:t> </w:t>
      </w:r>
      <w:r>
        <w:rPr>
          <w:sz w:val="24"/>
          <w:vertAlign w:val="baseline"/>
        </w:rPr>
        <w:t>were</w:t>
      </w:r>
      <w:r>
        <w:rPr>
          <w:spacing w:val="41"/>
          <w:sz w:val="24"/>
          <w:vertAlign w:val="baseline"/>
        </w:rPr>
        <w:t> </w:t>
      </w:r>
      <w:r>
        <w:rPr>
          <w:sz w:val="24"/>
          <w:vertAlign w:val="baseline"/>
        </w:rPr>
        <w:t>then</w:t>
      </w:r>
      <w:r>
        <w:rPr>
          <w:spacing w:val="42"/>
          <w:sz w:val="24"/>
          <w:vertAlign w:val="baseline"/>
        </w:rPr>
        <w:t> </w:t>
      </w:r>
      <w:r>
        <w:rPr>
          <w:sz w:val="24"/>
          <w:vertAlign w:val="baseline"/>
        </w:rPr>
        <w:t>tested</w:t>
      </w:r>
      <w:r>
        <w:rPr>
          <w:spacing w:val="42"/>
          <w:sz w:val="24"/>
          <w:vertAlign w:val="baseline"/>
        </w:rPr>
        <w:t> </w:t>
      </w:r>
      <w:r>
        <w:rPr>
          <w:sz w:val="24"/>
          <w:vertAlign w:val="baseline"/>
        </w:rPr>
        <w:t>on</w:t>
      </w:r>
      <w:r>
        <w:rPr>
          <w:spacing w:val="45"/>
          <w:sz w:val="24"/>
          <w:vertAlign w:val="baseline"/>
        </w:rPr>
        <w:t> </w:t>
      </w:r>
      <w:r>
        <w:rPr>
          <w:sz w:val="24"/>
          <w:vertAlign w:val="baseline"/>
        </w:rPr>
        <w:t>guinea</w:t>
      </w:r>
      <w:r>
        <w:rPr>
          <w:spacing w:val="45"/>
          <w:sz w:val="24"/>
          <w:vertAlign w:val="baseline"/>
        </w:rPr>
        <w:t> </w:t>
      </w:r>
      <w:r>
        <w:rPr>
          <w:sz w:val="24"/>
          <w:vertAlign w:val="baseline"/>
        </w:rPr>
        <w:t>pig</w:t>
      </w:r>
      <w:r>
        <w:rPr>
          <w:spacing w:val="41"/>
          <w:sz w:val="24"/>
          <w:vertAlign w:val="baseline"/>
        </w:rPr>
        <w:t> </w:t>
      </w:r>
      <w:r>
        <w:rPr>
          <w:sz w:val="24"/>
          <w:vertAlign w:val="baseline"/>
        </w:rPr>
        <w:t>ileum.</w:t>
      </w:r>
      <w:r>
        <w:rPr>
          <w:spacing w:val="43"/>
          <w:sz w:val="24"/>
          <w:vertAlign w:val="baseline"/>
        </w:rPr>
        <w:t> </w:t>
      </w:r>
      <w:r>
        <w:rPr>
          <w:sz w:val="24"/>
          <w:vertAlign w:val="baseline"/>
        </w:rPr>
        <w:t>The</w:t>
      </w:r>
      <w:r>
        <w:rPr>
          <w:spacing w:val="42"/>
          <w:sz w:val="24"/>
          <w:vertAlign w:val="baseline"/>
        </w:rPr>
        <w:t> </w:t>
      </w:r>
      <w:r>
        <w:rPr>
          <w:sz w:val="24"/>
          <w:vertAlign w:val="baseline"/>
        </w:rPr>
        <w:t>response</w:t>
      </w:r>
      <w:r>
        <w:rPr>
          <w:spacing w:val="47"/>
          <w:sz w:val="24"/>
          <w:vertAlign w:val="baseline"/>
        </w:rPr>
        <w:t> </w:t>
      </w:r>
      <w:r>
        <w:rPr>
          <w:sz w:val="24"/>
          <w:vertAlign w:val="baseline"/>
        </w:rPr>
        <w:t>produced</w:t>
      </w:r>
      <w:r>
        <w:rPr>
          <w:spacing w:val="43"/>
          <w:sz w:val="24"/>
          <w:vertAlign w:val="baseline"/>
        </w:rPr>
        <w:t> </w:t>
      </w:r>
      <w:r>
        <w:rPr>
          <w:sz w:val="24"/>
          <w:vertAlign w:val="baseline"/>
        </w:rPr>
        <w:t>by</w:t>
      </w:r>
    </w:p>
    <w:p>
      <w:pPr>
        <w:spacing w:after="0" w:line="480" w:lineRule="auto"/>
        <w:jc w:val="left"/>
        <w:rPr>
          <w:sz w:val="24"/>
        </w:rPr>
        <w:sectPr>
          <w:pgSz w:w="12240" w:h="15840"/>
          <w:pgMar w:header="0" w:footer="1015" w:top="1360" w:bottom="1200" w:left="1720" w:right="320"/>
        </w:sectPr>
      </w:pPr>
    </w:p>
    <w:p>
      <w:pPr>
        <w:pStyle w:val="BodyText"/>
        <w:spacing w:line="482" w:lineRule="auto" w:before="72"/>
        <w:ind w:left="296" w:right="1120"/>
        <w:jc w:val="both"/>
      </w:pPr>
      <w:r>
        <w:rPr/>
        <w:t>mepyramin, was also recorded as well as response of the interaction between the extract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the drug</w:t>
      </w:r>
      <w:r>
        <w:rPr>
          <w:spacing w:val="-3"/>
        </w:rPr>
        <w:t> </w:t>
      </w:r>
      <w:r>
        <w:rPr/>
        <w:t>(histamine).</w:t>
      </w:r>
    </w:p>
    <w:p>
      <w:pPr>
        <w:pStyle w:val="BodyText"/>
        <w:spacing w:before="194"/>
        <w:ind w:left="296"/>
      </w:pPr>
      <w:bookmarkStart w:name="3.2.6 Data analysis" w:id="131"/>
      <w:bookmarkEnd w:id="131"/>
      <w:r>
        <w:rPr/>
      </w:r>
      <w:bookmarkStart w:name="_bookmark48" w:id="132"/>
      <w:bookmarkEnd w:id="132"/>
      <w:r>
        <w:rPr/>
      </w:r>
      <w:r>
        <w:rPr/>
        <w:t>3.2.6</w:t>
      </w:r>
      <w:r>
        <w:rPr>
          <w:spacing w:val="-4"/>
        </w:rPr>
        <w:t> </w:t>
      </w:r>
      <w:r>
        <w:rPr/>
        <w:t>Data</w:t>
      </w:r>
      <w:r>
        <w:rPr>
          <w:spacing w:val="-3"/>
        </w:rPr>
        <w:t> </w:t>
      </w:r>
      <w:r>
        <w:rPr/>
        <w:t>analysis</w:t>
      </w:r>
    </w:p>
    <w:p>
      <w:pPr>
        <w:pStyle w:val="BodyText"/>
      </w:pPr>
    </w:p>
    <w:p>
      <w:pPr>
        <w:pStyle w:val="BodyText"/>
        <w:spacing w:line="480" w:lineRule="auto"/>
        <w:ind w:left="296" w:right="1120"/>
        <w:jc w:val="both"/>
      </w:pPr>
      <w:r>
        <w:rPr/>
        <w:t>The data collected were expressed as mean ± SEM. Results were presented as graph and</w:t>
      </w:r>
      <w:r>
        <w:rPr>
          <w:spacing w:val="1"/>
        </w:rPr>
        <w:t> </w:t>
      </w:r>
      <w:r>
        <w:rPr/>
        <w:t>tables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appropriate.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compared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way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variance</w:t>
      </w:r>
      <w:r>
        <w:rPr>
          <w:spacing w:val="1"/>
        </w:rPr>
        <w:t> </w:t>
      </w:r>
      <w:r>
        <w:rPr/>
        <w:t>(ANOVA) followed by </w:t>
      </w:r>
      <w:r>
        <w:rPr>
          <w:i/>
        </w:rPr>
        <w:t>Dunnett‘s post hoc </w:t>
      </w:r>
      <w:r>
        <w:rPr/>
        <w:t>test using SPSS version 20 software where p</w:t>
      </w:r>
      <w:r>
        <w:rPr>
          <w:spacing w:val="1"/>
        </w:rPr>
        <w:t> </w:t>
      </w:r>
      <w:r>
        <w:rPr/>
        <w:t>values</w:t>
      </w:r>
      <w:r>
        <w:rPr>
          <w:spacing w:val="-1"/>
        </w:rPr>
        <w:t> </w:t>
      </w:r>
      <w:r>
        <w:rPr/>
        <w:t>≤</w:t>
      </w:r>
      <w:r>
        <w:rPr>
          <w:spacing w:val="-1"/>
        </w:rPr>
        <w:t> </w:t>
      </w:r>
      <w:r>
        <w:rPr/>
        <w:t>0.05 were</w:t>
      </w:r>
      <w:r>
        <w:rPr>
          <w:spacing w:val="-1"/>
        </w:rPr>
        <w:t> </w:t>
      </w:r>
      <w:r>
        <w:rPr/>
        <w:t>considered statistically</w:t>
      </w:r>
      <w:r>
        <w:rPr>
          <w:spacing w:val="-5"/>
        </w:rPr>
        <w:t> </w:t>
      </w:r>
      <w:r>
        <w:rPr/>
        <w:t>significant.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1720" w:right="320"/>
        </w:sectPr>
      </w:pPr>
    </w:p>
    <w:p>
      <w:pPr>
        <w:pStyle w:val="Heading4"/>
        <w:ind w:right="1829"/>
        <w:jc w:val="center"/>
      </w:pPr>
      <w:bookmarkStart w:name="CHAPTER FOUR" w:id="133"/>
      <w:bookmarkEnd w:id="133"/>
      <w:r>
        <w:rPr>
          <w:b w:val="0"/>
        </w:rPr>
      </w:r>
      <w:bookmarkStart w:name="_bookmark49" w:id="134"/>
      <w:bookmarkEnd w:id="134"/>
      <w:r>
        <w:rPr>
          <w:b w:val="0"/>
        </w:rPr>
      </w:r>
      <w:r>
        <w:rPr/>
        <w:t>CHAPTER</w:t>
      </w:r>
      <w:r>
        <w:rPr>
          <w:spacing w:val="-7"/>
        </w:rPr>
        <w:t> </w:t>
      </w:r>
      <w:r>
        <w:rPr/>
        <w:t>FOUR</w:t>
      </w:r>
    </w:p>
    <w:p>
      <w:pPr>
        <w:pStyle w:val="BodyText"/>
        <w:rPr>
          <w:b/>
          <w:sz w:val="26"/>
        </w:rPr>
      </w:pPr>
    </w:p>
    <w:p>
      <w:pPr>
        <w:pStyle w:val="Heading4"/>
        <w:numPr>
          <w:ilvl w:val="1"/>
          <w:numId w:val="14"/>
        </w:numPr>
        <w:tabs>
          <w:tab w:pos="4317" w:val="left" w:leader="none"/>
        </w:tabs>
        <w:spacing w:line="240" w:lineRule="auto" w:before="182" w:after="0"/>
        <w:ind w:left="4317" w:right="0" w:hanging="360"/>
        <w:jc w:val="left"/>
      </w:pPr>
      <w:bookmarkStart w:name="4.0 RESULT" w:id="135"/>
      <w:bookmarkEnd w:id="135"/>
      <w:r>
        <w:rPr>
          <w:b w:val="0"/>
        </w:rPr>
      </w:r>
      <w:bookmarkStart w:name="_bookmark50" w:id="136"/>
      <w:bookmarkEnd w:id="136"/>
      <w:r>
        <w:rPr>
          <w:b w:val="0"/>
        </w:rPr>
      </w:r>
      <w:bookmarkStart w:name="_bookmark50" w:id="137"/>
      <w:bookmarkEnd w:id="137"/>
      <w:r>
        <w:rPr/>
        <w:t>RESULT</w:t>
      </w: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1"/>
          <w:numId w:val="14"/>
        </w:numPr>
        <w:tabs>
          <w:tab w:pos="657" w:val="left" w:leader="none"/>
        </w:tabs>
        <w:spacing w:line="240" w:lineRule="auto" w:before="181" w:after="0"/>
        <w:ind w:left="656" w:right="0" w:hanging="361"/>
        <w:jc w:val="left"/>
        <w:rPr>
          <w:b/>
          <w:i/>
          <w:sz w:val="24"/>
        </w:rPr>
      </w:pPr>
      <w:bookmarkStart w:name="4.1 Percentage Yield of Methanol Stem Ba" w:id="138"/>
      <w:bookmarkEnd w:id="138"/>
      <w:r>
        <w:rPr/>
      </w:r>
      <w:bookmarkStart w:name="_bookmark51" w:id="139"/>
      <w:bookmarkEnd w:id="139"/>
      <w:r>
        <w:rPr/>
      </w:r>
      <w:bookmarkStart w:name="_bookmark51" w:id="140"/>
      <w:bookmarkEnd w:id="140"/>
      <w:r>
        <w:rPr>
          <w:b/>
          <w:sz w:val="24"/>
        </w:rPr>
        <w:t>P</w:t>
      </w:r>
      <w:r>
        <w:rPr>
          <w:b/>
          <w:sz w:val="24"/>
        </w:rPr>
        <w:t>ercentage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Yield of Methanol Stem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Bark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Extract of </w:t>
      </w:r>
      <w:r>
        <w:rPr>
          <w:b/>
          <w:i/>
          <w:sz w:val="24"/>
        </w:rPr>
        <w:t>Hymenocardia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acida</w:t>
      </w:r>
    </w:p>
    <w:p>
      <w:pPr>
        <w:pStyle w:val="BodyText"/>
        <w:spacing w:before="9"/>
        <w:rPr>
          <w:b/>
          <w:i/>
          <w:sz w:val="23"/>
        </w:rPr>
      </w:pPr>
    </w:p>
    <w:p>
      <w:pPr>
        <w:pStyle w:val="BodyText"/>
        <w:ind w:left="296"/>
        <w:jc w:val="both"/>
      </w:pPr>
      <w:r>
        <w:rPr/>
        <w:t>The</w:t>
      </w:r>
      <w:r>
        <w:rPr>
          <w:spacing w:val="-3"/>
        </w:rPr>
        <w:t> </w:t>
      </w:r>
      <w:r>
        <w:rPr/>
        <w:t>weight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dried extract</w:t>
      </w:r>
      <w:r>
        <w:rPr>
          <w:spacing w:val="-1"/>
        </w:rPr>
        <w:t> </w:t>
      </w:r>
      <w:r>
        <w:rPr/>
        <w:t>obtained</w:t>
      </w:r>
      <w:r>
        <w:rPr>
          <w:spacing w:val="-1"/>
        </w:rPr>
        <w:t> </w:t>
      </w:r>
      <w:r>
        <w:rPr/>
        <w:t>was</w:t>
      </w:r>
      <w:r>
        <w:rPr>
          <w:spacing w:val="1"/>
        </w:rPr>
        <w:t> </w:t>
      </w:r>
      <w:r>
        <w:rPr/>
        <w:t>107</w:t>
      </w:r>
      <w:r>
        <w:rPr>
          <w:spacing w:val="1"/>
        </w:rPr>
        <w:t> </w:t>
      </w:r>
      <w:r>
        <w:rPr/>
        <w:t>g</w:t>
      </w:r>
      <w:r>
        <w:rPr>
          <w:spacing w:val="-4"/>
        </w:rPr>
        <w:t> </w:t>
      </w:r>
      <w:r>
        <w:rPr/>
        <w:t>and the</w:t>
      </w:r>
      <w:r>
        <w:rPr>
          <w:spacing w:val="-2"/>
        </w:rPr>
        <w:t> </w:t>
      </w:r>
      <w:r>
        <w:rPr/>
        <w:t>percentage</w:t>
      </w:r>
      <w:r>
        <w:rPr>
          <w:spacing w:val="2"/>
        </w:rPr>
        <w:t> </w:t>
      </w:r>
      <w:r>
        <w:rPr/>
        <w:t>yield</w:t>
      </w:r>
      <w:r>
        <w:rPr>
          <w:spacing w:val="-1"/>
        </w:rPr>
        <w:t> </w:t>
      </w:r>
      <w:r>
        <w:rPr/>
        <w:t>was</w:t>
      </w:r>
      <w:r>
        <w:rPr>
          <w:spacing w:val="1"/>
        </w:rPr>
        <w:t> </w:t>
      </w:r>
      <w:r>
        <w:rPr/>
        <w:t>8.92%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1"/>
          <w:numId w:val="14"/>
        </w:numPr>
        <w:tabs>
          <w:tab w:pos="657" w:val="left" w:leader="none"/>
        </w:tabs>
        <w:spacing w:line="480" w:lineRule="auto" w:before="179" w:after="0"/>
        <w:ind w:left="656" w:right="1592" w:hanging="360"/>
        <w:jc w:val="both"/>
        <w:rPr>
          <w:b/>
          <w:i/>
          <w:sz w:val="24"/>
        </w:rPr>
      </w:pPr>
      <w:bookmarkStart w:name="4.2 Phytochemical Constituents of Methan" w:id="141"/>
      <w:bookmarkEnd w:id="141"/>
      <w:r>
        <w:rPr/>
      </w:r>
      <w:bookmarkStart w:name="_bookmark52" w:id="142"/>
      <w:bookmarkEnd w:id="142"/>
      <w:r>
        <w:rPr/>
      </w:r>
      <w:bookmarkStart w:name="_bookmark52" w:id="143"/>
      <w:bookmarkEnd w:id="143"/>
      <w:r>
        <w:rPr>
          <w:b/>
          <w:sz w:val="24"/>
        </w:rPr>
        <w:t>P</w:t>
      </w:r>
      <w:r>
        <w:rPr>
          <w:b/>
          <w:sz w:val="24"/>
        </w:rPr>
        <w:t>hytochemical Constituents of Methanol Stem Bark Extract of </w:t>
      </w:r>
      <w:r>
        <w:rPr>
          <w:b/>
          <w:i/>
          <w:sz w:val="24"/>
        </w:rPr>
        <w:t>Hymenocardia</w:t>
      </w:r>
      <w:r>
        <w:rPr>
          <w:b/>
          <w:i/>
          <w:spacing w:val="-57"/>
          <w:sz w:val="24"/>
        </w:rPr>
        <w:t> </w:t>
      </w:r>
      <w:bookmarkStart w:name="acida" w:id="144"/>
      <w:bookmarkEnd w:id="144"/>
      <w:r>
        <w:rPr>
          <w:b/>
          <w:i/>
          <w:sz w:val="24"/>
        </w:rPr>
        <w:t>a</w:t>
      </w:r>
      <w:r>
        <w:rPr>
          <w:b/>
          <w:i/>
          <w:sz w:val="24"/>
        </w:rPr>
        <w:t>cida</w:t>
      </w:r>
    </w:p>
    <w:p>
      <w:pPr>
        <w:pStyle w:val="BodyText"/>
        <w:spacing w:line="480" w:lineRule="auto"/>
        <w:ind w:left="296" w:right="1118"/>
        <w:jc w:val="both"/>
      </w:pPr>
      <w:r>
        <w:rPr/>
        <w:t>Preliminary Phytochemical screening of the crude methanol stem bark extract revealed the</w:t>
      </w:r>
      <w:r>
        <w:rPr>
          <w:spacing w:val="1"/>
        </w:rPr>
        <w:t> </w:t>
      </w:r>
      <w:r>
        <w:rPr/>
        <w:t>presence of steroids/terpenes, flavonoids, tannins, saponins, alkaloid and flavonoids (Table</w:t>
      </w:r>
      <w:r>
        <w:rPr>
          <w:spacing w:val="-57"/>
        </w:rPr>
        <w:t> </w:t>
      </w:r>
      <w:r>
        <w:rPr/>
        <w:t>4.1).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1720" w:right="320"/>
        </w:sectPr>
      </w:pPr>
    </w:p>
    <w:p>
      <w:pPr>
        <w:pStyle w:val="Heading4"/>
        <w:spacing w:before="72"/>
        <w:ind w:left="296"/>
      </w:pPr>
      <w:r>
        <w:rPr>
          <w:b w:val="0"/>
        </w:rPr>
        <w:t>Table</w:t>
      </w:r>
      <w:r>
        <w:rPr>
          <w:b w:val="0"/>
          <w:spacing w:val="-3"/>
        </w:rPr>
        <w:t> </w:t>
      </w:r>
      <w:r>
        <w:rPr>
          <w:b w:val="0"/>
        </w:rPr>
        <w:t>4.1</w:t>
      </w:r>
      <w:r>
        <w:rPr>
          <w:b w:val="0"/>
          <w:spacing w:val="1"/>
        </w:rPr>
        <w:t> </w:t>
      </w:r>
      <w:r>
        <w:rPr/>
        <w:t>Phytochemical Constituents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Crude</w:t>
      </w:r>
      <w:r>
        <w:rPr>
          <w:spacing w:val="-3"/>
        </w:rPr>
        <w:t> </w:t>
      </w:r>
      <w:r>
        <w:rPr/>
        <w:t>Methanol</w:t>
      </w:r>
      <w:r>
        <w:rPr>
          <w:spacing w:val="-1"/>
        </w:rPr>
        <w:t> </w:t>
      </w:r>
      <w:r>
        <w:rPr/>
        <w:t>Stem</w:t>
      </w:r>
      <w:r>
        <w:rPr>
          <w:spacing w:val="-4"/>
        </w:rPr>
        <w:t> </w:t>
      </w:r>
      <w:r>
        <w:rPr/>
        <w:t>Bark Extract</w:t>
      </w:r>
      <w:r>
        <w:rPr>
          <w:spacing w:val="-2"/>
        </w:rPr>
        <w:t> </w:t>
      </w:r>
      <w:r>
        <w:rPr/>
        <w:t>of</w:t>
      </w:r>
    </w:p>
    <w:p>
      <w:pPr>
        <w:spacing w:before="125"/>
        <w:ind w:left="1256" w:right="0" w:firstLine="0"/>
        <w:jc w:val="left"/>
        <w:rPr>
          <w:b/>
          <w:i/>
          <w:sz w:val="24"/>
        </w:rPr>
      </w:pPr>
      <w:r>
        <w:rPr>
          <w:b/>
          <w:i/>
          <w:sz w:val="24"/>
        </w:rPr>
        <w:t>Hyemenocardia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acida</w:t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8"/>
        <w:rPr>
          <w:b/>
          <w:i/>
          <w:sz w:val="15"/>
        </w:rPr>
      </w:pPr>
      <w:r>
        <w:rPr/>
        <w:pict>
          <v:shape style="position:absolute;margin-left:95.424004pt;margin-top:10.993289pt;width:431.85pt;height:.5pt;mso-position-horizontal-relative:page;mso-position-vertical-relative:paragraph;z-index:-15724032;mso-wrap-distance-left:0;mso-wrap-distance-right:0" coordorigin="1908,220" coordsize="8637,10" path="m10545,220l7314,220,7305,220,1908,220,1908,229,7305,229,7314,229,10545,229,10545,220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Heading4"/>
        <w:tabs>
          <w:tab w:pos="5692" w:val="left" w:leader="none"/>
        </w:tabs>
        <w:spacing w:before="87"/>
        <w:ind w:left="296"/>
      </w:pPr>
      <w:r>
        <w:rPr/>
        <w:t>Constituents</w:t>
        <w:tab/>
        <w:t>Inference</w:t>
      </w:r>
    </w:p>
    <w:p>
      <w:pPr>
        <w:pStyle w:val="BodyText"/>
        <w:spacing w:before="11"/>
        <w:rPr>
          <w:b/>
          <w:sz w:val="20"/>
        </w:rPr>
      </w:pPr>
      <w:r>
        <w:rPr/>
        <w:pict>
          <v:shape style="position:absolute;margin-left:95.424004pt;margin-top:14.001142pt;width:431.85pt;height:.5pt;mso-position-horizontal-relative:page;mso-position-vertical-relative:paragraph;z-index:-15723520;mso-wrap-distance-left:0;mso-wrap-distance-right:0" coordorigin="1908,280" coordsize="8637,10" path="m10545,280l7314,280,7305,280,1908,280,1908,290,7305,290,7314,290,10545,290,10545,280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tabs>
          <w:tab w:pos="5692" w:val="left" w:leader="none"/>
        </w:tabs>
        <w:spacing w:before="87"/>
        <w:ind w:left="296"/>
        <w:rPr>
          <w:b/>
        </w:rPr>
      </w:pPr>
      <w:r>
        <w:rPr/>
        <w:t>Alkaloids</w:t>
        <w:tab/>
      </w:r>
      <w:r>
        <w:rPr>
          <w:b/>
        </w:rPr>
        <w:t>+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BodyText"/>
        <w:tabs>
          <w:tab w:pos="5692" w:val="left" w:leader="none"/>
        </w:tabs>
        <w:spacing w:before="94"/>
        <w:ind w:left="296"/>
        <w:rPr>
          <w:b/>
        </w:rPr>
      </w:pPr>
      <w:r>
        <w:rPr/>
        <w:t>Flavonoids</w:t>
        <w:tab/>
      </w:r>
      <w:r>
        <w:rPr>
          <w:b/>
        </w:rPr>
        <w:t>+</w:t>
      </w:r>
    </w:p>
    <w:p>
      <w:pPr>
        <w:pStyle w:val="BodyText"/>
        <w:spacing w:before="5"/>
        <w:rPr>
          <w:b/>
          <w:sz w:val="34"/>
        </w:rPr>
      </w:pPr>
    </w:p>
    <w:p>
      <w:pPr>
        <w:pStyle w:val="BodyText"/>
        <w:tabs>
          <w:tab w:pos="5692" w:val="left" w:leader="none"/>
        </w:tabs>
        <w:spacing w:before="1"/>
        <w:ind w:left="296"/>
        <w:rPr>
          <w:b/>
        </w:rPr>
      </w:pPr>
      <w:r>
        <w:rPr/>
        <w:t>Saponins</w:t>
        <w:tab/>
      </w:r>
      <w:r>
        <w:rPr>
          <w:b/>
        </w:rPr>
        <w:t>+</w:t>
      </w:r>
    </w:p>
    <w:p>
      <w:pPr>
        <w:pStyle w:val="BodyText"/>
        <w:spacing w:before="5"/>
        <w:rPr>
          <w:b/>
          <w:sz w:val="34"/>
        </w:rPr>
      </w:pPr>
    </w:p>
    <w:p>
      <w:pPr>
        <w:pStyle w:val="BodyText"/>
        <w:tabs>
          <w:tab w:pos="5692" w:val="left" w:leader="none"/>
        </w:tabs>
        <w:ind w:left="296"/>
        <w:rPr>
          <w:b/>
        </w:rPr>
      </w:pPr>
      <w:r>
        <w:rPr/>
        <w:t>Steroids</w:t>
        <w:tab/>
      </w:r>
      <w:r>
        <w:rPr>
          <w:b/>
        </w:rPr>
        <w:t>+</w:t>
      </w:r>
    </w:p>
    <w:p>
      <w:pPr>
        <w:pStyle w:val="BodyText"/>
        <w:spacing w:before="5"/>
        <w:rPr>
          <w:b/>
          <w:sz w:val="34"/>
        </w:rPr>
      </w:pPr>
    </w:p>
    <w:p>
      <w:pPr>
        <w:pStyle w:val="BodyText"/>
        <w:tabs>
          <w:tab w:pos="5692" w:val="left" w:leader="none"/>
        </w:tabs>
        <w:ind w:left="296"/>
        <w:rPr>
          <w:b/>
        </w:rPr>
      </w:pPr>
      <w:r>
        <w:rPr/>
        <w:t>Tannins</w:t>
        <w:tab/>
      </w:r>
      <w:r>
        <w:rPr>
          <w:b/>
        </w:rPr>
        <w:t>+</w:t>
      </w:r>
    </w:p>
    <w:p>
      <w:pPr>
        <w:pStyle w:val="BodyText"/>
        <w:spacing w:before="5"/>
        <w:rPr>
          <w:b/>
          <w:sz w:val="34"/>
        </w:rPr>
      </w:pPr>
    </w:p>
    <w:p>
      <w:pPr>
        <w:pStyle w:val="BodyText"/>
        <w:tabs>
          <w:tab w:pos="5692" w:val="left" w:leader="none"/>
        </w:tabs>
        <w:ind w:left="296"/>
        <w:rPr>
          <w:b/>
        </w:rPr>
      </w:pPr>
      <w:r>
        <w:rPr/>
        <w:t>Triterpenes</w:t>
        <w:tab/>
      </w:r>
      <w:r>
        <w:rPr>
          <w:b/>
        </w:rPr>
        <w:t>+</w:t>
      </w:r>
    </w:p>
    <w:p>
      <w:pPr>
        <w:pStyle w:val="BodyText"/>
        <w:spacing w:before="5"/>
        <w:rPr>
          <w:b/>
          <w:sz w:val="34"/>
        </w:rPr>
      </w:pPr>
    </w:p>
    <w:p>
      <w:pPr>
        <w:pStyle w:val="BodyText"/>
        <w:tabs>
          <w:tab w:pos="5692" w:val="left" w:leader="none"/>
        </w:tabs>
        <w:ind w:left="296"/>
        <w:rPr>
          <w:b/>
        </w:rPr>
      </w:pPr>
      <w:r>
        <w:rPr/>
        <w:t>Glycosides</w:t>
        <w:tab/>
      </w:r>
      <w:r>
        <w:rPr>
          <w:b/>
        </w:rPr>
        <w:t>+</w:t>
      </w:r>
    </w:p>
    <w:p>
      <w:pPr>
        <w:pStyle w:val="BodyText"/>
        <w:spacing w:before="5"/>
        <w:rPr>
          <w:b/>
          <w:sz w:val="34"/>
        </w:rPr>
      </w:pPr>
    </w:p>
    <w:p>
      <w:pPr>
        <w:pStyle w:val="BodyText"/>
        <w:tabs>
          <w:tab w:pos="5692" w:val="left" w:leader="none"/>
        </w:tabs>
        <w:ind w:left="296"/>
        <w:rPr>
          <w:b/>
        </w:rPr>
      </w:pPr>
      <w:r>
        <w:rPr/>
        <w:t>Anthraquinones</w:t>
        <w:tab/>
      </w:r>
      <w:r>
        <w:rPr>
          <w:b/>
        </w:rPr>
        <w:t>-</w:t>
      </w:r>
    </w:p>
    <w:p>
      <w:pPr>
        <w:pStyle w:val="BodyText"/>
        <w:spacing w:before="11"/>
        <w:rPr>
          <w:b/>
          <w:sz w:val="20"/>
        </w:rPr>
      </w:pPr>
      <w:r>
        <w:rPr/>
        <w:pict>
          <v:shape style="position:absolute;margin-left:94.704002pt;margin-top:14.000588pt;width:432.55pt;height:.5pt;mso-position-horizontal-relative:page;mso-position-vertical-relative:paragraph;z-index:-15723008;mso-wrap-distance-left:0;mso-wrap-distance-right:0" coordorigin="1894,280" coordsize="8651,10" path="m10545,280l7305,280,7300,280,7290,280,1894,280,1894,290,7290,290,7300,290,7305,290,10545,290,10545,280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rPr>
          <w:b/>
          <w:sz w:val="10"/>
        </w:rPr>
      </w:pPr>
    </w:p>
    <w:p>
      <w:pPr>
        <w:pStyle w:val="BodyText"/>
        <w:spacing w:before="90"/>
        <w:ind w:left="296"/>
      </w:pPr>
      <w:r>
        <w:rPr/>
        <w:t>+</w:t>
      </w:r>
      <w:r>
        <w:rPr>
          <w:spacing w:val="-2"/>
        </w:rPr>
        <w:t> </w:t>
      </w:r>
      <w:r>
        <w:rPr/>
        <w:t>=</w:t>
      </w:r>
      <w:r>
        <w:rPr>
          <w:spacing w:val="-2"/>
        </w:rPr>
        <w:t> </w:t>
      </w:r>
      <w:r>
        <w:rPr/>
        <w:t>Present,</w:t>
      </w:r>
      <w:r>
        <w:rPr>
          <w:spacing w:val="2"/>
        </w:rPr>
        <w:t> </w:t>
      </w:r>
      <w:r>
        <w:rPr/>
        <w:t>-</w:t>
      </w:r>
      <w:r>
        <w:rPr>
          <w:spacing w:val="-2"/>
        </w:rPr>
        <w:t> </w:t>
      </w:r>
      <w:r>
        <w:rPr/>
        <w:t>=</w:t>
      </w:r>
      <w:r>
        <w:rPr>
          <w:spacing w:val="-2"/>
        </w:rPr>
        <w:t> </w:t>
      </w:r>
      <w:r>
        <w:rPr/>
        <w:t>absence</w:t>
      </w:r>
    </w:p>
    <w:p>
      <w:pPr>
        <w:spacing w:after="0"/>
        <w:sectPr>
          <w:pgSz w:w="12240" w:h="15840"/>
          <w:pgMar w:header="0" w:footer="1015" w:top="1360" w:bottom="1200" w:left="1720" w:right="320"/>
        </w:sectPr>
      </w:pPr>
    </w:p>
    <w:p>
      <w:pPr>
        <w:pStyle w:val="ListParagraph"/>
        <w:numPr>
          <w:ilvl w:val="1"/>
          <w:numId w:val="14"/>
        </w:numPr>
        <w:tabs>
          <w:tab w:pos="657" w:val="left" w:leader="none"/>
        </w:tabs>
        <w:spacing w:line="240" w:lineRule="auto" w:before="76" w:after="0"/>
        <w:ind w:left="656" w:right="0" w:hanging="361"/>
        <w:jc w:val="left"/>
        <w:rPr>
          <w:b/>
          <w:i/>
          <w:sz w:val="24"/>
        </w:rPr>
      </w:pPr>
      <w:bookmarkStart w:name="4.3 Toxicity Profile (LD50) of Methanol " w:id="145"/>
      <w:bookmarkEnd w:id="145"/>
      <w:r>
        <w:rPr/>
      </w:r>
      <w:bookmarkStart w:name="_bookmark53" w:id="146"/>
      <w:bookmarkEnd w:id="146"/>
      <w:r>
        <w:rPr/>
      </w:r>
      <w:bookmarkStart w:name="_bookmark53" w:id="147"/>
      <w:bookmarkEnd w:id="147"/>
      <w:r>
        <w:rPr>
          <w:b/>
          <w:position w:val="1"/>
          <w:sz w:val="24"/>
        </w:rPr>
        <w:t>Toxici</w:t>
      </w:r>
      <w:r>
        <w:rPr>
          <w:b/>
          <w:position w:val="1"/>
          <w:sz w:val="24"/>
        </w:rPr>
        <w:t>ty</w:t>
      </w:r>
      <w:r>
        <w:rPr>
          <w:b/>
          <w:spacing w:val="-2"/>
          <w:position w:val="1"/>
          <w:sz w:val="24"/>
        </w:rPr>
        <w:t> </w:t>
      </w:r>
      <w:r>
        <w:rPr>
          <w:b/>
          <w:position w:val="1"/>
          <w:sz w:val="24"/>
        </w:rPr>
        <w:t>Profile</w:t>
      </w:r>
      <w:r>
        <w:rPr>
          <w:b/>
          <w:spacing w:val="-2"/>
          <w:position w:val="1"/>
          <w:sz w:val="24"/>
        </w:rPr>
        <w:t> </w:t>
      </w:r>
      <w:r>
        <w:rPr>
          <w:b/>
          <w:position w:val="1"/>
          <w:sz w:val="24"/>
        </w:rPr>
        <w:t>(LD</w:t>
      </w:r>
      <w:r>
        <w:rPr>
          <w:b/>
          <w:sz w:val="16"/>
        </w:rPr>
        <w:t>50</w:t>
      </w:r>
      <w:r>
        <w:rPr>
          <w:b/>
          <w:position w:val="1"/>
          <w:sz w:val="24"/>
        </w:rPr>
        <w:t>)</w:t>
      </w:r>
      <w:r>
        <w:rPr>
          <w:b/>
          <w:spacing w:val="-2"/>
          <w:position w:val="1"/>
          <w:sz w:val="24"/>
        </w:rPr>
        <w:t> </w:t>
      </w:r>
      <w:r>
        <w:rPr>
          <w:b/>
          <w:position w:val="1"/>
          <w:sz w:val="24"/>
        </w:rPr>
        <w:t>of Methanol</w:t>
      </w:r>
      <w:r>
        <w:rPr>
          <w:b/>
          <w:spacing w:val="-2"/>
          <w:position w:val="1"/>
          <w:sz w:val="24"/>
        </w:rPr>
        <w:t> </w:t>
      </w:r>
      <w:r>
        <w:rPr>
          <w:b/>
          <w:position w:val="1"/>
          <w:sz w:val="24"/>
        </w:rPr>
        <w:t>Stem</w:t>
      </w:r>
      <w:r>
        <w:rPr>
          <w:b/>
          <w:spacing w:val="-5"/>
          <w:position w:val="1"/>
          <w:sz w:val="24"/>
        </w:rPr>
        <w:t> </w:t>
      </w:r>
      <w:r>
        <w:rPr>
          <w:b/>
          <w:position w:val="1"/>
          <w:sz w:val="24"/>
        </w:rPr>
        <w:t>Bark</w:t>
      </w:r>
      <w:r>
        <w:rPr>
          <w:b/>
          <w:spacing w:val="-1"/>
          <w:position w:val="1"/>
          <w:sz w:val="24"/>
        </w:rPr>
        <w:t> </w:t>
      </w:r>
      <w:r>
        <w:rPr>
          <w:b/>
          <w:position w:val="1"/>
          <w:sz w:val="24"/>
        </w:rPr>
        <w:t>Extract</w:t>
      </w:r>
      <w:r>
        <w:rPr>
          <w:b/>
          <w:spacing w:val="-1"/>
          <w:position w:val="1"/>
          <w:sz w:val="24"/>
        </w:rPr>
        <w:t> </w:t>
      </w:r>
      <w:r>
        <w:rPr>
          <w:b/>
          <w:position w:val="1"/>
          <w:sz w:val="24"/>
        </w:rPr>
        <w:t>of</w:t>
      </w:r>
      <w:r>
        <w:rPr>
          <w:b/>
          <w:spacing w:val="1"/>
          <w:position w:val="1"/>
          <w:sz w:val="24"/>
        </w:rPr>
        <w:t> </w:t>
      </w:r>
      <w:r>
        <w:rPr>
          <w:b/>
          <w:i/>
          <w:position w:val="1"/>
          <w:sz w:val="24"/>
        </w:rPr>
        <w:t>Hymenocardia</w:t>
      </w:r>
      <w:r>
        <w:rPr>
          <w:b/>
          <w:i/>
          <w:spacing w:val="-1"/>
          <w:position w:val="1"/>
          <w:sz w:val="24"/>
        </w:rPr>
        <w:t> </w:t>
      </w:r>
      <w:r>
        <w:rPr>
          <w:b/>
          <w:i/>
          <w:position w:val="1"/>
          <w:sz w:val="24"/>
        </w:rPr>
        <w:t>acida</w:t>
      </w:r>
    </w:p>
    <w:p>
      <w:pPr>
        <w:pStyle w:val="BodyText"/>
        <w:spacing w:before="7"/>
        <w:rPr>
          <w:b/>
          <w:i/>
          <w:sz w:val="23"/>
        </w:rPr>
      </w:pPr>
    </w:p>
    <w:p>
      <w:pPr>
        <w:pStyle w:val="BodyText"/>
        <w:spacing w:line="480" w:lineRule="auto" w:before="1"/>
        <w:ind w:left="296" w:right="1113"/>
        <w:jc w:val="both"/>
      </w:pPr>
      <w:r>
        <w:rPr/>
        <w:t>The</w:t>
      </w:r>
      <w:r>
        <w:rPr>
          <w:spacing w:val="1"/>
        </w:rPr>
        <w:t> </w:t>
      </w:r>
      <w:r>
        <w:rPr/>
        <w:t>present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conducted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per</w:t>
      </w:r>
      <w:r>
        <w:rPr>
          <w:spacing w:val="1"/>
        </w:rPr>
        <w:t> </w:t>
      </w:r>
      <w:r>
        <w:rPr/>
        <w:t>Organization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Co-operation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(OECD)</w:t>
      </w:r>
      <w:r>
        <w:rPr>
          <w:spacing w:val="1"/>
        </w:rPr>
        <w:t> </w:t>
      </w:r>
      <w:r>
        <w:rPr/>
        <w:t>guidelines</w:t>
      </w:r>
      <w:r>
        <w:rPr>
          <w:spacing w:val="1"/>
        </w:rPr>
        <w:t> </w:t>
      </w:r>
      <w:r>
        <w:rPr/>
        <w:t>423</w:t>
      </w:r>
      <w:r>
        <w:rPr>
          <w:spacing w:val="1"/>
        </w:rPr>
        <w:t> </w:t>
      </w:r>
      <w:r>
        <w:rPr/>
        <w:t>revealed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extract</w:t>
      </w:r>
      <w:r>
        <w:rPr>
          <w:spacing w:val="1"/>
        </w:rPr>
        <w:t> </w:t>
      </w:r>
      <w:r>
        <w:rPr/>
        <w:t>did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produce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mortality throughout the study period of 14 days at 2000 mg/kg body weight (limit dose).</w:t>
      </w:r>
      <w:r>
        <w:rPr>
          <w:spacing w:val="1"/>
        </w:rPr>
        <w:t> </w:t>
      </w:r>
      <w:r>
        <w:rPr>
          <w:position w:val="2"/>
        </w:rPr>
        <w:t>The oral</w:t>
      </w:r>
      <w:r>
        <w:rPr>
          <w:spacing w:val="1"/>
          <w:position w:val="2"/>
        </w:rPr>
        <w:t> </w:t>
      </w:r>
      <w:r>
        <w:rPr>
          <w:position w:val="2"/>
        </w:rPr>
        <w:t>LD</w:t>
      </w:r>
      <w:r>
        <w:rPr>
          <w:sz w:val="16"/>
        </w:rPr>
        <w:t>50</w:t>
      </w:r>
      <w:r>
        <w:rPr>
          <w:spacing w:val="40"/>
          <w:sz w:val="16"/>
        </w:rPr>
        <w:t> </w:t>
      </w:r>
      <w:r>
        <w:rPr>
          <w:position w:val="2"/>
        </w:rPr>
        <w:t>was determined being in excess of 2000</w:t>
      </w:r>
      <w:r>
        <w:rPr>
          <w:spacing w:val="60"/>
          <w:position w:val="2"/>
        </w:rPr>
        <w:t> </w:t>
      </w:r>
      <w:r>
        <w:rPr>
          <w:position w:val="2"/>
        </w:rPr>
        <w:t>mg/kg body weight. So according</w:t>
      </w:r>
      <w:r>
        <w:rPr>
          <w:spacing w:val="1"/>
          <w:position w:val="2"/>
        </w:rPr>
        <w:t> </w:t>
      </w:r>
      <w:r>
        <w:rPr/>
        <w:t>to the OECD 423 guidelines testing the extract at a higher dose may not be necessary. No</w:t>
      </w:r>
      <w:r>
        <w:rPr>
          <w:spacing w:val="1"/>
        </w:rPr>
        <w:t> </w:t>
      </w:r>
      <w:r>
        <w:rPr/>
        <w:t>significant change was observed in the body weight and wellness parameters including</w:t>
      </w:r>
      <w:r>
        <w:rPr>
          <w:spacing w:val="1"/>
        </w:rPr>
        <w:t> </w:t>
      </w:r>
      <w:r>
        <w:rPr/>
        <w:t>salivation,</w:t>
      </w:r>
      <w:r>
        <w:rPr>
          <w:spacing w:val="1"/>
        </w:rPr>
        <w:t> </w:t>
      </w:r>
      <w:r>
        <w:rPr/>
        <w:t>sleep,</w:t>
      </w:r>
      <w:r>
        <w:rPr>
          <w:spacing w:val="1"/>
        </w:rPr>
        <w:t> </w:t>
      </w:r>
      <w:r>
        <w:rPr/>
        <w:t>tremor,</w:t>
      </w:r>
      <w:r>
        <w:rPr>
          <w:spacing w:val="1"/>
        </w:rPr>
        <w:t> </w:t>
      </w:r>
      <w:r>
        <w:rPr/>
        <w:t>lacrimation,</w:t>
      </w:r>
      <w:r>
        <w:rPr>
          <w:spacing w:val="1"/>
        </w:rPr>
        <w:t> </w:t>
      </w:r>
      <w:r>
        <w:rPr/>
        <w:t>convulsion,</w:t>
      </w:r>
      <w:r>
        <w:rPr>
          <w:spacing w:val="1"/>
        </w:rPr>
        <w:t> </w:t>
      </w:r>
      <w:r>
        <w:rPr/>
        <w:t>respiration,</w:t>
      </w:r>
      <w:r>
        <w:rPr>
          <w:spacing w:val="1"/>
        </w:rPr>
        <w:t> </w:t>
      </w:r>
      <w:r>
        <w:rPr/>
        <w:t>behavior</w:t>
      </w:r>
      <w:r>
        <w:rPr>
          <w:spacing w:val="1"/>
        </w:rPr>
        <w:t> </w:t>
      </w:r>
      <w:r>
        <w:rPr/>
        <w:t>pattern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mortality. However the animals were observed to cluster together especially day one of the</w:t>
      </w:r>
      <w:r>
        <w:rPr>
          <w:spacing w:val="1"/>
        </w:rPr>
        <w:t> </w:t>
      </w:r>
      <w:r>
        <w:rPr/>
        <w:t>administration.</w:t>
      </w:r>
      <w:r>
        <w:rPr>
          <w:spacing w:val="-1"/>
        </w:rPr>
        <w:t> </w:t>
      </w:r>
      <w:r>
        <w:rPr/>
        <w:t>This</w:t>
      </w:r>
      <w:r>
        <w:rPr>
          <w:spacing w:val="1"/>
        </w:rPr>
        <w:t> </w:t>
      </w:r>
      <w:r>
        <w:rPr/>
        <w:t>is summarized in the</w:t>
      </w:r>
      <w:r>
        <w:rPr>
          <w:spacing w:val="-2"/>
        </w:rPr>
        <w:t> </w:t>
      </w:r>
      <w:r>
        <w:rPr/>
        <w:t>Table 4.2 below.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1720" w:right="320"/>
        </w:sectPr>
      </w:pPr>
    </w:p>
    <w:p>
      <w:pPr>
        <w:spacing w:line="244" w:lineRule="auto" w:before="72"/>
        <w:ind w:left="1256" w:right="1512" w:hanging="960"/>
        <w:jc w:val="left"/>
        <w:rPr>
          <w:b/>
          <w:sz w:val="24"/>
        </w:rPr>
      </w:pPr>
      <w:r>
        <w:rPr>
          <w:sz w:val="24"/>
        </w:rPr>
        <w:t>Table 4.2: </w:t>
      </w:r>
      <w:r>
        <w:rPr>
          <w:b/>
          <w:sz w:val="24"/>
        </w:rPr>
        <w:t>Acute Toxicity Profile of Methanol Stem Bark Extract of </w:t>
      </w:r>
      <w:r>
        <w:rPr>
          <w:b/>
          <w:i/>
          <w:sz w:val="24"/>
        </w:rPr>
        <w:t>Hymenocardia</w:t>
      </w:r>
      <w:r>
        <w:rPr>
          <w:b/>
          <w:i/>
          <w:spacing w:val="-57"/>
          <w:sz w:val="24"/>
        </w:rPr>
        <w:t> </w:t>
      </w:r>
      <w:r>
        <w:rPr>
          <w:b/>
          <w:i/>
          <w:sz w:val="24"/>
        </w:rPr>
        <w:t>acida</w:t>
      </w:r>
      <w:r>
        <w:rPr>
          <w:b/>
          <w:i/>
          <w:spacing w:val="-1"/>
          <w:sz w:val="24"/>
        </w:rPr>
        <w:t> </w:t>
      </w:r>
      <w:r>
        <w:rPr>
          <w:b/>
          <w:sz w:val="24"/>
        </w:rPr>
        <w:t>(OECD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423 guidelines)</w:t>
      </w:r>
    </w:p>
    <w:p>
      <w:pPr>
        <w:pStyle w:val="BodyText"/>
        <w:spacing w:before="4"/>
        <w:rPr>
          <w:b/>
          <w:sz w:val="20"/>
        </w:rPr>
      </w:pPr>
      <w:r>
        <w:rPr/>
        <w:pict>
          <v:shape style="position:absolute;margin-left:95.424004pt;margin-top:13.648992pt;width:441.95pt;height:1pt;mso-position-horizontal-relative:page;mso-position-vertical-relative:paragraph;z-index:-15722496;mso-wrap-distance-left:0;mso-wrap-distance-right:0" coordorigin="1908,273" coordsize="8839,20" path="m4839,273l1908,273,1908,292,4839,292,4839,273xm6988,273l6969,273,4859,273,4839,273,4839,292,4859,292,6969,292,6988,292,6988,273xm10747,273l6988,273,6988,292,10747,292,10747,273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tabs>
          <w:tab w:pos="5354" w:val="left" w:leader="none"/>
        </w:tabs>
        <w:spacing w:after="15"/>
        <w:ind w:left="296"/>
      </w:pPr>
      <w:r>
        <w:rPr/>
        <w:t>Parameters</w:t>
        <w:tab/>
        <w:t>observations</w:t>
      </w:r>
    </w:p>
    <w:p>
      <w:pPr>
        <w:pStyle w:val="BodyText"/>
        <w:spacing w:line="20" w:lineRule="exact"/>
        <w:ind w:left="3119"/>
        <w:rPr>
          <w:sz w:val="2"/>
        </w:rPr>
      </w:pPr>
      <w:r>
        <w:rPr>
          <w:sz w:val="2"/>
        </w:rPr>
        <w:pict>
          <v:group style="width:295.4pt;height:1pt;mso-position-horizontal-relative:char;mso-position-vertical-relative:line" coordorigin="0,0" coordsize="5908,20">
            <v:shape style="position:absolute;left:0;top:0;width:5908;height:20" coordorigin="0,0" coordsize="5908,20" path="m2148,0l2129,0,0,0,0,19,2129,19,2148,19,2148,0xm2974,0l2955,0,2148,0,2148,19,2955,19,2974,19,2974,0xm5907,0l2974,0,2974,19,5907,19,5907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tabs>
          <w:tab w:pos="6182" w:val="left" w:leader="none"/>
        </w:tabs>
        <w:spacing w:before="0"/>
        <w:ind w:left="3227" w:right="0" w:firstLine="0"/>
        <w:jc w:val="left"/>
        <w:rPr>
          <w:sz w:val="23"/>
        </w:rPr>
      </w:pPr>
      <w:r>
        <w:rPr>
          <w:sz w:val="23"/>
        </w:rPr>
        <w:t>Before</w:t>
      </w:r>
      <w:r>
        <w:rPr>
          <w:spacing w:val="-2"/>
          <w:sz w:val="23"/>
        </w:rPr>
        <w:t> </w:t>
      </w:r>
      <w:r>
        <w:rPr>
          <w:sz w:val="23"/>
        </w:rPr>
        <w:t>extract</w:t>
      </w:r>
      <w:r>
        <w:rPr>
          <w:spacing w:val="-3"/>
          <w:sz w:val="23"/>
        </w:rPr>
        <w:t> </w:t>
      </w:r>
      <w:r>
        <w:rPr>
          <w:sz w:val="23"/>
        </w:rPr>
        <w:t>administration</w:t>
        <w:tab/>
        <w:t>After</w:t>
      </w:r>
      <w:r>
        <w:rPr>
          <w:spacing w:val="-4"/>
          <w:sz w:val="23"/>
        </w:rPr>
        <w:t> </w:t>
      </w:r>
      <w:r>
        <w:rPr>
          <w:sz w:val="23"/>
        </w:rPr>
        <w:t>extract</w:t>
      </w:r>
      <w:r>
        <w:rPr>
          <w:spacing w:val="-5"/>
          <w:sz w:val="23"/>
        </w:rPr>
        <w:t> </w:t>
      </w:r>
      <w:r>
        <w:rPr>
          <w:sz w:val="23"/>
        </w:rPr>
        <w:t>administration</w:t>
      </w:r>
    </w:p>
    <w:p>
      <w:pPr>
        <w:pStyle w:val="BodyText"/>
        <w:spacing w:before="3"/>
        <w:rPr>
          <w:sz w:val="15"/>
        </w:rPr>
      </w:pPr>
      <w:r>
        <w:rPr/>
        <w:pict>
          <v:shape style="position:absolute;margin-left:95.424004pt;margin-top:10.736103pt;width:441.95pt;height:.5pt;mso-position-horizontal-relative:page;mso-position-vertical-relative:paragraph;z-index:-15721472;mso-wrap-distance-left:0;mso-wrap-distance-right:0" coordorigin="1908,215" coordsize="8839,10" path="m4839,215l1908,215,1908,224,4839,224,4839,215xm10747,215l7804,215,7794,215,4849,215,4839,215,4839,224,4849,224,7794,224,7804,224,10747,224,10747,215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6"/>
        </w:rPr>
      </w:pPr>
    </w:p>
    <w:p>
      <w:pPr>
        <w:pStyle w:val="BodyText"/>
        <w:tabs>
          <w:tab w:pos="3227" w:val="left" w:leader="none"/>
          <w:tab w:pos="6182" w:val="left" w:leader="none"/>
        </w:tabs>
        <w:spacing w:before="90"/>
        <w:ind w:left="296"/>
      </w:pPr>
      <w:r>
        <w:rPr/>
        <w:t>Tremor</w:t>
        <w:tab/>
        <w:t>Negative</w:t>
        <w:tab/>
        <w:t>Negative</w:t>
      </w:r>
    </w:p>
    <w:p>
      <w:pPr>
        <w:pStyle w:val="BodyText"/>
      </w:pPr>
    </w:p>
    <w:p>
      <w:pPr>
        <w:pStyle w:val="BodyText"/>
        <w:tabs>
          <w:tab w:pos="3227" w:val="left" w:leader="none"/>
          <w:tab w:pos="6182" w:val="left" w:leader="none"/>
        </w:tabs>
        <w:ind w:left="296"/>
      </w:pPr>
      <w:r>
        <w:rPr/>
        <w:t>Convulsion</w:t>
        <w:tab/>
        <w:t>Negative</w:t>
        <w:tab/>
        <w:t>Negative</w:t>
      </w:r>
    </w:p>
    <w:p>
      <w:pPr>
        <w:pStyle w:val="BodyText"/>
      </w:pPr>
    </w:p>
    <w:p>
      <w:pPr>
        <w:pStyle w:val="BodyText"/>
        <w:tabs>
          <w:tab w:pos="3227" w:val="left" w:leader="none"/>
          <w:tab w:pos="6182" w:val="left" w:leader="none"/>
        </w:tabs>
        <w:ind w:left="296"/>
      </w:pPr>
      <w:r>
        <w:rPr/>
        <w:t>Salivation</w:t>
        <w:tab/>
        <w:t>Negative</w:t>
        <w:tab/>
        <w:t>Negative</w:t>
      </w:r>
    </w:p>
    <w:p>
      <w:pPr>
        <w:pStyle w:val="BodyText"/>
      </w:pPr>
    </w:p>
    <w:p>
      <w:pPr>
        <w:pStyle w:val="BodyText"/>
        <w:tabs>
          <w:tab w:pos="3227" w:val="left" w:leader="none"/>
          <w:tab w:pos="6182" w:val="left" w:leader="none"/>
        </w:tabs>
        <w:ind w:left="296"/>
      </w:pPr>
      <w:r>
        <w:rPr/>
        <w:t>Lacrimation</w:t>
        <w:tab/>
        <w:t>Negative</w:t>
        <w:tab/>
        <w:t>Negative</w:t>
      </w:r>
    </w:p>
    <w:p>
      <w:pPr>
        <w:pStyle w:val="BodyText"/>
      </w:pPr>
    </w:p>
    <w:p>
      <w:pPr>
        <w:pStyle w:val="BodyText"/>
        <w:tabs>
          <w:tab w:pos="3227" w:val="left" w:leader="none"/>
          <w:tab w:pos="6182" w:val="left" w:leader="none"/>
        </w:tabs>
        <w:ind w:left="296"/>
      </w:pPr>
      <w:r>
        <w:rPr/>
        <w:t>Diarrhea</w:t>
        <w:tab/>
        <w:t>None</w:t>
        <w:tab/>
        <w:t>None</w:t>
      </w:r>
    </w:p>
    <w:p>
      <w:pPr>
        <w:pStyle w:val="BodyText"/>
      </w:pPr>
    </w:p>
    <w:p>
      <w:pPr>
        <w:pStyle w:val="BodyText"/>
        <w:tabs>
          <w:tab w:pos="3227" w:val="left" w:leader="none"/>
          <w:tab w:pos="6182" w:val="left" w:leader="none"/>
        </w:tabs>
        <w:spacing w:before="1"/>
        <w:ind w:left="296"/>
      </w:pPr>
      <w:r>
        <w:rPr/>
        <w:t>Lethargy</w:t>
        <w:tab/>
        <w:t>Normal</w:t>
        <w:tab/>
        <w:t>Normal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tabs>
          <w:tab w:pos="3227" w:val="left" w:leader="none"/>
          <w:tab w:pos="6182" w:val="left" w:leader="none"/>
        </w:tabs>
        <w:ind w:left="296"/>
      </w:pPr>
      <w:r>
        <w:rPr/>
        <w:t>Alertness</w:t>
        <w:tab/>
        <w:t>Normal</w:t>
        <w:tab/>
        <w:t>Dull</w:t>
      </w:r>
      <w:r>
        <w:rPr>
          <w:spacing w:val="-1"/>
        </w:rPr>
        <w:t> </w:t>
      </w:r>
      <w:r>
        <w:rPr/>
        <w:t>(Clustered)</w:t>
      </w:r>
    </w:p>
    <w:p>
      <w:pPr>
        <w:pStyle w:val="BodyText"/>
      </w:pPr>
    </w:p>
    <w:p>
      <w:pPr>
        <w:pStyle w:val="BodyText"/>
        <w:tabs>
          <w:tab w:pos="3227" w:val="left" w:leader="none"/>
          <w:tab w:pos="6182" w:val="left" w:leader="none"/>
        </w:tabs>
        <w:ind w:left="296"/>
      </w:pPr>
      <w:r>
        <w:rPr/>
        <w:t>Sleep</w:t>
        <w:tab/>
        <w:t>None</w:t>
        <w:tab/>
        <w:t>None</w:t>
      </w:r>
    </w:p>
    <w:p>
      <w:pPr>
        <w:pStyle w:val="BodyText"/>
      </w:pPr>
    </w:p>
    <w:p>
      <w:pPr>
        <w:pStyle w:val="BodyText"/>
        <w:tabs>
          <w:tab w:pos="3227" w:val="left" w:leader="none"/>
          <w:tab w:pos="6182" w:val="left" w:leader="none"/>
        </w:tabs>
        <w:ind w:left="296"/>
      </w:pPr>
      <w:r>
        <w:rPr/>
        <w:t>Respiratory</w:t>
        <w:tab/>
        <w:t>Normal</w:t>
        <w:tab/>
        <w:t>Normal</w:t>
      </w:r>
    </w:p>
    <w:p>
      <w:pPr>
        <w:pStyle w:val="BodyText"/>
      </w:pPr>
    </w:p>
    <w:p>
      <w:pPr>
        <w:pStyle w:val="BodyText"/>
        <w:tabs>
          <w:tab w:pos="3227" w:val="left" w:leader="none"/>
          <w:tab w:pos="6182" w:val="left" w:leader="none"/>
        </w:tabs>
        <w:spacing w:before="1"/>
        <w:ind w:left="296"/>
      </w:pPr>
      <w:r>
        <w:rPr/>
        <w:t>Behavior</w:t>
      </w:r>
      <w:r>
        <w:rPr>
          <w:spacing w:val="-2"/>
        </w:rPr>
        <w:t> </w:t>
      </w:r>
      <w:r>
        <w:rPr/>
        <w:t>pattern</w:t>
        <w:tab/>
        <w:t>Normal</w:t>
        <w:tab/>
        <w:t>Normal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tabs>
          <w:tab w:pos="3227" w:val="left" w:leader="none"/>
          <w:tab w:pos="6182" w:val="left" w:leader="none"/>
        </w:tabs>
        <w:ind w:left="296"/>
      </w:pPr>
      <w:r>
        <w:rPr/>
        <w:t>Mortality</w:t>
        <w:tab/>
        <w:t>None</w:t>
        <w:tab/>
        <w:t>None</w:t>
      </w:r>
    </w:p>
    <w:p>
      <w:pPr>
        <w:pStyle w:val="BodyText"/>
        <w:spacing w:before="6"/>
        <w:rPr>
          <w:sz w:val="21"/>
        </w:rPr>
      </w:pPr>
      <w:r>
        <w:rPr/>
        <w:pict>
          <v:shape style="position:absolute;margin-left:94.704002pt;margin-top:14.32495pt;width:442.65pt;height:1pt;mso-position-horizontal-relative:page;mso-position-vertical-relative:paragraph;z-index:-15720960;mso-wrap-distance-left:0;mso-wrap-distance-right:0" coordorigin="1894,286" coordsize="8853,20" path="m7799,286l7794,286,7780,286,4844,286,4839,286,4825,286,1894,286,1894,306,4825,306,4839,306,4844,306,7780,306,7794,306,7799,306,7799,286xm10747,286l7799,286,7799,306,10747,306,10747,286xe" filled="true" fillcolor="#000000" stroked="false">
            <v:path arrowok="t"/>
            <v:fill type="solid"/>
            <w10:wrap type="topAndBottom"/>
          </v:shape>
        </w:pict>
      </w:r>
    </w:p>
    <w:p>
      <w:pPr>
        <w:spacing w:after="0"/>
        <w:rPr>
          <w:sz w:val="21"/>
        </w:rPr>
        <w:sectPr>
          <w:pgSz w:w="12240" w:h="15840"/>
          <w:pgMar w:header="0" w:footer="1015" w:top="1360" w:bottom="1200" w:left="1720" w:right="320"/>
        </w:sectPr>
      </w:pPr>
    </w:p>
    <w:p>
      <w:pPr>
        <w:pStyle w:val="Heading4"/>
        <w:numPr>
          <w:ilvl w:val="1"/>
          <w:numId w:val="14"/>
        </w:numPr>
        <w:tabs>
          <w:tab w:pos="657" w:val="left" w:leader="none"/>
        </w:tabs>
        <w:spacing w:line="240" w:lineRule="auto" w:before="76" w:after="0"/>
        <w:ind w:left="656" w:right="0" w:hanging="361"/>
        <w:jc w:val="both"/>
      </w:pPr>
      <w:bookmarkStart w:name="4.4 Castor Oil Induced Diarrhea in Mice" w:id="148"/>
      <w:bookmarkEnd w:id="148"/>
      <w:r>
        <w:rPr>
          <w:b w:val="0"/>
        </w:rPr>
      </w:r>
      <w:bookmarkStart w:name="_bookmark54" w:id="149"/>
      <w:bookmarkEnd w:id="149"/>
      <w:r>
        <w:rPr>
          <w:b w:val="0"/>
        </w:rPr>
      </w:r>
      <w:bookmarkStart w:name="_bookmark54" w:id="150"/>
      <w:bookmarkEnd w:id="150"/>
      <w:r>
        <w:rPr/>
        <w:t>Cas</w:t>
      </w:r>
      <w:r>
        <w:rPr/>
        <w:t>tor</w:t>
      </w:r>
      <w:r>
        <w:rPr>
          <w:spacing w:val="-2"/>
        </w:rPr>
        <w:t> </w:t>
      </w:r>
      <w:r>
        <w:rPr/>
        <w:t>Oil</w:t>
      </w:r>
      <w:r>
        <w:rPr>
          <w:spacing w:val="-1"/>
        </w:rPr>
        <w:t> </w:t>
      </w:r>
      <w:r>
        <w:rPr/>
        <w:t>Induced</w:t>
      </w:r>
      <w:r>
        <w:rPr>
          <w:spacing w:val="-3"/>
        </w:rPr>
        <w:t> </w:t>
      </w:r>
      <w:r>
        <w:rPr/>
        <w:t>Diarrhea</w:t>
      </w:r>
      <w:r>
        <w:rPr>
          <w:spacing w:val="-1"/>
        </w:rPr>
        <w:t> </w:t>
      </w:r>
      <w:r>
        <w:rPr/>
        <w:t>in Mice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 w:before="1"/>
        <w:ind w:left="296" w:right="1117"/>
        <w:jc w:val="both"/>
      </w:pPr>
      <w:r>
        <w:rPr/>
        <w:t>An hour after oral administration of castor oil to all the animals, mice in the negative</w:t>
      </w:r>
      <w:r>
        <w:rPr>
          <w:spacing w:val="1"/>
        </w:rPr>
        <w:t> </w:t>
      </w:r>
      <w:r>
        <w:rPr/>
        <w:t>control group produced diarrhea. Pretreatment of mice with methanol stem bark extract of</w:t>
      </w:r>
      <w:r>
        <w:rPr>
          <w:spacing w:val="1"/>
        </w:rPr>
        <w:t> </w:t>
      </w:r>
      <w:r>
        <w:rPr>
          <w:i/>
        </w:rPr>
        <w:t>Hymenocardia acida </w:t>
      </w:r>
      <w:r>
        <w:rPr/>
        <w:t>delay the onset of diarrhea in all the groups as well as loperamide</w:t>
      </w:r>
      <w:r>
        <w:rPr>
          <w:spacing w:val="1"/>
        </w:rPr>
        <w:t> </w:t>
      </w:r>
      <w:r>
        <w:rPr/>
        <w:t>treated group. Significant reduction (p ≤ 0.05) in the frequency of diarrheal faeces was</w:t>
      </w:r>
      <w:r>
        <w:rPr>
          <w:spacing w:val="1"/>
        </w:rPr>
        <w:t> </w:t>
      </w:r>
      <w:r>
        <w:rPr/>
        <w:t>observed at 300 and 600 mg/kg. Similarly loperamide (3 mg/kg) produced significant</w:t>
      </w:r>
      <w:r>
        <w:rPr>
          <w:spacing w:val="1"/>
        </w:rPr>
        <w:t> </w:t>
      </w:r>
      <w:r>
        <w:rPr/>
        <w:t>reduction</w:t>
      </w:r>
      <w:r>
        <w:rPr>
          <w:spacing w:val="-1"/>
        </w:rPr>
        <w:t> </w:t>
      </w:r>
      <w:r>
        <w:rPr/>
        <w:t>(p ≤ 0.05)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frequency</w:t>
      </w:r>
      <w:r>
        <w:rPr>
          <w:spacing w:val="-5"/>
        </w:rPr>
        <w:t> </w:t>
      </w:r>
      <w:r>
        <w:rPr/>
        <w:t>of diarrheal</w:t>
      </w:r>
      <w:r>
        <w:rPr>
          <w:spacing w:val="-1"/>
        </w:rPr>
        <w:t> </w:t>
      </w:r>
      <w:r>
        <w:rPr/>
        <w:t>feces</w:t>
      </w:r>
      <w:r>
        <w:rPr>
          <w:spacing w:val="2"/>
        </w:rPr>
        <w:t> </w:t>
      </w:r>
      <w:r>
        <w:rPr/>
        <w:t>(Table 4.3).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1720" w:right="320"/>
        </w:sectPr>
      </w:pPr>
    </w:p>
    <w:p>
      <w:pPr>
        <w:spacing w:line="244" w:lineRule="auto" w:before="72"/>
        <w:ind w:left="1196" w:right="1112" w:hanging="900"/>
        <w:jc w:val="left"/>
        <w:rPr>
          <w:b/>
          <w:sz w:val="24"/>
        </w:rPr>
      </w:pPr>
      <w:r>
        <w:rPr>
          <w:sz w:val="24"/>
        </w:rPr>
        <w:t>Table 4.3: </w:t>
      </w:r>
      <w:r>
        <w:rPr>
          <w:b/>
          <w:sz w:val="24"/>
        </w:rPr>
        <w:t>Effect of Methanol Stem Bark Extract of </w:t>
      </w:r>
      <w:r>
        <w:rPr>
          <w:b/>
          <w:i/>
          <w:sz w:val="24"/>
        </w:rPr>
        <w:t>Hymenocardia acida </w:t>
      </w:r>
      <w:r>
        <w:rPr>
          <w:b/>
          <w:sz w:val="24"/>
        </w:rPr>
        <w:t>on Castor Oil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Induced Diarrhea in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Mice</w:t>
      </w:r>
    </w:p>
    <w:p>
      <w:pPr>
        <w:pStyle w:val="BodyText"/>
        <w:spacing w:before="2"/>
        <w:rPr>
          <w:b/>
        </w:rPr>
      </w:pPr>
    </w:p>
    <w:tbl>
      <w:tblPr>
        <w:tblW w:w="0" w:type="auto"/>
        <w:jc w:val="left"/>
        <w:tblInd w:w="1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45"/>
        <w:gridCol w:w="1893"/>
        <w:gridCol w:w="1695"/>
        <w:gridCol w:w="1801"/>
        <w:gridCol w:w="1968"/>
      </w:tblGrid>
      <w:tr>
        <w:trPr>
          <w:trHeight w:val="551" w:hRule="atLeast"/>
        </w:trPr>
        <w:tc>
          <w:tcPr>
            <w:tcW w:w="164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Treatments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(mg/kg)</w:t>
            </w:r>
          </w:p>
        </w:tc>
        <w:tc>
          <w:tcPr>
            <w:tcW w:w="189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274"/>
              <w:rPr>
                <w:sz w:val="24"/>
              </w:rPr>
            </w:pPr>
            <w:r>
              <w:rPr>
                <w:sz w:val="24"/>
              </w:rPr>
              <w:t>Onset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spacing w:line="264" w:lineRule="exact"/>
              <w:ind w:left="274"/>
              <w:rPr>
                <w:sz w:val="24"/>
              </w:rPr>
            </w:pPr>
            <w:r>
              <w:rPr>
                <w:sz w:val="24"/>
              </w:rPr>
              <w:t>Diarrhea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(Min)</w:t>
            </w:r>
          </w:p>
        </w:tc>
        <w:tc>
          <w:tcPr>
            <w:tcW w:w="169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58"/>
              <w:rPr>
                <w:sz w:val="24"/>
              </w:rPr>
            </w:pPr>
            <w:r>
              <w:rPr>
                <w:sz w:val="24"/>
              </w:rPr>
              <w:t>Frequency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spacing w:line="264" w:lineRule="exact"/>
              <w:ind w:left="158"/>
              <w:rPr>
                <w:sz w:val="24"/>
              </w:rPr>
            </w:pPr>
            <w:r>
              <w:rPr>
                <w:sz w:val="24"/>
              </w:rPr>
              <w:t>Dry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Feces</w:t>
            </w:r>
          </w:p>
        </w:tc>
        <w:tc>
          <w:tcPr>
            <w:tcW w:w="180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263"/>
              <w:rPr>
                <w:sz w:val="24"/>
              </w:rPr>
            </w:pPr>
            <w:r>
              <w:rPr>
                <w:sz w:val="24"/>
              </w:rPr>
              <w:t>Frequency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spacing w:line="264" w:lineRule="exact"/>
              <w:ind w:left="263"/>
              <w:rPr>
                <w:sz w:val="24"/>
              </w:rPr>
            </w:pPr>
            <w:r>
              <w:rPr>
                <w:sz w:val="24"/>
              </w:rPr>
              <w:t>Wet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Feces</w:t>
            </w:r>
          </w:p>
        </w:tc>
        <w:tc>
          <w:tcPr>
            <w:tcW w:w="196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265"/>
              <w:rPr>
                <w:sz w:val="24"/>
              </w:rPr>
            </w:pPr>
            <w:r>
              <w:rPr>
                <w:sz w:val="24"/>
              </w:rPr>
              <w:t>Percentage</w:t>
            </w:r>
          </w:p>
          <w:p>
            <w:pPr>
              <w:pStyle w:val="TableParagraph"/>
              <w:spacing w:line="264" w:lineRule="exact"/>
              <w:ind w:left="265"/>
              <w:rPr>
                <w:sz w:val="24"/>
              </w:rPr>
            </w:pPr>
            <w:r>
              <w:rPr>
                <w:sz w:val="24"/>
              </w:rPr>
              <w:t>Protection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(%)</w:t>
            </w:r>
          </w:p>
        </w:tc>
      </w:tr>
      <w:tr>
        <w:trPr>
          <w:trHeight w:val="410" w:hRule="atLeast"/>
        </w:trPr>
        <w:tc>
          <w:tcPr>
            <w:tcW w:w="164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DW 10ml/kg</w:t>
            </w:r>
          </w:p>
        </w:tc>
        <w:tc>
          <w:tcPr>
            <w:tcW w:w="189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36" w:right="324"/>
              <w:jc w:val="center"/>
              <w:rPr>
                <w:sz w:val="24"/>
              </w:rPr>
            </w:pPr>
            <w:r>
              <w:rPr>
                <w:sz w:val="24"/>
              </w:rPr>
              <w:t>27.20± 4.71</w:t>
            </w:r>
          </w:p>
        </w:tc>
        <w:tc>
          <w:tcPr>
            <w:tcW w:w="169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58"/>
              <w:rPr>
                <w:sz w:val="24"/>
              </w:rPr>
            </w:pPr>
            <w:r>
              <w:rPr>
                <w:sz w:val="24"/>
              </w:rPr>
              <w:t>2.60 ± 0.98</w:t>
            </w:r>
          </w:p>
        </w:tc>
        <w:tc>
          <w:tcPr>
            <w:tcW w:w="180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63"/>
              <w:rPr>
                <w:sz w:val="24"/>
              </w:rPr>
            </w:pPr>
            <w:r>
              <w:rPr>
                <w:sz w:val="24"/>
              </w:rPr>
              <w:t>5.20 ± 0.49</w:t>
            </w:r>
          </w:p>
        </w:tc>
        <w:tc>
          <w:tcPr>
            <w:tcW w:w="1968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</w:tr>
      <w:tr>
        <w:trPr>
          <w:trHeight w:val="552" w:hRule="atLeast"/>
        </w:trPr>
        <w:tc>
          <w:tcPr>
            <w:tcW w:w="1645" w:type="dxa"/>
          </w:tcPr>
          <w:p>
            <w:pPr>
              <w:pStyle w:val="TableParagraph"/>
              <w:spacing w:before="133"/>
              <w:rPr>
                <w:sz w:val="24"/>
              </w:rPr>
            </w:pPr>
            <w:r>
              <w:rPr>
                <w:sz w:val="24"/>
              </w:rPr>
              <w:t>HA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(150)</w:t>
            </w:r>
          </w:p>
        </w:tc>
        <w:tc>
          <w:tcPr>
            <w:tcW w:w="1893" w:type="dxa"/>
          </w:tcPr>
          <w:p>
            <w:pPr>
              <w:pStyle w:val="TableParagraph"/>
              <w:spacing w:before="133"/>
              <w:ind w:left="256" w:right="324"/>
              <w:jc w:val="center"/>
              <w:rPr>
                <w:sz w:val="24"/>
              </w:rPr>
            </w:pPr>
            <w:r>
              <w:rPr>
                <w:sz w:val="24"/>
              </w:rPr>
              <w:t>76.80± 7.35*</w:t>
            </w:r>
          </w:p>
        </w:tc>
        <w:tc>
          <w:tcPr>
            <w:tcW w:w="1695" w:type="dxa"/>
          </w:tcPr>
          <w:p>
            <w:pPr>
              <w:pStyle w:val="TableParagraph"/>
              <w:spacing w:before="133"/>
              <w:ind w:left="158"/>
              <w:rPr>
                <w:sz w:val="24"/>
              </w:rPr>
            </w:pPr>
            <w:r>
              <w:rPr>
                <w:sz w:val="24"/>
              </w:rPr>
              <w:t>2.00 ± 0.32</w:t>
            </w:r>
          </w:p>
        </w:tc>
        <w:tc>
          <w:tcPr>
            <w:tcW w:w="1801" w:type="dxa"/>
          </w:tcPr>
          <w:p>
            <w:pPr>
              <w:pStyle w:val="TableParagraph"/>
              <w:spacing w:before="133"/>
              <w:ind w:left="263"/>
              <w:rPr>
                <w:sz w:val="24"/>
              </w:rPr>
            </w:pPr>
            <w:r>
              <w:rPr>
                <w:sz w:val="24"/>
              </w:rPr>
              <w:t>4.00 ± 0.71</w:t>
            </w:r>
          </w:p>
        </w:tc>
        <w:tc>
          <w:tcPr>
            <w:tcW w:w="1968" w:type="dxa"/>
          </w:tcPr>
          <w:p>
            <w:pPr>
              <w:pStyle w:val="TableParagraph"/>
              <w:spacing w:before="133"/>
              <w:ind w:left="265"/>
              <w:rPr>
                <w:sz w:val="24"/>
              </w:rPr>
            </w:pPr>
            <w:r>
              <w:rPr>
                <w:sz w:val="24"/>
              </w:rPr>
              <w:t>23.08</w:t>
            </w:r>
          </w:p>
        </w:tc>
      </w:tr>
      <w:tr>
        <w:trPr>
          <w:trHeight w:val="551" w:hRule="atLeast"/>
        </w:trPr>
        <w:tc>
          <w:tcPr>
            <w:tcW w:w="1645" w:type="dxa"/>
          </w:tcPr>
          <w:p>
            <w:pPr>
              <w:pStyle w:val="TableParagraph"/>
              <w:spacing w:before="133"/>
              <w:rPr>
                <w:sz w:val="24"/>
              </w:rPr>
            </w:pPr>
            <w:r>
              <w:rPr>
                <w:sz w:val="24"/>
              </w:rPr>
              <w:t>HA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(300)</w:t>
            </w:r>
          </w:p>
        </w:tc>
        <w:tc>
          <w:tcPr>
            <w:tcW w:w="1893" w:type="dxa"/>
          </w:tcPr>
          <w:p>
            <w:pPr>
              <w:pStyle w:val="TableParagraph"/>
              <w:spacing w:before="133"/>
              <w:ind w:left="256" w:right="324"/>
              <w:jc w:val="center"/>
              <w:rPr>
                <w:sz w:val="24"/>
              </w:rPr>
            </w:pPr>
            <w:r>
              <w:rPr>
                <w:sz w:val="24"/>
              </w:rPr>
              <w:t>82.80± 3.06*</w:t>
            </w:r>
          </w:p>
        </w:tc>
        <w:tc>
          <w:tcPr>
            <w:tcW w:w="1695" w:type="dxa"/>
          </w:tcPr>
          <w:p>
            <w:pPr>
              <w:pStyle w:val="TableParagraph"/>
              <w:spacing w:before="133"/>
              <w:ind w:left="158"/>
              <w:rPr>
                <w:sz w:val="24"/>
              </w:rPr>
            </w:pPr>
            <w:r>
              <w:rPr>
                <w:sz w:val="24"/>
              </w:rPr>
              <w:t>1.20 ± 0.80</w:t>
            </w:r>
          </w:p>
        </w:tc>
        <w:tc>
          <w:tcPr>
            <w:tcW w:w="1801" w:type="dxa"/>
          </w:tcPr>
          <w:p>
            <w:pPr>
              <w:pStyle w:val="TableParagraph"/>
              <w:spacing w:before="133"/>
              <w:ind w:left="263"/>
              <w:rPr>
                <w:sz w:val="24"/>
              </w:rPr>
            </w:pPr>
            <w:r>
              <w:rPr>
                <w:sz w:val="24"/>
              </w:rPr>
              <w:t>2.40 ± 0.68*</w:t>
            </w:r>
          </w:p>
        </w:tc>
        <w:tc>
          <w:tcPr>
            <w:tcW w:w="1968" w:type="dxa"/>
          </w:tcPr>
          <w:p>
            <w:pPr>
              <w:pStyle w:val="TableParagraph"/>
              <w:spacing w:before="133"/>
              <w:ind w:left="265"/>
              <w:rPr>
                <w:sz w:val="24"/>
              </w:rPr>
            </w:pPr>
            <w:r>
              <w:rPr>
                <w:sz w:val="24"/>
              </w:rPr>
              <w:t>53.85</w:t>
            </w:r>
          </w:p>
        </w:tc>
      </w:tr>
      <w:tr>
        <w:trPr>
          <w:trHeight w:val="552" w:hRule="atLeast"/>
        </w:trPr>
        <w:tc>
          <w:tcPr>
            <w:tcW w:w="1645" w:type="dxa"/>
          </w:tcPr>
          <w:p>
            <w:pPr>
              <w:pStyle w:val="TableParagraph"/>
              <w:spacing w:before="133"/>
              <w:rPr>
                <w:sz w:val="24"/>
              </w:rPr>
            </w:pPr>
            <w:r>
              <w:rPr>
                <w:sz w:val="24"/>
              </w:rPr>
              <w:t>HA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(600)</w:t>
            </w:r>
          </w:p>
        </w:tc>
        <w:tc>
          <w:tcPr>
            <w:tcW w:w="1893" w:type="dxa"/>
          </w:tcPr>
          <w:p>
            <w:pPr>
              <w:pStyle w:val="TableParagraph"/>
              <w:spacing w:before="133"/>
              <w:ind w:left="256" w:right="324"/>
              <w:jc w:val="center"/>
              <w:rPr>
                <w:sz w:val="24"/>
              </w:rPr>
            </w:pPr>
            <w:r>
              <w:rPr>
                <w:sz w:val="24"/>
              </w:rPr>
              <w:t>83.20± 6.36*</w:t>
            </w:r>
          </w:p>
        </w:tc>
        <w:tc>
          <w:tcPr>
            <w:tcW w:w="1695" w:type="dxa"/>
          </w:tcPr>
          <w:p>
            <w:pPr>
              <w:pStyle w:val="TableParagraph"/>
              <w:spacing w:before="133"/>
              <w:ind w:left="158"/>
              <w:rPr>
                <w:sz w:val="24"/>
              </w:rPr>
            </w:pPr>
            <w:r>
              <w:rPr>
                <w:sz w:val="24"/>
              </w:rPr>
              <w:t>1.00 ± 0.45</w:t>
            </w:r>
          </w:p>
        </w:tc>
        <w:tc>
          <w:tcPr>
            <w:tcW w:w="1801" w:type="dxa"/>
          </w:tcPr>
          <w:p>
            <w:pPr>
              <w:pStyle w:val="TableParagraph"/>
              <w:spacing w:before="133"/>
              <w:ind w:left="263"/>
              <w:rPr>
                <w:sz w:val="24"/>
              </w:rPr>
            </w:pPr>
            <w:r>
              <w:rPr>
                <w:sz w:val="24"/>
              </w:rPr>
              <w:t>1.00 ± 0.45*</w:t>
            </w:r>
          </w:p>
        </w:tc>
        <w:tc>
          <w:tcPr>
            <w:tcW w:w="1968" w:type="dxa"/>
          </w:tcPr>
          <w:p>
            <w:pPr>
              <w:pStyle w:val="TableParagraph"/>
              <w:spacing w:before="133"/>
              <w:ind w:left="265"/>
              <w:rPr>
                <w:sz w:val="24"/>
              </w:rPr>
            </w:pPr>
            <w:r>
              <w:rPr>
                <w:sz w:val="24"/>
              </w:rPr>
              <w:t>80.77</w:t>
            </w:r>
          </w:p>
        </w:tc>
      </w:tr>
      <w:tr>
        <w:trPr>
          <w:trHeight w:val="409" w:hRule="atLeast"/>
        </w:trPr>
        <w:tc>
          <w:tcPr>
            <w:tcW w:w="1645" w:type="dxa"/>
          </w:tcPr>
          <w:p>
            <w:pPr>
              <w:pStyle w:val="TableParagraph"/>
              <w:spacing w:line="256" w:lineRule="exact" w:before="133"/>
              <w:rPr>
                <w:sz w:val="24"/>
              </w:rPr>
            </w:pPr>
            <w:r>
              <w:rPr>
                <w:sz w:val="24"/>
              </w:rPr>
              <w:t>LOP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(3)</w:t>
            </w:r>
          </w:p>
        </w:tc>
        <w:tc>
          <w:tcPr>
            <w:tcW w:w="1893" w:type="dxa"/>
          </w:tcPr>
          <w:p>
            <w:pPr>
              <w:pStyle w:val="TableParagraph"/>
              <w:spacing w:line="256" w:lineRule="exact" w:before="133"/>
              <w:ind w:left="256" w:right="324"/>
              <w:jc w:val="center"/>
              <w:rPr>
                <w:sz w:val="24"/>
              </w:rPr>
            </w:pPr>
            <w:r>
              <w:rPr>
                <w:sz w:val="24"/>
              </w:rPr>
              <w:t>93.80± 2.31*</w:t>
            </w:r>
          </w:p>
        </w:tc>
        <w:tc>
          <w:tcPr>
            <w:tcW w:w="1695" w:type="dxa"/>
          </w:tcPr>
          <w:p>
            <w:pPr>
              <w:pStyle w:val="TableParagraph"/>
              <w:spacing w:line="256" w:lineRule="exact" w:before="133"/>
              <w:ind w:left="158"/>
              <w:rPr>
                <w:sz w:val="24"/>
              </w:rPr>
            </w:pPr>
            <w:r>
              <w:rPr>
                <w:sz w:val="24"/>
              </w:rPr>
              <w:t>1.00 ± 0.32</w:t>
            </w:r>
          </w:p>
        </w:tc>
        <w:tc>
          <w:tcPr>
            <w:tcW w:w="1801" w:type="dxa"/>
          </w:tcPr>
          <w:p>
            <w:pPr>
              <w:pStyle w:val="TableParagraph"/>
              <w:spacing w:line="256" w:lineRule="exact" w:before="133"/>
              <w:ind w:left="263"/>
              <w:rPr>
                <w:sz w:val="24"/>
              </w:rPr>
            </w:pPr>
            <w:r>
              <w:rPr>
                <w:sz w:val="24"/>
              </w:rPr>
              <w:t>0.20 ± 0.20*</w:t>
            </w:r>
          </w:p>
        </w:tc>
        <w:tc>
          <w:tcPr>
            <w:tcW w:w="1968" w:type="dxa"/>
          </w:tcPr>
          <w:p>
            <w:pPr>
              <w:pStyle w:val="TableParagraph"/>
              <w:spacing w:line="256" w:lineRule="exact" w:before="133"/>
              <w:ind w:left="265"/>
              <w:rPr>
                <w:sz w:val="24"/>
              </w:rPr>
            </w:pPr>
            <w:r>
              <w:rPr>
                <w:sz w:val="24"/>
              </w:rPr>
              <w:t>96.15</w:t>
            </w:r>
          </w:p>
        </w:tc>
      </w:tr>
    </w:tbl>
    <w:p>
      <w:pPr>
        <w:pStyle w:val="BodyText"/>
        <w:spacing w:before="3"/>
        <w:rPr>
          <w:b/>
          <w:sz w:val="21"/>
        </w:rPr>
      </w:pPr>
      <w:r>
        <w:rPr/>
        <w:pict>
          <v:rect style="position:absolute;margin-left:94.704002pt;margin-top:14.204272pt;width:450.790021pt;height:.48pt;mso-position-horizontal-relative:page;mso-position-vertical-relative:paragraph;z-index:-1572044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rPr>
          <w:b/>
          <w:sz w:val="21"/>
        </w:rPr>
      </w:pPr>
    </w:p>
    <w:p>
      <w:pPr>
        <w:spacing w:before="0"/>
        <w:ind w:left="296" w:right="1114" w:firstLine="0"/>
        <w:jc w:val="both"/>
        <w:rPr>
          <w:sz w:val="18"/>
        </w:rPr>
      </w:pPr>
      <w:r>
        <w:rPr>
          <w:sz w:val="18"/>
        </w:rPr>
        <w:t>Data</w:t>
      </w:r>
      <w:r>
        <w:rPr>
          <w:spacing w:val="1"/>
          <w:sz w:val="18"/>
        </w:rPr>
        <w:t> </w:t>
      </w:r>
      <w:r>
        <w:rPr>
          <w:sz w:val="18"/>
        </w:rPr>
        <w:t>are</w:t>
      </w:r>
      <w:r>
        <w:rPr>
          <w:spacing w:val="1"/>
          <w:sz w:val="18"/>
        </w:rPr>
        <w:t> </w:t>
      </w:r>
      <w:r>
        <w:rPr>
          <w:sz w:val="18"/>
        </w:rPr>
        <w:t>presented</w:t>
      </w:r>
      <w:r>
        <w:rPr>
          <w:spacing w:val="1"/>
          <w:sz w:val="18"/>
        </w:rPr>
        <w:t> </w:t>
      </w:r>
      <w:r>
        <w:rPr>
          <w:sz w:val="18"/>
        </w:rPr>
        <w:t>as</w:t>
      </w:r>
      <w:r>
        <w:rPr>
          <w:spacing w:val="1"/>
          <w:sz w:val="18"/>
        </w:rPr>
        <w:t> </w:t>
      </w:r>
      <w:r>
        <w:rPr>
          <w:sz w:val="18"/>
        </w:rPr>
        <w:t>mean</w:t>
      </w:r>
      <w:r>
        <w:rPr>
          <w:spacing w:val="1"/>
          <w:sz w:val="18"/>
        </w:rPr>
        <w:t> </w:t>
      </w:r>
      <w:r>
        <w:rPr>
          <w:sz w:val="18"/>
        </w:rPr>
        <w:t>±</w:t>
      </w:r>
      <w:r>
        <w:rPr>
          <w:spacing w:val="1"/>
          <w:sz w:val="18"/>
        </w:rPr>
        <w:t> </w:t>
      </w:r>
      <w:r>
        <w:rPr>
          <w:sz w:val="18"/>
        </w:rPr>
        <w:t>SEM</w:t>
      </w:r>
      <w:r>
        <w:rPr>
          <w:spacing w:val="1"/>
          <w:sz w:val="18"/>
        </w:rPr>
        <w:t> </w:t>
      </w:r>
      <w:r>
        <w:rPr>
          <w:sz w:val="18"/>
        </w:rPr>
        <w:t>*p</w:t>
      </w:r>
      <w:r>
        <w:rPr>
          <w:spacing w:val="1"/>
          <w:sz w:val="18"/>
        </w:rPr>
        <w:t> </w:t>
      </w:r>
      <w:r>
        <w:rPr>
          <w:sz w:val="18"/>
        </w:rPr>
        <w:t>≤</w:t>
      </w:r>
      <w:r>
        <w:rPr>
          <w:spacing w:val="1"/>
          <w:sz w:val="18"/>
        </w:rPr>
        <w:t> </w:t>
      </w:r>
      <w:r>
        <w:rPr>
          <w:sz w:val="18"/>
        </w:rPr>
        <w:t>0.05</w:t>
      </w:r>
      <w:r>
        <w:rPr>
          <w:spacing w:val="1"/>
          <w:sz w:val="18"/>
        </w:rPr>
        <w:t> </w:t>
      </w:r>
      <w:r>
        <w:rPr>
          <w:sz w:val="18"/>
        </w:rPr>
        <w:t>Oneway</w:t>
      </w:r>
      <w:r>
        <w:rPr>
          <w:spacing w:val="1"/>
          <w:sz w:val="18"/>
        </w:rPr>
        <w:t> </w:t>
      </w:r>
      <w:r>
        <w:rPr>
          <w:sz w:val="18"/>
        </w:rPr>
        <w:t>ANOVA</w:t>
      </w:r>
      <w:r>
        <w:rPr>
          <w:spacing w:val="1"/>
          <w:sz w:val="18"/>
        </w:rPr>
        <w:t> </w:t>
      </w:r>
      <w:r>
        <w:rPr>
          <w:sz w:val="18"/>
        </w:rPr>
        <w:t>followed</w:t>
      </w:r>
      <w:r>
        <w:rPr>
          <w:spacing w:val="1"/>
          <w:sz w:val="18"/>
        </w:rPr>
        <w:t> </w:t>
      </w:r>
      <w:r>
        <w:rPr>
          <w:sz w:val="18"/>
        </w:rPr>
        <w:t>by</w:t>
      </w:r>
      <w:r>
        <w:rPr>
          <w:spacing w:val="1"/>
          <w:sz w:val="18"/>
        </w:rPr>
        <w:t> </w:t>
      </w:r>
      <w:r>
        <w:rPr>
          <w:sz w:val="18"/>
        </w:rPr>
        <w:t>Dunnett’s</w:t>
      </w:r>
      <w:r>
        <w:rPr>
          <w:spacing w:val="1"/>
          <w:sz w:val="18"/>
        </w:rPr>
        <w:t> </w:t>
      </w:r>
      <w:r>
        <w:rPr>
          <w:i/>
          <w:sz w:val="18"/>
        </w:rPr>
        <w:t>Post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Hoc</w:t>
      </w:r>
      <w:r>
        <w:rPr>
          <w:i/>
          <w:spacing w:val="1"/>
          <w:sz w:val="18"/>
        </w:rPr>
        <w:t> </w:t>
      </w:r>
      <w:r>
        <w:rPr>
          <w:sz w:val="18"/>
        </w:rPr>
        <w:t>Test,</w:t>
      </w:r>
      <w:r>
        <w:rPr>
          <w:spacing w:val="1"/>
          <w:sz w:val="18"/>
        </w:rPr>
        <w:t> </w:t>
      </w:r>
      <w:r>
        <w:rPr>
          <w:sz w:val="18"/>
        </w:rPr>
        <w:t>HA:</w:t>
      </w:r>
      <w:r>
        <w:rPr>
          <w:spacing w:val="1"/>
          <w:sz w:val="18"/>
        </w:rPr>
        <w:t> </w:t>
      </w:r>
      <w:r>
        <w:rPr>
          <w:i/>
          <w:sz w:val="18"/>
        </w:rPr>
        <w:t>Hymenocardia acida </w:t>
      </w:r>
      <w:r>
        <w:rPr>
          <w:sz w:val="18"/>
        </w:rPr>
        <w:t>Extract, DW: Deionised Water, LOP: Loperamide, Min: Minutes SEM: Standard Error of Mean,</w:t>
      </w:r>
      <w:r>
        <w:rPr>
          <w:spacing w:val="1"/>
          <w:sz w:val="18"/>
        </w:rPr>
        <w:t> </w:t>
      </w:r>
      <w:r>
        <w:rPr>
          <w:sz w:val="18"/>
        </w:rPr>
        <w:t>n=6</w:t>
      </w:r>
    </w:p>
    <w:p>
      <w:pPr>
        <w:spacing w:after="0"/>
        <w:jc w:val="both"/>
        <w:rPr>
          <w:sz w:val="18"/>
        </w:rPr>
        <w:sectPr>
          <w:pgSz w:w="12240" w:h="15840"/>
          <w:pgMar w:header="0" w:footer="1015" w:top="1360" w:bottom="1200" w:left="1720" w:right="320"/>
        </w:sectPr>
      </w:pPr>
    </w:p>
    <w:p>
      <w:pPr>
        <w:pStyle w:val="BodyText"/>
        <w:spacing w:before="8"/>
        <w:rPr>
          <w:sz w:val="10"/>
        </w:rPr>
      </w:pPr>
    </w:p>
    <w:p>
      <w:pPr>
        <w:pStyle w:val="ListParagraph"/>
        <w:numPr>
          <w:ilvl w:val="1"/>
          <w:numId w:val="14"/>
        </w:numPr>
        <w:tabs>
          <w:tab w:pos="598" w:val="left" w:leader="none"/>
        </w:tabs>
        <w:spacing w:line="240" w:lineRule="auto" w:before="90" w:after="0"/>
        <w:ind w:left="716" w:right="1214" w:hanging="420"/>
        <w:jc w:val="both"/>
        <w:rPr>
          <w:b/>
          <w:sz w:val="24"/>
        </w:rPr>
      </w:pPr>
      <w:bookmarkStart w:name="4.5: Effect of Methanol Stem Bark Extrac" w:id="151"/>
      <w:bookmarkEnd w:id="151"/>
      <w:r>
        <w:rPr/>
      </w:r>
      <w:bookmarkStart w:name="_bookmark55" w:id="152"/>
      <w:bookmarkEnd w:id="152"/>
      <w:r>
        <w:rPr/>
      </w:r>
      <w:bookmarkStart w:name="_bookmark55" w:id="153"/>
      <w:bookmarkEnd w:id="153"/>
      <w:r>
        <w:rPr>
          <w:b/>
          <w:sz w:val="24"/>
        </w:rPr>
        <w:t>:</w:t>
      </w:r>
      <w:r>
        <w:rPr>
          <w:b/>
          <w:sz w:val="24"/>
        </w:rPr>
        <w:t> Effect of Methanol Stem Bark Extract of </w:t>
      </w:r>
      <w:r>
        <w:rPr>
          <w:b/>
          <w:i/>
          <w:sz w:val="24"/>
        </w:rPr>
        <w:t>Hymenocardia acida </w:t>
      </w:r>
      <w:r>
        <w:rPr>
          <w:b/>
          <w:sz w:val="24"/>
        </w:rPr>
        <w:t>on Gastric Transit</w:t>
      </w:r>
      <w:bookmarkStart w:name="Time in Mice" w:id="154"/>
      <w:bookmarkEnd w:id="154"/>
      <w:r>
        <w:rPr>
          <w:b/>
          <w:sz w:val="24"/>
        </w:rPr>
      </w:r>
      <w:r>
        <w:rPr>
          <w:b/>
          <w:spacing w:val="-57"/>
          <w:sz w:val="24"/>
        </w:rPr>
        <w:t> </w:t>
      </w:r>
      <w:bookmarkStart w:name="_bookmark56" w:id="155"/>
      <w:bookmarkEnd w:id="155"/>
      <w:r>
        <w:rPr>
          <w:b/>
          <w:sz w:val="24"/>
        </w:rPr>
        <w:t>Ti</w:t>
      </w:r>
      <w:r>
        <w:rPr>
          <w:b/>
          <w:sz w:val="24"/>
        </w:rPr>
        <w:t>me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Mice</w:t>
      </w:r>
    </w:p>
    <w:p>
      <w:pPr>
        <w:pStyle w:val="BodyText"/>
        <w:spacing w:before="5"/>
        <w:rPr>
          <w:b/>
          <w:sz w:val="20"/>
        </w:rPr>
      </w:pPr>
    </w:p>
    <w:p>
      <w:pPr>
        <w:pStyle w:val="BodyText"/>
        <w:spacing w:line="480" w:lineRule="auto"/>
        <w:ind w:left="296" w:right="1115"/>
        <w:jc w:val="both"/>
      </w:pPr>
      <w:r>
        <w:rPr/>
        <w:t>Propulsive movements of charcoal meal after oral administration along the intestinal length</w:t>
      </w:r>
      <w:r>
        <w:rPr>
          <w:spacing w:val="-57"/>
        </w:rPr>
        <w:t> </w:t>
      </w:r>
      <w:r>
        <w:rPr/>
        <w:t>were delayed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increasing doses</w:t>
      </w:r>
      <w:r>
        <w:rPr>
          <w:spacing w:val="1"/>
        </w:rPr>
        <w:t> </w:t>
      </w:r>
      <w:r>
        <w:rPr/>
        <w:t>of the extract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compared</w:t>
      </w:r>
      <w:r>
        <w:rPr>
          <w:spacing w:val="1"/>
        </w:rPr>
        <w:t> </w:t>
      </w:r>
      <w:r>
        <w:rPr/>
        <w:t>to</w:t>
      </w:r>
      <w:r>
        <w:rPr>
          <w:spacing w:val="60"/>
        </w:rPr>
        <w:t> </w:t>
      </w:r>
      <w:r>
        <w:rPr/>
        <w:t>the negative control</w:t>
      </w:r>
      <w:r>
        <w:rPr>
          <w:spacing w:val="1"/>
        </w:rPr>
        <w:t> </w:t>
      </w:r>
      <w:r>
        <w:rPr/>
        <w:t>group (DW). However, </w:t>
      </w:r>
      <w:r>
        <w:rPr>
          <w:i/>
        </w:rPr>
        <w:t>Hymenocardia acida </w:t>
      </w:r>
      <w:r>
        <w:rPr/>
        <w:t>(600 mg/kg) produced significant (p≤ 0.05)</w:t>
      </w:r>
      <w:r>
        <w:rPr>
          <w:spacing w:val="1"/>
        </w:rPr>
        <w:t> </w:t>
      </w:r>
      <w:r>
        <w:rPr/>
        <w:t>reduction in the propulsive movements and transit of charcoal meal in the gastrointestinal</w:t>
      </w:r>
      <w:r>
        <w:rPr>
          <w:spacing w:val="1"/>
        </w:rPr>
        <w:t> </w:t>
      </w:r>
      <w:r>
        <w:rPr/>
        <w:t>tract. The standard antidiarrheal drug atropine (5 mg/kg) also showed significant (p≤ 0.05)</w:t>
      </w:r>
      <w:r>
        <w:rPr>
          <w:spacing w:val="1"/>
        </w:rPr>
        <w:t> </w:t>
      </w:r>
      <w:r>
        <w:rPr/>
        <w:t>reduction in the distance traveled by the charcoal meal when compared to the control</w:t>
      </w:r>
      <w:r>
        <w:rPr>
          <w:spacing w:val="1"/>
        </w:rPr>
        <w:t> </w:t>
      </w:r>
      <w:r>
        <w:rPr/>
        <w:t>(Table</w:t>
      </w:r>
      <w:r>
        <w:rPr>
          <w:spacing w:val="-1"/>
        </w:rPr>
        <w:t> </w:t>
      </w:r>
      <w:r>
        <w:rPr/>
        <w:t>4.4).</w:t>
      </w:r>
    </w:p>
    <w:p>
      <w:pPr>
        <w:spacing w:after="0" w:line="480" w:lineRule="auto"/>
        <w:jc w:val="both"/>
        <w:sectPr>
          <w:pgSz w:w="12240" w:h="15840"/>
          <w:pgMar w:header="0" w:footer="1015" w:top="1500" w:bottom="1200" w:left="1720" w:right="320"/>
        </w:sectPr>
      </w:pPr>
    </w:p>
    <w:p>
      <w:pPr>
        <w:pStyle w:val="BodyText"/>
        <w:rPr>
          <w:sz w:val="28"/>
        </w:rPr>
      </w:pPr>
    </w:p>
    <w:p>
      <w:pPr>
        <w:pStyle w:val="Heading4"/>
        <w:spacing w:before="90"/>
        <w:ind w:left="1376" w:right="1372" w:hanging="1080"/>
      </w:pPr>
      <w:r>
        <w:rPr/>
        <w:t>Table 4.4: Effect of Methanol Stem Bark Extract of </w:t>
      </w:r>
      <w:r>
        <w:rPr>
          <w:i/>
        </w:rPr>
        <w:t>Hymenocardia acida </w:t>
      </w:r>
      <w:r>
        <w:rPr/>
        <w:t>on Gastric</w:t>
      </w:r>
      <w:r>
        <w:rPr>
          <w:spacing w:val="-57"/>
        </w:rPr>
        <w:t> </w:t>
      </w:r>
      <w:r>
        <w:rPr/>
        <w:t>Transit</w:t>
      </w:r>
      <w:r>
        <w:rPr>
          <w:spacing w:val="-1"/>
        </w:rPr>
        <w:t> </w:t>
      </w:r>
      <w:r>
        <w:rPr/>
        <w:t>Time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Mice</w:t>
      </w:r>
    </w:p>
    <w:p>
      <w:pPr>
        <w:pStyle w:val="BodyText"/>
        <w:spacing w:before="8"/>
        <w:rPr>
          <w:b/>
        </w:rPr>
      </w:pPr>
    </w:p>
    <w:tbl>
      <w:tblPr>
        <w:tblW w:w="0" w:type="auto"/>
        <w:jc w:val="left"/>
        <w:tblInd w:w="1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45"/>
        <w:gridCol w:w="1829"/>
        <w:gridCol w:w="1807"/>
        <w:gridCol w:w="1846"/>
        <w:gridCol w:w="1875"/>
      </w:tblGrid>
      <w:tr>
        <w:trPr>
          <w:trHeight w:val="551" w:hRule="atLeast"/>
        </w:trPr>
        <w:tc>
          <w:tcPr>
            <w:tcW w:w="164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Treatments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(mg/kg)</w:t>
            </w:r>
          </w:p>
        </w:tc>
        <w:tc>
          <w:tcPr>
            <w:tcW w:w="182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337"/>
              <w:rPr>
                <w:sz w:val="24"/>
              </w:rPr>
            </w:pPr>
            <w:r>
              <w:rPr>
                <w:sz w:val="24"/>
              </w:rPr>
              <w:t>Length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spacing w:line="264" w:lineRule="exact"/>
              <w:ind w:left="274"/>
              <w:rPr>
                <w:sz w:val="24"/>
              </w:rPr>
            </w:pPr>
            <w:r>
              <w:rPr>
                <w:sz w:val="24"/>
              </w:rPr>
              <w:t>Intestine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(cm)</w:t>
            </w:r>
          </w:p>
        </w:tc>
        <w:tc>
          <w:tcPr>
            <w:tcW w:w="180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215"/>
              <w:rPr>
                <w:sz w:val="24"/>
              </w:rPr>
            </w:pPr>
            <w:r>
              <w:rPr>
                <w:sz w:val="24"/>
              </w:rPr>
              <w:t>Movement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spacing w:line="264" w:lineRule="exact"/>
              <w:ind w:left="215"/>
              <w:rPr>
                <w:sz w:val="24"/>
              </w:rPr>
            </w:pPr>
            <w:r>
              <w:rPr>
                <w:sz w:val="24"/>
              </w:rPr>
              <w:t>Charcoal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(cm)</w:t>
            </w:r>
          </w:p>
        </w:tc>
        <w:tc>
          <w:tcPr>
            <w:tcW w:w="184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213"/>
              <w:rPr>
                <w:sz w:val="24"/>
              </w:rPr>
            </w:pPr>
            <w:r>
              <w:rPr>
                <w:sz w:val="24"/>
              </w:rPr>
              <w:t>Percentage</w:t>
            </w:r>
          </w:p>
          <w:p>
            <w:pPr>
              <w:pStyle w:val="TableParagraph"/>
              <w:spacing w:line="264" w:lineRule="exact"/>
              <w:ind w:left="213"/>
              <w:rPr>
                <w:sz w:val="24"/>
              </w:rPr>
            </w:pPr>
            <w:r>
              <w:rPr>
                <w:sz w:val="24"/>
              </w:rPr>
              <w:t>Movement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(%)</w:t>
            </w:r>
          </w:p>
        </w:tc>
        <w:tc>
          <w:tcPr>
            <w:tcW w:w="187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74"/>
              <w:rPr>
                <w:sz w:val="24"/>
              </w:rPr>
            </w:pPr>
            <w:r>
              <w:rPr>
                <w:sz w:val="24"/>
              </w:rPr>
              <w:t>Percentage</w:t>
            </w:r>
          </w:p>
          <w:p>
            <w:pPr>
              <w:pStyle w:val="TableParagraph"/>
              <w:spacing w:line="264" w:lineRule="exact"/>
              <w:ind w:left="174"/>
              <w:rPr>
                <w:sz w:val="24"/>
              </w:rPr>
            </w:pPr>
            <w:r>
              <w:rPr>
                <w:sz w:val="24"/>
              </w:rPr>
              <w:t>Protection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(%)</w:t>
            </w:r>
          </w:p>
        </w:tc>
      </w:tr>
      <w:tr>
        <w:trPr>
          <w:trHeight w:val="413" w:hRule="atLeast"/>
        </w:trPr>
        <w:tc>
          <w:tcPr>
            <w:tcW w:w="164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DW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10ml/kg</w:t>
            </w:r>
          </w:p>
        </w:tc>
        <w:tc>
          <w:tcPr>
            <w:tcW w:w="182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256" w:right="320"/>
              <w:jc w:val="center"/>
              <w:rPr>
                <w:sz w:val="24"/>
              </w:rPr>
            </w:pPr>
            <w:r>
              <w:rPr>
                <w:sz w:val="24"/>
              </w:rPr>
              <w:t>46.38 ± 1.18</w:t>
            </w:r>
          </w:p>
        </w:tc>
        <w:tc>
          <w:tcPr>
            <w:tcW w:w="180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215"/>
              <w:rPr>
                <w:sz w:val="24"/>
              </w:rPr>
            </w:pPr>
            <w:r>
              <w:rPr>
                <w:sz w:val="24"/>
              </w:rPr>
              <w:t>41.33 ± 1.08</w:t>
            </w:r>
          </w:p>
        </w:tc>
        <w:tc>
          <w:tcPr>
            <w:tcW w:w="184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213"/>
              <w:rPr>
                <w:sz w:val="24"/>
              </w:rPr>
            </w:pPr>
            <w:r>
              <w:rPr>
                <w:sz w:val="24"/>
              </w:rPr>
              <w:t>89.11</w:t>
            </w:r>
          </w:p>
        </w:tc>
        <w:tc>
          <w:tcPr>
            <w:tcW w:w="1875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</w:tr>
      <w:tr>
        <w:trPr>
          <w:trHeight w:val="551" w:hRule="atLeast"/>
        </w:trPr>
        <w:tc>
          <w:tcPr>
            <w:tcW w:w="1645" w:type="dxa"/>
          </w:tcPr>
          <w:p>
            <w:pPr>
              <w:pStyle w:val="TableParagraph"/>
              <w:spacing w:before="133"/>
              <w:rPr>
                <w:sz w:val="24"/>
              </w:rPr>
            </w:pPr>
            <w:r>
              <w:rPr>
                <w:sz w:val="24"/>
              </w:rPr>
              <w:t>HA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(150)</w:t>
            </w:r>
          </w:p>
        </w:tc>
        <w:tc>
          <w:tcPr>
            <w:tcW w:w="1829" w:type="dxa"/>
          </w:tcPr>
          <w:p>
            <w:pPr>
              <w:pStyle w:val="TableParagraph"/>
              <w:spacing w:before="133"/>
              <w:ind w:left="196" w:right="320"/>
              <w:jc w:val="center"/>
              <w:rPr>
                <w:sz w:val="24"/>
              </w:rPr>
            </w:pPr>
            <w:r>
              <w:rPr>
                <w:sz w:val="24"/>
              </w:rPr>
              <w:t>45.83 ±1.08</w:t>
            </w:r>
          </w:p>
        </w:tc>
        <w:tc>
          <w:tcPr>
            <w:tcW w:w="1807" w:type="dxa"/>
          </w:tcPr>
          <w:p>
            <w:pPr>
              <w:pStyle w:val="TableParagraph"/>
              <w:spacing w:before="133"/>
              <w:ind w:left="215"/>
              <w:rPr>
                <w:sz w:val="24"/>
              </w:rPr>
            </w:pPr>
            <w:r>
              <w:rPr>
                <w:sz w:val="24"/>
              </w:rPr>
              <w:t>38.50 ± 0.56</w:t>
            </w:r>
          </w:p>
        </w:tc>
        <w:tc>
          <w:tcPr>
            <w:tcW w:w="1846" w:type="dxa"/>
          </w:tcPr>
          <w:p>
            <w:pPr>
              <w:pStyle w:val="TableParagraph"/>
              <w:spacing w:before="133"/>
              <w:ind w:left="213"/>
              <w:rPr>
                <w:sz w:val="24"/>
              </w:rPr>
            </w:pPr>
            <w:r>
              <w:rPr>
                <w:sz w:val="24"/>
              </w:rPr>
              <w:t>84.00</w:t>
            </w:r>
          </w:p>
        </w:tc>
        <w:tc>
          <w:tcPr>
            <w:tcW w:w="1875" w:type="dxa"/>
          </w:tcPr>
          <w:p>
            <w:pPr>
              <w:pStyle w:val="TableParagraph"/>
              <w:spacing w:before="133"/>
              <w:ind w:left="174"/>
              <w:rPr>
                <w:sz w:val="24"/>
              </w:rPr>
            </w:pPr>
            <w:r>
              <w:rPr>
                <w:sz w:val="24"/>
              </w:rPr>
              <w:t>06.85</w:t>
            </w:r>
          </w:p>
        </w:tc>
      </w:tr>
      <w:tr>
        <w:trPr>
          <w:trHeight w:val="552" w:hRule="atLeast"/>
        </w:trPr>
        <w:tc>
          <w:tcPr>
            <w:tcW w:w="1645" w:type="dxa"/>
          </w:tcPr>
          <w:p>
            <w:pPr>
              <w:pStyle w:val="TableParagraph"/>
              <w:spacing w:before="133"/>
              <w:rPr>
                <w:sz w:val="24"/>
              </w:rPr>
            </w:pPr>
            <w:r>
              <w:rPr>
                <w:sz w:val="24"/>
              </w:rPr>
              <w:t>HA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(300)</w:t>
            </w:r>
          </w:p>
        </w:tc>
        <w:tc>
          <w:tcPr>
            <w:tcW w:w="1829" w:type="dxa"/>
          </w:tcPr>
          <w:p>
            <w:pPr>
              <w:pStyle w:val="TableParagraph"/>
              <w:spacing w:before="133"/>
              <w:ind w:left="196" w:right="320"/>
              <w:jc w:val="center"/>
              <w:rPr>
                <w:sz w:val="24"/>
              </w:rPr>
            </w:pPr>
            <w:r>
              <w:rPr>
                <w:sz w:val="24"/>
              </w:rPr>
              <w:t>50.93 ±1.60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33"/>
              <w:ind w:left="215"/>
              <w:rPr>
                <w:sz w:val="24"/>
              </w:rPr>
            </w:pPr>
            <w:r>
              <w:rPr>
                <w:sz w:val="24"/>
              </w:rPr>
              <w:t>38.25 ± 2.42</w:t>
            </w:r>
          </w:p>
        </w:tc>
        <w:tc>
          <w:tcPr>
            <w:tcW w:w="1846" w:type="dxa"/>
          </w:tcPr>
          <w:p>
            <w:pPr>
              <w:pStyle w:val="TableParagraph"/>
              <w:spacing w:before="133"/>
              <w:ind w:left="213"/>
              <w:rPr>
                <w:sz w:val="24"/>
              </w:rPr>
            </w:pPr>
            <w:r>
              <w:rPr>
                <w:sz w:val="24"/>
              </w:rPr>
              <w:t>75.10</w:t>
            </w:r>
          </w:p>
        </w:tc>
        <w:tc>
          <w:tcPr>
            <w:tcW w:w="1875" w:type="dxa"/>
          </w:tcPr>
          <w:p>
            <w:pPr>
              <w:pStyle w:val="TableParagraph"/>
              <w:spacing w:before="133"/>
              <w:ind w:left="174"/>
              <w:rPr>
                <w:sz w:val="24"/>
              </w:rPr>
            </w:pPr>
            <w:r>
              <w:rPr>
                <w:sz w:val="24"/>
              </w:rPr>
              <w:t>07.45</w:t>
            </w:r>
          </w:p>
        </w:tc>
      </w:tr>
      <w:tr>
        <w:trPr>
          <w:trHeight w:val="552" w:hRule="atLeast"/>
        </w:trPr>
        <w:tc>
          <w:tcPr>
            <w:tcW w:w="1645" w:type="dxa"/>
          </w:tcPr>
          <w:p>
            <w:pPr>
              <w:pStyle w:val="TableParagraph"/>
              <w:spacing w:before="133"/>
              <w:rPr>
                <w:sz w:val="24"/>
              </w:rPr>
            </w:pPr>
            <w:r>
              <w:rPr>
                <w:sz w:val="24"/>
              </w:rPr>
              <w:t>HA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(600)</w:t>
            </w:r>
          </w:p>
        </w:tc>
        <w:tc>
          <w:tcPr>
            <w:tcW w:w="1829" w:type="dxa"/>
          </w:tcPr>
          <w:p>
            <w:pPr>
              <w:pStyle w:val="TableParagraph"/>
              <w:spacing w:before="133"/>
              <w:ind w:left="256" w:right="320"/>
              <w:jc w:val="center"/>
              <w:rPr>
                <w:sz w:val="24"/>
              </w:rPr>
            </w:pPr>
            <w:r>
              <w:rPr>
                <w:sz w:val="24"/>
              </w:rPr>
              <w:t>45.17 ± 1.86</w:t>
            </w:r>
          </w:p>
        </w:tc>
        <w:tc>
          <w:tcPr>
            <w:tcW w:w="1807" w:type="dxa"/>
          </w:tcPr>
          <w:p>
            <w:pPr>
              <w:pStyle w:val="TableParagraph"/>
              <w:spacing w:before="133"/>
              <w:ind w:left="215"/>
              <w:rPr>
                <w:sz w:val="24"/>
              </w:rPr>
            </w:pPr>
            <w:r>
              <w:rPr>
                <w:sz w:val="24"/>
              </w:rPr>
              <w:t>27.58 ±3.09*</w:t>
            </w:r>
          </w:p>
        </w:tc>
        <w:tc>
          <w:tcPr>
            <w:tcW w:w="1846" w:type="dxa"/>
          </w:tcPr>
          <w:p>
            <w:pPr>
              <w:pStyle w:val="TableParagraph"/>
              <w:spacing w:before="133"/>
              <w:ind w:left="213"/>
              <w:rPr>
                <w:sz w:val="24"/>
              </w:rPr>
            </w:pPr>
            <w:r>
              <w:rPr>
                <w:sz w:val="24"/>
              </w:rPr>
              <w:t>58.46</w:t>
            </w:r>
          </w:p>
        </w:tc>
        <w:tc>
          <w:tcPr>
            <w:tcW w:w="1875" w:type="dxa"/>
          </w:tcPr>
          <w:p>
            <w:pPr>
              <w:pStyle w:val="TableParagraph"/>
              <w:spacing w:before="133"/>
              <w:ind w:left="174"/>
              <w:rPr>
                <w:sz w:val="24"/>
              </w:rPr>
            </w:pPr>
            <w:r>
              <w:rPr>
                <w:sz w:val="24"/>
              </w:rPr>
              <w:t>33.27</w:t>
            </w:r>
          </w:p>
        </w:tc>
      </w:tr>
      <w:tr>
        <w:trPr>
          <w:trHeight w:val="409" w:hRule="atLeast"/>
        </w:trPr>
        <w:tc>
          <w:tcPr>
            <w:tcW w:w="1645" w:type="dxa"/>
          </w:tcPr>
          <w:p>
            <w:pPr>
              <w:pStyle w:val="TableParagraph"/>
              <w:spacing w:line="256" w:lineRule="exact" w:before="133"/>
              <w:rPr>
                <w:sz w:val="24"/>
              </w:rPr>
            </w:pPr>
            <w:r>
              <w:rPr>
                <w:sz w:val="24"/>
              </w:rPr>
              <w:t>LOP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(3)</w:t>
            </w:r>
          </w:p>
        </w:tc>
        <w:tc>
          <w:tcPr>
            <w:tcW w:w="1829" w:type="dxa"/>
          </w:tcPr>
          <w:p>
            <w:pPr>
              <w:pStyle w:val="TableParagraph"/>
              <w:spacing w:line="256" w:lineRule="exact" w:before="133"/>
              <w:ind w:left="256" w:right="320"/>
              <w:jc w:val="center"/>
              <w:rPr>
                <w:sz w:val="24"/>
              </w:rPr>
            </w:pPr>
            <w:r>
              <w:rPr>
                <w:sz w:val="24"/>
              </w:rPr>
              <w:t>44.87 ± 2.30</w:t>
            </w:r>
          </w:p>
        </w:tc>
        <w:tc>
          <w:tcPr>
            <w:tcW w:w="1807" w:type="dxa"/>
          </w:tcPr>
          <w:p>
            <w:pPr>
              <w:pStyle w:val="TableParagraph"/>
              <w:spacing w:line="256" w:lineRule="exact" w:before="133"/>
              <w:ind w:left="215"/>
              <w:rPr>
                <w:sz w:val="24"/>
              </w:rPr>
            </w:pPr>
            <w:r>
              <w:rPr>
                <w:sz w:val="24"/>
              </w:rPr>
              <w:t>27.91 ±2.78*</w:t>
            </w:r>
          </w:p>
        </w:tc>
        <w:tc>
          <w:tcPr>
            <w:tcW w:w="1846" w:type="dxa"/>
          </w:tcPr>
          <w:p>
            <w:pPr>
              <w:pStyle w:val="TableParagraph"/>
              <w:spacing w:line="256" w:lineRule="exact" w:before="133"/>
              <w:ind w:left="213"/>
              <w:rPr>
                <w:sz w:val="24"/>
              </w:rPr>
            </w:pPr>
            <w:r>
              <w:rPr>
                <w:sz w:val="24"/>
              </w:rPr>
              <w:t>62.22</w:t>
            </w:r>
          </w:p>
        </w:tc>
        <w:tc>
          <w:tcPr>
            <w:tcW w:w="1875" w:type="dxa"/>
          </w:tcPr>
          <w:p>
            <w:pPr>
              <w:pStyle w:val="TableParagraph"/>
              <w:spacing w:line="256" w:lineRule="exact" w:before="133"/>
              <w:ind w:left="174"/>
              <w:rPr>
                <w:sz w:val="24"/>
              </w:rPr>
            </w:pPr>
            <w:r>
              <w:rPr>
                <w:sz w:val="24"/>
              </w:rPr>
              <w:t>32.47</w:t>
            </w:r>
          </w:p>
        </w:tc>
      </w:tr>
    </w:tbl>
    <w:p>
      <w:pPr>
        <w:pStyle w:val="BodyText"/>
        <w:spacing w:before="3"/>
        <w:rPr>
          <w:b/>
          <w:sz w:val="21"/>
        </w:rPr>
      </w:pPr>
      <w:r>
        <w:rPr/>
        <w:pict>
          <v:rect style="position:absolute;margin-left:94.704002pt;margin-top:14.204273pt;width:450.790021pt;height:.48pt;mso-position-horizontal-relative:page;mso-position-vertical-relative:paragraph;z-index:-1571993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rPr>
          <w:b/>
          <w:sz w:val="21"/>
        </w:rPr>
      </w:pPr>
    </w:p>
    <w:p>
      <w:pPr>
        <w:spacing w:line="207" w:lineRule="exact" w:before="0"/>
        <w:ind w:left="296" w:right="0" w:firstLine="0"/>
        <w:jc w:val="left"/>
        <w:rPr>
          <w:sz w:val="18"/>
        </w:rPr>
      </w:pPr>
      <w:r>
        <w:rPr>
          <w:sz w:val="18"/>
        </w:rPr>
        <w:t>Data</w:t>
      </w:r>
      <w:r>
        <w:rPr>
          <w:spacing w:val="18"/>
          <w:sz w:val="18"/>
        </w:rPr>
        <w:t> </w:t>
      </w:r>
      <w:r>
        <w:rPr>
          <w:sz w:val="18"/>
        </w:rPr>
        <w:t>are</w:t>
      </w:r>
      <w:r>
        <w:rPr>
          <w:spacing w:val="17"/>
          <w:sz w:val="18"/>
        </w:rPr>
        <w:t> </w:t>
      </w:r>
      <w:r>
        <w:rPr>
          <w:sz w:val="18"/>
        </w:rPr>
        <w:t>presented</w:t>
      </w:r>
      <w:r>
        <w:rPr>
          <w:spacing w:val="19"/>
          <w:sz w:val="18"/>
        </w:rPr>
        <w:t> </w:t>
      </w:r>
      <w:r>
        <w:rPr>
          <w:sz w:val="18"/>
        </w:rPr>
        <w:t>as</w:t>
      </w:r>
      <w:r>
        <w:rPr>
          <w:spacing w:val="23"/>
          <w:sz w:val="18"/>
        </w:rPr>
        <w:t> </w:t>
      </w:r>
      <w:r>
        <w:rPr>
          <w:sz w:val="18"/>
        </w:rPr>
        <w:t>mean</w:t>
      </w:r>
      <w:r>
        <w:rPr>
          <w:spacing w:val="19"/>
          <w:sz w:val="18"/>
        </w:rPr>
        <w:t> </w:t>
      </w:r>
      <w:r>
        <w:rPr>
          <w:sz w:val="18"/>
        </w:rPr>
        <w:t>±</w:t>
      </w:r>
      <w:r>
        <w:rPr>
          <w:spacing w:val="18"/>
          <w:sz w:val="18"/>
        </w:rPr>
        <w:t> </w:t>
      </w:r>
      <w:r>
        <w:rPr>
          <w:sz w:val="18"/>
        </w:rPr>
        <w:t>SEM</w:t>
      </w:r>
      <w:r>
        <w:rPr>
          <w:spacing w:val="25"/>
          <w:sz w:val="18"/>
        </w:rPr>
        <w:t> </w:t>
      </w:r>
      <w:r>
        <w:rPr>
          <w:sz w:val="18"/>
        </w:rPr>
        <w:t>*p</w:t>
      </w:r>
      <w:r>
        <w:rPr>
          <w:spacing w:val="23"/>
          <w:sz w:val="18"/>
        </w:rPr>
        <w:t> </w:t>
      </w:r>
      <w:r>
        <w:rPr>
          <w:sz w:val="18"/>
        </w:rPr>
        <w:t>≤</w:t>
      </w:r>
      <w:r>
        <w:rPr>
          <w:spacing w:val="18"/>
          <w:sz w:val="18"/>
        </w:rPr>
        <w:t> </w:t>
      </w:r>
      <w:r>
        <w:rPr>
          <w:sz w:val="18"/>
        </w:rPr>
        <w:t>0.05</w:t>
      </w:r>
      <w:r>
        <w:rPr>
          <w:spacing w:val="19"/>
          <w:sz w:val="18"/>
        </w:rPr>
        <w:t> </w:t>
      </w:r>
      <w:r>
        <w:rPr>
          <w:sz w:val="18"/>
        </w:rPr>
        <w:t>Oneway</w:t>
      </w:r>
      <w:r>
        <w:rPr>
          <w:spacing w:val="19"/>
          <w:sz w:val="18"/>
        </w:rPr>
        <w:t> </w:t>
      </w:r>
      <w:r>
        <w:rPr>
          <w:sz w:val="18"/>
        </w:rPr>
        <w:t>ANOVA</w:t>
      </w:r>
      <w:r>
        <w:rPr>
          <w:spacing w:val="21"/>
          <w:sz w:val="18"/>
        </w:rPr>
        <w:t> </w:t>
      </w:r>
      <w:r>
        <w:rPr>
          <w:sz w:val="18"/>
        </w:rPr>
        <w:t>followed</w:t>
      </w:r>
      <w:r>
        <w:rPr>
          <w:spacing w:val="19"/>
          <w:sz w:val="18"/>
        </w:rPr>
        <w:t> </w:t>
      </w:r>
      <w:r>
        <w:rPr>
          <w:sz w:val="18"/>
        </w:rPr>
        <w:t>by</w:t>
      </w:r>
      <w:r>
        <w:rPr>
          <w:spacing w:val="16"/>
          <w:sz w:val="18"/>
        </w:rPr>
        <w:t> </w:t>
      </w:r>
      <w:r>
        <w:rPr>
          <w:i/>
          <w:sz w:val="18"/>
        </w:rPr>
        <w:t>Dunnett’s</w:t>
      </w:r>
      <w:r>
        <w:rPr>
          <w:i/>
          <w:spacing w:val="18"/>
          <w:sz w:val="18"/>
        </w:rPr>
        <w:t> </w:t>
      </w:r>
      <w:r>
        <w:rPr>
          <w:i/>
          <w:sz w:val="18"/>
        </w:rPr>
        <w:t>Post</w:t>
      </w:r>
      <w:r>
        <w:rPr>
          <w:i/>
          <w:spacing w:val="19"/>
          <w:sz w:val="18"/>
        </w:rPr>
        <w:t> </w:t>
      </w:r>
      <w:r>
        <w:rPr>
          <w:i/>
          <w:sz w:val="18"/>
        </w:rPr>
        <w:t>hoc</w:t>
      </w:r>
      <w:r>
        <w:rPr>
          <w:i/>
          <w:spacing w:val="17"/>
          <w:sz w:val="18"/>
        </w:rPr>
        <w:t> </w:t>
      </w:r>
      <w:r>
        <w:rPr>
          <w:sz w:val="18"/>
        </w:rPr>
        <w:t>Test</w:t>
      </w:r>
      <w:r>
        <w:rPr>
          <w:spacing w:val="18"/>
          <w:sz w:val="18"/>
        </w:rPr>
        <w:t> </w:t>
      </w:r>
      <w:r>
        <w:rPr>
          <w:sz w:val="18"/>
        </w:rPr>
        <w:t>(2</w:t>
      </w:r>
      <w:r>
        <w:rPr>
          <w:spacing w:val="20"/>
          <w:sz w:val="18"/>
        </w:rPr>
        <w:t> </w:t>
      </w:r>
      <w:r>
        <w:rPr>
          <w:sz w:val="18"/>
        </w:rPr>
        <w:t>sided),</w:t>
      </w:r>
      <w:r>
        <w:rPr>
          <w:spacing w:val="18"/>
          <w:sz w:val="18"/>
        </w:rPr>
        <w:t> </w:t>
      </w:r>
      <w:r>
        <w:rPr>
          <w:sz w:val="18"/>
        </w:rPr>
        <w:t>HA:</w:t>
      </w:r>
    </w:p>
    <w:p>
      <w:pPr>
        <w:spacing w:before="0"/>
        <w:ind w:left="341" w:right="2487" w:hanging="46"/>
        <w:jc w:val="left"/>
        <w:rPr>
          <w:sz w:val="18"/>
        </w:rPr>
      </w:pPr>
      <w:r>
        <w:rPr>
          <w:i/>
          <w:sz w:val="18"/>
        </w:rPr>
        <w:t>Hymenocardia acida </w:t>
      </w:r>
      <w:r>
        <w:rPr>
          <w:sz w:val="18"/>
        </w:rPr>
        <w:t>Extract, DW: Deionised Water, LOP:Loperamide, SEM: Standard Error of Mean</w:t>
      </w:r>
      <w:r>
        <w:rPr>
          <w:spacing w:val="-42"/>
          <w:sz w:val="18"/>
        </w:rPr>
        <w:t> </w:t>
      </w:r>
      <w:r>
        <w:rPr>
          <w:sz w:val="18"/>
        </w:rPr>
        <w:t>n=6</w:t>
      </w:r>
    </w:p>
    <w:p>
      <w:pPr>
        <w:spacing w:after="0"/>
        <w:jc w:val="left"/>
        <w:rPr>
          <w:sz w:val="18"/>
        </w:rPr>
        <w:sectPr>
          <w:pgSz w:w="12240" w:h="15840"/>
          <w:pgMar w:header="0" w:footer="1015" w:top="1500" w:bottom="1200" w:left="1720" w:right="320"/>
        </w:sectPr>
      </w:pPr>
    </w:p>
    <w:p>
      <w:pPr>
        <w:pStyle w:val="Heading4"/>
        <w:numPr>
          <w:ilvl w:val="1"/>
          <w:numId w:val="14"/>
        </w:numPr>
        <w:tabs>
          <w:tab w:pos="598" w:val="left" w:leader="none"/>
        </w:tabs>
        <w:spacing w:line="240" w:lineRule="auto" w:before="76" w:after="0"/>
        <w:ind w:left="716" w:right="2246" w:hanging="420"/>
        <w:jc w:val="both"/>
      </w:pPr>
      <w:bookmarkStart w:name="4.6: Effect of Methanol Stem Bark Extrac" w:id="156"/>
      <w:bookmarkEnd w:id="156"/>
      <w:r>
        <w:rPr>
          <w:b w:val="0"/>
        </w:rPr>
      </w:r>
      <w:bookmarkStart w:name="_bookmark57" w:id="157"/>
      <w:bookmarkEnd w:id="157"/>
      <w:r>
        <w:rPr>
          <w:b w:val="0"/>
        </w:rPr>
      </w:r>
      <w:bookmarkStart w:name="_bookmark57" w:id="158"/>
      <w:bookmarkEnd w:id="158"/>
      <w:r>
        <w:rPr/>
        <w:t>:</w:t>
      </w:r>
      <w:r>
        <w:rPr/>
        <w:t> Effect of Methanol Stem Bark Extract of </w:t>
      </w:r>
      <w:r>
        <w:rPr>
          <w:i/>
        </w:rPr>
        <w:t>Hymenocardia acida </w:t>
      </w:r>
      <w:r>
        <w:rPr/>
        <w:t>on Fluid</w:t>
      </w:r>
      <w:r>
        <w:rPr>
          <w:spacing w:val="-57"/>
        </w:rPr>
        <w:t> </w:t>
      </w:r>
      <w:r>
        <w:rPr/>
        <w:t>AccumulationTest</w:t>
      </w:r>
      <w:r>
        <w:rPr>
          <w:spacing w:val="-1"/>
        </w:rPr>
        <w:t> </w:t>
      </w:r>
      <w:r>
        <w:rPr/>
        <w:t>(Enteropooling)</w:t>
      </w:r>
    </w:p>
    <w:p>
      <w:pPr>
        <w:pStyle w:val="BodyText"/>
        <w:spacing w:before="6"/>
        <w:rPr>
          <w:b/>
          <w:sz w:val="20"/>
        </w:rPr>
      </w:pPr>
    </w:p>
    <w:p>
      <w:pPr>
        <w:pStyle w:val="BodyText"/>
        <w:spacing w:line="480" w:lineRule="auto"/>
        <w:ind w:left="296" w:right="1116"/>
        <w:jc w:val="both"/>
      </w:pPr>
      <w:r>
        <w:rPr/>
        <w:t>A significant (p ≤ 0.05) reduction in volume of fluid accumulation was observed at the</w:t>
      </w:r>
      <w:r>
        <w:rPr>
          <w:spacing w:val="1"/>
        </w:rPr>
        <w:t> </w:t>
      </w:r>
      <w:r>
        <w:rPr/>
        <w:t>tested</w:t>
      </w:r>
      <w:r>
        <w:rPr>
          <w:spacing w:val="1"/>
        </w:rPr>
        <w:t> </w:t>
      </w:r>
      <w:r>
        <w:rPr/>
        <w:t>doses</w:t>
      </w:r>
      <w:r>
        <w:rPr>
          <w:spacing w:val="1"/>
        </w:rPr>
        <w:t> </w:t>
      </w:r>
      <w:r>
        <w:rPr/>
        <w:t>(150,</w:t>
      </w:r>
      <w:r>
        <w:rPr>
          <w:spacing w:val="1"/>
        </w:rPr>
        <w:t> </w:t>
      </w:r>
      <w:r>
        <w:rPr/>
        <w:t>300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600</w:t>
      </w:r>
      <w:r>
        <w:rPr>
          <w:spacing w:val="1"/>
        </w:rPr>
        <w:t> </w:t>
      </w:r>
      <w:r>
        <w:rPr/>
        <w:t>mg)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lumen,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standard</w:t>
      </w:r>
      <w:r>
        <w:rPr>
          <w:spacing w:val="1"/>
        </w:rPr>
        <w:t> </w:t>
      </w:r>
      <w:r>
        <w:rPr/>
        <w:t>antidirrheal</w:t>
      </w:r>
      <w:r>
        <w:rPr>
          <w:spacing w:val="1"/>
        </w:rPr>
        <w:t> </w:t>
      </w:r>
      <w:r>
        <w:rPr/>
        <w:t>drug</w:t>
      </w:r>
      <w:r>
        <w:rPr>
          <w:spacing w:val="1"/>
        </w:rPr>
        <w:t> </w:t>
      </w:r>
      <w:r>
        <w:rPr/>
        <w:t>loperamide significantly reduced the volume of intestinal content when compared to the</w:t>
      </w:r>
      <w:r>
        <w:rPr>
          <w:spacing w:val="1"/>
        </w:rPr>
        <w:t> </w:t>
      </w:r>
      <w:r>
        <w:rPr/>
        <w:t>control.</w:t>
      </w:r>
      <w:r>
        <w:rPr>
          <w:spacing w:val="-1"/>
        </w:rPr>
        <w:t> </w:t>
      </w:r>
      <w:r>
        <w:rPr/>
        <w:t>This is summarized</w:t>
      </w:r>
      <w:r>
        <w:rPr>
          <w:spacing w:val="1"/>
        </w:rPr>
        <w:t> </w:t>
      </w:r>
      <w:r>
        <w:rPr/>
        <w:t>in Table 4.5.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1720" w:right="320"/>
        </w:sectPr>
      </w:pPr>
    </w:p>
    <w:p>
      <w:pPr>
        <w:spacing w:before="76"/>
        <w:ind w:left="1376" w:right="2191" w:hanging="1080"/>
        <w:jc w:val="left"/>
        <w:rPr>
          <w:b/>
          <w:sz w:val="24"/>
        </w:rPr>
      </w:pPr>
      <w:r>
        <w:rPr>
          <w:b/>
          <w:sz w:val="24"/>
        </w:rPr>
        <w:t>Table 4.5: Effect of Methanol Stem Bark Extract of </w:t>
      </w:r>
      <w:r>
        <w:rPr>
          <w:b/>
          <w:i/>
          <w:sz w:val="24"/>
        </w:rPr>
        <w:t>Hymenocardia acida </w:t>
      </w:r>
      <w:r>
        <w:rPr>
          <w:b/>
          <w:sz w:val="24"/>
        </w:rPr>
        <w:t>on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Enteropooling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Mice</w:t>
      </w:r>
    </w:p>
    <w:p>
      <w:pPr>
        <w:pStyle w:val="BodyText"/>
        <w:spacing w:before="9"/>
        <w:rPr>
          <w:b/>
        </w:rPr>
      </w:pPr>
    </w:p>
    <w:tbl>
      <w:tblPr>
        <w:tblW w:w="0" w:type="auto"/>
        <w:jc w:val="left"/>
        <w:tblInd w:w="1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64"/>
        <w:gridCol w:w="3864"/>
        <w:gridCol w:w="2596"/>
      </w:tblGrid>
      <w:tr>
        <w:trPr>
          <w:trHeight w:val="551" w:hRule="atLeast"/>
        </w:trPr>
        <w:tc>
          <w:tcPr>
            <w:tcW w:w="246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Treatments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(mg/kg)</w:t>
            </w:r>
          </w:p>
        </w:tc>
        <w:tc>
          <w:tcPr>
            <w:tcW w:w="386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445"/>
              <w:rPr>
                <w:sz w:val="24"/>
              </w:rPr>
            </w:pPr>
            <w:r>
              <w:rPr>
                <w:sz w:val="24"/>
              </w:rPr>
              <w:t>volume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intestinal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content(ml)</w:t>
            </w:r>
          </w:p>
        </w:tc>
        <w:tc>
          <w:tcPr>
            <w:tcW w:w="259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318"/>
              <w:rPr>
                <w:sz w:val="24"/>
              </w:rPr>
            </w:pPr>
            <w:r>
              <w:rPr>
                <w:sz w:val="24"/>
              </w:rPr>
              <w:t>Percentage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inhibition</w:t>
            </w:r>
          </w:p>
          <w:p>
            <w:pPr>
              <w:pStyle w:val="TableParagraph"/>
              <w:spacing w:line="264" w:lineRule="exact"/>
              <w:ind w:left="318"/>
              <w:rPr>
                <w:sz w:val="24"/>
              </w:rPr>
            </w:pPr>
            <w:r>
              <w:rPr>
                <w:sz w:val="24"/>
              </w:rPr>
              <w:t>(%)</w:t>
            </w:r>
          </w:p>
        </w:tc>
      </w:tr>
      <w:tr>
        <w:trPr>
          <w:trHeight w:val="410" w:hRule="atLeast"/>
        </w:trPr>
        <w:tc>
          <w:tcPr>
            <w:tcW w:w="246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DW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(10ml/kg)</w:t>
            </w:r>
          </w:p>
        </w:tc>
        <w:tc>
          <w:tcPr>
            <w:tcW w:w="386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445"/>
              <w:rPr>
                <w:sz w:val="24"/>
              </w:rPr>
            </w:pPr>
            <w:r>
              <w:rPr>
                <w:sz w:val="24"/>
              </w:rPr>
              <w:t>0.30±0.02</w:t>
            </w:r>
          </w:p>
        </w:tc>
        <w:tc>
          <w:tcPr>
            <w:tcW w:w="259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318"/>
              <w:rPr>
                <w:sz w:val="24"/>
              </w:rPr>
            </w:pPr>
            <w:r>
              <w:rPr>
                <w:sz w:val="24"/>
              </w:rPr>
              <w:t>-----</w:t>
            </w:r>
          </w:p>
        </w:tc>
      </w:tr>
      <w:tr>
        <w:trPr>
          <w:trHeight w:val="552" w:hRule="atLeast"/>
        </w:trPr>
        <w:tc>
          <w:tcPr>
            <w:tcW w:w="2464" w:type="dxa"/>
          </w:tcPr>
          <w:p>
            <w:pPr>
              <w:pStyle w:val="TableParagraph"/>
              <w:spacing w:before="133"/>
              <w:rPr>
                <w:sz w:val="24"/>
              </w:rPr>
            </w:pPr>
            <w:r>
              <w:rPr>
                <w:sz w:val="24"/>
              </w:rPr>
              <w:t>MEHA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(150)</w:t>
            </w:r>
          </w:p>
        </w:tc>
        <w:tc>
          <w:tcPr>
            <w:tcW w:w="3864" w:type="dxa"/>
          </w:tcPr>
          <w:p>
            <w:pPr>
              <w:pStyle w:val="TableParagraph"/>
              <w:spacing w:before="133"/>
              <w:ind w:left="445"/>
              <w:rPr>
                <w:sz w:val="24"/>
              </w:rPr>
            </w:pPr>
            <w:r>
              <w:rPr>
                <w:sz w:val="24"/>
              </w:rPr>
              <w:t>0.12±0.02*</w:t>
            </w:r>
          </w:p>
        </w:tc>
        <w:tc>
          <w:tcPr>
            <w:tcW w:w="2596" w:type="dxa"/>
          </w:tcPr>
          <w:p>
            <w:pPr>
              <w:pStyle w:val="TableParagraph"/>
              <w:spacing w:before="133"/>
              <w:ind w:left="318"/>
              <w:rPr>
                <w:sz w:val="24"/>
              </w:rPr>
            </w:pPr>
            <w:r>
              <w:rPr>
                <w:sz w:val="24"/>
              </w:rPr>
              <w:t>60.00</w:t>
            </w:r>
          </w:p>
        </w:tc>
      </w:tr>
      <w:tr>
        <w:trPr>
          <w:trHeight w:val="551" w:hRule="atLeast"/>
        </w:trPr>
        <w:tc>
          <w:tcPr>
            <w:tcW w:w="2464" w:type="dxa"/>
          </w:tcPr>
          <w:p>
            <w:pPr>
              <w:pStyle w:val="TableParagraph"/>
              <w:spacing w:before="133"/>
              <w:rPr>
                <w:sz w:val="24"/>
              </w:rPr>
            </w:pPr>
            <w:r>
              <w:rPr>
                <w:sz w:val="24"/>
              </w:rPr>
              <w:t>MEHA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(300)</w:t>
            </w:r>
          </w:p>
        </w:tc>
        <w:tc>
          <w:tcPr>
            <w:tcW w:w="3864" w:type="dxa"/>
          </w:tcPr>
          <w:p>
            <w:pPr>
              <w:pStyle w:val="TableParagraph"/>
              <w:spacing w:before="133"/>
              <w:ind w:left="445"/>
              <w:rPr>
                <w:sz w:val="24"/>
              </w:rPr>
            </w:pPr>
            <w:r>
              <w:rPr>
                <w:sz w:val="24"/>
              </w:rPr>
              <w:t>0.15±0.02*</w:t>
            </w:r>
          </w:p>
        </w:tc>
        <w:tc>
          <w:tcPr>
            <w:tcW w:w="2596" w:type="dxa"/>
          </w:tcPr>
          <w:p>
            <w:pPr>
              <w:pStyle w:val="TableParagraph"/>
              <w:spacing w:before="133"/>
              <w:ind w:left="318"/>
              <w:rPr>
                <w:sz w:val="24"/>
              </w:rPr>
            </w:pPr>
            <w:r>
              <w:rPr>
                <w:sz w:val="24"/>
              </w:rPr>
              <w:t>50.00</w:t>
            </w:r>
          </w:p>
        </w:tc>
      </w:tr>
      <w:tr>
        <w:trPr>
          <w:trHeight w:val="552" w:hRule="atLeast"/>
        </w:trPr>
        <w:tc>
          <w:tcPr>
            <w:tcW w:w="2464" w:type="dxa"/>
          </w:tcPr>
          <w:p>
            <w:pPr>
              <w:pStyle w:val="TableParagraph"/>
              <w:spacing w:before="133"/>
              <w:rPr>
                <w:sz w:val="24"/>
              </w:rPr>
            </w:pPr>
            <w:r>
              <w:rPr>
                <w:sz w:val="24"/>
              </w:rPr>
              <w:t>MEHA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(600)</w:t>
            </w:r>
          </w:p>
        </w:tc>
        <w:tc>
          <w:tcPr>
            <w:tcW w:w="3864" w:type="dxa"/>
          </w:tcPr>
          <w:p>
            <w:pPr>
              <w:pStyle w:val="TableParagraph"/>
              <w:spacing w:before="133"/>
              <w:ind w:left="445"/>
              <w:rPr>
                <w:sz w:val="24"/>
              </w:rPr>
            </w:pPr>
            <w:r>
              <w:rPr>
                <w:sz w:val="24"/>
              </w:rPr>
              <w:t>0.11±0.05*</w:t>
            </w:r>
          </w:p>
        </w:tc>
        <w:tc>
          <w:tcPr>
            <w:tcW w:w="2596" w:type="dxa"/>
          </w:tcPr>
          <w:p>
            <w:pPr>
              <w:pStyle w:val="TableParagraph"/>
              <w:spacing w:before="133"/>
              <w:ind w:left="318"/>
              <w:rPr>
                <w:sz w:val="24"/>
              </w:rPr>
            </w:pPr>
            <w:r>
              <w:rPr>
                <w:sz w:val="24"/>
              </w:rPr>
              <w:t>63.33</w:t>
            </w:r>
          </w:p>
        </w:tc>
      </w:tr>
      <w:tr>
        <w:trPr>
          <w:trHeight w:val="409" w:hRule="atLeast"/>
        </w:trPr>
        <w:tc>
          <w:tcPr>
            <w:tcW w:w="2464" w:type="dxa"/>
          </w:tcPr>
          <w:p>
            <w:pPr>
              <w:pStyle w:val="TableParagraph"/>
              <w:spacing w:line="256" w:lineRule="exact" w:before="133"/>
              <w:rPr>
                <w:sz w:val="24"/>
              </w:rPr>
            </w:pPr>
            <w:r>
              <w:rPr>
                <w:sz w:val="24"/>
              </w:rPr>
              <w:t>LOP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(3)</w:t>
            </w:r>
          </w:p>
        </w:tc>
        <w:tc>
          <w:tcPr>
            <w:tcW w:w="3864" w:type="dxa"/>
          </w:tcPr>
          <w:p>
            <w:pPr>
              <w:pStyle w:val="TableParagraph"/>
              <w:spacing w:line="256" w:lineRule="exact" w:before="133"/>
              <w:ind w:left="445"/>
              <w:rPr>
                <w:sz w:val="24"/>
              </w:rPr>
            </w:pPr>
            <w:r>
              <w:rPr>
                <w:sz w:val="24"/>
              </w:rPr>
              <w:t>0.10±0.01*</w:t>
            </w:r>
          </w:p>
        </w:tc>
        <w:tc>
          <w:tcPr>
            <w:tcW w:w="2596" w:type="dxa"/>
          </w:tcPr>
          <w:p>
            <w:pPr>
              <w:pStyle w:val="TableParagraph"/>
              <w:spacing w:line="256" w:lineRule="exact" w:before="133"/>
              <w:ind w:left="318"/>
              <w:rPr>
                <w:sz w:val="24"/>
              </w:rPr>
            </w:pPr>
            <w:r>
              <w:rPr>
                <w:sz w:val="24"/>
              </w:rPr>
              <w:t>66.66</w:t>
            </w:r>
          </w:p>
        </w:tc>
      </w:tr>
    </w:tbl>
    <w:p>
      <w:pPr>
        <w:pStyle w:val="BodyText"/>
        <w:spacing w:before="3"/>
        <w:rPr>
          <w:b/>
          <w:sz w:val="21"/>
        </w:rPr>
      </w:pPr>
      <w:r>
        <w:rPr/>
        <w:pict>
          <v:rect style="position:absolute;margin-left:94.704002pt;margin-top:14.204272pt;width:446.826021pt;height:.48pt;mso-position-horizontal-relative:page;mso-position-vertical-relative:paragraph;z-index:-1571942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194"/>
        <w:ind w:left="296" w:right="0" w:firstLine="0"/>
        <w:jc w:val="left"/>
        <w:rPr>
          <w:sz w:val="20"/>
        </w:rPr>
      </w:pPr>
      <w:r>
        <w:rPr>
          <w:sz w:val="20"/>
        </w:rPr>
        <w:t>Data</w:t>
      </w:r>
      <w:r>
        <w:rPr>
          <w:spacing w:val="15"/>
          <w:sz w:val="20"/>
        </w:rPr>
        <w:t> </w:t>
      </w:r>
      <w:r>
        <w:rPr>
          <w:sz w:val="20"/>
        </w:rPr>
        <w:t>are</w:t>
      </w:r>
      <w:r>
        <w:rPr>
          <w:spacing w:val="16"/>
          <w:sz w:val="20"/>
        </w:rPr>
        <w:t> </w:t>
      </w:r>
      <w:r>
        <w:rPr>
          <w:sz w:val="20"/>
        </w:rPr>
        <w:t>presented</w:t>
      </w:r>
      <w:r>
        <w:rPr>
          <w:spacing w:val="16"/>
          <w:sz w:val="20"/>
        </w:rPr>
        <w:t> </w:t>
      </w:r>
      <w:r>
        <w:rPr>
          <w:sz w:val="20"/>
        </w:rPr>
        <w:t>as</w:t>
      </w:r>
      <w:r>
        <w:rPr>
          <w:spacing w:val="17"/>
          <w:sz w:val="20"/>
        </w:rPr>
        <w:t> </w:t>
      </w:r>
      <w:r>
        <w:rPr>
          <w:sz w:val="20"/>
        </w:rPr>
        <w:t>mean</w:t>
      </w:r>
      <w:r>
        <w:rPr>
          <w:spacing w:val="13"/>
          <w:sz w:val="20"/>
        </w:rPr>
        <w:t> </w:t>
      </w:r>
      <w:r>
        <w:rPr>
          <w:sz w:val="20"/>
        </w:rPr>
        <w:t>±</w:t>
      </w:r>
      <w:r>
        <w:rPr>
          <w:spacing w:val="19"/>
          <w:sz w:val="20"/>
        </w:rPr>
        <w:t> </w:t>
      </w:r>
      <w:r>
        <w:rPr>
          <w:sz w:val="20"/>
        </w:rPr>
        <w:t>SEM</w:t>
      </w:r>
      <w:r>
        <w:rPr>
          <w:spacing w:val="22"/>
          <w:sz w:val="20"/>
        </w:rPr>
        <w:t> </w:t>
      </w:r>
      <w:r>
        <w:rPr>
          <w:sz w:val="20"/>
        </w:rPr>
        <w:t>*p</w:t>
      </w:r>
      <w:r>
        <w:rPr>
          <w:spacing w:val="18"/>
          <w:sz w:val="20"/>
        </w:rPr>
        <w:t> </w:t>
      </w:r>
      <w:r>
        <w:rPr>
          <w:sz w:val="20"/>
        </w:rPr>
        <w:t>≤</w:t>
      </w:r>
      <w:r>
        <w:rPr>
          <w:spacing w:val="16"/>
          <w:sz w:val="20"/>
        </w:rPr>
        <w:t> </w:t>
      </w:r>
      <w:r>
        <w:rPr>
          <w:sz w:val="20"/>
        </w:rPr>
        <w:t>0.05</w:t>
      </w:r>
      <w:r>
        <w:rPr>
          <w:spacing w:val="15"/>
          <w:sz w:val="20"/>
        </w:rPr>
        <w:t> </w:t>
      </w:r>
      <w:r>
        <w:rPr>
          <w:sz w:val="20"/>
        </w:rPr>
        <w:t>Oneway</w:t>
      </w:r>
      <w:r>
        <w:rPr>
          <w:spacing w:val="17"/>
          <w:sz w:val="20"/>
        </w:rPr>
        <w:t> </w:t>
      </w:r>
      <w:r>
        <w:rPr>
          <w:sz w:val="20"/>
        </w:rPr>
        <w:t>ANOVAFollowed</w:t>
      </w:r>
      <w:r>
        <w:rPr>
          <w:spacing w:val="16"/>
          <w:sz w:val="20"/>
        </w:rPr>
        <w:t> </w:t>
      </w:r>
      <w:r>
        <w:rPr>
          <w:sz w:val="20"/>
        </w:rPr>
        <w:t>by</w:t>
      </w:r>
      <w:r>
        <w:rPr>
          <w:spacing w:val="19"/>
          <w:sz w:val="20"/>
        </w:rPr>
        <w:t> </w:t>
      </w:r>
      <w:r>
        <w:rPr>
          <w:i/>
          <w:sz w:val="20"/>
        </w:rPr>
        <w:t>Dunnett’s</w:t>
      </w:r>
      <w:r>
        <w:rPr>
          <w:i/>
          <w:spacing w:val="14"/>
          <w:sz w:val="20"/>
        </w:rPr>
        <w:t> </w:t>
      </w:r>
      <w:r>
        <w:rPr>
          <w:i/>
          <w:sz w:val="20"/>
        </w:rPr>
        <w:t>Post</w:t>
      </w:r>
      <w:r>
        <w:rPr>
          <w:i/>
          <w:spacing w:val="15"/>
          <w:sz w:val="20"/>
        </w:rPr>
        <w:t> </w:t>
      </w:r>
      <w:r>
        <w:rPr>
          <w:i/>
          <w:sz w:val="20"/>
        </w:rPr>
        <w:t>hoc</w:t>
      </w:r>
      <w:r>
        <w:rPr>
          <w:i/>
          <w:spacing w:val="18"/>
          <w:sz w:val="20"/>
        </w:rPr>
        <w:t> </w:t>
      </w:r>
      <w:r>
        <w:rPr>
          <w:sz w:val="20"/>
        </w:rPr>
        <w:t>Test,</w:t>
      </w:r>
      <w:r>
        <w:rPr>
          <w:spacing w:val="16"/>
          <w:sz w:val="20"/>
        </w:rPr>
        <w:t> </w:t>
      </w:r>
      <w:r>
        <w:rPr>
          <w:sz w:val="20"/>
        </w:rPr>
        <w:t>HA</w:t>
      </w:r>
    </w:p>
    <w:p>
      <w:pPr>
        <w:spacing w:before="1"/>
        <w:ind w:left="296" w:right="0" w:firstLine="0"/>
        <w:jc w:val="left"/>
        <w:rPr>
          <w:sz w:val="20"/>
        </w:rPr>
      </w:pPr>
      <w:r>
        <w:rPr>
          <w:i/>
          <w:sz w:val="20"/>
        </w:rPr>
        <w:t>Hymenocardia</w:t>
      </w:r>
      <w:r>
        <w:rPr>
          <w:i/>
          <w:spacing w:val="6"/>
          <w:sz w:val="20"/>
        </w:rPr>
        <w:t> </w:t>
      </w:r>
      <w:r>
        <w:rPr>
          <w:i/>
          <w:sz w:val="20"/>
        </w:rPr>
        <w:t>acida</w:t>
      </w:r>
      <w:r>
        <w:rPr>
          <w:i/>
          <w:spacing w:val="8"/>
          <w:sz w:val="20"/>
        </w:rPr>
        <w:t> </w:t>
      </w:r>
      <w:r>
        <w:rPr>
          <w:sz w:val="20"/>
        </w:rPr>
        <w:t>Extract,</w:t>
      </w:r>
      <w:r>
        <w:rPr>
          <w:spacing w:val="6"/>
          <w:sz w:val="20"/>
        </w:rPr>
        <w:t> </w:t>
      </w:r>
      <w:r>
        <w:rPr>
          <w:sz w:val="20"/>
        </w:rPr>
        <w:t>DW:</w:t>
      </w:r>
      <w:r>
        <w:rPr>
          <w:spacing w:val="7"/>
          <w:sz w:val="20"/>
        </w:rPr>
        <w:t> </w:t>
      </w:r>
      <w:r>
        <w:rPr>
          <w:sz w:val="20"/>
        </w:rPr>
        <w:t>Deionised</w:t>
      </w:r>
      <w:r>
        <w:rPr>
          <w:spacing w:val="7"/>
          <w:sz w:val="20"/>
        </w:rPr>
        <w:t> </w:t>
      </w:r>
      <w:r>
        <w:rPr>
          <w:sz w:val="20"/>
        </w:rPr>
        <w:t>Water,</w:t>
      </w:r>
      <w:r>
        <w:rPr>
          <w:spacing w:val="5"/>
          <w:sz w:val="20"/>
        </w:rPr>
        <w:t> </w:t>
      </w:r>
      <w:r>
        <w:rPr>
          <w:sz w:val="20"/>
        </w:rPr>
        <w:t>LOP:</w:t>
      </w:r>
      <w:r>
        <w:rPr>
          <w:spacing w:val="64"/>
          <w:sz w:val="20"/>
        </w:rPr>
        <w:t> </w:t>
      </w:r>
      <w:r>
        <w:rPr>
          <w:sz w:val="20"/>
        </w:rPr>
        <w:t>Loperamide,</w:t>
      </w:r>
      <w:r>
        <w:rPr>
          <w:spacing w:val="9"/>
          <w:sz w:val="20"/>
        </w:rPr>
        <w:t> </w:t>
      </w:r>
      <w:r>
        <w:rPr>
          <w:sz w:val="20"/>
        </w:rPr>
        <w:t>SEM:</w:t>
      </w:r>
      <w:r>
        <w:rPr>
          <w:spacing w:val="7"/>
          <w:sz w:val="20"/>
        </w:rPr>
        <w:t> </w:t>
      </w:r>
      <w:r>
        <w:rPr>
          <w:sz w:val="20"/>
        </w:rPr>
        <w:t>Standard</w:t>
      </w:r>
      <w:r>
        <w:rPr>
          <w:spacing w:val="9"/>
          <w:sz w:val="20"/>
        </w:rPr>
        <w:t> </w:t>
      </w:r>
      <w:r>
        <w:rPr>
          <w:sz w:val="20"/>
        </w:rPr>
        <w:t>Error</w:t>
      </w:r>
      <w:r>
        <w:rPr>
          <w:spacing w:val="5"/>
          <w:sz w:val="20"/>
        </w:rPr>
        <w:t> </w:t>
      </w:r>
      <w:r>
        <w:rPr>
          <w:sz w:val="20"/>
        </w:rPr>
        <w:t>of</w:t>
      </w:r>
      <w:r>
        <w:rPr>
          <w:spacing w:val="4"/>
          <w:sz w:val="20"/>
        </w:rPr>
        <w:t> </w:t>
      </w:r>
      <w:r>
        <w:rPr>
          <w:sz w:val="20"/>
        </w:rPr>
        <w:t>Mean,</w:t>
      </w:r>
      <w:r>
        <w:rPr>
          <w:spacing w:val="5"/>
          <w:sz w:val="20"/>
        </w:rPr>
        <w:t> </w:t>
      </w:r>
      <w:r>
        <w:rPr>
          <w:sz w:val="20"/>
        </w:rPr>
        <w:t>Kg</w:t>
      </w:r>
    </w:p>
    <w:p>
      <w:pPr>
        <w:spacing w:before="0"/>
        <w:ind w:left="296" w:right="8917" w:firstLine="0"/>
        <w:jc w:val="left"/>
        <w:rPr>
          <w:sz w:val="20"/>
        </w:rPr>
      </w:pPr>
      <w:r>
        <w:rPr>
          <w:sz w:val="20"/>
        </w:rPr>
        <w:t>–Kiloogram</w:t>
      </w:r>
      <w:r>
        <w:rPr>
          <w:spacing w:val="-47"/>
          <w:sz w:val="20"/>
        </w:rPr>
        <w:t> </w:t>
      </w:r>
      <w:r>
        <w:rPr>
          <w:sz w:val="20"/>
        </w:rPr>
        <w:t>n=</w:t>
      </w:r>
      <w:r>
        <w:rPr>
          <w:spacing w:val="-1"/>
          <w:sz w:val="20"/>
        </w:rPr>
        <w:t> </w:t>
      </w:r>
      <w:r>
        <w:rPr>
          <w:sz w:val="20"/>
        </w:rPr>
        <w:t>6</w:t>
      </w:r>
    </w:p>
    <w:p>
      <w:pPr>
        <w:spacing w:after="0"/>
        <w:jc w:val="left"/>
        <w:rPr>
          <w:sz w:val="20"/>
        </w:rPr>
        <w:sectPr>
          <w:pgSz w:w="12240" w:h="15840"/>
          <w:pgMar w:header="0" w:footer="1015" w:top="1360" w:bottom="1200" w:left="1720" w:right="320"/>
        </w:sectPr>
      </w:pPr>
    </w:p>
    <w:p>
      <w:pPr>
        <w:pStyle w:val="ListParagraph"/>
        <w:numPr>
          <w:ilvl w:val="1"/>
          <w:numId w:val="14"/>
        </w:numPr>
        <w:tabs>
          <w:tab w:pos="598" w:val="left" w:leader="none"/>
        </w:tabs>
        <w:spacing w:line="276" w:lineRule="auto" w:before="79" w:after="0"/>
        <w:ind w:left="716" w:right="1980" w:hanging="420"/>
        <w:jc w:val="both"/>
        <w:rPr>
          <w:b/>
          <w:sz w:val="24"/>
        </w:rPr>
      </w:pPr>
      <w:bookmarkStart w:name="4.7: Invitro Studies of Methanol Stem Ba" w:id="159"/>
      <w:bookmarkEnd w:id="159"/>
      <w:r>
        <w:rPr/>
      </w:r>
      <w:bookmarkStart w:name="_bookmark58" w:id="160"/>
      <w:bookmarkEnd w:id="160"/>
      <w:r>
        <w:rPr/>
      </w:r>
      <w:bookmarkStart w:name="_bookmark58" w:id="161"/>
      <w:bookmarkEnd w:id="161"/>
      <w:r>
        <w:rPr>
          <w:b/>
          <w:sz w:val="24"/>
        </w:rPr>
        <w:t>:</w:t>
      </w:r>
      <w:r>
        <w:rPr>
          <w:b/>
          <w:sz w:val="24"/>
        </w:rPr>
        <w:t> </w:t>
      </w:r>
      <w:r>
        <w:rPr>
          <w:b/>
          <w:i/>
          <w:sz w:val="24"/>
        </w:rPr>
        <w:t>Invitro </w:t>
      </w:r>
      <w:r>
        <w:rPr>
          <w:b/>
          <w:sz w:val="24"/>
        </w:rPr>
        <w:t>Studies of Methanol Stem Bark Extract of </w:t>
      </w:r>
      <w:r>
        <w:rPr>
          <w:b/>
          <w:i/>
          <w:sz w:val="24"/>
        </w:rPr>
        <w:t>Hymenocardia acida </w:t>
      </w:r>
      <w:r>
        <w:rPr>
          <w:b/>
          <w:sz w:val="24"/>
        </w:rPr>
        <w:t>on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Isolate</w:t>
      </w:r>
      <w:bookmarkStart w:name="_bookmark59" w:id="162"/>
      <w:bookmarkEnd w:id="162"/>
      <w:r>
        <w:rPr>
          <w:b/>
          <w:sz w:val="24"/>
        </w:rPr>
        <w:t>d</w:t>
      </w:r>
      <w:r>
        <w:rPr>
          <w:b/>
          <w:sz w:val="24"/>
        </w:rPr>
        <w:t> Tissues</w:t>
      </w:r>
    </w:p>
    <w:p>
      <w:pPr>
        <w:pStyle w:val="BodyText"/>
        <w:spacing w:line="482" w:lineRule="auto"/>
        <w:ind w:left="296" w:right="1376"/>
        <w:jc w:val="both"/>
      </w:pPr>
      <w:r>
        <w:rPr/>
        <w:t>The</w:t>
      </w:r>
      <w:r>
        <w:rPr>
          <w:spacing w:val="-3"/>
        </w:rPr>
        <w:t> </w:t>
      </w:r>
      <w:r>
        <w:rPr/>
        <w:t>effects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 extract</w:t>
      </w:r>
      <w:r>
        <w:rPr>
          <w:spacing w:val="-1"/>
        </w:rPr>
        <w:t> </w:t>
      </w:r>
      <w:r>
        <w:rPr/>
        <w:t>alone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well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spasmogens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presence</w:t>
      </w:r>
      <w:r>
        <w:rPr>
          <w:spacing w:val="-2"/>
        </w:rPr>
        <w:t> </w:t>
      </w:r>
      <w:r>
        <w:rPr/>
        <w:t>and</w:t>
      </w:r>
      <w:r>
        <w:rPr>
          <w:spacing w:val="1"/>
        </w:rPr>
        <w:t> </w:t>
      </w:r>
      <w:r>
        <w:rPr/>
        <w:t>absence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57"/>
        </w:rPr>
        <w:t> </w:t>
      </w:r>
      <w:r>
        <w:rPr/>
        <w:t>extract</w:t>
      </w:r>
      <w:r>
        <w:rPr>
          <w:spacing w:val="-1"/>
        </w:rPr>
        <w:t> </w:t>
      </w:r>
      <w:r>
        <w:rPr/>
        <w:t>on rabbit jejunum and</w:t>
      </w:r>
      <w:r>
        <w:rPr>
          <w:spacing w:val="-1"/>
        </w:rPr>
        <w:t> </w:t>
      </w:r>
      <w:r>
        <w:rPr/>
        <w:t>guinea</w:t>
      </w:r>
      <w:r>
        <w:rPr>
          <w:spacing w:val="-1"/>
        </w:rPr>
        <w:t> </w:t>
      </w:r>
      <w:r>
        <w:rPr/>
        <w:t>pig</w:t>
      </w:r>
      <w:r>
        <w:rPr>
          <w:spacing w:val="-3"/>
        </w:rPr>
        <w:t> </w:t>
      </w:r>
      <w:r>
        <w:rPr/>
        <w:t>ileum is</w:t>
      </w:r>
      <w:r>
        <w:rPr>
          <w:spacing w:val="-1"/>
        </w:rPr>
        <w:t> </w:t>
      </w:r>
      <w:r>
        <w:rPr/>
        <w:t>graphically</w:t>
      </w:r>
      <w:r>
        <w:rPr>
          <w:spacing w:val="-5"/>
        </w:rPr>
        <w:t> </w:t>
      </w:r>
      <w:r>
        <w:rPr/>
        <w:t>represented below.</w:t>
      </w:r>
    </w:p>
    <w:p>
      <w:pPr>
        <w:pStyle w:val="ListParagraph"/>
        <w:numPr>
          <w:ilvl w:val="2"/>
          <w:numId w:val="14"/>
        </w:numPr>
        <w:tabs>
          <w:tab w:pos="778" w:val="left" w:leader="none"/>
        </w:tabs>
        <w:spacing w:line="276" w:lineRule="auto" w:before="195" w:after="0"/>
        <w:ind w:left="896" w:right="1801" w:hanging="600"/>
        <w:jc w:val="both"/>
        <w:rPr>
          <w:b/>
          <w:sz w:val="24"/>
        </w:rPr>
      </w:pPr>
      <w:bookmarkStart w:name="4.7.1: Effect of Methanol Stem Bark Extr" w:id="163"/>
      <w:bookmarkEnd w:id="163"/>
      <w:r>
        <w:rPr/>
      </w:r>
      <w:bookmarkStart w:name="_bookmark60" w:id="164"/>
      <w:bookmarkEnd w:id="164"/>
      <w:r>
        <w:rPr/>
      </w:r>
      <w:bookmarkStart w:name="_bookmark60" w:id="165"/>
      <w:bookmarkEnd w:id="165"/>
      <w:r>
        <w:rPr>
          <w:b/>
          <w:sz w:val="24"/>
        </w:rPr>
        <w:t>:</w:t>
      </w:r>
      <w:r>
        <w:rPr>
          <w:b/>
          <w:sz w:val="24"/>
        </w:rPr>
        <w:t> Effect of Methanol Stem Bark Extract of </w:t>
      </w:r>
      <w:r>
        <w:rPr>
          <w:b/>
          <w:i/>
          <w:sz w:val="24"/>
        </w:rPr>
        <w:t>Hymenocardia acida </w:t>
      </w:r>
      <w:r>
        <w:rPr>
          <w:b/>
          <w:sz w:val="24"/>
        </w:rPr>
        <w:t>on Isolated</w:t>
      </w:r>
      <w:bookmarkStart w:name="Rabbit Jejunum" w:id="166"/>
      <w:bookmarkEnd w:id="166"/>
      <w:r>
        <w:rPr>
          <w:b/>
          <w:sz w:val="24"/>
        </w:rPr>
      </w:r>
      <w:r>
        <w:rPr>
          <w:b/>
          <w:spacing w:val="-58"/>
          <w:sz w:val="24"/>
        </w:rPr>
        <w:t> </w:t>
      </w:r>
      <w:bookmarkStart w:name="_bookmark61" w:id="167"/>
      <w:bookmarkEnd w:id="167"/>
      <w:r>
        <w:rPr>
          <w:b/>
          <w:sz w:val="24"/>
        </w:rPr>
        <w:t>R</w:t>
      </w:r>
      <w:r>
        <w:rPr>
          <w:b/>
          <w:sz w:val="24"/>
        </w:rPr>
        <w:t>abbit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Jejunum</w:t>
      </w:r>
    </w:p>
    <w:p>
      <w:pPr>
        <w:pStyle w:val="BodyText"/>
        <w:spacing w:line="480" w:lineRule="auto"/>
        <w:ind w:left="296" w:right="1113"/>
        <w:jc w:val="both"/>
      </w:pPr>
      <w:r>
        <w:rPr/>
        <w:t>The</w:t>
      </w:r>
      <w:r>
        <w:rPr>
          <w:spacing w:val="1"/>
        </w:rPr>
        <w:t> </w:t>
      </w:r>
      <w:r>
        <w:rPr/>
        <w:t>methanol</w:t>
      </w:r>
      <w:r>
        <w:rPr>
          <w:spacing w:val="1"/>
        </w:rPr>
        <w:t> </w:t>
      </w:r>
      <w:r>
        <w:rPr/>
        <w:t>stem</w:t>
      </w:r>
      <w:r>
        <w:rPr>
          <w:spacing w:val="1"/>
        </w:rPr>
        <w:t> </w:t>
      </w:r>
      <w:r>
        <w:rPr/>
        <w:t>bark</w:t>
      </w:r>
      <w:r>
        <w:rPr>
          <w:spacing w:val="1"/>
        </w:rPr>
        <w:t> </w:t>
      </w:r>
      <w:r>
        <w:rPr/>
        <w:t>extract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Hymenocardia</w:t>
      </w:r>
      <w:r>
        <w:rPr>
          <w:i/>
          <w:spacing w:val="1"/>
        </w:rPr>
        <w:t> </w:t>
      </w:r>
      <w:r>
        <w:rPr>
          <w:i/>
        </w:rPr>
        <w:t>acida</w:t>
      </w:r>
      <w:r>
        <w:rPr>
          <w:i/>
          <w:spacing w:val="1"/>
        </w:rPr>
        <w:t> </w:t>
      </w:r>
      <w:r>
        <w:rPr/>
        <w:t>(8x10</w:t>
      </w:r>
      <w:r>
        <w:rPr>
          <w:vertAlign w:val="superscript"/>
        </w:rPr>
        <w:t>-2</w:t>
      </w:r>
      <w:r>
        <w:rPr>
          <w:vertAlign w:val="baseline"/>
        </w:rPr>
        <w:t> –</w:t>
      </w:r>
      <w:r>
        <w:rPr>
          <w:spacing w:val="1"/>
          <w:vertAlign w:val="baseline"/>
        </w:rPr>
        <w:t> </w:t>
      </w:r>
      <w:r>
        <w:rPr>
          <w:vertAlign w:val="baseline"/>
        </w:rPr>
        <w:t>640x10</w:t>
      </w:r>
      <w:r>
        <w:rPr>
          <w:vertAlign w:val="superscript"/>
        </w:rPr>
        <w:t>-2</w:t>
      </w:r>
      <w:r>
        <w:rPr>
          <w:vertAlign w:val="baseline"/>
        </w:rPr>
        <w:t> mg/ml)</w:t>
      </w:r>
      <w:r>
        <w:rPr>
          <w:spacing w:val="1"/>
          <w:vertAlign w:val="baseline"/>
        </w:rPr>
        <w:t> </w:t>
      </w:r>
      <w:r>
        <w:rPr>
          <w:vertAlign w:val="baseline"/>
        </w:rPr>
        <w:t>produced significant concentration dependent reduction in the tone and rate of spontaneous</w:t>
      </w:r>
      <w:r>
        <w:rPr>
          <w:spacing w:val="-57"/>
          <w:vertAlign w:val="baseline"/>
        </w:rPr>
        <w:t> </w:t>
      </w:r>
      <w:r>
        <w:rPr>
          <w:vertAlign w:val="baseline"/>
        </w:rPr>
        <w:t>contraction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rabbit</w:t>
      </w:r>
      <w:r>
        <w:rPr>
          <w:spacing w:val="1"/>
          <w:vertAlign w:val="baseline"/>
        </w:rPr>
        <w:t> </w:t>
      </w:r>
      <w:r>
        <w:rPr>
          <w:vertAlign w:val="baseline"/>
        </w:rPr>
        <w:t>jejunum</w:t>
      </w:r>
      <w:r>
        <w:rPr>
          <w:spacing w:val="1"/>
          <w:vertAlign w:val="baseline"/>
        </w:rPr>
        <w:t> </w:t>
      </w:r>
      <w:r>
        <w:rPr>
          <w:vertAlign w:val="baseline"/>
        </w:rPr>
        <w:t>Fig</w:t>
      </w:r>
      <w:r>
        <w:rPr>
          <w:spacing w:val="1"/>
          <w:vertAlign w:val="baseline"/>
        </w:rPr>
        <w:t> </w:t>
      </w:r>
      <w:r>
        <w:rPr>
          <w:vertAlign w:val="baseline"/>
        </w:rPr>
        <w:t>4.1.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extract</w:t>
      </w:r>
      <w:r>
        <w:rPr>
          <w:spacing w:val="1"/>
          <w:vertAlign w:val="baseline"/>
        </w:rPr>
        <w:t> </w:t>
      </w:r>
      <w:r>
        <w:rPr>
          <w:vertAlign w:val="baseline"/>
        </w:rPr>
        <w:t>(8x10</w:t>
      </w:r>
      <w:r>
        <w:rPr>
          <w:vertAlign w:val="superscript"/>
        </w:rPr>
        <w:t>-2</w:t>
      </w:r>
      <w:r>
        <w:rPr>
          <w:spacing w:val="1"/>
          <w:vertAlign w:val="baseline"/>
        </w:rPr>
        <w:t> </w:t>
      </w:r>
      <w:r>
        <w:rPr>
          <w:vertAlign w:val="baseline"/>
        </w:rPr>
        <w:t>–</w:t>
      </w:r>
      <w:r>
        <w:rPr>
          <w:spacing w:val="1"/>
          <w:vertAlign w:val="baseline"/>
        </w:rPr>
        <w:t> </w:t>
      </w:r>
      <w:r>
        <w:rPr>
          <w:vertAlign w:val="baseline"/>
        </w:rPr>
        <w:t>640x10</w:t>
      </w:r>
      <w:r>
        <w:rPr>
          <w:vertAlign w:val="superscript"/>
        </w:rPr>
        <w:t>-2</w:t>
      </w:r>
      <w:r>
        <w:rPr>
          <w:spacing w:val="1"/>
          <w:vertAlign w:val="baseline"/>
        </w:rPr>
        <w:t> </w:t>
      </w:r>
      <w:r>
        <w:rPr>
          <w:vertAlign w:val="baseline"/>
        </w:rPr>
        <w:t>mg/ml)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Hymenocadia acida </w:t>
      </w:r>
      <w:r>
        <w:rPr>
          <w:vertAlign w:val="baseline"/>
        </w:rPr>
        <w:t>when interacted with ACH (2x10</w:t>
      </w:r>
      <w:r>
        <w:rPr>
          <w:vertAlign w:val="superscript"/>
        </w:rPr>
        <w:t>-5</w:t>
      </w:r>
      <w:r>
        <w:rPr>
          <w:vertAlign w:val="baseline"/>
        </w:rPr>
        <w:t> – 16x10</w:t>
      </w:r>
      <w:r>
        <w:rPr>
          <w:vertAlign w:val="superscript"/>
        </w:rPr>
        <w:t>-5</w:t>
      </w:r>
      <w:r>
        <w:rPr>
          <w:vertAlign w:val="baseline"/>
        </w:rPr>
        <w:t> mg/ml) inhibited ACH</w:t>
      </w:r>
      <w:r>
        <w:rPr>
          <w:spacing w:val="1"/>
          <w:vertAlign w:val="baseline"/>
        </w:rPr>
        <w:t> </w:t>
      </w:r>
      <w:r>
        <w:rPr>
          <w:vertAlign w:val="baseline"/>
        </w:rPr>
        <w:t>induced</w:t>
      </w:r>
      <w:r>
        <w:rPr>
          <w:spacing w:val="1"/>
          <w:vertAlign w:val="baseline"/>
        </w:rPr>
        <w:t> </w:t>
      </w:r>
      <w:r>
        <w:rPr>
          <w:vertAlign w:val="baseline"/>
        </w:rPr>
        <w:t>contraction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dose</w:t>
      </w:r>
      <w:r>
        <w:rPr>
          <w:spacing w:val="1"/>
          <w:vertAlign w:val="baseline"/>
        </w:rPr>
        <w:t> </w:t>
      </w:r>
      <w:r>
        <w:rPr>
          <w:vertAlign w:val="baseline"/>
        </w:rPr>
        <w:t>dependent</w:t>
      </w:r>
      <w:r>
        <w:rPr>
          <w:spacing w:val="1"/>
          <w:vertAlign w:val="baseline"/>
        </w:rPr>
        <w:t> </w:t>
      </w:r>
      <w:r>
        <w:rPr>
          <w:vertAlign w:val="baseline"/>
        </w:rPr>
        <w:t>manner</w:t>
      </w:r>
      <w:r>
        <w:rPr>
          <w:spacing w:val="1"/>
          <w:vertAlign w:val="baseline"/>
        </w:rPr>
        <w:t> </w:t>
      </w:r>
      <w:r>
        <w:rPr>
          <w:vertAlign w:val="baseline"/>
        </w:rPr>
        <w:t>Fig</w:t>
      </w:r>
      <w:r>
        <w:rPr>
          <w:spacing w:val="1"/>
          <w:vertAlign w:val="baseline"/>
        </w:rPr>
        <w:t> </w:t>
      </w:r>
      <w:r>
        <w:rPr>
          <w:vertAlign w:val="baseline"/>
        </w:rPr>
        <w:t>4.3.</w:t>
      </w:r>
      <w:r>
        <w:rPr>
          <w:spacing w:val="1"/>
          <w:vertAlign w:val="baseline"/>
        </w:rPr>
        <w:t> </w:t>
      </w:r>
      <w:r>
        <w:rPr>
          <w:vertAlign w:val="baseline"/>
        </w:rPr>
        <w:t>Acetylcholine</w:t>
      </w:r>
      <w:r>
        <w:rPr>
          <w:spacing w:val="1"/>
          <w:vertAlign w:val="baseline"/>
        </w:rPr>
        <w:t> </w:t>
      </w:r>
      <w:r>
        <w:rPr>
          <w:vertAlign w:val="baseline"/>
        </w:rPr>
        <w:t>produced</w:t>
      </w:r>
      <w:r>
        <w:rPr>
          <w:spacing w:val="1"/>
          <w:vertAlign w:val="baseline"/>
        </w:rPr>
        <w:t> </w:t>
      </w:r>
      <w:r>
        <w:rPr>
          <w:vertAlign w:val="baseline"/>
        </w:rPr>
        <w:t>concentration</w:t>
      </w:r>
      <w:r>
        <w:rPr>
          <w:spacing w:val="1"/>
          <w:vertAlign w:val="baseline"/>
        </w:rPr>
        <w:t> </w:t>
      </w:r>
      <w:r>
        <w:rPr>
          <w:vertAlign w:val="baseline"/>
        </w:rPr>
        <w:t>dependent</w:t>
      </w:r>
      <w:r>
        <w:rPr>
          <w:spacing w:val="1"/>
          <w:vertAlign w:val="baseline"/>
        </w:rPr>
        <w:t> </w:t>
      </w:r>
      <w:r>
        <w:rPr>
          <w:vertAlign w:val="baseline"/>
        </w:rPr>
        <w:t>significant</w:t>
      </w:r>
      <w:r>
        <w:rPr>
          <w:spacing w:val="1"/>
          <w:vertAlign w:val="baseline"/>
        </w:rPr>
        <w:t> </w:t>
      </w:r>
      <w:r>
        <w:rPr>
          <w:vertAlign w:val="baseline"/>
        </w:rPr>
        <w:t>increase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tone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rate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60"/>
          <w:vertAlign w:val="baseline"/>
        </w:rPr>
        <w:t> </w:t>
      </w:r>
      <w:r>
        <w:rPr>
          <w:vertAlign w:val="baseline"/>
        </w:rPr>
        <w:t>spontaneous</w:t>
      </w:r>
      <w:r>
        <w:rPr>
          <w:spacing w:val="1"/>
          <w:vertAlign w:val="baseline"/>
        </w:rPr>
        <w:t> </w:t>
      </w:r>
      <w:r>
        <w:rPr>
          <w:vertAlign w:val="baseline"/>
        </w:rPr>
        <w:t>contraction of rabbit jejunum Fig 4.2. As shown in the graph below Fig 4.3 the extract</w:t>
      </w:r>
      <w:r>
        <w:rPr>
          <w:spacing w:val="1"/>
          <w:vertAlign w:val="baseline"/>
        </w:rPr>
        <w:t> </w:t>
      </w:r>
      <w:r>
        <w:rPr>
          <w:vertAlign w:val="baseline"/>
        </w:rPr>
        <w:t>caused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non-parallel</w:t>
      </w:r>
      <w:r>
        <w:rPr>
          <w:spacing w:val="1"/>
          <w:vertAlign w:val="baseline"/>
        </w:rPr>
        <w:t> </w:t>
      </w:r>
      <w:r>
        <w:rPr>
          <w:vertAlign w:val="baseline"/>
        </w:rPr>
        <w:t>rightward</w:t>
      </w:r>
      <w:r>
        <w:rPr>
          <w:spacing w:val="1"/>
          <w:vertAlign w:val="baseline"/>
        </w:rPr>
        <w:t> </w:t>
      </w:r>
      <w:r>
        <w:rPr>
          <w:vertAlign w:val="baseline"/>
        </w:rPr>
        <w:t>shift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ach</w:t>
      </w:r>
      <w:r>
        <w:rPr>
          <w:spacing w:val="1"/>
          <w:vertAlign w:val="baseline"/>
        </w:rPr>
        <w:t> </w:t>
      </w:r>
      <w:r>
        <w:rPr>
          <w:vertAlign w:val="baseline"/>
        </w:rPr>
        <w:t>concentration</w:t>
      </w:r>
      <w:r>
        <w:rPr>
          <w:spacing w:val="1"/>
          <w:vertAlign w:val="baseline"/>
        </w:rPr>
        <w:t> </w:t>
      </w:r>
      <w:r>
        <w:rPr>
          <w:vertAlign w:val="baseline"/>
        </w:rPr>
        <w:t>response</w:t>
      </w:r>
      <w:r>
        <w:rPr>
          <w:spacing w:val="1"/>
          <w:vertAlign w:val="baseline"/>
        </w:rPr>
        <w:t> </w:t>
      </w:r>
      <w:r>
        <w:rPr>
          <w:vertAlign w:val="baseline"/>
        </w:rPr>
        <w:t>curve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60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maximum</w:t>
      </w:r>
      <w:r>
        <w:rPr>
          <w:spacing w:val="-1"/>
          <w:vertAlign w:val="baseline"/>
        </w:rPr>
        <w:t> </w:t>
      </w:r>
      <w:r>
        <w:rPr>
          <w:vertAlign w:val="baseline"/>
        </w:rPr>
        <w:t>response to ach</w:t>
      </w:r>
      <w:r>
        <w:rPr>
          <w:spacing w:val="-1"/>
          <w:vertAlign w:val="baseline"/>
        </w:rPr>
        <w:t> </w:t>
      </w:r>
      <w:r>
        <w:rPr>
          <w:vertAlign w:val="baseline"/>
        </w:rPr>
        <w:t>was not achieved in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presence</w:t>
      </w:r>
      <w:r>
        <w:rPr>
          <w:spacing w:val="-1"/>
          <w:vertAlign w:val="baseline"/>
        </w:rPr>
        <w:t> </w:t>
      </w:r>
      <w:r>
        <w:rPr>
          <w:vertAlign w:val="baseline"/>
        </w:rPr>
        <w:t>of</w:t>
      </w:r>
      <w:r>
        <w:rPr>
          <w:spacing w:val="-1"/>
          <w:vertAlign w:val="baseline"/>
        </w:rPr>
        <w:t> </w:t>
      </w:r>
      <w:r>
        <w:rPr>
          <w:vertAlign w:val="baseline"/>
        </w:rPr>
        <w:t>the extract.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1720" w:right="320"/>
        </w:sectPr>
      </w:pPr>
    </w:p>
    <w:p>
      <w:pPr>
        <w:pStyle w:val="BodyText"/>
        <w:spacing w:before="2"/>
        <w:rPr>
          <w:sz w:val="23"/>
        </w:rPr>
      </w:pPr>
    </w:p>
    <w:p>
      <w:pPr>
        <w:spacing w:before="88"/>
        <w:ind w:left="1324" w:right="0" w:firstLine="0"/>
        <w:jc w:val="left"/>
        <w:rPr>
          <w:rFonts w:ascii="Arial"/>
          <w:b/>
          <w:sz w:val="34"/>
        </w:rPr>
      </w:pPr>
      <w:r>
        <w:rPr/>
        <w:pict>
          <v:group style="position:absolute;margin-left:186.984375pt;margin-top:10.224144pt;width:355.3pt;height:232.85pt;mso-position-horizontal-relative:page;mso-position-vertical-relative:paragraph;z-index:15738368" coordorigin="3740,204" coordsize="7106,4657">
            <v:shape style="position:absolute;left:3870;top:296;width:6905;height:2" coordorigin="3871,296" coordsize="6905,0" path="m3871,296l3894,296m3940,296l3964,296m4010,296l4033,296m4079,296l4103,296m4149,296l4172,296m4218,296l4242,296m4288,296l4311,296m4357,296l4381,296m4427,296l4450,296m4496,296l4519,296m4566,296l4589,296m4635,296l4658,296m4705,296l4728,296m4774,296l4797,296m4844,296l4867,296m4913,296l4936,296m4983,296l5006,296m5053,296l5076,296m5122,296l5146,296m5192,296l5215,296m5262,296l5285,296m5331,296l5354,296m5400,296l5424,296m5470,296l5493,296m5539,296l5563,296m5609,296l5632,296m5678,296l5701,296m5748,296l5771,296m5817,296l5840,296m5887,296l5910,296m5956,296l5980,296m6026,296l6049,296m6095,296l6119,296m6165,296l6188,296m6234,296l6257,296m6304,296l6327,296m6373,296l6396,296m6443,296l6466,296m6512,296l6535,296m6582,296l6605,296m6651,296l6674,296m6721,296l6744,296m6790,296l6813,296m6859,296l6883,296m6929,296l6952,296m6999,296l7023,296m7069,296l7092,296m7138,296l7161,296m7208,296l7231,296m7277,296l7300,296m7347,296l7370,296m7416,296l7439,296m7486,296l7509,296m7555,296l7579,296m7625,296l7648,296m7694,296l7717,296m7764,296l7787,296m7833,296l7856,296m7903,296l7926,296m7972,296l7995,296m8042,296l8065,296m8111,296l8134,296m8181,296l8204,296m8250,296l8273,296m8320,296l8343,296m8389,296l8412,296m8458,296l8482,296m8528,296l8551,296m8598,296l8621,296m8667,296l8690,296m8737,296l8760,296m8806,296l8829,296m8876,296l8899,296m8945,296l8968,296m9015,296l9038,296m9085,296l9108,296m9154,296l9177,296m9224,296l9247,296m9293,296l9316,296m9363,296l9386,296m9432,296l9455,296m9502,296l9525,296m9571,296l9594,296m9641,296l9664,296m9710,296l9733,296m9780,296l9803,296m9849,296l9872,296m9918,296l9942,296m9988,296l10011,296m10057,296l10081,296m10127,296l10150,296m10197,296l10220,296m10266,296l10289,296m10336,296l10359,296m10405,296l10428,296m10474,296l10498,296m10544,296l10567,296m10613,296l10637,296m10683,296l10706,296m10752,296l10775,296e" filled="false" stroked="true" strokeweight="1.137606pt" strokecolor="#000000">
              <v:path arrowok="t"/>
              <v:stroke dashstyle="shortdot"/>
            </v:shape>
            <v:line style="position:absolute" from="10824,285" to="10824,307" stroked="true" strokeweight=".193382pt" strokecolor="#000000">
              <v:stroke dashstyle="shortdot"/>
            </v:line>
            <v:shape style="position:absolute;left:3739;top:296;width:7083;height:4565" coordorigin="3740,296" coordsize="7083,4565" path="m3871,4735l10822,4735m3871,4735l3871,4861m5262,4735l5262,4861m6651,4735l6651,4861m8042,4735l8042,4861m9432,4735l9432,4861m10822,4735l10822,4861m3871,4735l3871,296m3871,4735l3740,4735m3871,3847l3740,3847m3871,2960l3740,2960m3871,2071l3740,2071m3871,1184l3740,1184e" filled="false" stroked="true" strokeweight="2.275243pt" strokecolor="#000000">
              <v:path arrowok="t"/>
              <v:stroke dashstyle="solid"/>
            </v:shape>
            <v:rect style="position:absolute;left:3739;top:273;width:132;height:45" filled="true" fillcolor="#000000" stroked="false">
              <v:fill type="solid"/>
            </v:rect>
            <v:shape style="position:absolute;left:4990;top:296;width:5291;height:3555" coordorigin="4990,296" coordsize="5291,3555" path="m4990,296l4990,296m5825,2075l5825,2075m6663,296l6663,296m6933,2075l6933,2075m7771,2075l7771,2075m8605,2075l8605,2075m9444,3851l9444,3851m10281,3851l10281,3851e" filled="false" stroked="true" strokeweight="3.412785pt" strokecolor="#000000">
              <v:path arrowok="t"/>
              <v:stroke dashstyle="solid"/>
            </v:shape>
            <v:shape style="position:absolute;left:4897;top:206;width:187;height:179" coordorigin="4898,207" coordsize="187,179" path="m4990,207l4955,214,4925,233,4905,262,4898,296,4905,330,4925,358,4955,378,4990,385,5027,378,5056,358,5076,330,5084,296,5076,262,5056,233,5027,214,4990,207xe" filled="true" fillcolor="#000000" stroked="false">
              <v:path arrowok="t"/>
              <v:fill type="solid"/>
            </v:shape>
            <v:shape style="position:absolute;left:4897;top:206;width:187;height:179" coordorigin="4898,207" coordsize="187,179" path="m4898,296l4905,330,4925,358,4955,378,4990,385,5027,378,5056,358,5076,330,5084,296,5076,262,5056,233,5027,214,4990,207,4955,214,4925,233,4905,262,4898,296xe" filled="false" stroked="true" strokeweight=".221446pt" strokecolor="#000000">
              <v:path arrowok="t"/>
              <v:stroke dashstyle="solid"/>
            </v:shape>
            <v:shape style="position:absolute;left:5732;top:1986;width:186;height:178" coordorigin="5732,1987" coordsize="186,178" path="m5825,1987l5789,1994,5760,2013,5740,2041,5732,2075,5740,2109,5760,2138,5789,2157,5825,2164,5861,2157,5890,2138,5910,2109,5918,2075,5910,2041,5890,2013,5861,1994,5825,1987xe" filled="true" fillcolor="#000000" stroked="false">
              <v:path arrowok="t"/>
              <v:fill type="solid"/>
            </v:shape>
            <v:shape style="position:absolute;left:5732;top:1986;width:186;height:178" coordorigin="5732,1987" coordsize="186,178" path="m5732,2075l5740,2109,5760,2138,5789,2157,5825,2164,5861,2157,5890,2138,5910,2109,5918,2075,5910,2041,5890,2013,5861,1994,5825,1987,5789,1994,5760,2013,5740,2041,5732,2075xe" filled="false" stroked="true" strokeweight=".221448pt" strokecolor="#000000">
              <v:path arrowok="t"/>
              <v:stroke dashstyle="solid"/>
            </v:shape>
            <v:shape style="position:absolute;left:6570;top:206;width:186;height:179" coordorigin="6570,207" coordsize="186,179" path="m6663,207l6627,214,6598,233,6577,262,6570,296,6577,330,6598,358,6627,378,6663,385,6698,378,6728,358,6748,330,6755,296,6748,262,6728,233,6698,214,6663,207xe" filled="true" fillcolor="#000000" stroked="false">
              <v:path arrowok="t"/>
              <v:fill type="solid"/>
            </v:shape>
            <v:shape style="position:absolute;left:6570;top:206;width:186;height:179" coordorigin="6570,207" coordsize="186,179" path="m6570,296l6577,330,6598,358,6627,378,6663,385,6698,378,6728,358,6748,330,6755,296,6748,262,6728,233,6698,214,6663,207,6627,214,6598,233,6577,262,6570,296xe" filled="false" stroked="true" strokeweight=".221462pt" strokecolor="#000000">
              <v:path arrowok="t"/>
              <v:stroke dashstyle="solid"/>
            </v:shape>
            <v:shape style="position:absolute;left:6840;top:1986;width:186;height:178" coordorigin="6840,1987" coordsize="186,178" path="m6933,1987l6897,1994,6868,2013,6848,2041,6840,2075,6848,2109,6868,2138,6897,2157,6933,2164,6969,2157,6999,2138,7019,2109,7026,2075,7019,2041,6999,2013,6969,1994,6933,1987xe" filled="true" fillcolor="#000000" stroked="false">
              <v:path arrowok="t"/>
              <v:fill type="solid"/>
            </v:shape>
            <v:shape style="position:absolute;left:6840;top:1986;width:186;height:178" coordorigin="6840,1987" coordsize="186,178" path="m6840,2075l6848,2109,6868,2138,6897,2157,6933,2164,6969,2157,6999,2138,7019,2109,7026,2075,7019,2041,6999,2013,6969,1994,6933,1987,6897,1994,6868,2013,6848,2041,6840,2075xe" filled="false" stroked="true" strokeweight=".221434pt" strokecolor="#000000">
              <v:path arrowok="t"/>
              <v:stroke dashstyle="solid"/>
            </v:shape>
            <v:shape style="position:absolute;left:7678;top:1986;width:186;height:178" coordorigin="7679,1987" coordsize="186,178" path="m7771,1987l7736,1994,7706,2013,7686,2041,7679,2075,7686,2109,7706,2138,7736,2157,7771,2164,7807,2157,7837,2138,7857,2109,7864,2075,7857,2041,7837,2013,7807,1994,7771,1987xe" filled="true" fillcolor="#000000" stroked="false">
              <v:path arrowok="t"/>
              <v:fill type="solid"/>
            </v:shape>
            <v:shape style="position:absolute;left:7678;top:1986;width:186;height:178" coordorigin="7679,1987" coordsize="186,178" path="m7679,2075l7686,2109,7706,2138,7736,2157,7771,2164,7807,2157,7837,2138,7857,2109,7864,2075,7857,2041,7837,2013,7807,1994,7771,1987,7736,1994,7706,2013,7686,2041,7679,2075xe" filled="false" stroked="true" strokeweight=".221448pt" strokecolor="#000000">
              <v:path arrowok="t"/>
              <v:stroke dashstyle="solid"/>
            </v:shape>
            <v:shape style="position:absolute;left:8512;top:1986;width:186;height:178" coordorigin="8513,1987" coordsize="186,178" path="m8605,1987l8570,1994,8540,2013,8520,2041,8513,2075,8520,2109,8540,2138,8570,2157,8605,2164,8641,2157,8670,2138,8690,2109,8698,2075,8690,2041,8670,2013,8641,1994,8605,1987xe" filled="true" fillcolor="#000000" stroked="false">
              <v:path arrowok="t"/>
              <v:fill type="solid"/>
            </v:shape>
            <v:shape style="position:absolute;left:8512;top:1986;width:186;height:178" coordorigin="8513,1987" coordsize="186,178" path="m8513,2075l8520,2109,8540,2138,8570,2157,8605,2164,8641,2157,8670,2138,8690,2109,8698,2075,8690,2041,8670,2013,8641,1994,8605,1987,8570,1994,8540,2013,8520,2041,8513,2075xe" filled="false" stroked="true" strokeweight=".221448pt" strokecolor="#000000">
              <v:path arrowok="t"/>
              <v:stroke dashstyle="solid"/>
            </v:shape>
            <v:shape style="position:absolute;left:9351;top:3761;width:186;height:178" coordorigin="9351,3762" coordsize="186,178" path="m9444,3762l9408,3769,9379,3788,9359,3817,9351,3851,9359,3885,9379,3913,9408,3932,9444,3939,9479,3932,9509,3913,9529,3885,9537,3851,9529,3817,9509,3788,9479,3769,9444,3762xe" filled="true" fillcolor="#000000" stroked="false">
              <v:path arrowok="t"/>
              <v:fill type="solid"/>
            </v:shape>
            <v:shape style="position:absolute;left:9351;top:3761;width:186;height:178" coordorigin="9351,3762" coordsize="186,178" path="m9351,3851l9359,3885,9379,3913,9408,3932,9444,3939,9479,3932,9509,3913,9529,3885,9537,3851,9529,3817,9509,3788,9479,3769,9444,3762,9408,3769,9379,3788,9359,3817,9351,3851xe" filled="false" stroked="true" strokeweight=".221447pt" strokecolor="#000000">
              <v:path arrowok="t"/>
              <v:stroke dashstyle="solid"/>
            </v:shape>
            <v:shape style="position:absolute;left:10188;top:3761;width:186;height:178" coordorigin="10189,3762" coordsize="186,178" path="m10281,3762l10246,3769,10216,3788,10196,3817,10189,3851,10196,3885,10216,3913,10246,3932,10281,3939,10317,3932,10347,3913,10367,3885,10374,3851,10367,3817,10347,3788,10317,3769,10281,3762xe" filled="true" fillcolor="#000000" stroked="false">
              <v:path arrowok="t"/>
              <v:fill type="solid"/>
            </v:shape>
            <v:shape style="position:absolute;left:10188;top:3761;width:186;height:178" coordorigin="10189,3762" coordsize="186,178" path="m10189,3851l10196,3885,10216,3913,10246,3932,10281,3939,10317,3932,10347,3913,10367,3885,10374,3851,10367,3817,10347,3788,10317,3769,10281,3762,10246,3769,10216,3788,10196,3817,10189,3851xe" filled="false" stroked="true" strokeweight=".221447pt" strokecolor="#000000">
              <v:path arrowok="t"/>
              <v:stroke dashstyle="solid"/>
            </v:shape>
            <v:shape style="position:absolute;left:4990;top:891;width:5291;height:3119" coordorigin="4990,891" coordsize="5291,3119" path="m4990,891l5026,899m5026,899l5061,902m5061,902l5095,906m5095,906l5134,910m5134,910l5169,917m5169,917l5204,921m5204,921l5238,928m5238,928l5273,932m5273,932l5308,939m5308,939l5346,943m5346,943l5381,950m5381,950l5416,958m5416,958l5451,962m5451,962l5485,969m5485,969l5524,976m5524,976l5559,984m5559,984l5593,991m5593,991l5628,999m5628,999l5663,1006m5663,1006l5701,1013m5701,1013l5736,1021m5736,1021l5771,1028m5771,1028l5806,1036m5806,1036l5840,1043m5840,1043l5879,1054m5879,1054l5914,1061m5914,1061l5949,1073m5949,1073l5983,1080m5983,1080l6018,1091m6018,1091l6057,1098m6057,1098l6091,1110m6091,1110l6126,1121m6126,1121l6161,1132m6161,1132l6196,1139m6196,1139l6234,1150m6234,1150l6269,1161m6269,1161l6304,1176m6304,1176l6338,1187m6338,1187l6373,1198m6373,1198l6412,1209m6412,1209l6447,1224m6447,1224l6481,1235m6481,1235l6516,1250m6516,1250l6551,1265m6551,1265l6589,1276m6589,1276l6624,1291m6624,1291l6659,1305m6659,1305l6694,1320m6694,1320l6728,1335m6728,1335l6767,1350m6767,1350l6802,1368m6802,1368l6837,1383m6837,1383l6871,1398m6871,1398l6906,1416m6906,1416l6945,1435m6945,1435l6979,1450m6979,1450l7015,1468m7015,1468l7050,1487m7050,1487l7084,1505m7084,1505l7119,1524m7119,1524l7158,1542m7158,1542l7192,1564m7192,1564l7227,1583m7227,1583l7262,1602m7262,1602l7297,1624m7297,1624l7335,1646m7335,1646l7370,1669m7370,1669l7405,1687m7405,1687l7439,1709m7439,1709l7474,1731m7474,1731l7513,1757m7513,1757l7548,1780m7548,1780l7582,1802m7582,1802l7617,1827m7617,1827l7652,1850m7652,1850l7690,1876m7690,1876l7725,1901m7725,1901l7760,1927m7760,1927l7794,1950m7794,1950l7829,1975m7829,1975l7868,2005m7868,2005l7903,2031m7903,2031l7938,2057m7938,2057l7972,2083m7972,2083l8007,2112m8007,2112l8046,2138m8046,2138l8080,2168m8080,2168l8115,2197m8115,2197l8150,2223m8150,2223l8184,2253m8184,2253l8223,2282m8223,2282l8258,2312m8258,2312l8292,2341m8292,2341l8327,2371m8327,2371l8362,2401m8362,2401l8401,2434m8401,2434l8436,2463m8436,2463l8470,2493m8470,2493l8505,2526m8505,2526l8540,2556m8540,2556l8578,2585m8578,2585l8613,2619m8613,2619l8648,2648m8648,2648l8682,2682m8682,2682l8717,2715m8717,2715l8756,2745m8756,2745l8791,2778m8791,2778l8825,2807m8825,2807l8860,2841m8860,2841l8895,2874m8895,2874l8930,2904m8930,2904l8968,2937m8968,2937l9004,2971m9004,2971l9038,3000m9038,3000l9073,3034m9073,3034l9108,3063m9108,3063l9147,3096m9147,3096l9181,3130m9181,3130l9216,3159m9216,3159l9251,3193m9251,3193l9285,3222m9285,3222l9324,3255m9324,3255l9359,3285m9359,3285l9393,3315m9393,3315l9428,3348m9428,3348l9463,3377m9463,3377l9502,3407m9502,3407l9537,3437m9537,3437l9571,3470m9571,3470l9606,3499m9606,3499l9641,3529m9641,3529l9679,3555m9679,3555l9714,3584m9714,3584l9749,3614m9749,3614l9783,3644m9783,3644l9818,3670m9818,3670l9857,3699m9857,3699l9891,3725m9891,3725l9926,3755m9926,3755l9961,3780m9961,3780l9996,3806m9996,3806l10035,3836m10035,3836l10069,3862m10069,3862l10104,3888m10104,3888l10139,3910m10139,3910l10173,3936m10173,3936l10212,3962m10212,3962l10247,3984m10247,3984l10281,4010m4990,891l5026,899m5026,899l5061,902m5061,902l5095,906m5095,906l5134,910m5134,910l5169,917m5169,917l5204,921m5204,921l5238,928m5238,928l5273,932m5273,932l5308,939m5308,939l5346,943m5346,943l5381,950m5381,950l5416,958m5416,958l5451,962m5451,962l5485,969m5485,969l5524,976m5524,976l5559,984m5559,984l5593,991m5593,991l5628,999m5628,999l5663,1006m5663,1006l5701,1013m5701,1013l5736,1021m5736,1021l5771,1028m5771,1028l5806,1036m5806,1036l5840,1043m5840,1043l5879,1054m5879,1054l5914,1061m5914,1061l5949,1073m5949,1073l5983,1080m5983,1080l6018,1091m6018,1091l6057,1098m6057,1098l6091,1110m6091,1110l6126,1121m6126,1121l6161,1132m6161,1132l6196,1139m6196,1139l6234,1150m6234,1150l6269,1161m6269,1161l6304,1176m6304,1176l6338,1187m6338,1187l6373,1198m6373,1198l6412,1209m6412,1209l6447,1224m6447,1224l6481,1235m6481,1235l6516,1250m6516,1250l6551,1265m6551,1265l6589,1276m6589,1276l6624,1291m6624,1291l6659,1305m6659,1305l6694,1320m6694,1320l6728,1335m6728,1335l6767,1350m6767,1350l6802,1368m6802,1368l6837,1383m6837,1383l6871,1398m6871,1398l6906,1416m6906,1416l6945,1435m6945,1435l6979,1450m6979,1450l7015,1468m7015,1468l7050,1487m7050,1487l7084,1505m7084,1505l7119,1524m7119,1524l7158,1542m7158,1542l7192,1564m7192,1564l7227,1583m7227,1583l7262,1602m7262,1602l7297,1624m7297,1624l7335,1646m7335,1646l7370,1669m7370,1669l7405,1687m7405,1687l7439,1709m7439,1709l7474,1731m7474,1731l7513,1757m7513,1757l7548,1780m7548,1780l7582,1802m7582,1802l7617,1827m7617,1827l7652,1850m7652,1850l7690,1876m7690,1876l7725,1901m7725,1901l7760,1927m7760,1927l7794,1950m7794,1950l7829,1975m7829,1975l7868,2005m7868,2005l7903,2031m7903,2031l7938,2057m7938,2057l7972,2083m7972,2083l8007,2112m8007,2112l8046,2138m8046,2138l8080,2168m8080,2168l8115,2197m8115,2197l8150,2223m8150,2223l8184,2253m8184,2253l8223,2282m8223,2282l8258,2312m8258,2312l8292,2341m8292,2341l8327,2371m8327,2371l8362,2401m8362,2401l8401,2434m8401,2434l8436,2463m8436,2463l8470,2493m8470,2493l8505,2526m8505,2526l8540,2556m8540,2556l8578,2585m8578,2585l8613,2619m8613,2619l8648,2648m8648,2648l8682,2682m8682,2682l8717,2715m8717,2715l8756,2745m8756,2745l8791,2778m8791,2778l8825,2807m8825,2807l8860,2841m8860,2841l8895,2874m8895,2874l8930,2904m8930,2904l8968,2937m8968,2937l9004,2971m9004,2971l9038,3000m9038,3000l9073,3034m9073,3034l9108,3063m9108,3063l9147,3096m9147,3096l9181,3130m9181,3130l9216,3159m9216,3159l9251,3193m9251,3193l9285,3222m9285,3222l9324,3255m9324,3255l9359,3285m9359,3285l9393,3315m9393,3315l9428,3348m9428,3348l9463,3377m9463,3377l9502,3407m9502,3407l9537,3437m9537,3437l9571,3470m9571,3470l9606,3499m9606,3499l9641,3529m9641,3529l9679,3555m9679,3555l9714,3584m9714,3584l9749,3614m9749,3614l9783,3644m9783,3644l9818,3670m9818,3670l9857,3699m9857,3699l9891,3725m9891,3725l9926,3755m9926,3755l9961,3780m9961,3780l9996,3806m9996,3806l10035,3836m10035,3836l10069,3862m10069,3862l10104,3888m10104,3888l10139,3910m10139,3910l10173,3936m10173,3936l10212,3962m10212,3962l10247,3984m10247,3984l10281,4010e" filled="false" stroked="true" strokeweight="2.275243pt" strokecolor="#000000">
              <v:path arrowok="t"/>
              <v:stroke dashstyle="solid"/>
            </v:shape>
            <w10:wrap type="none"/>
          </v:group>
        </w:pict>
      </w:r>
      <w:r>
        <w:rPr>
          <w:rFonts w:ascii="Arial"/>
          <w:b/>
          <w:w w:val="105"/>
          <w:sz w:val="34"/>
        </w:rPr>
        <w:t>0.00</w:t>
      </w:r>
    </w:p>
    <w:p>
      <w:pPr>
        <w:pStyle w:val="BodyText"/>
        <w:rPr>
          <w:rFonts w:ascii="Arial"/>
          <w:b/>
          <w:sz w:val="20"/>
        </w:rPr>
      </w:pPr>
    </w:p>
    <w:p>
      <w:pPr>
        <w:spacing w:before="267"/>
        <w:ind w:left="1208" w:right="0" w:firstLine="0"/>
        <w:jc w:val="left"/>
        <w:rPr>
          <w:rFonts w:ascii="Arial"/>
          <w:b/>
          <w:sz w:val="34"/>
        </w:rPr>
      </w:pPr>
      <w:r>
        <w:rPr/>
        <w:pict>
          <v:shape style="position:absolute;margin-left:116.551369pt;margin-top:26.385557pt;width:23.6pt;height:127.7pt;mso-position-horizontal-relative:page;mso-position-vertical-relative:paragraph;z-index:15738880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"/>
                      <w:b/>
                      <w:sz w:val="38"/>
                    </w:rPr>
                  </w:pPr>
                  <w:r>
                    <w:rPr>
                      <w:rFonts w:ascii="Arial"/>
                      <w:b/>
                      <w:w w:val="95"/>
                      <w:sz w:val="38"/>
                    </w:rPr>
                    <w:t>response</w:t>
                  </w:r>
                  <w:r>
                    <w:rPr>
                      <w:rFonts w:ascii="Arial"/>
                      <w:b/>
                      <w:spacing w:val="33"/>
                      <w:w w:val="95"/>
                      <w:sz w:val="38"/>
                    </w:rPr>
                    <w:t> </w:t>
                  </w:r>
                  <w:r>
                    <w:rPr>
                      <w:rFonts w:ascii="Arial"/>
                      <w:b/>
                      <w:w w:val="95"/>
                      <w:sz w:val="38"/>
                    </w:rPr>
                    <w:t>(cm)</w:t>
                  </w:r>
                </w:p>
              </w:txbxContent>
            </v:textbox>
            <w10:wrap type="none"/>
          </v:shape>
        </w:pict>
      </w:r>
      <w:r>
        <w:rPr>
          <w:rFonts w:ascii="Arial"/>
          <w:b/>
          <w:w w:val="105"/>
          <w:sz w:val="34"/>
        </w:rPr>
        <w:t>-0.05</w:t>
      </w:r>
    </w:p>
    <w:p>
      <w:pPr>
        <w:pStyle w:val="BodyText"/>
        <w:rPr>
          <w:rFonts w:ascii="Arial"/>
          <w:b/>
          <w:sz w:val="20"/>
        </w:rPr>
      </w:pPr>
    </w:p>
    <w:p>
      <w:pPr>
        <w:spacing w:before="267"/>
        <w:ind w:left="1208" w:right="0" w:firstLine="0"/>
        <w:jc w:val="left"/>
        <w:rPr>
          <w:rFonts w:ascii="Arial"/>
          <w:b/>
          <w:sz w:val="34"/>
        </w:rPr>
      </w:pPr>
      <w:r>
        <w:rPr>
          <w:rFonts w:ascii="Arial"/>
          <w:b/>
          <w:w w:val="105"/>
          <w:sz w:val="34"/>
        </w:rPr>
        <w:t>-0.10</w:t>
      </w:r>
    </w:p>
    <w:p>
      <w:pPr>
        <w:pStyle w:val="BodyText"/>
        <w:rPr>
          <w:rFonts w:ascii="Arial"/>
          <w:b/>
          <w:sz w:val="20"/>
        </w:rPr>
      </w:pPr>
    </w:p>
    <w:p>
      <w:pPr>
        <w:spacing w:before="267"/>
        <w:ind w:left="1208" w:right="0" w:firstLine="0"/>
        <w:jc w:val="left"/>
        <w:rPr>
          <w:rFonts w:ascii="Arial"/>
          <w:b/>
          <w:sz w:val="34"/>
        </w:rPr>
      </w:pPr>
      <w:r>
        <w:rPr>
          <w:rFonts w:ascii="Arial"/>
          <w:b/>
          <w:w w:val="105"/>
          <w:sz w:val="34"/>
        </w:rPr>
        <w:t>-0.15</w:t>
      </w:r>
    </w:p>
    <w:p>
      <w:pPr>
        <w:pStyle w:val="BodyText"/>
        <w:rPr>
          <w:rFonts w:ascii="Arial"/>
          <w:b/>
          <w:sz w:val="20"/>
        </w:rPr>
      </w:pPr>
    </w:p>
    <w:p>
      <w:pPr>
        <w:spacing w:before="266"/>
        <w:ind w:left="1208" w:right="0" w:firstLine="0"/>
        <w:jc w:val="left"/>
        <w:rPr>
          <w:rFonts w:ascii="Arial"/>
          <w:b/>
          <w:sz w:val="34"/>
        </w:rPr>
      </w:pPr>
      <w:r>
        <w:rPr>
          <w:rFonts w:ascii="Arial"/>
          <w:b/>
          <w:w w:val="105"/>
          <w:sz w:val="34"/>
        </w:rPr>
        <w:t>-0.20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7"/>
        <w:rPr>
          <w:rFonts w:ascii="Arial"/>
          <w:b/>
          <w:sz w:val="15"/>
        </w:rPr>
      </w:pPr>
    </w:p>
    <w:p>
      <w:pPr>
        <w:spacing w:line="380" w:lineRule="exact" w:before="88"/>
        <w:ind w:left="1004" w:right="8011" w:firstLine="0"/>
        <w:jc w:val="center"/>
        <w:rPr>
          <w:rFonts w:ascii="Arial"/>
          <w:b/>
          <w:sz w:val="34"/>
        </w:rPr>
      </w:pPr>
      <w:r>
        <w:rPr>
          <w:rFonts w:ascii="Arial"/>
          <w:b/>
          <w:w w:val="105"/>
          <w:sz w:val="34"/>
        </w:rPr>
        <w:t>-0.25</w:t>
      </w:r>
    </w:p>
    <w:p>
      <w:pPr>
        <w:tabs>
          <w:tab w:pos="2394" w:val="left" w:leader="none"/>
          <w:tab w:pos="3784" w:val="left" w:leader="none"/>
          <w:tab w:pos="5233" w:val="left" w:leader="none"/>
          <w:tab w:pos="6623" w:val="left" w:leader="none"/>
          <w:tab w:pos="8013" w:val="left" w:leader="none"/>
        </w:tabs>
        <w:spacing w:line="380" w:lineRule="exact" w:before="0"/>
        <w:ind w:left="1004" w:right="0" w:firstLine="0"/>
        <w:jc w:val="center"/>
        <w:rPr>
          <w:rFonts w:ascii="Arial"/>
          <w:b/>
          <w:sz w:val="34"/>
        </w:rPr>
      </w:pPr>
      <w:r>
        <w:rPr>
          <w:rFonts w:ascii="Arial"/>
          <w:b/>
          <w:w w:val="105"/>
          <w:sz w:val="34"/>
        </w:rPr>
        <w:t>-1.5</w:t>
        <w:tab/>
        <w:t>-1.0</w:t>
        <w:tab/>
        <w:t>-0.5</w:t>
        <w:tab/>
        <w:t>0.0</w:t>
        <w:tab/>
        <w:t>0.5</w:t>
        <w:tab/>
        <w:t>1.0</w:t>
      </w:r>
    </w:p>
    <w:p>
      <w:pPr>
        <w:pStyle w:val="Heading2"/>
        <w:spacing w:before="77"/>
        <w:ind w:left="2461" w:right="1447"/>
      </w:pPr>
      <w:r>
        <w:rPr/>
        <w:t>log</w:t>
      </w:r>
      <w:r>
        <w:rPr>
          <w:spacing w:val="23"/>
        </w:rPr>
        <w:t> </w:t>
      </w:r>
      <w:r>
        <w:rPr/>
        <w:t>conc</w:t>
      </w:r>
      <w:r>
        <w:rPr>
          <w:spacing w:val="21"/>
        </w:rPr>
        <w:t> </w:t>
      </w:r>
      <w:r>
        <w:rPr/>
        <w:t>of</w:t>
      </w:r>
      <w:r>
        <w:rPr>
          <w:spacing w:val="14"/>
        </w:rPr>
        <w:t> </w:t>
      </w:r>
      <w:r>
        <w:rPr/>
        <w:t>MEHA</w:t>
      </w:r>
      <w:r>
        <w:rPr>
          <w:spacing w:val="-1"/>
        </w:rPr>
        <w:t> </w:t>
      </w:r>
      <w:r>
        <w:rPr/>
        <w:t>(mg/ml)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"/>
        <w:rPr>
          <w:rFonts w:ascii="Arial"/>
          <w:b/>
          <w:sz w:val="25"/>
        </w:rPr>
      </w:pPr>
    </w:p>
    <w:p>
      <w:pPr>
        <w:spacing w:before="90"/>
        <w:ind w:left="1376" w:right="1116" w:hanging="1080"/>
        <w:jc w:val="left"/>
        <w:rPr>
          <w:b/>
          <w:sz w:val="24"/>
        </w:rPr>
      </w:pPr>
      <w:r>
        <w:rPr>
          <w:b/>
          <w:sz w:val="24"/>
        </w:rPr>
        <w:t>Figure</w:t>
      </w:r>
      <w:r>
        <w:rPr>
          <w:b/>
          <w:spacing w:val="9"/>
          <w:sz w:val="24"/>
        </w:rPr>
        <w:t> </w:t>
      </w:r>
      <w:r>
        <w:rPr>
          <w:b/>
          <w:sz w:val="24"/>
        </w:rPr>
        <w:t>4.1:</w:t>
      </w:r>
      <w:r>
        <w:rPr>
          <w:b/>
          <w:spacing w:val="7"/>
          <w:sz w:val="24"/>
        </w:rPr>
        <w:t> </w:t>
      </w:r>
      <w:r>
        <w:rPr>
          <w:b/>
          <w:sz w:val="24"/>
        </w:rPr>
        <w:t>Effect</w:t>
      </w:r>
      <w:r>
        <w:rPr>
          <w:b/>
          <w:spacing w:val="9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9"/>
          <w:sz w:val="24"/>
        </w:rPr>
        <w:t> </w:t>
      </w:r>
      <w:r>
        <w:rPr>
          <w:b/>
          <w:sz w:val="24"/>
        </w:rPr>
        <w:t>Methanol</w:t>
      </w:r>
      <w:r>
        <w:rPr>
          <w:b/>
          <w:spacing w:val="9"/>
          <w:sz w:val="24"/>
        </w:rPr>
        <w:t> </w:t>
      </w:r>
      <w:r>
        <w:rPr>
          <w:b/>
          <w:sz w:val="24"/>
        </w:rPr>
        <w:t>Stem</w:t>
      </w:r>
      <w:r>
        <w:rPr>
          <w:b/>
          <w:spacing w:val="5"/>
          <w:sz w:val="24"/>
        </w:rPr>
        <w:t> </w:t>
      </w:r>
      <w:r>
        <w:rPr>
          <w:b/>
          <w:sz w:val="24"/>
        </w:rPr>
        <w:t>Bark</w:t>
      </w:r>
      <w:r>
        <w:rPr>
          <w:b/>
          <w:spacing w:val="10"/>
          <w:sz w:val="24"/>
        </w:rPr>
        <w:t> </w:t>
      </w:r>
      <w:r>
        <w:rPr>
          <w:b/>
          <w:sz w:val="24"/>
        </w:rPr>
        <w:t>Extract</w:t>
      </w:r>
      <w:r>
        <w:rPr>
          <w:b/>
          <w:spacing w:val="7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5"/>
          <w:sz w:val="24"/>
        </w:rPr>
        <w:t> </w:t>
      </w:r>
      <w:r>
        <w:rPr>
          <w:b/>
          <w:i/>
          <w:sz w:val="24"/>
        </w:rPr>
        <w:t>Hymenocardia</w:t>
      </w:r>
      <w:r>
        <w:rPr>
          <w:b/>
          <w:i/>
          <w:spacing w:val="8"/>
          <w:sz w:val="24"/>
        </w:rPr>
        <w:t> </w:t>
      </w:r>
      <w:r>
        <w:rPr>
          <w:b/>
          <w:i/>
          <w:sz w:val="24"/>
        </w:rPr>
        <w:t>acida</w:t>
      </w:r>
      <w:r>
        <w:rPr>
          <w:b/>
          <w:i/>
          <w:spacing w:val="12"/>
          <w:sz w:val="24"/>
        </w:rPr>
        <w:t> </w:t>
      </w:r>
      <w:r>
        <w:rPr>
          <w:b/>
          <w:sz w:val="24"/>
        </w:rPr>
        <w:t>on</w:t>
      </w:r>
      <w:r>
        <w:rPr>
          <w:b/>
          <w:spacing w:val="9"/>
          <w:sz w:val="24"/>
        </w:rPr>
        <w:t> </w:t>
      </w:r>
      <w:r>
        <w:rPr>
          <w:b/>
          <w:sz w:val="24"/>
        </w:rPr>
        <w:t>Isolated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Rabbit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Jejunum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1015" w:top="1500" w:bottom="1200" w:left="1720" w:right="320"/>
        </w:sectPr>
      </w:pPr>
    </w:p>
    <w:p>
      <w:pPr>
        <w:pStyle w:val="BodyText"/>
        <w:spacing w:before="4"/>
        <w:rPr>
          <w:b/>
        </w:rPr>
      </w:pPr>
    </w:p>
    <w:p>
      <w:pPr>
        <w:spacing w:before="94"/>
        <w:ind w:left="1190" w:right="0" w:firstLine="0"/>
        <w:jc w:val="left"/>
        <w:rPr>
          <w:rFonts w:ascii="Arial"/>
          <w:b/>
          <w:sz w:val="34"/>
        </w:rPr>
      </w:pPr>
      <w:r>
        <w:rPr/>
        <w:pict>
          <v:group style="position:absolute;margin-left:170.563721pt;margin-top:13.823641pt;width:348.45pt;height:235.55pt;mso-position-horizontal-relative:page;mso-position-vertical-relative:paragraph;z-index:15739392" coordorigin="3411,276" coordsize="6969,4711">
            <v:shape style="position:absolute;left:3411;top:299;width:6947;height:4688" coordorigin="3411,299" coordsize="6947,4688" path="m3540,4857l10357,4857m3540,4857l3540,4987m5812,4857l5812,4987m8085,4857l8085,4987m10357,4857l10357,4987m3540,4857l3540,299m3540,4857l3411,4857m3540,3945l3411,3945m3540,3034l3411,3034m3540,2122l3411,2122m3540,1210l3411,1210m3540,299l3411,299e" filled="false" stroked="true" strokeweight="2.275267pt" strokecolor="#000000">
              <v:path arrowok="t"/>
              <v:stroke dashstyle="solid"/>
            </v:shape>
            <v:shape style="position:absolute;left:5346;top:1574;width:4106;height:2919" coordorigin="5347,1575" coordsize="4106,2919" path="m5347,4493l5347,4493m6714,1761l6714,1761m8085,1761l8085,1761m9453,1575l9453,1575e" filled="false" stroked="true" strokeweight="3.4129pt" strokecolor="#000000">
              <v:path arrowok="t"/>
              <v:stroke dashstyle="solid"/>
            </v:shape>
            <v:shape style="position:absolute;left:5256;top:4401;width:182;height:183" coordorigin="5256,4402" coordsize="182,183" path="m5347,4402l5312,4409,5283,4429,5263,4458,5256,4493,5263,4528,5283,4557,5312,4577,5347,4584,5382,4577,5411,4557,5430,4528,5438,4493,5430,4458,5411,4429,5382,4409,5347,4402xe" filled="true" fillcolor="#000000" stroked="false">
              <v:path arrowok="t"/>
              <v:fill type="solid"/>
            </v:shape>
            <v:shape style="position:absolute;left:5256;top:4401;width:182;height:183" coordorigin="5256,4402" coordsize="182,183" path="m5256,4493l5263,4528,5283,4557,5312,4577,5347,4584,5382,4577,5411,4557,5430,4528,5438,4493,5430,4458,5411,4429,5382,4409,5347,4402,5312,4409,5283,4429,5263,4458,5256,4493xe" filled="false" stroked="true" strokeweight=".223127pt" strokecolor="#000000">
              <v:path arrowok="t"/>
              <v:stroke dashstyle="solid"/>
            </v:shape>
            <v:shape style="position:absolute;left:6622;top:1670;width:183;height:183" coordorigin="6623,1670" coordsize="183,183" path="m6714,1670l6679,1678,6650,1698,6630,1726,6623,1761,6630,1797,6650,1826,6679,1845,6714,1853,6749,1845,6778,1826,6798,1797,6805,1761,6798,1726,6778,1698,6749,1678,6714,1670xe" filled="true" fillcolor="#000000" stroked="false">
              <v:path arrowok="t"/>
              <v:fill type="solid"/>
            </v:shape>
            <v:shape style="position:absolute;left:6622;top:1670;width:183;height:183" coordorigin="6623,1670" coordsize="183,183" path="m6623,1761l6630,1797,6650,1826,6679,1845,6714,1853,6749,1845,6778,1826,6798,1797,6805,1761,6798,1726,6778,1698,6749,1678,6714,1670,6679,1678,6650,1698,6630,1726,6623,1761xe" filled="false" stroked="true" strokeweight=".223129pt" strokecolor="#000000">
              <v:path arrowok="t"/>
              <v:stroke dashstyle="solid"/>
            </v:shape>
            <v:shape style="position:absolute;left:7993;top:1670;width:182;height:183" coordorigin="7994,1670" coordsize="182,183" path="m8085,1670l8050,1678,8021,1698,8001,1726,7994,1761,8001,1797,8021,1826,8050,1845,8085,1853,8120,1845,8149,1826,8168,1797,8176,1761,8168,1726,8149,1698,8120,1678,8085,1670xe" filled="true" fillcolor="#000000" stroked="false">
              <v:path arrowok="t"/>
              <v:fill type="solid"/>
            </v:shape>
            <v:shape style="position:absolute;left:7993;top:1670;width:182;height:183" coordorigin="7994,1670" coordsize="182,183" path="m7994,1761l8001,1797,8021,1826,8050,1845,8085,1853,8120,1845,8149,1826,8168,1797,8176,1761,8168,1726,8149,1698,8120,1678,8085,1670,8050,1678,8021,1698,8001,1726,7994,1761xe" filled="false" stroked="true" strokeweight=".223127pt" strokecolor="#000000">
              <v:path arrowok="t"/>
              <v:stroke dashstyle="solid"/>
            </v:shape>
            <v:shape style="position:absolute;left:9361;top:1483;width:183;height:183" coordorigin="9362,1484" coordsize="183,183" path="m9453,1484l9418,1491,9389,1511,9369,1540,9362,1575,9369,1610,9389,1639,9418,1659,9453,1667,9488,1659,9517,1639,9536,1610,9544,1575,9536,1540,9517,1511,9488,1491,9453,1484xe" filled="true" fillcolor="#000000" stroked="false">
              <v:path arrowok="t"/>
              <v:fill type="solid"/>
            </v:shape>
            <v:shape style="position:absolute;left:9361;top:1483;width:183;height:183" coordorigin="9362,1484" coordsize="183,183" path="m9362,1575l9369,1610,9389,1639,9418,1659,9453,1667,9488,1659,9517,1639,9536,1610,9544,1575,9536,1540,9517,1511,9488,1491,9453,1484,9418,1491,9389,1511,9369,1540,9362,1575xe" filled="false" stroked="true" strokeweight=".223126pt" strokecolor="#000000">
              <v:path arrowok="t"/>
              <v:stroke dashstyle="solid"/>
            </v:shape>
            <v:shape style="position:absolute;left:5346;top:1282;width:4106;height:2967" coordorigin="5347,1283" coordsize="4106,2967" path="m5347,4249l5373,4200m5373,4200l5404,4154m5404,4154l5430,4109m5430,4109l5457,4063m5457,4063l5483,4018m5483,4018l5514,3976m5514,3976l5540,3934m5540,3934l5566,3889m5566,3889l5593,3847m5593,3847l5623,3805m5623,3805l5650,3767m5650,3767l5676,3725m5676,3725l5706,3684m5706,3684l5733,3646m5733,3646l5760,3608m5760,3608l5786,3570m5786,3570l5816,3532m5816,3532l5843,3494m5843,3494l5869,3460m5869,3460l5896,3422m5896,3422l5926,3387m5926,3387l5953,3353m5953,3353l5979,3319m5979,3319l6009,3285m6009,3285l6036,3251m6036,3251l6063,3217m6063,3217l6089,3182m6089,3182l6119,3152m6119,3152l6146,3122m6146,3122l6172,3087m6172,3087l6199,3057m6199,3057l6229,3027m6229,3027l6255,2996m6255,2996l6282,2966m6282,2966l6312,2940m6312,2940l6339,2908m6339,2908l6365,2882m6365,2882l6392,2851m6392,2851l6422,2825m6422,2825l6449,2798m6449,2798l6475,2772m6475,2772l6505,2745m6505,2745l6532,2718m6532,2718l6558,2692m6558,2692l6585,2665m6585,2665l6615,2643m6615,2643l6642,2616m6642,2616l6668,2593m6668,2593l6696,2567m6696,2567l6726,2544m6726,2544l6752,2521m6752,2521l6779,2498m6779,2498l6809,2475m6809,2475l6836,2453m6836,2453l6862,2430m6862,2430l6888,2411m6888,2411l6919,2388m6919,2388l6945,2365m6945,2365l6972,2346m6972,2346l6998,2324m6998,2324l7029,2305m7029,2305l7055,2286m7055,2286l7082,2267m7082,2267l7112,2244m7112,2244l7139,2225m7139,2225l7165,2206m7165,2206l7191,2187m7191,2187l7222,2172m7222,2172l7248,2153m7248,2153l7275,2134m7275,2134l7301,2115m7301,2115l7331,2100m7331,2100l7358,2080m7358,2080l7385,2065m7385,2065l7415,2046m7415,2046l7441,2031m7441,2031l7468,2016m7468,2016l7494,2001m7494,2001l7525,1982m7525,1982l7551,1967m7551,1967l7578,1951m7578,1951l7604,1936m7604,1936l7634,1921m7634,1921l7661,1906m7661,1906l7688,1895m7688,1895l7718,1879m7718,1879l7744,1864m7744,1864l7771,1849m7771,1849l7797,1837m7797,1837l7828,1822m7828,1822l7854,1811m7854,1811l7880,1796m7880,1796l7907,1784m7907,1784l7937,1769m7937,1769l7964,1758m7964,1758l7990,1746m7990,1746l8021,1735m8021,1735l8047,1720m8047,1720l8074,1708m8074,1708l8100,1697m8100,1697l8131,1686m8131,1686l8157,1674m8157,1674l8183,1663m8183,1663l8210,1652m8210,1652l8240,1640m8240,1640l8267,1629m8267,1629l8293,1621m8293,1621l8323,1610m8323,1610l8350,1598m8350,1598l8377,1586m8377,1586l8403,1579m8403,1579l8433,1567m8433,1567l8460,1556m8460,1556l8486,1548m8486,1548l8513,1537m8513,1537l8543,1529m8543,1529l8570,1518m8570,1518l8597,1510m8597,1510l8627,1503m8627,1503l8654,1491m8654,1491l8680,1484m8680,1484l8707,1476m8707,1476l8737,1465m8737,1465l8764,1457m8764,1457l8790,1450m8790,1450l8816,1442m8816,1442l8847,1434m8847,1434l8873,1427m8873,1427l8900,1419m8900,1419l8930,1408m8930,1408l8956,1400m8956,1400l8983,1393m8983,1393l9010,1389m9010,1389l9040,1381m9040,1381l9066,1374m9066,1374l9093,1366m9093,1366l9119,1359m9119,1359l9150,1351m9150,1351l9176,1343m9176,1343l9203,1339m9203,1339l9233,1332m9233,1332l9259,1324m9259,1324l9286,1317m9286,1317l9313,1313m9313,1313l9343,1305m9343,1305l9369,1298m9369,1298l9396,1294m9396,1294l9422,1286m9422,1286l9453,1283e" filled="false" stroked="true" strokeweight="2.275267pt" strokecolor="#000000">
              <v:path arrowok="t"/>
              <v:stroke dashstyle="solid"/>
            </v:shape>
            <w10:wrap type="none"/>
          </v:group>
        </w:pict>
      </w:r>
      <w:r>
        <w:rPr>
          <w:rFonts w:ascii="Arial"/>
          <w:b/>
          <w:sz w:val="34"/>
        </w:rPr>
        <w:t>5.5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"/>
        <w:rPr>
          <w:rFonts w:ascii="Arial"/>
          <w:b/>
          <w:sz w:val="17"/>
        </w:rPr>
      </w:pPr>
    </w:p>
    <w:p>
      <w:pPr>
        <w:spacing w:before="94"/>
        <w:ind w:left="1190" w:right="0" w:firstLine="0"/>
        <w:jc w:val="left"/>
        <w:rPr>
          <w:rFonts w:ascii="Arial"/>
          <w:b/>
          <w:sz w:val="34"/>
        </w:rPr>
      </w:pPr>
      <w:r>
        <w:rPr/>
        <w:pict>
          <v:shape style="position:absolute;margin-left:116.229271pt;margin-top:18.546144pt;width:23.15pt;height:130.2pt;mso-position-horizontal-relative:page;mso-position-vertical-relative:paragraph;z-index:15739904" type="#_x0000_t202" filled="false" stroked="false">
            <v:textbox inset="0,0,0,0" style="layout-flow:vertical;mso-layout-flow-alt:bottom-to-top">
              <w:txbxContent>
                <w:p>
                  <w:pPr>
                    <w:spacing w:before="6"/>
                    <w:ind w:left="20" w:right="0" w:firstLine="0"/>
                    <w:jc w:val="left"/>
                    <w:rPr>
                      <w:rFonts w:ascii="Arial"/>
                      <w:b/>
                      <w:sz w:val="38"/>
                    </w:rPr>
                  </w:pPr>
                  <w:r>
                    <w:rPr>
                      <w:rFonts w:ascii="Arial"/>
                      <w:b/>
                      <w:spacing w:val="-1"/>
                      <w:sz w:val="38"/>
                    </w:rPr>
                    <w:t>response</w:t>
                  </w:r>
                  <w:r>
                    <w:rPr>
                      <w:rFonts w:ascii="Arial"/>
                      <w:b/>
                      <w:spacing w:val="-24"/>
                      <w:sz w:val="38"/>
                    </w:rPr>
                    <w:t> </w:t>
                  </w:r>
                  <w:r>
                    <w:rPr>
                      <w:rFonts w:ascii="Arial"/>
                      <w:b/>
                      <w:spacing w:val="-1"/>
                      <w:sz w:val="38"/>
                    </w:rPr>
                    <w:t>(cm)</w:t>
                  </w:r>
                </w:p>
              </w:txbxContent>
            </v:textbox>
            <w10:wrap type="none"/>
          </v:shape>
        </w:pict>
      </w:r>
      <w:r>
        <w:rPr>
          <w:rFonts w:ascii="Arial"/>
          <w:b/>
          <w:sz w:val="34"/>
        </w:rPr>
        <w:t>5.0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"/>
        <w:rPr>
          <w:rFonts w:ascii="Arial"/>
          <w:b/>
          <w:sz w:val="17"/>
        </w:rPr>
      </w:pPr>
    </w:p>
    <w:p>
      <w:pPr>
        <w:spacing w:before="94"/>
        <w:ind w:left="1190" w:right="0" w:firstLine="0"/>
        <w:jc w:val="left"/>
        <w:rPr>
          <w:rFonts w:ascii="Arial"/>
          <w:b/>
          <w:sz w:val="34"/>
        </w:rPr>
      </w:pPr>
      <w:r>
        <w:rPr>
          <w:rFonts w:ascii="Arial"/>
          <w:b/>
          <w:sz w:val="34"/>
        </w:rPr>
        <w:t>4.5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"/>
        <w:rPr>
          <w:rFonts w:ascii="Arial"/>
          <w:b/>
          <w:sz w:val="17"/>
        </w:rPr>
      </w:pPr>
    </w:p>
    <w:p>
      <w:pPr>
        <w:spacing w:before="94"/>
        <w:ind w:left="1190" w:right="0" w:firstLine="0"/>
        <w:jc w:val="left"/>
        <w:rPr>
          <w:rFonts w:ascii="Arial"/>
          <w:b/>
          <w:sz w:val="34"/>
        </w:rPr>
      </w:pPr>
      <w:r>
        <w:rPr>
          <w:rFonts w:ascii="Arial"/>
          <w:b/>
          <w:sz w:val="34"/>
        </w:rPr>
        <w:t>4.0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"/>
        <w:rPr>
          <w:rFonts w:ascii="Arial"/>
          <w:b/>
          <w:sz w:val="17"/>
        </w:rPr>
      </w:pPr>
    </w:p>
    <w:p>
      <w:pPr>
        <w:spacing w:before="94"/>
        <w:ind w:left="1190" w:right="0" w:firstLine="0"/>
        <w:jc w:val="left"/>
        <w:rPr>
          <w:rFonts w:ascii="Arial"/>
          <w:b/>
          <w:sz w:val="34"/>
        </w:rPr>
      </w:pPr>
      <w:r>
        <w:rPr>
          <w:rFonts w:ascii="Arial"/>
          <w:b/>
          <w:sz w:val="34"/>
        </w:rPr>
        <w:t>3.5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"/>
        <w:rPr>
          <w:rFonts w:ascii="Arial"/>
          <w:b/>
          <w:sz w:val="17"/>
        </w:rPr>
      </w:pPr>
    </w:p>
    <w:p>
      <w:pPr>
        <w:spacing w:line="385" w:lineRule="exact" w:before="95"/>
        <w:ind w:left="824" w:right="8176" w:firstLine="0"/>
        <w:jc w:val="center"/>
        <w:rPr>
          <w:rFonts w:ascii="Arial"/>
          <w:b/>
          <w:sz w:val="34"/>
        </w:rPr>
      </w:pPr>
      <w:r>
        <w:rPr>
          <w:rFonts w:ascii="Arial"/>
          <w:b/>
          <w:sz w:val="34"/>
        </w:rPr>
        <w:t>3.0</w:t>
      </w:r>
    </w:p>
    <w:p>
      <w:pPr>
        <w:tabs>
          <w:tab w:pos="2539" w:val="left" w:leader="none"/>
          <w:tab w:pos="4812" w:val="left" w:leader="none"/>
          <w:tab w:pos="7084" w:val="left" w:leader="none"/>
        </w:tabs>
        <w:spacing w:line="385" w:lineRule="exact" w:before="0"/>
        <w:ind w:left="267" w:right="0" w:firstLine="0"/>
        <w:jc w:val="center"/>
        <w:rPr>
          <w:rFonts w:ascii="Arial"/>
          <w:b/>
          <w:sz w:val="34"/>
        </w:rPr>
      </w:pPr>
      <w:r>
        <w:rPr>
          <w:rFonts w:ascii="Arial"/>
          <w:b/>
          <w:sz w:val="34"/>
        </w:rPr>
        <w:t>-2.0</w:t>
        <w:tab/>
        <w:t>-1.5</w:t>
        <w:tab/>
        <w:t>-1.0</w:t>
        <w:tab/>
        <w:t>-0.5</w:t>
      </w:r>
    </w:p>
    <w:p>
      <w:pPr>
        <w:pStyle w:val="Heading1"/>
        <w:spacing w:before="81"/>
        <w:ind w:left="1004" w:right="763"/>
        <w:jc w:val="center"/>
      </w:pPr>
      <w:r>
        <w:rPr>
          <w:spacing w:val="-4"/>
        </w:rPr>
        <w:t>log</w:t>
      </w:r>
      <w:r>
        <w:rPr>
          <w:spacing w:val="-17"/>
        </w:rPr>
        <w:t> </w:t>
      </w:r>
      <w:r>
        <w:rPr>
          <w:spacing w:val="-4"/>
        </w:rPr>
        <w:t>conc</w:t>
      </w:r>
      <w:r>
        <w:rPr>
          <w:spacing w:val="-17"/>
        </w:rPr>
        <w:t> </w:t>
      </w:r>
      <w:r>
        <w:rPr>
          <w:spacing w:val="-3"/>
        </w:rPr>
        <w:t>of</w:t>
      </w:r>
      <w:r>
        <w:rPr>
          <w:spacing w:val="-23"/>
        </w:rPr>
        <w:t> </w:t>
      </w:r>
      <w:r>
        <w:rPr>
          <w:spacing w:val="-3"/>
        </w:rPr>
        <w:t>Acetylcholine</w:t>
      </w:r>
      <w:r>
        <w:rPr>
          <w:spacing w:val="-18"/>
        </w:rPr>
        <w:t> </w:t>
      </w:r>
      <w:r>
        <w:rPr>
          <w:spacing w:val="-3"/>
        </w:rPr>
        <w:t>(ug/ml)</w:t>
      </w:r>
    </w:p>
    <w:p>
      <w:pPr>
        <w:pStyle w:val="BodyText"/>
        <w:spacing w:before="8"/>
        <w:rPr>
          <w:rFonts w:ascii="Arial"/>
          <w:b/>
          <w:sz w:val="20"/>
        </w:rPr>
      </w:pPr>
    </w:p>
    <w:p>
      <w:pPr>
        <w:spacing w:before="90"/>
        <w:ind w:left="296" w:right="0" w:firstLine="0"/>
        <w:jc w:val="left"/>
        <w:rPr>
          <w:b/>
          <w:sz w:val="24"/>
        </w:rPr>
      </w:pPr>
      <w:r>
        <w:rPr>
          <w:b/>
          <w:sz w:val="24"/>
        </w:rPr>
        <w:t>Fig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4.2: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Contractile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Effect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acetylcholine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Isolated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rabbit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jejunum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n=3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1015" w:top="1500" w:bottom="1200" w:left="1720" w:right="320"/>
        </w:sectPr>
      </w:pPr>
    </w:p>
    <w:p>
      <w:pPr>
        <w:pStyle w:val="BodyText"/>
        <w:spacing w:before="8"/>
        <w:rPr>
          <w:b/>
          <w:sz w:val="14"/>
        </w:rPr>
      </w:pPr>
    </w:p>
    <w:p>
      <w:pPr>
        <w:spacing w:line="260" w:lineRule="exact" w:before="93"/>
        <w:ind w:left="973" w:right="0" w:firstLine="0"/>
        <w:jc w:val="left"/>
        <w:rPr>
          <w:rFonts w:ascii="Arial"/>
          <w:b/>
          <w:sz w:val="26"/>
        </w:rPr>
      </w:pPr>
      <w:r>
        <w:rPr/>
        <w:pict>
          <v:group style="position:absolute;margin-left:143.260406pt;margin-top:11.714293pt;width:263.7pt;height:176.85pt;mso-position-horizontal-relative:page;mso-position-vertical-relative:paragraph;z-index:-16739328" coordorigin="2865,234" coordsize="5274,3537">
            <v:shape style="position:absolute;left:2865;top:251;width:5256;height:3520" coordorigin="2865,252" coordsize="5256,3520" path="m2963,3674l8121,3674m2963,3674l2963,3771m4682,3674l4682,3771m6402,3674l6402,3771m8121,3674l8121,3771m2963,3674l2963,252m2963,3674l2865,3674m2963,2989l2865,2989m2963,2305l2865,2305m2963,1620l2865,1620m2963,936l2865,936m2963,252l2865,252e" filled="false" stroked="true" strokeweight="1.72226pt" strokecolor="#000000">
              <v:path arrowok="t"/>
              <v:stroke dashstyle="solid"/>
            </v:shape>
            <v:shape style="position:absolute;left:3997;top:527;width:3104;height:2259" coordorigin="3997,528" coordsize="3104,2259" path="m3997,2787l3997,2787m5032,2133l5032,2133m6066,1004l6066,1004m7101,528l7101,528e" filled="false" stroked="true" strokeweight="2.58339pt" strokecolor="#f84040">
              <v:path arrowok="t"/>
              <v:stroke dashstyle="solid"/>
            </v:shape>
            <v:shape style="position:absolute;left:3928;top:2718;width:138;height:137" coordorigin="3929,2718" coordsize="138,137" path="m3997,2718l3971,2724,3949,2739,3934,2760,3929,2787,3934,2813,3949,2835,3971,2850,3997,2855,4024,2850,4046,2835,4061,2813,4066,2787,4061,2760,4046,2739,4024,2724,3997,2718xe" filled="true" fillcolor="#f84040" stroked="false">
              <v:path arrowok="t"/>
              <v:fill type="solid"/>
            </v:shape>
            <v:shape style="position:absolute;left:3928;top:2718;width:138;height:137" coordorigin="3929,2718" coordsize="138,137" path="m3929,2787l3934,2813,3949,2835,3971,2850,3997,2855,4024,2850,4046,2835,4061,2813,4066,2787,4061,2760,4046,2739,4024,2724,3997,2718,3971,2724,3949,2739,3934,2760,3929,2787xe" filled="false" stroked="true" strokeweight=".167467pt" strokecolor="#f84040">
              <v:path arrowok="t"/>
              <v:stroke dashstyle="solid"/>
            </v:shape>
            <v:shape style="position:absolute;left:4963;top:2065;width:138;height:137" coordorigin="4963,2065" coordsize="138,137" path="m5032,2065l5006,2071,4984,2085,4969,2107,4963,2133,4969,2160,4984,2182,5006,2196,5032,2202,5059,2196,5080,2182,5095,2160,5101,2133,5095,2107,5080,2085,5059,2071,5032,2065xe" filled="true" fillcolor="#f84040" stroked="false">
              <v:path arrowok="t"/>
              <v:fill type="solid"/>
            </v:shape>
            <v:shape style="position:absolute;left:4963;top:2065;width:138;height:137" coordorigin="4963,2065" coordsize="138,137" path="m4963,2133l4969,2160,4984,2182,5006,2196,5032,2202,5059,2196,5080,2182,5095,2160,5101,2133,5095,2107,5080,2085,5059,2071,5032,2065,5006,2071,4984,2085,4969,2107,4963,2133xe" filled="false" stroked="true" strokeweight=".167467pt" strokecolor="#f84040">
              <v:path arrowok="t"/>
              <v:stroke dashstyle="solid"/>
            </v:shape>
            <v:shape style="position:absolute;left:5997;top:935;width:138;height:137" coordorigin="5998,936" coordsize="138,137" path="m6066,936l6040,941,6018,956,6003,978,5998,1004,6003,1030,6018,1052,6040,1067,6066,1073,6093,1067,6115,1052,6130,1030,6135,1004,6130,978,6115,956,6093,941,6066,936xe" filled="true" fillcolor="#f84040" stroked="false">
              <v:path arrowok="t"/>
              <v:fill type="solid"/>
            </v:shape>
            <v:shape style="position:absolute;left:5997;top:935;width:138;height:137" coordorigin="5998,936" coordsize="138,137" path="m5998,1004l6003,1030,6018,1052,6040,1067,6066,1073,6093,1067,6115,1052,6130,1030,6135,1004,6130,978,6115,956,6093,941,6066,936,6040,941,6018,956,6003,978,5998,1004xe" filled="false" stroked="true" strokeweight=".167467pt" strokecolor="#f84040">
              <v:path arrowok="t"/>
              <v:stroke dashstyle="solid"/>
            </v:shape>
            <v:shape style="position:absolute;left:7032;top:459;width:138;height:137" coordorigin="7033,460" coordsize="138,137" path="m7101,460l7075,465,7053,480,7038,502,7033,528,7038,554,7053,576,7075,591,7101,596,7128,591,7150,576,7165,554,7170,528,7165,502,7150,480,7128,465,7101,460xe" filled="true" fillcolor="#f84040" stroked="false">
              <v:path arrowok="t"/>
              <v:fill type="solid"/>
            </v:shape>
            <v:shape style="position:absolute;left:7032;top:459;width:138;height:137" coordorigin="7033,460" coordsize="138,137" path="m7033,528l7038,554,7053,576,7075,591,7101,596,7128,591,7150,576,7165,554,7170,528,7165,502,7150,480,7128,465,7101,460,7075,465,7053,480,7038,502,7033,528xe" filled="false" stroked="true" strokeweight=".167467pt" strokecolor="#f84040">
              <v:path arrowok="t"/>
              <v:stroke dashstyle="solid"/>
            </v:shape>
            <v:shape style="position:absolute;left:3928;top:935;width:3242;height:1780" coordorigin="3929,936" coordsize="3242,1780" path="m4066,2579l3929,2579,3929,2716,4066,2716,4066,2579xm5101,2099l4963,2099,4963,2237,5101,2237,5101,2099xm6135,1349l5998,1349,5998,1486,6135,1486,6135,1349xm7170,936l7033,936,7033,1073,7170,1073,7170,936xe" filled="true" fillcolor="#077d96" stroked="false">
              <v:path arrowok="t"/>
              <v:fill type="solid"/>
            </v:shape>
            <v:shape style="position:absolute;left:3997;top:1620;width:3104;height:1027" coordorigin="3997,1620" coordsize="3104,1027" path="m3997,2647l3997,2647m5032,2305l5032,2305m6066,2239l6066,2239m7101,1620l7101,1620e" filled="false" stroked="true" strokeweight="2.58339pt" strokecolor="#00ff00">
              <v:path arrowok="t"/>
              <v:stroke dashstyle="solid"/>
            </v:shape>
            <v:shape style="position:absolute;left:3930;top:2580;width:138;height:137" coordorigin="3930,2580" coordsize="138,137" path="m3999,2580l3930,2717,4068,2717,3999,2580xe" filled="true" fillcolor="#00ff00" stroked="false">
              <v:path arrowok="t"/>
              <v:fill type="solid"/>
            </v:shape>
            <v:shape style="position:absolute;left:3930;top:2580;width:138;height:137" coordorigin="3930,2580" coordsize="138,137" path="m3930,2717l4068,2717,3999,2580,3930,2717xe" filled="false" stroked="true" strokeweight=".167467pt" strokecolor="#00ff00">
              <v:path arrowok="t"/>
              <v:stroke dashstyle="solid"/>
            </v:shape>
            <v:shape style="position:absolute;left:4964;top:2237;width:138;height:137" coordorigin="4965,2238" coordsize="138,137" path="m5034,2238l4965,2375,5102,2375,5034,2238xe" filled="true" fillcolor="#00ff00" stroked="false">
              <v:path arrowok="t"/>
              <v:fill type="solid"/>
            </v:shape>
            <v:shape style="position:absolute;left:4964;top:2237;width:138;height:137" coordorigin="4965,2238" coordsize="138,137" path="m4965,2375l5102,2375,5034,2238,4965,2375xe" filled="false" stroked="true" strokeweight=".167467pt" strokecolor="#00ff00">
              <v:path arrowok="t"/>
              <v:stroke dashstyle="solid"/>
            </v:shape>
            <v:shape style="position:absolute;left:5999;top:2171;width:138;height:138" coordorigin="5999,2172" coordsize="138,138" path="m6068,2172l5999,2309,6137,2309,6068,2172xe" filled="true" fillcolor="#00ff00" stroked="false">
              <v:path arrowok="t"/>
              <v:fill type="solid"/>
            </v:shape>
            <v:shape style="position:absolute;left:5999;top:2171;width:138;height:138" coordorigin="5999,2172" coordsize="138,138" path="m5999,2309l6137,2309,6068,2172,5999,2309xe" filled="false" stroked="true" strokeweight=".167465pt" strokecolor="#00ff00">
              <v:path arrowok="t"/>
              <v:stroke dashstyle="solid"/>
            </v:shape>
            <v:shape style="position:absolute;left:7033;top:1553;width:138;height:137" coordorigin="7034,1553" coordsize="138,137" path="m7103,1553l7034,1690,7171,1690,7103,1553xe" filled="true" fillcolor="#00ff00" stroked="false">
              <v:path arrowok="t"/>
              <v:fill type="solid"/>
            </v:shape>
            <v:shape style="position:absolute;left:7033;top:1553;width:138;height:137" coordorigin="7034,1553" coordsize="138,137" path="m7034,1690l7171,1690,7103,1553,7034,1690xe" filled="false" stroked="true" strokeweight=".167467pt" strokecolor="#00ff00">
              <v:path arrowok="t"/>
              <v:stroke dashstyle="solid"/>
            </v:shape>
            <v:shape style="position:absolute;left:3997;top:468;width:3104;height:2362" coordorigin="3997,468" coordsize="3104,2362" path="m3997,2830l4017,2815m4017,2815l4037,2798m4037,2798l4060,2784m4060,2784l4080,2767m4080,2767l4101,2753m4101,2753l4121,2735m4121,2735l4143,2721m4143,2721l4164,2704m4164,2704l4184,2690m4184,2690l4204,2673m4204,2673l4227,2656m4227,2656l4247,2641m4247,2641l4267,2624m4267,2624l4290,2607m4290,2607l4310,2593m4310,2593l4330,2576m4330,2576l4350,2559m4350,2559l4373,2542m4373,2542l4393,2527m4393,2527l4413,2510m4413,2510l4433,2493m4433,2493l4456,2476m4456,2476l4476,2459m4476,2459l4496,2442m4496,2442l4519,2425m4519,2425l4539,2411m4539,2411l4559,2393m4559,2393l4579,2376m4579,2376l4602,2359m4602,2359l4622,2342m4622,2342l4642,2325m4642,2325l4662,2308m4662,2308l4685,2291m4685,2291l4705,2274m4705,2274l4725,2257m4725,2257l4748,2239m4748,2239l4768,2222m4768,2222l4788,2202m4788,2202l4808,2185m4808,2185l4831,2168m4831,2168l4851,2150m4851,2150l4871,2133m4871,2133l4891,2116m4891,2116l4914,2099m4914,2099l4934,2082m4934,2082l4955,2065m4955,2065l4978,2045m4978,2045l4998,2028m4998,2028l5018,2011m5018,2011l5038,1994m5038,1994l5061,1977m5061,1977l5081,1959m5081,1959l5101,1942m5101,1942l5121,1923m5121,1923l5144,1906m5144,1906l5164,1888m5164,1888l5184,1871m5184,1871l5207,1854m5207,1854l5227,1837m5227,1837l5247,1820m5247,1820l5267,1800m5267,1800l5290,1783m5290,1783l5310,1766m5310,1766l5330,1748m5330,1748l5350,1731m5350,1731l5373,1714m5373,1714l5393,1697m5393,1697l5413,1680m5413,1680l5436,1663m5436,1663l5456,1643m5456,1643l5476,1626m5476,1626l5496,1609m5496,1609l5519,1592m5519,1592l5539,1575m5539,1575l5559,1558m5559,1558l5579,1540m5579,1540l5602,1523m5602,1523l5622,1506m5622,1506l5642,1489m5642,1489l5665,1472m5665,1472l5685,1455m5685,1455l5705,1441m5705,1441l5726,1424m5726,1424l5748,1406m5748,1406l5768,1389m5768,1389l5789,1372m5789,1372l5811,1355m5811,1355l5832,1338m5832,1338l5852,1324m5852,1324l5872,1307m5872,1307l5895,1290m5895,1290l5915,1272m5915,1272l5935,1258m5935,1258l5955,1241m5955,1241l5978,1224m5978,1224l5998,1209m5998,1209l6018,1192m6018,1192l6041,1175m6041,1175l6061,1161m6061,1161l6081,1144m6081,1144l6101,1129m6101,1129l6124,1112m6124,1112l6144,1098m6144,1098l6164,1081m6164,1081l6184,1067m6184,1067l6207,1050m6207,1050l6227,1035m6227,1035l6247,1021m6247,1021l6270,1004m6270,1004l6290,990m6290,990l6310,975m6310,975l6330,958m6330,958l6353,944m6353,944l6373,930m6373,930l6393,916m6393,916l6413,901m6413,901l6436,887m6436,887l6456,873m6456,873l6476,859m6476,859l6499,844m6499,844l6519,830m6519,830l6539,816m6539,816l6559,802m6559,802l6582,787m6582,787l6602,773m6602,773l6622,759m6622,759l6642,745m6642,745l6665,733m6665,733l6685,719m6685,719l6705,705m6705,705l6728,690m6728,690l6748,679m6748,679l6768,665m6768,665l6788,653m6788,653l6811,639m6811,639l6831,628m6831,628l6851,613m6851,613l6871,602m6871,602l6895,588m6895,588l6915,576m6915,576l6935,565m6935,565l6958,551m6958,551l6978,539m6978,539l6998,528m6998,528l7018,517m7018,517l7041,502m7041,502l7061,491m7061,491l7081,480m7081,480l7101,468e" filled="false" stroked="true" strokeweight="1.72226pt" strokecolor="#f84040">
              <v:path arrowok="t"/>
              <v:stroke dashstyle="solid"/>
            </v:shape>
            <v:shape style="position:absolute;left:3997;top:978;width:3104;height:1695" coordorigin="3997,978" coordsize="3104,1695" path="m3997,2673l4017,2661m4017,2661l4037,2653m4037,2653l4060,2641m4060,2641l4080,2630m4080,2630l4101,2619m4101,2619l4121,2610m4121,2610l4143,2599m4143,2599l4164,2587m4164,2587l4184,2576m4184,2576l4204,2567m4204,2567l4227,2556m4227,2556l4247,2545m4247,2545l4267,2533m4267,2533l4290,2522m4290,2522l4310,2510m4310,2510l4330,2499m4330,2499l4350,2488m4350,2488l4373,2476m4373,2476l4393,2465m4393,2465l4413,2453m4413,2453l4433,2442m4433,2442l4456,2430m4456,2430l4476,2419m4476,2419l4496,2408m4496,2408l4519,2396m4519,2396l4539,2385m4539,2385l4559,2373m4559,2373l4579,2362m4579,2362l4602,2351m4602,2351l4622,2339m4622,2339l4642,2325m4642,2325l4662,2314m4662,2314l4685,2302m4685,2302l4705,2291m4705,2291l4725,2279m4725,2279l4748,2265m4748,2265l4768,2254m4768,2254l4788,2242m4788,2242l4808,2231m4808,2231l4831,2216m4831,2216l4851,2205m4851,2205l4871,2193m4871,2193l4891,2182m4891,2182l4914,2168m4914,2168l4934,2156m4934,2156l4955,2145m4955,2145l4978,2131m4978,2131l4998,2119m4998,2119l5018,2108m5018,2108l5038,2093m5038,2093l5061,2082m5061,2082l5081,2071m5081,2071l5101,2057m5101,2057l5121,2045m5121,2045l5144,2034m5144,2034l5164,2019m5164,2019l5184,2008m5184,2008l5207,1997m5207,1997l5227,1982m5227,1982l5247,1971m5247,1971l5267,1957m5267,1957l5290,1945m5290,1945l5310,1934m5310,1934l5330,1920m5330,1920l5350,1908m5350,1908l5373,1897m5373,1897l5393,1882m5393,1882l5413,1871m5413,1871l5436,1860m5436,1860l5456,1846m5456,1846l5476,1834m5476,1834l5496,1823m5496,1823l5519,1808m5519,1808l5539,1797m5539,1797l5559,1786m5559,1786l5579,1772m5579,1772l5602,1760m5602,1760l5622,1748m5622,1748l5642,1734m5642,1734l5665,1723m5665,1723l5685,1712m5685,1712l5705,1697m5705,1697l5726,1686m5726,1686l5748,1674m5748,1674l5768,1663m5768,1663l5789,1649m5789,1649l5811,1638m5811,1638l5832,1626m5832,1626l5852,1614m5852,1614l5872,1600m5872,1600l5895,1589m5895,1589l5915,1578m5915,1578l5935,1566m5935,1566l5955,1555m5955,1555l5978,1540m5978,1540l5998,1529m5998,1529l6018,1518m6018,1518l6041,1506m6041,1506l6061,1495m6061,1495l6081,1483m6081,1483l6101,1472m6101,1472l6124,1461m6124,1461l6144,1449m6144,1449l6164,1438m6164,1438l6184,1427m6184,1427l6207,1415m6207,1415l6227,1404m6227,1404l6247,1392m6247,1392l6270,1381m6270,1381l6290,1370m6290,1370l6310,1358m6310,1358l6330,1347m6330,1347l6353,1335m6353,1335l6373,1324m6373,1324l6393,1315m6393,1315l6413,1304m6413,1304l6436,1293m6436,1293l6456,1281m6456,1281l6476,1270m6476,1270l6499,1261m6499,1261l6519,1250m6519,1250l6539,1238m6539,1238l6559,1229m6559,1229l6582,1218m6582,1218l6602,1206m6602,1206l6622,1198m6622,1198l6642,1186m6642,1186l6665,1178m6665,1178l6685,1166m6685,1166l6705,1155m6705,1155l6728,1147m6728,1147l6748,1135m6748,1135l6768,1127m6768,1127l6788,1118m6788,1118l6811,1107m6811,1107l6831,1098m6831,1098l6851,1087m6851,1087l6871,1078m6871,1078l6895,1070m6895,1070l6915,1058m6915,1058l6935,1050m6935,1050l6958,1041m6958,1041l6978,1032m6978,1032l6998,1021m6998,1021l7018,1013m7018,1013l7041,1004m7041,1004l7061,995m7061,995l7081,987m7081,987l7101,978e" filled="false" stroked="true" strokeweight="1.72226pt" strokecolor="#0e99b1">
              <v:path arrowok="t"/>
              <v:stroke dashstyle="solid"/>
            </v:shape>
            <v:shape style="position:absolute;left:3997;top:1631;width:3104;height:942" coordorigin="3997,1632" coordsize="3104,942" path="m3997,2573l4017,2573m4017,2573l4037,2570m4037,2570l4060,2567m4060,2567l4080,2567m4080,2567l4101,2564m4101,2564l4121,2562m4121,2562l4143,2559m4143,2559l4164,2559m4164,2559l4184,2556m4184,2556l4204,2553m4204,2553l4227,2550m4227,2550l4247,2550m4247,2550l4267,2547m4267,2547l4290,2545m4290,2545l4310,2542m4310,2542l4330,2542m4330,2542l4350,2539m4350,2539l4373,2536m4373,2536l4393,2533m4393,2533l4413,2530m4413,2530l4433,2527m4433,2527l4456,2525m4456,2525l4476,2522m4476,2522l4496,2522m4496,2522l4519,2519m4519,2519l4539,2516m4539,2516l4559,2513m4559,2513l4579,2510m4579,2510l4602,2507m4602,2507l4622,2505m4622,2505l4642,2502m4642,2502l4662,2499m4662,2499l4685,2496m4685,2496l4705,2493m4705,2493l4725,2490m4725,2490l4748,2485m4748,2485l4768,2482m4768,2482l4788,2479m4788,2479l4808,2476m4808,2476l4831,2473m4831,2473l4851,2470m4851,2470l4871,2468m4871,2468l4891,2462m4891,2462l4914,2459m4914,2459l4934,2456m4934,2456l4955,2453m4955,2453l4978,2448m4978,2448l4998,2445m4998,2445l5018,2442m5018,2442l5038,2439m5038,2439l5061,2433m5061,2433l5081,2430m5081,2430l5101,2428m5101,2428l5121,2422m5121,2422l5144,2419m5144,2419l5164,2413m5164,2413l5184,2411m5184,2411l5207,2405m5207,2405l5227,2402m5227,2402l5247,2396m5247,2396l5267,2393m5267,2393l5290,2388m5290,2388l5310,2385m5310,2385l5330,2379m5330,2379l5350,2373m5350,2373l5373,2371m5373,2371l5393,2365m5393,2365l5413,2359m5413,2359l5436,2356m5436,2356l5456,2351m5456,2351l5476,2345m5476,2345l5496,2339m5496,2339l5519,2336m5519,2336l5539,2331m5539,2331l5559,2325m5559,2325l5579,2319m5579,2319l5602,2314m5602,2314l5622,2308m5622,2308l5642,2302m5642,2302l5665,2296m5665,2296l5685,2291m5685,2291l5705,2285m5705,2285l5726,2279m5726,2279l5748,2274m5748,2274l5768,2268m5768,2268l5789,2262m5789,2262l5811,2254m5811,2254l5832,2248m5832,2248l5852,2242m5852,2242l5872,2237m5872,2237l5895,2228m5895,2228l5915,2222m5915,2222l5935,2213m5935,2213l5955,2208m5955,2208l5978,2202m5978,2202l5998,2193m5998,2193l6018,2188m6018,2188l6041,2179m6041,2179l6061,2171m6061,2171l6081,2165m6081,2165l6101,2156m6101,2156l6124,2148m6124,2148l6144,2142m6144,2142l6164,2133m6164,2133l6184,2125m6184,2125l6207,2116m6207,2116l6227,2108m6227,2108l6247,2099m6247,2099l6270,2091m6270,2091l6290,2082m6290,2082l6310,2074m6310,2074l6330,2065m6330,2065l6353,2057m6353,2057l6373,2048m6373,2048l6393,2037m6393,2037l6413,2028m6413,2028l6436,2019m6436,2019l6456,2008m6456,2008l6476,1999m6476,1999l6499,1988m6499,1988l6519,1980m6519,1980l6539,1968m6539,1968l6559,1959m6559,1959l6582,1948m6582,1948l6602,1937m6602,1937l6622,1925m6622,1925l6642,1917m6642,1917l6665,1906m6665,1906l6685,1894m6685,1894l6705,1882m6705,1882l6728,1871m6728,1871l6748,1860m6748,1860l6768,1846m6768,1846l6788,1834m6788,1834l6811,1823m6811,1823l6831,1811m6831,1811l6851,1797m6851,1797l6871,1786m6871,1786l6895,1772m6895,1772l6915,1760m6915,1760l6935,1746m6935,1746l6958,1731m6958,1731l6978,1717m6978,1717l6998,1703m6998,1703l7018,1692m7018,1692l7041,1677m7041,1677l7061,1663m7061,1663l7081,1646m7081,1646l7101,1632e" filled="false" stroked="true" strokeweight="1.72226pt" strokecolor="#00ff00">
              <v:path arrowok="t"/>
              <v:stroke dashstyle="solid"/>
            </v:shape>
            <w10:wrap type="none"/>
          </v:group>
        </w:pict>
      </w:r>
      <w:r>
        <w:rPr>
          <w:rFonts w:ascii="Arial"/>
          <w:b/>
          <w:w w:val="100"/>
          <w:sz w:val="26"/>
        </w:rPr>
        <w:t>5</w:t>
      </w:r>
    </w:p>
    <w:p>
      <w:pPr>
        <w:spacing w:line="283" w:lineRule="exact" w:before="0"/>
        <w:ind w:left="7329" w:right="0" w:firstLine="0"/>
        <w:jc w:val="left"/>
        <w:rPr>
          <w:rFonts w:ascii="Arial MT"/>
          <w:sz w:val="28"/>
        </w:rPr>
      </w:pPr>
      <w:r>
        <w:rPr/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5454194</wp:posOffset>
            </wp:positionH>
            <wp:positionV relativeFrom="paragraph">
              <wp:posOffset>37660</wp:posOffset>
            </wp:positionV>
            <wp:extent cx="89458" cy="89039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458" cy="89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sz w:val="28"/>
        </w:rPr>
        <w:t>ACH</w:t>
      </w:r>
    </w:p>
    <w:p>
      <w:pPr>
        <w:tabs>
          <w:tab w:pos="7329" w:val="left" w:leader="none"/>
        </w:tabs>
        <w:spacing w:before="71"/>
        <w:ind w:left="973" w:right="0" w:firstLine="0"/>
        <w:jc w:val="left"/>
        <w:rPr>
          <w:rFonts w:ascii="Arial MT"/>
          <w:sz w:val="28"/>
        </w:rPr>
      </w:pPr>
      <w:r>
        <w:rPr/>
        <w:pict>
          <v:rect style="position:absolute;margin-left:429.547882pt;margin-top:8.557786pt;width:6.875679pt;height:6.841634pt;mso-position-horizontal-relative:page;mso-position-vertical-relative:paragraph;z-index:-16738304" filled="true" fillcolor="#077d96" stroked="false">
            <v:fill type="solid"/>
            <w10:wrap type="none"/>
          </v:rect>
        </w:pict>
      </w:r>
      <w:r>
        <w:rPr/>
        <w:pict>
          <v:shape style="position:absolute;margin-left:112.245636pt;margin-top:16.595863pt;width:18.05pt;height:99.1pt;mso-position-horizontal-relative:page;mso-position-vertical-relative:paragraph;z-index:15742464" type="#_x0000_t202" filled="false" stroked="false">
            <v:textbox inset="0,0,0,0" style="layout-flow:vertical;mso-layout-flow-alt:bottom-to-top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Arial"/>
                      <w:b/>
                      <w:sz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response</w:t>
                  </w:r>
                  <w:r>
                    <w:rPr>
                      <w:rFonts w:ascii="Arial"/>
                      <w:b/>
                      <w:spacing w:val="16"/>
                      <w:sz w:val="28"/>
                    </w:rPr>
                    <w:t> </w:t>
                  </w:r>
                  <w:r>
                    <w:rPr>
                      <w:rFonts w:ascii="Arial"/>
                      <w:b/>
                      <w:sz w:val="28"/>
                    </w:rPr>
                    <w:t>(cm)</w:t>
                  </w:r>
                </w:p>
              </w:txbxContent>
            </v:textbox>
            <w10:wrap type="none"/>
          </v:shape>
        </w:pict>
      </w:r>
      <w:r>
        <w:rPr>
          <w:rFonts w:ascii="Arial"/>
          <w:b/>
          <w:position w:val="-4"/>
          <w:sz w:val="26"/>
        </w:rPr>
        <w:t>4</w:t>
        <w:tab/>
      </w:r>
      <w:r>
        <w:rPr>
          <w:rFonts w:ascii="Arial MT"/>
          <w:sz w:val="28"/>
        </w:rPr>
        <w:t>ACH+10mg</w:t>
      </w:r>
      <w:r>
        <w:rPr>
          <w:rFonts w:ascii="Arial MT"/>
          <w:spacing w:val="-10"/>
          <w:sz w:val="28"/>
        </w:rPr>
        <w:t> </w:t>
      </w:r>
      <w:r>
        <w:rPr>
          <w:rFonts w:ascii="Arial MT"/>
          <w:sz w:val="28"/>
        </w:rPr>
        <w:t>MEHA</w:t>
      </w:r>
    </w:p>
    <w:p>
      <w:pPr>
        <w:pStyle w:val="Heading3"/>
        <w:spacing w:before="27"/>
        <w:ind w:left="7329"/>
      </w:pPr>
      <w:r>
        <w:rPr/>
        <w:drawing>
          <wp:anchor distT="0" distB="0" distL="0" distR="0" allowOverlap="1" layoutInCell="1" locked="0" behindDoc="0" simplePos="0" relativeHeight="15741952">
            <wp:simplePos x="0" y="0"/>
            <wp:positionH relativeFrom="page">
              <wp:posOffset>5455104</wp:posOffset>
            </wp:positionH>
            <wp:positionV relativeFrom="paragraph">
              <wp:posOffset>80264</wp:posOffset>
            </wp:positionV>
            <wp:extent cx="89458" cy="89344"/>
            <wp:effectExtent l="0" t="0" r="0" b="0"/>
            <wp:wrapNone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458" cy="89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ACH+100mg</w:t>
      </w:r>
      <w:r>
        <w:rPr>
          <w:spacing w:val="-11"/>
        </w:rPr>
        <w:t> </w:t>
      </w:r>
      <w:r>
        <w:rPr/>
        <w:t>MEHA</w:t>
      </w:r>
    </w:p>
    <w:p>
      <w:pPr>
        <w:spacing w:before="39"/>
        <w:ind w:left="973" w:right="0" w:firstLine="0"/>
        <w:jc w:val="left"/>
        <w:rPr>
          <w:rFonts w:ascii="Arial"/>
          <w:b/>
          <w:sz w:val="26"/>
        </w:rPr>
      </w:pPr>
      <w:r>
        <w:rPr>
          <w:rFonts w:ascii="Arial"/>
          <w:b/>
          <w:w w:val="100"/>
          <w:sz w:val="26"/>
        </w:rPr>
        <w:t>3</w:t>
      </w:r>
    </w:p>
    <w:p>
      <w:pPr>
        <w:pStyle w:val="BodyText"/>
        <w:spacing w:before="5"/>
        <w:rPr>
          <w:rFonts w:ascii="Arial"/>
          <w:b/>
          <w:sz w:val="25"/>
        </w:rPr>
      </w:pPr>
    </w:p>
    <w:p>
      <w:pPr>
        <w:spacing w:before="93"/>
        <w:ind w:left="973" w:right="0" w:firstLine="0"/>
        <w:jc w:val="left"/>
        <w:rPr>
          <w:rFonts w:ascii="Arial"/>
          <w:b/>
          <w:sz w:val="26"/>
        </w:rPr>
      </w:pPr>
      <w:r>
        <w:rPr>
          <w:rFonts w:ascii="Arial"/>
          <w:b/>
          <w:w w:val="100"/>
          <w:sz w:val="26"/>
        </w:rPr>
        <w:t>2</w:t>
      </w:r>
    </w:p>
    <w:p>
      <w:pPr>
        <w:pStyle w:val="BodyText"/>
        <w:spacing w:before="4"/>
        <w:rPr>
          <w:rFonts w:ascii="Arial"/>
          <w:b/>
          <w:sz w:val="25"/>
        </w:rPr>
      </w:pPr>
    </w:p>
    <w:p>
      <w:pPr>
        <w:spacing w:before="94"/>
        <w:ind w:left="973" w:right="0" w:firstLine="0"/>
        <w:jc w:val="left"/>
        <w:rPr>
          <w:rFonts w:ascii="Arial"/>
          <w:b/>
          <w:sz w:val="26"/>
        </w:rPr>
      </w:pPr>
      <w:r>
        <w:rPr>
          <w:rFonts w:ascii="Arial"/>
          <w:b/>
          <w:w w:val="100"/>
          <w:sz w:val="26"/>
        </w:rPr>
        <w:t>1</w:t>
      </w:r>
    </w:p>
    <w:p>
      <w:pPr>
        <w:pStyle w:val="BodyText"/>
        <w:spacing w:before="5"/>
        <w:rPr>
          <w:rFonts w:ascii="Arial"/>
          <w:b/>
          <w:sz w:val="25"/>
        </w:rPr>
      </w:pPr>
    </w:p>
    <w:p>
      <w:pPr>
        <w:spacing w:line="292" w:lineRule="exact" w:before="93"/>
        <w:ind w:left="973" w:right="0" w:firstLine="0"/>
        <w:jc w:val="left"/>
        <w:rPr>
          <w:rFonts w:ascii="Arial"/>
          <w:b/>
          <w:sz w:val="26"/>
        </w:rPr>
      </w:pPr>
      <w:r>
        <w:rPr>
          <w:rFonts w:ascii="Arial"/>
          <w:b/>
          <w:w w:val="100"/>
          <w:sz w:val="26"/>
        </w:rPr>
        <w:t>0</w:t>
      </w:r>
    </w:p>
    <w:p>
      <w:pPr>
        <w:tabs>
          <w:tab w:pos="2747" w:val="left" w:leader="none"/>
          <w:tab w:pos="4466" w:val="left" w:leader="none"/>
          <w:tab w:pos="6186" w:val="left" w:leader="none"/>
        </w:tabs>
        <w:spacing w:line="292" w:lineRule="exact" w:before="0"/>
        <w:ind w:left="1027" w:right="0" w:firstLine="0"/>
        <w:jc w:val="left"/>
        <w:rPr>
          <w:rFonts w:ascii="Arial"/>
          <w:b/>
          <w:sz w:val="26"/>
        </w:rPr>
      </w:pPr>
      <w:r>
        <w:rPr>
          <w:rFonts w:ascii="Arial"/>
          <w:b/>
          <w:sz w:val="26"/>
        </w:rPr>
        <w:t>-2.0</w:t>
        <w:tab/>
        <w:t>-1.5</w:t>
        <w:tab/>
        <w:t>-1.0</w:t>
        <w:tab/>
        <w:t>-0.5</w:t>
      </w:r>
    </w:p>
    <w:p>
      <w:pPr>
        <w:spacing w:before="65"/>
        <w:ind w:left="2274" w:right="0" w:firstLine="0"/>
        <w:jc w:val="left"/>
        <w:rPr>
          <w:rFonts w:ascii="Arial"/>
          <w:b/>
          <w:sz w:val="28"/>
        </w:rPr>
      </w:pPr>
      <w:r>
        <w:rPr>
          <w:rFonts w:ascii="Arial"/>
          <w:b/>
          <w:sz w:val="28"/>
        </w:rPr>
        <w:t>log</w:t>
      </w:r>
      <w:r>
        <w:rPr>
          <w:rFonts w:ascii="Arial"/>
          <w:b/>
          <w:spacing w:val="4"/>
          <w:sz w:val="28"/>
        </w:rPr>
        <w:t> </w:t>
      </w:r>
      <w:r>
        <w:rPr>
          <w:rFonts w:ascii="Arial"/>
          <w:b/>
          <w:sz w:val="28"/>
        </w:rPr>
        <w:t>conc</w:t>
      </w:r>
      <w:r>
        <w:rPr>
          <w:rFonts w:ascii="Arial"/>
          <w:b/>
          <w:spacing w:val="3"/>
          <w:sz w:val="28"/>
        </w:rPr>
        <w:t> </w:t>
      </w:r>
      <w:r>
        <w:rPr>
          <w:rFonts w:ascii="Arial"/>
          <w:b/>
          <w:sz w:val="28"/>
        </w:rPr>
        <w:t>of</w:t>
      </w:r>
      <w:r>
        <w:rPr>
          <w:rFonts w:ascii="Arial"/>
          <w:b/>
          <w:spacing w:val="-2"/>
          <w:sz w:val="28"/>
        </w:rPr>
        <w:t> </w:t>
      </w:r>
      <w:r>
        <w:rPr>
          <w:rFonts w:ascii="Arial"/>
          <w:b/>
          <w:sz w:val="28"/>
        </w:rPr>
        <w:t>ach</w:t>
      </w:r>
      <w:r>
        <w:rPr>
          <w:rFonts w:ascii="Arial"/>
          <w:b/>
          <w:spacing w:val="4"/>
          <w:sz w:val="28"/>
        </w:rPr>
        <w:t> </w:t>
      </w:r>
      <w:r>
        <w:rPr>
          <w:rFonts w:ascii="Arial"/>
          <w:b/>
          <w:sz w:val="28"/>
        </w:rPr>
        <w:t>(ug/ml)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Heading4"/>
        <w:spacing w:line="276" w:lineRule="auto" w:before="90"/>
        <w:ind w:left="1016" w:right="1678" w:hanging="720"/>
      </w:pPr>
      <w:r>
        <w:rPr/>
        <w:t>Fig 4.3 Effect of Graded Doses of Methanol Stem Bark Extract of </w:t>
      </w:r>
      <w:r>
        <w:rPr>
          <w:i/>
        </w:rPr>
        <w:t>Hymenocardia</w:t>
      </w:r>
      <w:r>
        <w:rPr>
          <w:i/>
          <w:spacing w:val="-57"/>
        </w:rPr>
        <w:t> </w:t>
      </w:r>
      <w:r>
        <w:rPr>
          <w:i/>
        </w:rPr>
        <w:t>acida</w:t>
      </w:r>
      <w:r>
        <w:rPr>
          <w:i/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Acetylcholine</w:t>
      </w:r>
      <w:r>
        <w:rPr>
          <w:spacing w:val="-2"/>
        </w:rPr>
        <w:t> </w:t>
      </w:r>
      <w:r>
        <w:rPr/>
        <w:t>Induced Contraction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Guinea</w:t>
      </w:r>
      <w:r>
        <w:rPr>
          <w:spacing w:val="-1"/>
        </w:rPr>
        <w:t> </w:t>
      </w:r>
      <w:r>
        <w:rPr/>
        <w:t>Pig Ileum.</w:t>
      </w:r>
    </w:p>
    <w:p>
      <w:pPr>
        <w:spacing w:before="1"/>
        <w:ind w:left="1016" w:right="0" w:firstLine="0"/>
        <w:jc w:val="left"/>
        <w:rPr>
          <w:b/>
          <w:sz w:val="24"/>
        </w:rPr>
      </w:pPr>
      <w:r>
        <w:rPr>
          <w:b/>
          <w:sz w:val="24"/>
        </w:rPr>
        <w:t>n=3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1015" w:top="1500" w:bottom="1200" w:left="1720" w:right="320"/>
        </w:sectPr>
      </w:pPr>
    </w:p>
    <w:p>
      <w:pPr>
        <w:pStyle w:val="ListParagraph"/>
        <w:numPr>
          <w:ilvl w:val="2"/>
          <w:numId w:val="14"/>
        </w:numPr>
        <w:tabs>
          <w:tab w:pos="778" w:val="left" w:leader="none"/>
        </w:tabs>
        <w:spacing w:line="240" w:lineRule="auto" w:before="76" w:after="0"/>
        <w:ind w:left="956" w:right="1114" w:hanging="660"/>
        <w:jc w:val="both"/>
        <w:rPr>
          <w:b/>
          <w:sz w:val="24"/>
        </w:rPr>
      </w:pPr>
      <w:bookmarkStart w:name="4.7.2: Effect of Methanol Stem Bark Extr" w:id="168"/>
      <w:bookmarkEnd w:id="168"/>
      <w:r>
        <w:rPr/>
      </w:r>
      <w:bookmarkStart w:name="_bookmark62" w:id="169"/>
      <w:bookmarkEnd w:id="169"/>
      <w:r>
        <w:rPr/>
      </w:r>
      <w:bookmarkStart w:name="_bookmark62" w:id="170"/>
      <w:bookmarkEnd w:id="170"/>
      <w:r>
        <w:rPr>
          <w:b/>
          <w:sz w:val="24"/>
        </w:rPr>
        <w:t>: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Effect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Methanol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Stem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Bark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Extract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i/>
          <w:sz w:val="24"/>
        </w:rPr>
        <w:t>Hymenocardia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acida</w:t>
      </w:r>
      <w:r>
        <w:rPr>
          <w:b/>
          <w:i/>
          <w:spacing w:val="1"/>
          <w:sz w:val="24"/>
        </w:rPr>
        <w:t> </w:t>
      </w:r>
      <w:r>
        <w:rPr>
          <w:b/>
          <w:sz w:val="24"/>
        </w:rPr>
        <w:t>on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Isolated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Guinea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Pig Ileum</w:t>
      </w:r>
    </w:p>
    <w:p>
      <w:pPr>
        <w:pStyle w:val="BodyText"/>
        <w:spacing w:before="6"/>
        <w:rPr>
          <w:b/>
          <w:sz w:val="20"/>
        </w:rPr>
      </w:pPr>
    </w:p>
    <w:p>
      <w:pPr>
        <w:pStyle w:val="BodyText"/>
        <w:spacing w:line="480" w:lineRule="auto"/>
        <w:ind w:left="296" w:right="1113"/>
        <w:jc w:val="both"/>
      </w:pPr>
      <w:r>
        <w:rPr/>
        <w:t>The extract of </w:t>
      </w:r>
      <w:r>
        <w:rPr>
          <w:i/>
        </w:rPr>
        <w:t>Hymenocardia acida </w:t>
      </w:r>
      <w:r>
        <w:rPr/>
        <w:t>(8x10</w:t>
      </w:r>
      <w:r>
        <w:rPr>
          <w:vertAlign w:val="superscript"/>
        </w:rPr>
        <w:t>-2</w:t>
      </w:r>
      <w:r>
        <w:rPr>
          <w:vertAlign w:val="baseline"/>
        </w:rPr>
        <w:t> – 640x10</w:t>
      </w:r>
      <w:r>
        <w:rPr>
          <w:vertAlign w:val="superscript"/>
        </w:rPr>
        <w:t>-2</w:t>
      </w:r>
      <w:r>
        <w:rPr>
          <w:vertAlign w:val="baseline"/>
        </w:rPr>
        <w:t> mg/ml) produced significant (p ≤</w:t>
      </w:r>
      <w:r>
        <w:rPr>
          <w:spacing w:val="1"/>
          <w:vertAlign w:val="baseline"/>
        </w:rPr>
        <w:t> </w:t>
      </w:r>
      <w:r>
        <w:rPr>
          <w:vertAlign w:val="baseline"/>
        </w:rPr>
        <w:t>0.05) relaxation on guinea pig ileum in a dose dependent manner fig 4.4. The extract also</w:t>
      </w:r>
      <w:r>
        <w:rPr>
          <w:spacing w:val="1"/>
          <w:vertAlign w:val="baseline"/>
        </w:rPr>
        <w:t> </w:t>
      </w:r>
      <w:r>
        <w:rPr>
          <w:vertAlign w:val="baseline"/>
        </w:rPr>
        <w:t>significantly inhibit histamine (2x10</w:t>
      </w:r>
      <w:r>
        <w:rPr>
          <w:vertAlign w:val="superscript"/>
        </w:rPr>
        <w:t>-5</w:t>
      </w:r>
      <w:r>
        <w:rPr>
          <w:vertAlign w:val="baseline"/>
        </w:rPr>
        <w:t> – 16x10</w:t>
      </w:r>
      <w:r>
        <w:rPr>
          <w:vertAlign w:val="superscript"/>
        </w:rPr>
        <w:t>-5</w:t>
      </w:r>
      <w:r>
        <w:rPr>
          <w:vertAlign w:val="baseline"/>
        </w:rPr>
        <w:t> mg/ml) induced contraction on isolated</w:t>
      </w:r>
      <w:r>
        <w:rPr>
          <w:spacing w:val="1"/>
          <w:vertAlign w:val="baseline"/>
        </w:rPr>
        <w:t> </w:t>
      </w:r>
      <w:r>
        <w:rPr>
          <w:vertAlign w:val="baseline"/>
        </w:rPr>
        <w:t>guinea pig ileum Fig 4.6. Histamine produced concentration dependent significant increase</w:t>
      </w:r>
      <w:r>
        <w:rPr>
          <w:spacing w:val="-57"/>
          <w:vertAlign w:val="baseline"/>
        </w:rPr>
        <w:t> </w:t>
      </w:r>
      <w:r>
        <w:rPr>
          <w:vertAlign w:val="baseline"/>
        </w:rPr>
        <w:t>in the tone and rate of spontaneous contraction of the guinea pig ileum fig 4.5. Similar to</w:t>
      </w:r>
      <w:r>
        <w:rPr>
          <w:spacing w:val="1"/>
          <w:vertAlign w:val="baseline"/>
        </w:rPr>
        <w:t> </w:t>
      </w:r>
      <w:r>
        <w:rPr>
          <w:vertAlign w:val="baseline"/>
        </w:rPr>
        <w:t>the effects of the extract on Ach CRC, the extract shifted the histamine CRC to the right in</w:t>
      </w:r>
      <w:r>
        <w:rPr>
          <w:spacing w:val="1"/>
          <w:vertAlign w:val="baseline"/>
        </w:rPr>
        <w:t> </w:t>
      </w:r>
      <w:r>
        <w:rPr>
          <w:vertAlign w:val="baseline"/>
        </w:rPr>
        <w:t>a non-parallel manner fig 4.6 with suppression of the maximum effect. This is a typical</w:t>
      </w:r>
      <w:r>
        <w:rPr>
          <w:spacing w:val="1"/>
          <w:vertAlign w:val="baseline"/>
        </w:rPr>
        <w:t> </w:t>
      </w:r>
      <w:r>
        <w:rPr>
          <w:vertAlign w:val="baseline"/>
        </w:rPr>
        <w:t>characteristic</w:t>
      </w:r>
      <w:r>
        <w:rPr>
          <w:spacing w:val="-2"/>
          <w:vertAlign w:val="baseline"/>
        </w:rPr>
        <w:t> </w:t>
      </w:r>
      <w:r>
        <w:rPr>
          <w:vertAlign w:val="baseline"/>
        </w:rPr>
        <w:t>of</w:t>
      </w:r>
      <w:r>
        <w:rPr>
          <w:spacing w:val="-2"/>
          <w:vertAlign w:val="baseline"/>
        </w:rPr>
        <w:t> </w:t>
      </w:r>
      <w:r>
        <w:rPr>
          <w:vertAlign w:val="baseline"/>
        </w:rPr>
        <w:t>non-competitive</w:t>
      </w:r>
      <w:r>
        <w:rPr>
          <w:spacing w:val="-2"/>
          <w:vertAlign w:val="baseline"/>
        </w:rPr>
        <w:t> </w:t>
      </w:r>
      <w:r>
        <w:rPr>
          <w:vertAlign w:val="baseline"/>
        </w:rPr>
        <w:t>antagonism</w:t>
      </w:r>
      <w:r>
        <w:rPr>
          <w:spacing w:val="-1"/>
          <w:vertAlign w:val="baseline"/>
        </w:rPr>
        <w:t> </w:t>
      </w:r>
      <w:r>
        <w:rPr>
          <w:vertAlign w:val="baseline"/>
        </w:rPr>
        <w:t>and/or</w:t>
      </w:r>
      <w:r>
        <w:rPr>
          <w:spacing w:val="-1"/>
          <w:vertAlign w:val="baseline"/>
        </w:rPr>
        <w:t> </w:t>
      </w:r>
      <w:r>
        <w:rPr>
          <w:vertAlign w:val="baseline"/>
        </w:rPr>
        <w:t>irreversible</w:t>
      </w:r>
      <w:r>
        <w:rPr>
          <w:spacing w:val="-1"/>
          <w:vertAlign w:val="baseline"/>
        </w:rPr>
        <w:t> </w:t>
      </w:r>
      <w:r>
        <w:rPr>
          <w:vertAlign w:val="baseline"/>
        </w:rPr>
        <w:t>competitive</w:t>
      </w:r>
      <w:r>
        <w:rPr>
          <w:spacing w:val="-1"/>
          <w:vertAlign w:val="baseline"/>
        </w:rPr>
        <w:t> </w:t>
      </w:r>
      <w:r>
        <w:rPr>
          <w:vertAlign w:val="baseline"/>
        </w:rPr>
        <w:t>antagonist.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1720" w:right="320"/>
        </w:sectPr>
      </w:pPr>
    </w:p>
    <w:p>
      <w:pPr>
        <w:pStyle w:val="BodyText"/>
        <w:spacing w:before="7"/>
        <w:rPr>
          <w:sz w:val="23"/>
        </w:rPr>
      </w:pPr>
    </w:p>
    <w:p>
      <w:pPr>
        <w:spacing w:before="89"/>
        <w:ind w:left="1180" w:right="0" w:firstLine="0"/>
        <w:jc w:val="left"/>
        <w:rPr>
          <w:rFonts w:ascii="Arial"/>
          <w:b/>
          <w:sz w:val="34"/>
        </w:rPr>
      </w:pPr>
      <w:r>
        <w:rPr/>
        <w:pict>
          <v:group style="position:absolute;margin-left:175.366867pt;margin-top:13.539832pt;width:344.4pt;height:230pt;mso-position-horizontal-relative:page;mso-position-vertical-relative:paragraph;z-index:15742976" coordorigin="3507,271" coordsize="6888,4600">
            <v:shape style="position:absolute;left:3634;top:293;width:6694;height:2" coordorigin="3635,293" coordsize="6694,0" path="m3635,293l3657,293m3702,293l3724,293m3769,293l3792,293m3837,293l3859,293m3904,293l3926,293m3971,293l3994,293m4039,293l4061,293m4106,293l4129,293m4173,293l4196,293m4241,293l4263,293m4308,293l4331,293m4375,293l4398,293m4443,293l4465,293m4510,293l4533,293m4578,293l4600,293m4645,293l4667,293m4712,293l4735,293m4780,293l4802,293m4847,293l4870,293m4915,293l4938,293m4982,293l5005,293m5050,293l5072,293m5117,293l5140,293m5184,293l5207,293m5252,293l5274,293m5319,293l5342,293m5387,293l5409,293m5454,293l5476,293m5521,293l5544,293m5589,293l5611,293m5656,293l5679,293m5724,293l5746,293m5791,293l5813,293m5858,293l5881,293m5925,293l5948,293m5993,293l6015,293m6060,293l6083,293m6127,293l6150,293m6195,293l6217,293m6262,293l6285,293m6330,293l6352,293m6397,293l6419,293m6464,293l6487,293m6532,293l6554,293m6599,293l6622,293m6667,293l6689,293m6735,293l6757,293m6802,293l6824,293m6869,293l6892,293m6937,293l6959,293m7004,293l7026,293m7071,293l7094,293m7139,293l7161,293m7206,293l7228,293m7273,293l7296,293m7341,293l7363,293m7408,293l7431,293m7476,293l7498,293m7543,293l7565,293m7610,293l7633,293m7678,293l7700,293m7745,293l7767,293m7812,293l7835,293m7880,293l7902,293m7947,293l7969,293m8014,293l8037,293m8082,293l8104,293m8149,293l8171,293m8216,293l8239,293m8284,293l8306,293m8351,293l8374,293m8419,293l8441,293m8486,293l8508,293m8553,293l8576,293m8621,293l8644,293m8689,293l8711,293m8756,293l8778,293m8823,293l8846,293m8891,293l8913,293m8958,293l8980,293m9025,293l9048,293m9093,293l9115,293m9160,293l9183,293m9228,293l9250,293m9295,293l9317,293m9362,293l9385,293m9430,293l9452,293m9497,293l9520,293m9564,293l9587,293m9632,293l9654,293m9699,293l9722,293m9766,293l9789,293m9834,293l9856,293m9901,293l9924,293m9968,293l9991,293m10036,293l10058,293m10103,293l10126,293m10171,293l10193,293m10238,293l10260,293m10305,293l10328,293e" filled="false" stroked="true" strokeweight="1.121497pt" strokecolor="#000000">
              <v:path arrowok="t"/>
              <v:stroke dashstyle="shortdot"/>
            </v:shape>
            <v:line style="position:absolute" from="10374,282" to="10374,304" stroked="true" strokeweight=".187411pt" strokecolor="#000000">
              <v:stroke dashstyle="shortdot"/>
            </v:line>
            <v:shape style="position:absolute;left:3507;top:293;width:6866;height:4577" coordorigin="3507,293" coordsize="6866,4577" path="m3635,4744l10373,4744m3635,4744l3635,4870m4982,4744l4982,4870m6330,4744l6330,4870m7678,4744l7678,4870m9025,4744l9025,4870m10373,4744l10373,4870m3635,4744l3635,293m3635,4744l3507,4744m3635,3635l3507,3635m3635,2522l3507,2522m3635,1409l3507,1409e" filled="false" stroked="true" strokeweight="2.243057pt" strokecolor="#000000">
              <v:path arrowok="t"/>
              <v:stroke dashstyle="solid"/>
            </v:shape>
            <v:shape style="position:absolute;left:3507;top:270;width:128;height:49" coordorigin="3507,271" coordsize="128,49" path="m3635,271l3507,271,3507,274,3507,316,3507,319,3635,319,3635,316,3635,274,3635,271xe" filled="true" fillcolor="#000000" stroked="false">
              <v:path arrowok="t"/>
              <v:fill type="solid"/>
            </v:shape>
            <v:shape style="position:absolute;left:3907;top:1405;width:5942;height:2783" coordorigin="3908,1405" coordsize="5942,2783" path="m3908,1405l3908,1405m4720,1405l4720,1405m5529,1966l5529,1966m6341,1966l6341,1966m6603,1966l6603,1966m7416,3075l7416,3075m8224,2518l8224,2518m9037,4188l9037,4188m9849,4188l9849,4188e" filled="false" stroked="true" strokeweight="3.364507pt" strokecolor="#000000">
              <v:path arrowok="t"/>
              <v:stroke dashstyle="solid"/>
            </v:shape>
            <v:shape style="position:absolute;left:3817;top:1316;width:180;height:178" coordorigin="3818,1316" coordsize="180,178" path="m3908,1316l3873,1323,3845,1343,3825,1371,3818,1405,3825,1439,3845,1468,3873,1487,3908,1494,3942,1487,3971,1468,3990,1439,3998,1405,3990,1371,3971,1343,3942,1323,3908,1316xe" filled="true" fillcolor="#000000" stroked="false">
              <v:path arrowok="t"/>
              <v:fill type="solid"/>
            </v:shape>
            <v:shape style="position:absolute;left:3817;top:1316;width:180;height:178" coordorigin="3818,1316" coordsize="180,178" path="m3818,1405l3825,1439,3845,1468,3873,1487,3908,1494,3942,1487,3971,1468,3990,1439,3998,1405,3990,1371,3971,1343,3942,1323,3908,1316,3873,1323,3845,1343,3825,1371,3818,1405xe" filled="false" stroked="true" strokeweight=".218422pt" strokecolor="#000000">
              <v:path arrowok="t"/>
              <v:stroke dashstyle="solid"/>
            </v:shape>
            <v:shape style="position:absolute;left:4629;top:1316;width:180;height:178" coordorigin="4630,1316" coordsize="180,178" path="m4720,1316l4685,1323,4657,1343,4637,1371,4630,1405,4637,1439,4657,1468,4685,1487,4720,1494,4754,1487,4783,1468,4802,1439,4810,1405,4802,1371,4783,1343,4754,1323,4720,1316xe" filled="true" fillcolor="#000000" stroked="false">
              <v:path arrowok="t"/>
              <v:fill type="solid"/>
            </v:shape>
            <v:shape style="position:absolute;left:4629;top:1316;width:180;height:178" coordorigin="4630,1316" coordsize="180,178" path="m4630,1405l4637,1439,4657,1468,4685,1487,4720,1494,4754,1487,4783,1468,4802,1439,4810,1405,4802,1371,4783,1343,4754,1323,4720,1316,4685,1323,4657,1343,4637,1371,4630,1405xe" filled="false" stroked="true" strokeweight=".218422pt" strokecolor="#000000">
              <v:path arrowok="t"/>
              <v:stroke dashstyle="solid"/>
            </v:shape>
            <v:shape style="position:absolute;left:5439;top:1876;width:180;height:178" coordorigin="5439,1877" coordsize="180,178" path="m5529,1877l5494,1884,5466,1903,5446,1931,5439,1966,5446,2000,5466,2028,5494,2048,5529,2055,5563,2048,5592,2028,5611,2000,5619,1966,5611,1931,5592,1903,5563,1884,5529,1877xe" filled="true" fillcolor="#000000" stroked="false">
              <v:path arrowok="t"/>
              <v:fill type="solid"/>
            </v:shape>
            <v:shape style="position:absolute;left:5439;top:1876;width:180;height:178" coordorigin="5439,1877" coordsize="180,178" path="m5439,1966l5446,2000,5466,2028,5494,2048,5529,2055,5563,2048,5592,2028,5611,2000,5619,1966,5611,1931,5592,1903,5563,1884,5529,1877,5494,1884,5466,1903,5446,1931,5439,1966xe" filled="false" stroked="true" strokeweight=".218422pt" strokecolor="#000000">
              <v:path arrowok="t"/>
              <v:stroke dashstyle="solid"/>
            </v:shape>
            <v:shape style="position:absolute;left:6251;top:1876;width:180;height:178" coordorigin="6251,1877" coordsize="180,178" path="m6341,1877l6306,1884,6278,1903,6258,1931,6251,1966,6258,2000,6278,2028,6306,2048,6341,2055,6375,2048,6404,2028,6424,2000,6431,1966,6424,1931,6404,1903,6375,1884,6341,1877xe" filled="true" fillcolor="#000000" stroked="false">
              <v:path arrowok="t"/>
              <v:fill type="solid"/>
            </v:shape>
            <v:shape style="position:absolute;left:6251;top:1876;width:180;height:178" coordorigin="6251,1877" coordsize="180,178" path="m6251,1966l6258,2000,6278,2028,6306,2048,6341,2055,6375,2048,6404,2028,6424,2000,6431,1966,6424,1931,6404,1903,6375,1884,6341,1877,6306,1884,6278,1903,6258,1931,6251,1966xe" filled="false" stroked="true" strokeweight=".218422pt" strokecolor="#000000">
              <v:path arrowok="t"/>
              <v:stroke dashstyle="solid"/>
            </v:shape>
            <v:shape style="position:absolute;left:6512;top:1876;width:180;height:178" coordorigin="6513,1877" coordsize="180,178" path="m6603,1877l6568,1884,6540,1903,6520,1931,6513,1966,6520,2000,6540,2028,6568,2048,6603,2055,6637,2048,6666,2028,6686,2000,6693,1966,6686,1931,6666,1903,6637,1884,6603,1877xe" filled="true" fillcolor="#000000" stroked="false">
              <v:path arrowok="t"/>
              <v:fill type="solid"/>
            </v:shape>
            <v:shape style="position:absolute;left:6512;top:1876;width:180;height:178" coordorigin="6513,1877" coordsize="180,178" path="m6513,1966l6520,2000,6540,2028,6568,2048,6603,2055,6637,2048,6666,2028,6686,2000,6693,1966,6686,1931,6666,1903,6637,1884,6603,1877,6568,1884,6540,1903,6520,1931,6513,1966xe" filled="false" stroked="true" strokeweight=".218421pt" strokecolor="#000000">
              <v:path arrowok="t"/>
              <v:stroke dashstyle="solid"/>
            </v:shape>
            <v:shape style="position:absolute;left:7325;top:2985;width:180;height:178" coordorigin="7326,2986" coordsize="180,178" path="m7416,2986l7381,2993,7352,3012,7333,3041,7326,3075,7333,3109,7352,3137,7381,3157,7416,3164,7450,3157,7479,3137,7498,3109,7506,3075,7498,3041,7479,3012,7450,2993,7416,2986xe" filled="true" fillcolor="#000000" stroked="false">
              <v:path arrowok="t"/>
              <v:fill type="solid"/>
            </v:shape>
            <v:shape style="position:absolute;left:7325;top:2985;width:180;height:178" coordorigin="7326,2986" coordsize="180,178" path="m7326,3075l7333,3109,7352,3137,7381,3157,7416,3164,7450,3157,7479,3137,7498,3109,7506,3075,7498,3041,7479,3012,7450,2993,7416,2986,7381,2993,7352,3012,7333,3041,7326,3075xe" filled="false" stroked="true" strokeweight=".218422pt" strokecolor="#000000">
              <v:path arrowok="t"/>
              <v:stroke dashstyle="solid"/>
            </v:shape>
            <v:shape style="position:absolute;left:8133;top:2429;width:180;height:178" coordorigin="8134,2429" coordsize="180,178" path="m8224,2429l8189,2436,8161,2456,8141,2484,8134,2518,8141,2552,8161,2581,8189,2600,8224,2607,8259,2600,8287,2581,8306,2552,8314,2518,8306,2484,8287,2456,8259,2436,8224,2429xe" filled="true" fillcolor="#000000" stroked="false">
              <v:path arrowok="t"/>
              <v:fill type="solid"/>
            </v:shape>
            <v:shape style="position:absolute;left:8133;top:2429;width:180;height:178" coordorigin="8134,2429" coordsize="180,178" path="m8134,2518l8141,2552,8161,2581,8189,2600,8224,2607,8259,2600,8287,2581,8306,2552,8314,2518,8306,2484,8287,2456,8259,2436,8224,2429,8189,2436,8161,2456,8141,2484,8134,2518xe" filled="false" stroked="true" strokeweight=".218422pt" strokecolor="#000000">
              <v:path arrowok="t"/>
              <v:stroke dashstyle="solid"/>
            </v:shape>
            <v:shape style="position:absolute;left:8947;top:4098;width:180;height:179" coordorigin="8947,4098" coordsize="180,179" path="m9037,4098l9002,4105,8974,4125,8954,4153,8947,4188,8954,4222,8974,4250,9002,4270,9037,4277,9071,4270,9100,4250,9119,4222,9127,4188,9119,4153,9100,4125,9071,4105,9037,4098xe" filled="true" fillcolor="#000000" stroked="false">
              <v:path arrowok="t"/>
              <v:fill type="solid"/>
            </v:shape>
            <v:shape style="position:absolute;left:8947;top:4098;width:180;height:179" coordorigin="8947,4098" coordsize="180,179" path="m8947,4188l8954,4222,8974,4250,9002,4270,9037,4277,9071,4270,9100,4250,9119,4222,9127,4188,9119,4153,9100,4125,9071,4105,9037,4098,9002,4105,8974,4125,8954,4153,8947,4188xe" filled="false" stroked="true" strokeweight=".218423pt" strokecolor="#000000">
              <v:path arrowok="t"/>
              <v:stroke dashstyle="solid"/>
            </v:shape>
            <v:shape style="position:absolute;left:9758;top:4098;width:180;height:179" coordorigin="9759,4098" coordsize="180,179" path="m9849,4098l9814,4105,9786,4125,9766,4153,9759,4188,9766,4222,9786,4250,9814,4270,9849,4277,9883,4270,9912,4250,9931,4222,9938,4188,9931,4153,9912,4125,9883,4105,9849,4098xe" filled="true" fillcolor="#000000" stroked="false">
              <v:path arrowok="t"/>
              <v:fill type="solid"/>
            </v:shape>
            <v:shape style="position:absolute;left:9758;top:4098;width:180;height:179" coordorigin="9759,4098" coordsize="180,179" path="m9759,4188l9766,4222,9786,4250,9814,4270,9849,4277,9883,4270,9912,4250,9931,4222,9938,4188,9931,4153,9912,4125,9883,4105,9849,4098,9814,4105,9786,4125,9766,4153,9759,4188xe" filled="false" stroked="true" strokeweight=".218423pt" strokecolor="#000000">
              <v:path arrowok="t"/>
              <v:stroke dashstyle="solid"/>
            </v:shape>
            <v:shape style="position:absolute;left:3907;top:1468;width:5942;height:2809" coordorigin="3908,1468" coordsize="5942,2809" path="m3908,1468l3949,1472m3949,1472l3986,1476m3986,1476l4027,1476m4027,1476l4069,1479m4069,1479l4106,1483m4106,1483l4147,1487m4147,1487l4188,1491m4188,1491l4226,1494m4226,1494l4267,1498m4267,1498l4304,1501m4304,1501l4346,1505m4346,1505l4387,1513m4387,1513l4424,1516m4424,1516l4465,1520m4465,1520l4506,1524m4506,1524l4544,1531m4544,1531l4585,1535m4585,1535l4626,1539m4626,1539l4664,1546m4664,1546l4705,1550m4705,1550l4746,1557m4746,1557l4783,1561m4783,1561l4825,1568m4825,1568l4866,1577m4866,1577l4904,1580m4904,1580l4945,1587m4945,1587l4986,1595m4986,1595l5024,1602m5024,1602l5065,1610m5065,1610l5106,1617m5106,1617l5144,1625m5144,1625l5184,1632m5184,1632l5222,1640m5222,1640l5263,1647m5263,1647l5304,1658m5304,1658l5342,1665m5342,1665l5383,1677m5383,1677l5424,1684m5424,1684l5462,1695m5462,1695l5503,1702m5503,1702l5544,1714m5544,1714l5581,1725m5581,1725l5622,1736m5622,1736l5664,1747m5664,1747l5701,1758m5701,1758l5742,1769m5742,1769l5783,1780m5783,1780l5821,1795m5821,1795l5862,1806m5862,1806l5903,1817m5903,1817l5940,1832m5940,1832l5982,1847m5982,1847l6019,1858m6019,1858l6060,1873m6060,1873l6102,1888m6102,1888l6139,1903m6139,1903l6180,1921m6180,1921l6221,1936m6221,1936l6259,1951m6259,1951l6300,1969m6300,1969l6341,1984m6341,1984l6378,2003m6378,2003l6419,2021m6419,2021l6461,2040m6461,2040l6498,2058m6498,2058l6539,2077m6539,2077l6580,2096m6580,2096l6618,2114m6618,2114l6659,2136m6659,2136l6700,2155m6700,2155l6738,2177m6738,2177l6779,2199m6779,2199l6817,2218m6817,2218l6858,2240m6858,2240l6899,2266m6899,2266l6937,2288m6937,2288l6978,2310m6978,2310l7019,2333m7019,2333l7056,2359m7056,2359l7098,2385m7098,2385l7139,2407m7139,2407l7176,2433m7176,2433l7217,2459m7217,2459l7258,2485m7258,2485l7296,2511m7296,2511l7337,2537m7337,2537l7378,2566m7378,2566l7416,2592m7416,2592l7457,2618m7457,2618l7498,2648m7498,2648l7536,2674m7536,2674l7576,2703m7576,2703l7618,2733m7618,2733l7655,2763m7655,2763l7696,2792m7696,2792l7734,2818m7734,2818l7775,2848m7775,2848l7816,2878m7816,2878l7853,2912m7853,2912l7895,2941m7895,2941l7936,2971m7936,2971l7973,3001m7973,3001l8014,3030m8014,3030l8056,3064m8056,3064l8093,3093m8093,3093l8134,3123m8134,3123l8175,3153m8175,3153l8213,3186m8213,3186l8254,3216m8254,3216l8295,3245m8295,3245l8332,3279m8332,3279l8374,3308m8374,3308l8415,3338m8415,3338l8452,3368m8452,3368l8494,3401m8494,3401l8531,3431m8531,3431l8572,3460m8572,3460l8614,3490m8614,3490l8651,3520m8651,3520l8692,3549m8692,3549l8734,3579m8734,3579l8771,3609m8771,3609l8812,3638m8812,3638l8853,3664m8853,3664l8891,3694m8891,3694l8932,3724m8932,3724l8973,3750m8973,3750l9010,3779m9010,3779l9052,3805m9052,3805l9093,3831m9093,3831l9130,3857m9130,3857l9171,3887m9171,3887l9213,3913m9213,3913l9250,3939m9250,3939l9291,3961m9291,3961l9329,3987m9329,3987l9370,4013m9370,4013l9411,4035m9411,4035l9448,4061m9448,4061l9490,4083m9490,4083l9531,4105m9531,4105l9568,4128m9568,4128l9609,4150m9609,4150l9650,4173m9650,4173l9688,4195m9688,4195l9729,4217m9729,4217l9770,4236m9770,4236l9808,4258m9808,4258l9849,4277e" filled="false" stroked="true" strokeweight="2.243057pt" strokecolor="#000000">
              <v:path arrowok="t"/>
              <v:stroke dashstyle="solid"/>
            </v:shape>
            <w10:wrap type="none"/>
          </v:group>
        </w:pict>
      </w:r>
      <w:r>
        <w:rPr>
          <w:rFonts w:ascii="Arial"/>
          <w:b/>
          <w:sz w:val="34"/>
        </w:rPr>
        <w:t>-0.0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spacing w:before="261"/>
        <w:ind w:left="1180" w:right="0" w:firstLine="0"/>
        <w:jc w:val="left"/>
        <w:rPr>
          <w:rFonts w:ascii="Arial"/>
          <w:b/>
          <w:sz w:val="34"/>
        </w:rPr>
      </w:pPr>
      <w:r>
        <w:rPr/>
        <w:pict>
          <v:shape style="position:absolute;margin-left:116.039703pt;margin-top:14.723105pt;width:22.95pt;height:128.0500pt;mso-position-horizontal-relative:page;mso-position-vertical-relative:paragraph;z-index:15743488" type="#_x0000_t202" filled="false" stroked="false">
            <v:textbox inset="0,0,0,0" style="layout-flow:vertical;mso-layout-flow-alt:bottom-to-top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Arial"/>
                      <w:b/>
                      <w:sz w:val="37"/>
                    </w:rPr>
                  </w:pPr>
                  <w:r>
                    <w:rPr>
                      <w:rFonts w:ascii="Arial"/>
                      <w:b/>
                      <w:sz w:val="37"/>
                    </w:rPr>
                    <w:t>response</w:t>
                  </w:r>
                  <w:r>
                    <w:rPr>
                      <w:rFonts w:ascii="Arial"/>
                      <w:b/>
                      <w:spacing w:val="-11"/>
                      <w:sz w:val="37"/>
                    </w:rPr>
                    <w:t> </w:t>
                  </w:r>
                  <w:r>
                    <w:rPr>
                      <w:rFonts w:ascii="Arial"/>
                      <w:b/>
                      <w:sz w:val="37"/>
                    </w:rPr>
                    <w:t>(cm)</w:t>
                  </w:r>
                </w:p>
              </w:txbxContent>
            </v:textbox>
            <w10:wrap type="none"/>
          </v:shape>
        </w:pict>
      </w:r>
      <w:r>
        <w:rPr>
          <w:rFonts w:ascii="Arial"/>
          <w:b/>
          <w:sz w:val="34"/>
        </w:rPr>
        <w:t>-0.2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spacing w:before="262"/>
        <w:ind w:left="1180" w:right="0" w:firstLine="0"/>
        <w:jc w:val="left"/>
        <w:rPr>
          <w:rFonts w:ascii="Arial"/>
          <w:b/>
          <w:sz w:val="34"/>
        </w:rPr>
      </w:pPr>
      <w:r>
        <w:rPr>
          <w:rFonts w:ascii="Arial"/>
          <w:b/>
          <w:sz w:val="34"/>
        </w:rPr>
        <w:t>-0.4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spacing w:before="262"/>
        <w:ind w:left="1180" w:right="0" w:firstLine="0"/>
        <w:jc w:val="left"/>
        <w:rPr>
          <w:rFonts w:ascii="Arial"/>
          <w:b/>
          <w:sz w:val="34"/>
        </w:rPr>
      </w:pPr>
      <w:r>
        <w:rPr>
          <w:rFonts w:ascii="Arial"/>
          <w:b/>
          <w:sz w:val="34"/>
        </w:rPr>
        <w:t>-0.6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spacing w:line="381" w:lineRule="exact" w:before="258"/>
        <w:ind w:left="910" w:right="8176" w:firstLine="0"/>
        <w:jc w:val="center"/>
        <w:rPr>
          <w:rFonts w:ascii="Arial"/>
          <w:b/>
          <w:sz w:val="34"/>
        </w:rPr>
      </w:pPr>
      <w:r>
        <w:rPr>
          <w:rFonts w:ascii="Arial"/>
          <w:b/>
          <w:sz w:val="34"/>
        </w:rPr>
        <w:t>-0.8</w:t>
      </w:r>
    </w:p>
    <w:p>
      <w:pPr>
        <w:tabs>
          <w:tab w:pos="1667" w:val="left" w:leader="none"/>
          <w:tab w:pos="3015" w:val="left" w:leader="none"/>
          <w:tab w:pos="4419" w:val="left" w:leader="none"/>
          <w:tab w:pos="5767" w:val="left" w:leader="none"/>
          <w:tab w:pos="7114" w:val="left" w:leader="none"/>
        </w:tabs>
        <w:spacing w:line="381" w:lineRule="exact" w:before="0"/>
        <w:ind w:left="320" w:right="0" w:firstLine="0"/>
        <w:jc w:val="center"/>
        <w:rPr>
          <w:rFonts w:ascii="Arial"/>
          <w:b/>
          <w:sz w:val="34"/>
        </w:rPr>
      </w:pPr>
      <w:r>
        <w:rPr>
          <w:rFonts w:ascii="Arial"/>
          <w:b/>
          <w:sz w:val="34"/>
        </w:rPr>
        <w:t>-1.5</w:t>
        <w:tab/>
        <w:t>-1.0</w:t>
        <w:tab/>
        <w:t>-0.5</w:t>
        <w:tab/>
        <w:t>0.0</w:t>
        <w:tab/>
        <w:t>0.5</w:t>
        <w:tab/>
        <w:t>1.0</w:t>
      </w:r>
    </w:p>
    <w:p>
      <w:pPr>
        <w:spacing w:before="79"/>
        <w:ind w:left="1004" w:right="650" w:firstLine="0"/>
        <w:jc w:val="center"/>
        <w:rPr>
          <w:rFonts w:ascii="Arial"/>
          <w:b/>
          <w:sz w:val="37"/>
        </w:rPr>
      </w:pPr>
      <w:r>
        <w:rPr>
          <w:rFonts w:ascii="Arial"/>
          <w:b/>
          <w:sz w:val="37"/>
        </w:rPr>
        <w:t>log</w:t>
      </w:r>
      <w:r>
        <w:rPr>
          <w:rFonts w:ascii="Arial"/>
          <w:b/>
          <w:spacing w:val="-7"/>
          <w:sz w:val="37"/>
        </w:rPr>
        <w:t> </w:t>
      </w:r>
      <w:r>
        <w:rPr>
          <w:rFonts w:ascii="Arial"/>
          <w:b/>
          <w:sz w:val="37"/>
        </w:rPr>
        <w:t>conc</w:t>
      </w:r>
      <w:r>
        <w:rPr>
          <w:rFonts w:ascii="Arial"/>
          <w:b/>
          <w:spacing w:val="-8"/>
          <w:sz w:val="37"/>
        </w:rPr>
        <w:t> </w:t>
      </w:r>
      <w:r>
        <w:rPr>
          <w:rFonts w:ascii="Arial"/>
          <w:b/>
          <w:sz w:val="37"/>
        </w:rPr>
        <w:t>of</w:t>
      </w:r>
      <w:r>
        <w:rPr>
          <w:rFonts w:ascii="Arial"/>
          <w:b/>
          <w:spacing w:val="-14"/>
          <w:sz w:val="37"/>
        </w:rPr>
        <w:t> </w:t>
      </w:r>
      <w:r>
        <w:rPr>
          <w:rFonts w:ascii="Arial"/>
          <w:b/>
          <w:sz w:val="37"/>
        </w:rPr>
        <w:t>MEHA</w:t>
      </w:r>
      <w:r>
        <w:rPr>
          <w:rFonts w:ascii="Arial"/>
          <w:b/>
          <w:spacing w:val="-25"/>
          <w:sz w:val="37"/>
        </w:rPr>
        <w:t> </w:t>
      </w:r>
      <w:r>
        <w:rPr>
          <w:rFonts w:ascii="Arial"/>
          <w:b/>
          <w:sz w:val="37"/>
        </w:rPr>
        <w:t>mg/ml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4"/>
        <w:rPr>
          <w:rFonts w:ascii="Arial"/>
          <w:b/>
          <w:sz w:val="25"/>
        </w:rPr>
      </w:pPr>
    </w:p>
    <w:p>
      <w:pPr>
        <w:pStyle w:val="Heading4"/>
        <w:spacing w:line="276" w:lineRule="auto" w:before="90"/>
        <w:ind w:left="1136" w:right="1572" w:hanging="840"/>
      </w:pPr>
      <w:r>
        <w:rPr/>
        <w:t>Fig 4.4: Effect of Methanol Stem Bark Extract of </w:t>
      </w:r>
      <w:r>
        <w:rPr>
          <w:i/>
        </w:rPr>
        <w:t>Hymenocardia acida </w:t>
      </w:r>
      <w:r>
        <w:rPr/>
        <w:t>on Isolated</w:t>
      </w:r>
      <w:r>
        <w:rPr>
          <w:spacing w:val="-57"/>
        </w:rPr>
        <w:t> </w:t>
      </w:r>
      <w:r>
        <w:rPr/>
        <w:t>Guinea</w:t>
      </w:r>
      <w:r>
        <w:rPr>
          <w:spacing w:val="-1"/>
        </w:rPr>
        <w:t> </w:t>
      </w:r>
      <w:r>
        <w:rPr/>
        <w:t>Pig Ileum.</w:t>
      </w:r>
    </w:p>
    <w:p>
      <w:pPr>
        <w:spacing w:line="275" w:lineRule="exact" w:before="0"/>
        <w:ind w:left="1136" w:right="0" w:firstLine="0"/>
        <w:jc w:val="left"/>
        <w:rPr>
          <w:b/>
          <w:sz w:val="24"/>
        </w:rPr>
      </w:pPr>
      <w:r>
        <w:rPr>
          <w:b/>
          <w:sz w:val="24"/>
        </w:rPr>
        <w:t>n=3</w:t>
      </w:r>
    </w:p>
    <w:p>
      <w:pPr>
        <w:spacing w:after="0" w:line="275" w:lineRule="exact"/>
        <w:jc w:val="left"/>
        <w:rPr>
          <w:sz w:val="24"/>
        </w:rPr>
        <w:sectPr>
          <w:pgSz w:w="12240" w:h="15840"/>
          <w:pgMar w:header="0" w:footer="1015" w:top="1500" w:bottom="1200" w:left="1720" w:right="320"/>
        </w:sectPr>
      </w:pPr>
    </w:p>
    <w:p>
      <w:pPr>
        <w:pStyle w:val="BodyText"/>
        <w:spacing w:before="8"/>
        <w:rPr>
          <w:b/>
          <w:sz w:val="23"/>
        </w:rPr>
      </w:pPr>
    </w:p>
    <w:p>
      <w:pPr>
        <w:spacing w:before="88"/>
        <w:ind w:left="1175" w:right="0" w:firstLine="0"/>
        <w:jc w:val="left"/>
        <w:rPr>
          <w:rFonts w:ascii="Arial"/>
          <w:b/>
          <w:sz w:val="34"/>
        </w:rPr>
      </w:pPr>
      <w:r>
        <w:rPr/>
        <w:pict>
          <v:group style="position:absolute;margin-left:169.389526pt;margin-top:13.647585pt;width:342.6pt;height:231.25pt;mso-position-horizontal-relative:page;mso-position-vertical-relative:paragraph;z-index:15744000" coordorigin="3388,273" coordsize="6852,4625">
            <v:shape style="position:absolute;left:3387;top:295;width:6830;height:4603" coordorigin="3388,295" coordsize="6830,4603" path="m3514,4771l10217,4771m3514,4771l3514,4897m5748,4771l5748,4897m7983,4771l7983,4897m10217,4771l10217,4897m3514,4771l3514,295m3514,4771l3388,4771m3514,3875l3388,3875m3514,2981l3388,2981m3514,2085l3388,2085m3514,1190l3388,1190m3514,295l3388,295e" filled="false" stroked="true" strokeweight="2.235431pt" strokecolor="#000000">
              <v:path arrowok="t"/>
              <v:stroke dashstyle="solid"/>
            </v:shape>
            <v:shape style="position:absolute;left:5290;top:1547;width:4037;height:2507" coordorigin="5291,1548" coordsize="4037,2507" path="m5291,4054l5291,4054m6635,2805l6635,2805m7983,2085l7983,2085m9327,1548l9327,1548e" filled="false" stroked="true" strokeweight="3.353146pt" strokecolor="#000000">
              <v:path arrowok="t"/>
              <v:stroke dashstyle="solid"/>
            </v:shape>
            <v:shape style="position:absolute;left:5201;top:3964;width:179;height:179" coordorigin="5201,3965" coordsize="179,179" path="m5291,3965l5256,3972,5228,3991,5209,4020,5201,4054,5209,4089,5228,4117,5256,4137,5291,4144,5325,4137,5354,4117,5373,4089,5380,4054,5373,4020,5354,3991,5325,3972,5291,3965xe" filled="true" fillcolor="#000000" stroked="false">
              <v:path arrowok="t"/>
              <v:fill type="solid"/>
            </v:shape>
            <v:shape style="position:absolute;left:5201;top:3964;width:179;height:179" coordorigin="5201,3965" coordsize="179,179" path="m5201,4054l5209,4089,5228,4117,5256,4137,5291,4144,5325,4137,5354,4117,5373,4089,5380,4054,5373,4020,5354,3991,5325,3972,5291,3965,5256,3972,5228,3991,5209,4020,5201,4054xe" filled="false" stroked="true" strokeweight=".219221pt" strokecolor="#000000">
              <v:path arrowok="t"/>
              <v:stroke dashstyle="solid"/>
            </v:shape>
            <v:shape style="position:absolute;left:6545;top:2715;width:180;height:180" coordorigin="6545,2715" coordsize="180,180" path="m6635,2715l6600,2722,6572,2742,6552,2770,6545,2805,6552,2839,6572,2868,6600,2888,6635,2895,6670,2888,6698,2868,6717,2839,6725,2805,6717,2770,6698,2742,6670,2722,6635,2715xe" filled="true" fillcolor="#000000" stroked="false">
              <v:path arrowok="t"/>
              <v:fill type="solid"/>
            </v:shape>
            <v:shape style="position:absolute;left:6545;top:2715;width:180;height:180" coordorigin="6545,2715" coordsize="180,180" path="m6545,2805l6552,2839,6572,2868,6600,2888,6635,2895,6670,2888,6698,2868,6717,2839,6725,2805,6717,2770,6698,2742,6670,2722,6635,2715,6600,2722,6572,2742,6552,2770,6545,2805xe" filled="false" stroked="true" strokeweight=".219221pt" strokecolor="#000000">
              <v:path arrowok="t"/>
              <v:stroke dashstyle="solid"/>
            </v:shape>
            <v:shape style="position:absolute;left:7893;top:1995;width:179;height:179" coordorigin="7893,1996" coordsize="179,179" path="m7983,1996l7948,2003,7920,2022,7900,2051,7893,2085,7900,2120,7920,2148,7948,2168,7983,2175,8017,2168,8046,2148,8065,2120,8072,2085,8065,2051,8046,2022,8017,2003,7983,1996xe" filled="true" fillcolor="#000000" stroked="false">
              <v:path arrowok="t"/>
              <v:fill type="solid"/>
            </v:shape>
            <v:shape style="position:absolute;left:7893;top:1995;width:179;height:179" coordorigin="7893,1996" coordsize="179,179" path="m7893,2085l7900,2120,7920,2148,7948,2168,7983,2175,8017,2168,8046,2148,8065,2120,8072,2085,8065,2051,8046,2022,8017,2003,7983,1996,7948,2003,7920,2022,7900,2051,7893,2085xe" filled="false" stroked="true" strokeweight=".219221pt" strokecolor="#000000">
              <v:path arrowok="t"/>
              <v:stroke dashstyle="solid"/>
            </v:shape>
            <v:shape style="position:absolute;left:9237;top:1458;width:179;height:180" coordorigin="9238,1458" coordsize="179,180" path="m9327,1458l9293,1465,9264,1485,9245,1513,9238,1548,9245,1582,9264,1611,9293,1631,9327,1638,9362,1631,9390,1611,9410,1582,9417,1548,9410,1513,9390,1485,9362,1465,9327,1458xe" filled="true" fillcolor="#000000" stroked="false">
              <v:path arrowok="t"/>
              <v:fill type="solid"/>
            </v:shape>
            <v:shape style="position:absolute;left:9237;top:1458;width:179;height:180" coordorigin="9238,1458" coordsize="179,180" path="m9238,1548l9245,1582,9264,1611,9293,1631,9327,1638,9362,1631,9390,1611,9410,1582,9417,1548,9410,1513,9390,1485,9362,1465,9327,1458,9293,1465,9264,1485,9245,1513,9238,1548xe" filled="false" stroked="true" strokeweight=".219221pt" strokecolor="#000000">
              <v:path arrowok="t"/>
              <v:stroke dashstyle="solid"/>
            </v:shape>
            <v:shape style="position:absolute;left:5290;top:1573;width:4037;height:2477" coordorigin="5291,1574" coordsize="4037,2477" path="m5291,4051l5317,4021m5317,4021l5347,3995m5347,3995l5373,3965m5373,3965l5399,3935m5399,3935l5425,3909m5425,3909l5455,3883m5455,3883l5481,3853m5481,3853l5507,3827m5507,3827l5533,3797m5533,3797l5563,3771m5563,3771l5589,3745m5589,3745l5615,3719m5615,3719l5644,3693m5644,3693l5671,3663m5671,3663l5696,3637m5696,3637l5722,3611m5722,3611l5752,3585m5752,3585l5778,3558m5778,3558l5804,3536m5804,3536l5830,3510m5830,3510l5860,3484m5860,3484l5886,3458m5886,3458l5912,3435m5912,3435l5942,3409m5942,3409l5968,3383m5968,3383l5994,3361m5994,3361l6020,3335m6020,3335l6050,3312m6050,3312l6076,3286m6076,3286l6102,3264m6102,3264l6128,3242m6128,3242l6158,3216m6158,3216l6184,3193m6184,3193l6210,3171m6210,3171l6240,3148m6240,3148l6266,3126m6266,3126l6292,3104m6292,3104l6318,3081m6318,3081l6348,3059m6348,3059l6374,3037m6374,3037l6400,3014m6400,3014l6430,2992m6430,2992l6456,2973m6456,2973l6482,2951m6482,2951l6508,2928m6508,2928l6538,2910m6538,2910l6564,2888m6564,2888l6590,2868m6590,2868l6617,2846m6617,2846l6646,2827m6646,2827l6672,2805m6672,2805l6698,2786m6698,2786l6728,2768m6728,2768l6754,2749m6754,2749l6780,2726m6780,2726l6806,2708m6806,2708l6836,2689m6836,2689l6862,2670m6862,2670l6888,2652m6888,2652l6914,2633m6914,2633l6944,2615m6944,2615l6970,2600m6970,2600l6996,2581m6996,2581l7026,2563m7026,2563l7052,2544m7052,2544l7078,2529m7078,2529l7104,2510m7104,2510l7134,2492m7134,2492l7160,2477m7160,2477l7186,2458m7186,2458l7212,2443m7212,2443l7242,2428m7242,2428l7268,2410m7268,2410l7294,2395m7294,2395l7324,2380m7324,2380l7350,2361m7350,2361l7376,2346m7376,2346l7402,2331m7402,2331l7432,2316m7432,2316l7458,2301m7458,2301l7484,2286m7484,2286l7510,2272m7510,2272l7540,2257m7540,2257l7566,2242m7566,2242l7592,2227m7592,2227l7622,2212m7622,2212l7648,2201m7648,2201l7674,2186m7674,2186l7700,2171m7700,2171l7730,2160m7730,2160l7756,2145m7756,2145l7782,2130m7782,2130l7808,2119m7808,2119l7838,2104m7838,2104l7864,2093m7864,2093l7890,2078m7890,2078l7920,2067m7920,2067l7946,2055m7946,2055l7972,2041m7972,2041l7997,2029m7997,2029l8028,2018m8028,2018l8054,2007m8054,2007l8079,1992m8079,1992l8105,1981m8105,1981l8135,1970m8135,1970l8161,1959m8161,1959l8187,1947m8187,1947l8217,1936m8217,1936l8243,1925m8243,1925l8269,1914m8269,1914l8295,1903m8295,1903l8325,1891m8325,1891l8351,1884m8351,1884l8377,1873m8377,1873l8403,1862m8403,1862l8433,1850m8433,1850l8460,1843m8460,1843l8486,1832m8486,1832l8516,1821m8516,1821l8542,1813m8542,1813l8568,1802m8568,1802l8594,1795m8594,1795l8624,1783m8624,1783l8650,1776m8650,1776l8676,1765m8676,1765l8702,1757m8702,1757l8732,1746m8732,1746l8758,1738m8758,1738l8784,1731m8784,1731l8814,1720m8814,1720l8839,1712m8839,1712l8866,1705m8866,1705l8892,1697m8892,1697l8921,1686m8921,1686l8948,1679m8948,1679l8974,1671m8974,1671l9000,1664m9000,1664l9029,1657m9029,1657l9056,1649m9056,1649l9082,1642m9082,1642l9111,1634m9111,1634l9137,1627m9137,1627l9164,1619m9164,1619l9190,1612m9190,1612l9219,1604m9219,1604l9245,1597m9245,1597l9272,1590m9272,1590l9298,1582m9298,1582l9327,1574e" filled="false" stroked="true" strokeweight="2.235431pt" strokecolor="#000000">
              <v:path arrowok="t"/>
              <v:stroke dashstyle="solid"/>
            </v:shape>
            <w10:wrap type="none"/>
          </v:group>
        </w:pict>
      </w:r>
      <w:r>
        <w:rPr>
          <w:rFonts w:ascii="Arial"/>
          <w:b/>
          <w:sz w:val="34"/>
        </w:rPr>
        <w:t>5.0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"/>
        <w:rPr>
          <w:rFonts w:ascii="Arial"/>
          <w:b/>
          <w:sz w:val="16"/>
        </w:rPr>
      </w:pPr>
    </w:p>
    <w:p>
      <w:pPr>
        <w:spacing w:before="89"/>
        <w:ind w:left="1175" w:right="0" w:firstLine="0"/>
        <w:jc w:val="left"/>
        <w:rPr>
          <w:rFonts w:ascii="Arial"/>
          <w:b/>
          <w:sz w:val="34"/>
        </w:rPr>
      </w:pPr>
      <w:r>
        <w:rPr/>
        <w:pict>
          <v:shape style="position:absolute;margin-left:115.953522pt;margin-top:18.316095pt;width:22.8pt;height:127.9pt;mso-position-horizontal-relative:page;mso-position-vertical-relative:paragraph;z-index:15744512" type="#_x0000_t202" filled="false" stroked="false">
            <v:textbox inset="0,0,0,0" style="layout-flow:vertical;mso-layout-flow-alt:bottom-to-top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rFonts w:ascii="Arial"/>
                      <w:b/>
                      <w:sz w:val="37"/>
                    </w:rPr>
                  </w:pPr>
                  <w:r>
                    <w:rPr>
                      <w:rFonts w:ascii="Arial"/>
                      <w:b/>
                      <w:sz w:val="37"/>
                    </w:rPr>
                    <w:t>response</w:t>
                  </w:r>
                  <w:r>
                    <w:rPr>
                      <w:rFonts w:ascii="Arial"/>
                      <w:b/>
                      <w:spacing w:val="-14"/>
                      <w:sz w:val="37"/>
                    </w:rPr>
                    <w:t> </w:t>
                  </w:r>
                  <w:r>
                    <w:rPr>
                      <w:rFonts w:ascii="Arial"/>
                      <w:b/>
                      <w:sz w:val="37"/>
                    </w:rPr>
                    <w:t>(cm)</w:t>
                  </w:r>
                </w:p>
              </w:txbxContent>
            </v:textbox>
            <w10:wrap type="none"/>
          </v:shape>
        </w:pict>
      </w:r>
      <w:r>
        <w:rPr>
          <w:rFonts w:ascii="Arial"/>
          <w:b/>
          <w:sz w:val="34"/>
        </w:rPr>
        <w:t>4.5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"/>
        <w:rPr>
          <w:rFonts w:ascii="Arial"/>
          <w:b/>
          <w:sz w:val="16"/>
        </w:rPr>
      </w:pPr>
    </w:p>
    <w:p>
      <w:pPr>
        <w:spacing w:before="89"/>
        <w:ind w:left="1175" w:right="0" w:firstLine="0"/>
        <w:jc w:val="left"/>
        <w:rPr>
          <w:rFonts w:ascii="Arial"/>
          <w:b/>
          <w:sz w:val="34"/>
        </w:rPr>
      </w:pPr>
      <w:r>
        <w:rPr>
          <w:rFonts w:ascii="Arial"/>
          <w:b/>
          <w:sz w:val="34"/>
        </w:rPr>
        <w:t>4.0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"/>
        <w:rPr>
          <w:rFonts w:ascii="Arial"/>
          <w:b/>
          <w:sz w:val="16"/>
        </w:rPr>
      </w:pPr>
    </w:p>
    <w:p>
      <w:pPr>
        <w:spacing w:before="88"/>
        <w:ind w:left="1175" w:right="0" w:firstLine="0"/>
        <w:jc w:val="left"/>
        <w:rPr>
          <w:rFonts w:ascii="Arial"/>
          <w:b/>
          <w:sz w:val="34"/>
        </w:rPr>
      </w:pPr>
      <w:r>
        <w:rPr>
          <w:rFonts w:ascii="Arial"/>
          <w:b/>
          <w:sz w:val="34"/>
        </w:rPr>
        <w:t>3.5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"/>
        <w:rPr>
          <w:rFonts w:ascii="Arial"/>
          <w:b/>
          <w:sz w:val="16"/>
        </w:rPr>
      </w:pPr>
    </w:p>
    <w:p>
      <w:pPr>
        <w:spacing w:before="89"/>
        <w:ind w:left="1175" w:right="0" w:firstLine="0"/>
        <w:jc w:val="left"/>
        <w:rPr>
          <w:rFonts w:ascii="Arial"/>
          <w:b/>
          <w:sz w:val="34"/>
        </w:rPr>
      </w:pPr>
      <w:r>
        <w:rPr>
          <w:rFonts w:ascii="Arial"/>
          <w:b/>
          <w:sz w:val="34"/>
        </w:rPr>
        <w:t>3.0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"/>
        <w:rPr>
          <w:rFonts w:ascii="Arial"/>
          <w:b/>
          <w:sz w:val="16"/>
        </w:rPr>
      </w:pPr>
    </w:p>
    <w:p>
      <w:pPr>
        <w:spacing w:line="382" w:lineRule="exact" w:before="88"/>
        <w:ind w:left="786" w:right="8176" w:firstLine="0"/>
        <w:jc w:val="center"/>
        <w:rPr>
          <w:rFonts w:ascii="Arial"/>
          <w:b/>
          <w:sz w:val="34"/>
        </w:rPr>
      </w:pPr>
      <w:r>
        <w:rPr>
          <w:rFonts w:ascii="Arial"/>
          <w:b/>
          <w:sz w:val="34"/>
        </w:rPr>
        <w:t>2.5</w:t>
      </w:r>
    </w:p>
    <w:p>
      <w:pPr>
        <w:tabs>
          <w:tab w:pos="2335" w:val="left" w:leader="none"/>
          <w:tab w:pos="4569" w:val="left" w:leader="none"/>
          <w:tab w:pos="6803" w:val="left" w:leader="none"/>
        </w:tabs>
        <w:spacing w:line="382" w:lineRule="exact" w:before="0"/>
        <w:ind w:left="100" w:right="0" w:firstLine="0"/>
        <w:jc w:val="center"/>
        <w:rPr>
          <w:rFonts w:ascii="Arial"/>
          <w:b/>
          <w:sz w:val="34"/>
        </w:rPr>
      </w:pPr>
      <w:r>
        <w:rPr>
          <w:rFonts w:ascii="Arial"/>
          <w:b/>
          <w:sz w:val="34"/>
        </w:rPr>
        <w:t>-2.0</w:t>
        <w:tab/>
        <w:t>-1.5</w:t>
        <w:tab/>
        <w:t>-1.0</w:t>
        <w:tab/>
        <w:t>-0.5</w:t>
      </w:r>
    </w:p>
    <w:p>
      <w:pPr>
        <w:pStyle w:val="Heading2"/>
        <w:spacing w:before="81"/>
        <w:ind w:left="1004" w:right="928"/>
      </w:pPr>
      <w:r>
        <w:rPr/>
        <w:t>log</w:t>
      </w:r>
      <w:r>
        <w:rPr>
          <w:spacing w:val="-16"/>
        </w:rPr>
        <w:t> </w:t>
      </w:r>
      <w:r>
        <w:rPr/>
        <w:t>conc</w:t>
      </w:r>
      <w:r>
        <w:rPr>
          <w:spacing w:val="-17"/>
        </w:rPr>
        <w:t> </w:t>
      </w:r>
      <w:r>
        <w:rPr/>
        <w:t>of</w:t>
      </w:r>
      <w:r>
        <w:rPr>
          <w:spacing w:val="-22"/>
        </w:rPr>
        <w:t> </w:t>
      </w:r>
      <w:r>
        <w:rPr/>
        <w:t>histamin</w:t>
      </w:r>
      <w:r>
        <w:rPr>
          <w:spacing w:val="-16"/>
        </w:rPr>
        <w:t> </w:t>
      </w:r>
      <w:r>
        <w:rPr/>
        <w:t>(ug/ml)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5"/>
        <w:rPr>
          <w:rFonts w:ascii="Arial"/>
          <w:b/>
          <w:sz w:val="25"/>
        </w:rPr>
      </w:pPr>
    </w:p>
    <w:p>
      <w:pPr>
        <w:spacing w:line="480" w:lineRule="auto" w:before="90"/>
        <w:ind w:left="1076" w:right="2858" w:hanging="780"/>
        <w:jc w:val="left"/>
        <w:rPr>
          <w:b/>
          <w:sz w:val="24"/>
        </w:rPr>
      </w:pPr>
      <w:r>
        <w:rPr>
          <w:b/>
          <w:sz w:val="24"/>
        </w:rPr>
        <w:t>Fig4.5: Contractile Effect of Histamine on Isolated Guinea Pig Ileum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n=3</w:t>
      </w:r>
    </w:p>
    <w:p>
      <w:pPr>
        <w:spacing w:after="0" w:line="480" w:lineRule="auto"/>
        <w:jc w:val="left"/>
        <w:rPr>
          <w:sz w:val="24"/>
        </w:rPr>
        <w:sectPr>
          <w:pgSz w:w="12240" w:h="15840"/>
          <w:pgMar w:header="0" w:footer="1015" w:top="1500" w:bottom="1200" w:left="1720" w:right="320"/>
        </w:sectPr>
      </w:pPr>
    </w:p>
    <w:p>
      <w:pPr>
        <w:pStyle w:val="BodyText"/>
        <w:rPr>
          <w:b/>
          <w:sz w:val="14"/>
        </w:rPr>
      </w:pPr>
    </w:p>
    <w:p>
      <w:pPr>
        <w:spacing w:line="246" w:lineRule="exact" w:before="96"/>
        <w:ind w:left="959" w:right="0" w:firstLine="0"/>
        <w:jc w:val="left"/>
        <w:rPr>
          <w:rFonts w:ascii="Arial"/>
          <w:b/>
          <w:sz w:val="25"/>
        </w:rPr>
      </w:pPr>
      <w:r>
        <w:rPr/>
        <w:pict>
          <v:group style="position:absolute;margin-left:142.406845pt;margin-top:11.525098pt;width:258.3500pt;height:172.4pt;mso-position-horizontal-relative:page;mso-position-vertical-relative:paragraph;z-index:-16734720" coordorigin="2848,231" coordsize="5167,3448">
            <v:shape style="position:absolute;left:2848;top:247;width:5151;height:3431" coordorigin="2848,247" coordsize="5151,3431" path="m2944,3584l7998,3584m2944,3584l2944,3678m4207,3584l4207,3678m5471,3584l5471,3678m6734,3584l6734,3678m7998,3584l7998,3678m2944,3584l2944,247m2944,3584l2848,3584m2944,2916l2848,2916m2944,2249l2848,2249m2944,1582l2848,1582m2944,914l2848,914m2944,247l2848,247e" filled="false" stroked="true" strokeweight="1.6827pt" strokecolor="#000000">
              <v:path arrowok="t"/>
              <v:stroke dashstyle="solid"/>
            </v:shape>
            <v:line style="position:absolute" from="3449,2783" to="3449,2783" stroked="true" strokeweight="2.521385pt" strokecolor="#f84040">
              <v:stroke dashstyle="solid"/>
            </v:line>
            <v:line style="position:absolute" from="3449,2783" to="3955,2249" stroked="true" strokeweight="1.682792pt" strokecolor="#f84040">
              <v:stroke dashstyle="solid"/>
            </v:line>
            <v:line style="position:absolute" from="3955,2249" to="3955,2249" stroked="true" strokeweight="2.521385pt" strokecolor="#f84040">
              <v:stroke dashstyle="solid"/>
            </v:line>
            <v:line style="position:absolute" from="3955,2249" to="4965,1582" stroked="true" strokeweight="1.682033pt" strokecolor="#f84040">
              <v:stroke dashstyle="solid"/>
            </v:line>
            <v:line style="position:absolute" from="4965,1582" to="4965,1582" stroked="true" strokeweight="2.521385pt" strokecolor="#f84040">
              <v:stroke dashstyle="solid"/>
            </v:line>
            <v:line style="position:absolute" from="4965,1582" to="6987,784" stroked="true" strokeweight="1.681459pt" strokecolor="#f84040">
              <v:stroke dashstyle="solid"/>
            </v:line>
            <v:line style="position:absolute" from="6987,784" to="6987,784" stroked="true" strokeweight="2.521385pt" strokecolor="#f84040">
              <v:stroke dashstyle="solid"/>
            </v:line>
            <v:shape style="position:absolute;left:3380;top:2714;width:139;height:137" type="#_x0000_t75" stroked="false">
              <v:imagedata r:id="rId10" o:title=""/>
            </v:shape>
            <v:shape style="position:absolute;left:3885;top:2180;width:139;height:137" type="#_x0000_t75" stroked="false">
              <v:imagedata r:id="rId11" o:title=""/>
            </v:shape>
            <v:shape style="position:absolute;left:4896;top:1513;width:138;height:137" type="#_x0000_t75" stroked="false">
              <v:imagedata r:id="rId12" o:title=""/>
            </v:shape>
            <v:shape style="position:absolute;left:6919;top:716;width:135;height:134" coordorigin="6920,717" coordsize="135,134" path="m6987,717l6961,722,6940,737,6925,758,6920,784,6925,809,6940,830,6961,845,6987,850,7013,845,7034,830,7049,809,7054,784,7049,758,7034,737,7013,722,6987,717xe" filled="true" fillcolor="#f84040" stroked="false">
              <v:path arrowok="t"/>
              <v:fill type="solid"/>
            </v:shape>
            <v:shape style="position:absolute;left:6919;top:716;width:135;height:134" coordorigin="6920,717" coordsize="135,134" path="m6920,784l6925,809,6940,830,6961,845,6987,850,7013,845,7034,830,7049,809,7054,784,7049,758,7034,737,7013,722,6987,717,6961,722,6940,737,6925,758,6920,784xe" filled="false" stroked="true" strokeweight=".163731pt" strokecolor="#f84040">
              <v:path arrowok="t"/>
              <v:stroke dashstyle="solid"/>
            </v:shape>
            <v:shape style="position:absolute;left:3449;top:1915;width:3538;height:1071" coordorigin="3449,1915" coordsize="3538,1071" path="m3449,2986l3955,2583m3955,2583l4965,2051m4965,2051l6987,1915e" filled="false" stroked="true" strokeweight="1.6827pt" strokecolor="#0000ff">
              <v:path arrowok="t"/>
              <v:stroke dashstyle="solid"/>
            </v:shape>
            <v:shape style="position:absolute;left:3382;top:1848;width:3673;height:1204" coordorigin="3382,1848" coordsize="3673,1204" path="m3517,2919l3382,2919,3382,3052,3517,3052,3517,2919xm4022,2516l3887,2516,3887,2649,4022,2649,4022,2516xm5033,1985l4898,1985,4898,2118,5033,2118,5033,1985xm7055,1848l6920,1848,6920,1982,7055,1982,7055,1848xe" filled="true" fillcolor="#0000ff" stroked="false">
              <v:path arrowok="t"/>
              <v:fill type="solid"/>
            </v:shape>
            <v:line style="position:absolute" from="3449,3450" to="3449,3450" stroked="true" strokeweight="2.521385pt" strokecolor="#00ff00">
              <v:stroke dashstyle="solid"/>
            </v:line>
            <v:line style="position:absolute" from="3449,3450" to="3955,3317" stroked="true" strokeweight="1.681223pt" strokecolor="#00ff00">
              <v:stroke dashstyle="solid"/>
            </v:line>
            <v:line style="position:absolute" from="3955,3317" to="3955,3317" stroked="true" strokeweight="2.521385pt" strokecolor="#00ff00">
              <v:stroke dashstyle="solid"/>
            </v:line>
            <v:line style="position:absolute" from="3955,3317" to="4965,3119" stroked="true" strokeweight="1.681127pt" strokecolor="#00ff00">
              <v:stroke dashstyle="solid"/>
            </v:line>
            <v:line style="position:absolute" from="4965,3119" to="4965,3119" stroked="true" strokeweight="2.521385pt" strokecolor="#00ff00">
              <v:stroke dashstyle="solid"/>
            </v:line>
            <v:line style="position:absolute" from="4965,3119" to="6987,2916" stroked="true" strokeweight="1.681035pt" strokecolor="#00ff00">
              <v:stroke dashstyle="solid"/>
            </v:line>
            <v:line style="position:absolute" from="6987,2916" to="6987,2916" stroked="true" strokeweight="2.521385pt" strokecolor="#00ff00">
              <v:stroke dashstyle="solid"/>
            </v:line>
            <v:shape style="position:absolute;left:3381;top:3383;width:139;height:137" type="#_x0000_t75" stroked="false">
              <v:imagedata r:id="rId13" o:title=""/>
            </v:shape>
            <v:shape style="position:absolute;left:3887;top:3249;width:139;height:137" type="#_x0000_t75" stroked="false">
              <v:imagedata r:id="rId14" o:title=""/>
            </v:shape>
            <v:shape style="position:absolute;left:4897;top:3051;width:138;height:138" type="#_x0000_t75" stroked="false">
              <v:imagedata r:id="rId15" o:title=""/>
            </v:shape>
            <v:shape style="position:absolute;left:6921;top:2850;width:135;height:134" coordorigin="6921,2851" coordsize="135,134" path="m6989,2851l6921,2984,7056,2984,6989,2851xe" filled="true" fillcolor="#00ff00" stroked="false">
              <v:path arrowok="t"/>
              <v:fill type="solid"/>
            </v:shape>
            <v:shape style="position:absolute;left:6921;top:2850;width:135;height:134" coordorigin="6921,2851" coordsize="135,134" path="m6921,2984l7056,2984,6989,2851,6921,2984xe" filled="false" stroked="true" strokeweight=".163731pt" strokecolor="#00ff00">
              <v:path arrowok="t"/>
              <v:stroke dashstyle="solid"/>
            </v:shape>
            <w10:wrap type="none"/>
          </v:group>
        </w:pict>
      </w:r>
      <w:r>
        <w:rPr>
          <w:rFonts w:ascii="Arial"/>
          <w:b/>
          <w:w w:val="102"/>
          <w:sz w:val="25"/>
        </w:rPr>
        <w:t>5</w:t>
      </w:r>
    </w:p>
    <w:p>
      <w:pPr>
        <w:spacing w:line="281" w:lineRule="exact" w:before="0"/>
        <w:ind w:left="7187" w:right="0" w:firstLine="0"/>
        <w:jc w:val="left"/>
        <w:rPr>
          <w:rFonts w:ascii="Arial MT"/>
          <w:sz w:val="28"/>
        </w:rPr>
      </w:pPr>
      <w:r>
        <w:rPr/>
        <w:drawing>
          <wp:anchor distT="0" distB="0" distL="0" distR="0" allowOverlap="1" layoutInCell="1" locked="0" behindDoc="0" simplePos="0" relativeHeight="15745536">
            <wp:simplePos x="0" y="0"/>
            <wp:positionH relativeFrom="page">
              <wp:posOffset>5299997</wp:posOffset>
            </wp:positionH>
            <wp:positionV relativeFrom="paragraph">
              <wp:posOffset>39041</wp:posOffset>
            </wp:positionV>
            <wp:extent cx="231730" cy="86803"/>
            <wp:effectExtent l="0" t="0" r="0" b="0"/>
            <wp:wrapNone/>
            <wp:docPr id="7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730" cy="868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sz w:val="28"/>
        </w:rPr>
        <w:t>Histamin</w:t>
      </w:r>
    </w:p>
    <w:p>
      <w:pPr>
        <w:tabs>
          <w:tab w:pos="7187" w:val="left" w:leader="none"/>
        </w:tabs>
        <w:spacing w:before="62"/>
        <w:ind w:left="959" w:right="0" w:firstLine="0"/>
        <w:jc w:val="left"/>
        <w:rPr>
          <w:rFonts w:ascii="Arial MT"/>
          <w:sz w:val="28"/>
        </w:rPr>
      </w:pPr>
      <w:r>
        <w:rPr/>
        <w:pict>
          <v:group style="position:absolute;margin-left:417.322632pt;margin-top:8.312416pt;width:18.25pt;height:6.7pt;mso-position-horizontal-relative:page;mso-position-vertical-relative:paragraph;z-index:-16733696" coordorigin="8346,166" coordsize="365,134">
            <v:rect style="position:absolute;left:8346;top:216;width:365;height:34" filled="true" fillcolor="#0000ff" stroked="false">
              <v:fill type="solid"/>
            </v:rect>
            <v:rect style="position:absolute;left:8458;top:166;width:135;height:134" filled="true" fillcolor="#0000ff" stroked="false">
              <v:fill type="solid"/>
            </v:rect>
            <w10:wrap type="none"/>
          </v:group>
        </w:pict>
      </w:r>
      <w:r>
        <w:rPr/>
        <w:pict>
          <v:shape style="position:absolute;margin-left:111.997513pt;margin-top:16.193838pt;width:17.7pt;height:96.6pt;mso-position-horizontal-relative:page;mso-position-vertical-relative:paragraph;z-index:15747072" type="#_x0000_t202" filled="false" stroked="false">
            <v:textbox inset="0,0,0,0" style="layout-flow:vertical;mso-layout-flow-alt:bottom-to-top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Arial"/>
                      <w:b/>
                      <w:sz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response</w:t>
                  </w:r>
                  <w:r>
                    <w:rPr>
                      <w:rFonts w:ascii="Arial"/>
                      <w:b/>
                      <w:spacing w:val="-16"/>
                      <w:sz w:val="28"/>
                    </w:rPr>
                    <w:t> </w:t>
                  </w:r>
                  <w:r>
                    <w:rPr>
                      <w:rFonts w:ascii="Arial"/>
                      <w:b/>
                      <w:sz w:val="28"/>
                    </w:rPr>
                    <w:t>(cm)</w:t>
                  </w:r>
                </w:p>
              </w:txbxContent>
            </v:textbox>
            <w10:wrap type="none"/>
          </v:shape>
        </w:pict>
      </w:r>
      <w:r>
        <w:rPr>
          <w:rFonts w:ascii="Arial"/>
          <w:b/>
          <w:position w:val="-4"/>
          <w:sz w:val="25"/>
        </w:rPr>
        <w:t>4</w:t>
        <w:tab/>
      </w:r>
      <w:r>
        <w:rPr>
          <w:rFonts w:ascii="Arial MT"/>
          <w:spacing w:val="-5"/>
          <w:sz w:val="28"/>
        </w:rPr>
        <w:t>Histamin+10mg</w:t>
      </w:r>
      <w:r>
        <w:rPr>
          <w:rFonts w:ascii="Arial MT"/>
          <w:spacing w:val="-10"/>
          <w:sz w:val="28"/>
        </w:rPr>
        <w:t> </w:t>
      </w:r>
      <w:r>
        <w:rPr>
          <w:rFonts w:ascii="Arial MT"/>
          <w:spacing w:val="-4"/>
          <w:sz w:val="28"/>
        </w:rPr>
        <w:t>MEHA</w:t>
      </w:r>
    </w:p>
    <w:p>
      <w:pPr>
        <w:pStyle w:val="Heading3"/>
        <w:spacing w:before="52"/>
      </w:pPr>
      <w:r>
        <w:rPr/>
        <w:drawing>
          <wp:anchor distT="0" distB="0" distL="0" distR="0" allowOverlap="1" layoutInCell="1" locked="0" behindDoc="0" simplePos="0" relativeHeight="15746560">
            <wp:simplePos x="0" y="0"/>
            <wp:positionH relativeFrom="page">
              <wp:posOffset>5299997</wp:posOffset>
            </wp:positionH>
            <wp:positionV relativeFrom="paragraph">
              <wp:posOffset>99044</wp:posOffset>
            </wp:positionV>
            <wp:extent cx="231730" cy="86803"/>
            <wp:effectExtent l="0" t="0" r="0" b="0"/>
            <wp:wrapNone/>
            <wp:docPr id="9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730" cy="868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>Histamin+100mg</w:t>
      </w:r>
      <w:r>
        <w:rPr>
          <w:spacing w:val="-16"/>
        </w:rPr>
        <w:t> </w:t>
      </w:r>
      <w:r>
        <w:rPr>
          <w:spacing w:val="-4"/>
        </w:rPr>
        <w:t>MEHA</w:t>
      </w:r>
    </w:p>
    <w:p>
      <w:pPr>
        <w:spacing w:before="6"/>
        <w:ind w:left="959" w:right="0" w:firstLine="0"/>
        <w:jc w:val="left"/>
        <w:rPr>
          <w:rFonts w:ascii="Arial"/>
          <w:b/>
          <w:sz w:val="25"/>
        </w:rPr>
      </w:pPr>
      <w:r>
        <w:rPr>
          <w:rFonts w:ascii="Arial"/>
          <w:b/>
          <w:w w:val="102"/>
          <w:sz w:val="25"/>
        </w:rPr>
        <w:t>3</w:t>
      </w:r>
    </w:p>
    <w:p>
      <w:pPr>
        <w:pStyle w:val="BodyText"/>
        <w:spacing w:before="7"/>
        <w:rPr>
          <w:rFonts w:ascii="Arial"/>
          <w:b/>
        </w:rPr>
      </w:pPr>
    </w:p>
    <w:p>
      <w:pPr>
        <w:spacing w:before="97"/>
        <w:ind w:left="959" w:right="0" w:firstLine="0"/>
        <w:jc w:val="left"/>
        <w:rPr>
          <w:rFonts w:ascii="Arial"/>
          <w:b/>
          <w:sz w:val="25"/>
        </w:rPr>
      </w:pPr>
      <w:r>
        <w:rPr>
          <w:rFonts w:ascii="Arial"/>
          <w:b/>
          <w:w w:val="102"/>
          <w:sz w:val="25"/>
        </w:rPr>
        <w:t>2</w:t>
      </w:r>
    </w:p>
    <w:p>
      <w:pPr>
        <w:pStyle w:val="BodyText"/>
        <w:spacing w:before="7"/>
        <w:rPr>
          <w:rFonts w:ascii="Arial"/>
          <w:b/>
        </w:rPr>
      </w:pPr>
    </w:p>
    <w:p>
      <w:pPr>
        <w:spacing w:before="96"/>
        <w:ind w:left="959" w:right="0" w:firstLine="0"/>
        <w:jc w:val="left"/>
        <w:rPr>
          <w:rFonts w:ascii="Arial"/>
          <w:b/>
          <w:sz w:val="25"/>
        </w:rPr>
      </w:pPr>
      <w:r>
        <w:rPr>
          <w:rFonts w:ascii="Arial"/>
          <w:b/>
          <w:w w:val="102"/>
          <w:sz w:val="25"/>
        </w:rPr>
        <w:t>1</w:t>
      </w:r>
    </w:p>
    <w:p>
      <w:pPr>
        <w:pStyle w:val="BodyText"/>
        <w:spacing w:before="8"/>
        <w:rPr>
          <w:rFonts w:ascii="Arial"/>
          <w:b/>
        </w:rPr>
      </w:pPr>
    </w:p>
    <w:p>
      <w:pPr>
        <w:spacing w:line="283" w:lineRule="exact" w:before="96"/>
        <w:ind w:left="959" w:right="0" w:firstLine="0"/>
        <w:jc w:val="left"/>
        <w:rPr>
          <w:rFonts w:ascii="Arial"/>
          <w:b/>
          <w:sz w:val="25"/>
        </w:rPr>
      </w:pPr>
      <w:r>
        <w:rPr>
          <w:rFonts w:ascii="Arial"/>
          <w:b/>
          <w:w w:val="102"/>
          <w:sz w:val="25"/>
        </w:rPr>
        <w:t>0</w:t>
      </w:r>
    </w:p>
    <w:p>
      <w:pPr>
        <w:tabs>
          <w:tab w:pos="2251" w:val="left" w:leader="none"/>
          <w:tab w:pos="3515" w:val="left" w:leader="none"/>
          <w:tab w:pos="4778" w:val="left" w:leader="none"/>
          <w:tab w:pos="6042" w:val="left" w:leader="none"/>
        </w:tabs>
        <w:spacing w:line="283" w:lineRule="exact" w:before="0"/>
        <w:ind w:left="987" w:right="0" w:firstLine="0"/>
        <w:jc w:val="left"/>
        <w:rPr>
          <w:rFonts w:ascii="Arial"/>
          <w:b/>
          <w:sz w:val="25"/>
        </w:rPr>
      </w:pPr>
      <w:r>
        <w:rPr>
          <w:rFonts w:ascii="Arial"/>
          <w:b/>
          <w:sz w:val="25"/>
        </w:rPr>
        <w:t>0.00</w:t>
        <w:tab/>
        <w:t>0.05</w:t>
        <w:tab/>
        <w:t>0.10</w:t>
        <w:tab/>
        <w:t>0.15</w:t>
        <w:tab/>
        <w:t>0.20</w:t>
      </w:r>
    </w:p>
    <w:p>
      <w:pPr>
        <w:spacing w:before="58"/>
        <w:ind w:left="1998" w:right="0" w:firstLine="0"/>
        <w:jc w:val="left"/>
        <w:rPr>
          <w:rFonts w:ascii="Arial"/>
          <w:b/>
          <w:sz w:val="28"/>
        </w:rPr>
      </w:pPr>
      <w:r>
        <w:rPr>
          <w:rFonts w:ascii="Arial"/>
          <w:b/>
          <w:spacing w:val="-1"/>
          <w:sz w:val="28"/>
        </w:rPr>
        <w:t>log</w:t>
      </w:r>
      <w:r>
        <w:rPr>
          <w:rFonts w:ascii="Arial"/>
          <w:b/>
          <w:spacing w:val="-15"/>
          <w:sz w:val="28"/>
        </w:rPr>
        <w:t> </w:t>
      </w:r>
      <w:r>
        <w:rPr>
          <w:rFonts w:ascii="Arial"/>
          <w:b/>
          <w:spacing w:val="-1"/>
          <w:sz w:val="28"/>
        </w:rPr>
        <w:t>conc</w:t>
      </w:r>
      <w:r>
        <w:rPr>
          <w:rFonts w:ascii="Arial"/>
          <w:b/>
          <w:spacing w:val="-17"/>
          <w:sz w:val="28"/>
        </w:rPr>
        <w:t> </w:t>
      </w:r>
      <w:r>
        <w:rPr>
          <w:rFonts w:ascii="Arial"/>
          <w:b/>
          <w:spacing w:val="-1"/>
          <w:sz w:val="28"/>
        </w:rPr>
        <w:t>histamine</w:t>
      </w:r>
      <w:r>
        <w:rPr>
          <w:rFonts w:ascii="Arial"/>
          <w:b/>
          <w:spacing w:val="-16"/>
          <w:sz w:val="28"/>
        </w:rPr>
        <w:t> </w:t>
      </w:r>
      <w:r>
        <w:rPr>
          <w:rFonts w:ascii="Arial"/>
          <w:b/>
          <w:sz w:val="28"/>
        </w:rPr>
        <w:t>(ug/ml)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4"/>
        <w:rPr>
          <w:rFonts w:ascii="Arial"/>
          <w:b/>
          <w:sz w:val="18"/>
        </w:rPr>
      </w:pPr>
    </w:p>
    <w:p>
      <w:pPr>
        <w:pStyle w:val="Heading4"/>
        <w:spacing w:line="278" w:lineRule="auto" w:before="90"/>
        <w:ind w:left="1016" w:right="1658" w:hanging="720"/>
      </w:pPr>
      <w:r>
        <w:rPr/>
        <w:t>Fig4.6: Effect of Graded Doses of Methanol Stem Bark Extract of </w:t>
      </w:r>
      <w:r>
        <w:rPr>
          <w:i/>
        </w:rPr>
        <w:t>Hymenocardia</w:t>
      </w:r>
      <w:r>
        <w:rPr>
          <w:i/>
          <w:spacing w:val="-57"/>
        </w:rPr>
        <w:t> </w:t>
      </w:r>
      <w:r>
        <w:rPr>
          <w:i/>
        </w:rPr>
        <w:t>acida</w:t>
      </w:r>
      <w:r>
        <w:rPr>
          <w:i/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Histamine Induced</w:t>
      </w:r>
      <w:r>
        <w:rPr>
          <w:spacing w:val="-1"/>
        </w:rPr>
        <w:t> </w:t>
      </w:r>
      <w:r>
        <w:rPr/>
        <w:t>Contraction</w:t>
      </w:r>
      <w:r>
        <w:rPr>
          <w:spacing w:val="-1"/>
        </w:rPr>
        <w:t> </w:t>
      </w:r>
      <w:r>
        <w:rPr/>
        <w:t>on Guinea</w:t>
      </w:r>
      <w:r>
        <w:rPr>
          <w:spacing w:val="-1"/>
        </w:rPr>
        <w:t> </w:t>
      </w:r>
      <w:r>
        <w:rPr/>
        <w:t>Pig Ileum,</w:t>
      </w:r>
      <w:r>
        <w:rPr>
          <w:spacing w:val="-1"/>
        </w:rPr>
        <w:t> </w:t>
      </w:r>
      <w:r>
        <w:rPr/>
        <w:t>n=</w:t>
      </w:r>
      <w:r>
        <w:rPr>
          <w:spacing w:val="-1"/>
        </w:rPr>
        <w:t> </w:t>
      </w:r>
      <w:r>
        <w:rPr/>
        <w:t>3</w:t>
      </w:r>
    </w:p>
    <w:p>
      <w:pPr>
        <w:spacing w:after="0" w:line="278" w:lineRule="auto"/>
        <w:sectPr>
          <w:pgSz w:w="12240" w:h="15840"/>
          <w:pgMar w:header="0" w:footer="1015" w:top="1500" w:bottom="1200" w:left="1720" w:right="320"/>
        </w:sectPr>
      </w:pPr>
    </w:p>
    <w:p>
      <w:pPr>
        <w:pStyle w:val="Heading4"/>
        <w:ind w:right="1830"/>
        <w:jc w:val="center"/>
      </w:pPr>
      <w:bookmarkStart w:name="CHAPTER FIVE" w:id="171"/>
      <w:bookmarkEnd w:id="171"/>
      <w:r>
        <w:rPr>
          <w:b w:val="0"/>
        </w:rPr>
      </w:r>
      <w:bookmarkStart w:name="_bookmark63" w:id="172"/>
      <w:bookmarkEnd w:id="172"/>
      <w:r>
        <w:rPr>
          <w:b w:val="0"/>
        </w:rPr>
      </w:r>
      <w:r>
        <w:rPr/>
        <w:t>CHAPTER</w:t>
      </w:r>
      <w:r>
        <w:rPr>
          <w:spacing w:val="-7"/>
        </w:rPr>
        <w:t> </w:t>
      </w:r>
      <w:r>
        <w:rPr/>
        <w:t>FIVE</w:t>
      </w:r>
    </w:p>
    <w:p>
      <w:pPr>
        <w:pStyle w:val="BodyText"/>
        <w:spacing w:before="1"/>
        <w:rPr>
          <w:b/>
        </w:rPr>
      </w:pPr>
    </w:p>
    <w:p>
      <w:pPr>
        <w:pStyle w:val="Heading4"/>
        <w:spacing w:before="0"/>
        <w:ind w:left="3897"/>
      </w:pPr>
      <w:bookmarkStart w:name="5.0 DISCUSSION" w:id="173"/>
      <w:bookmarkEnd w:id="173"/>
      <w:r>
        <w:rPr>
          <w:b w:val="0"/>
        </w:rPr>
      </w:r>
      <w:bookmarkStart w:name="_bookmark64" w:id="174"/>
      <w:bookmarkEnd w:id="174"/>
      <w:r>
        <w:rPr>
          <w:b w:val="0"/>
        </w:rPr>
      </w:r>
      <w:r>
        <w:rPr/>
        <w:t>5.0</w:t>
      </w:r>
      <w:r>
        <w:rPr>
          <w:spacing w:val="-2"/>
        </w:rPr>
        <w:t> </w:t>
      </w:r>
      <w:r>
        <w:rPr/>
        <w:t>DISCUSSION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296" w:right="1113"/>
        <w:jc w:val="both"/>
      </w:pPr>
      <w:r>
        <w:rPr>
          <w:position w:val="2"/>
        </w:rPr>
        <w:t>The most common test of acute toxicity is the median lethal dose (LD</w:t>
      </w:r>
      <w:r>
        <w:rPr>
          <w:sz w:val="16"/>
        </w:rPr>
        <w:t>50</w:t>
      </w:r>
      <w:r>
        <w:rPr>
          <w:position w:val="2"/>
        </w:rPr>
        <w:t>) test (Akhila,</w:t>
      </w:r>
      <w:r>
        <w:rPr>
          <w:spacing w:val="1"/>
          <w:position w:val="2"/>
        </w:rPr>
        <w:t> </w:t>
      </w:r>
      <w:r>
        <w:rPr>
          <w:position w:val="2"/>
        </w:rPr>
        <w:t>2007). From the result the oral LD</w:t>
      </w:r>
      <w:r>
        <w:rPr>
          <w:sz w:val="16"/>
        </w:rPr>
        <w:t>50 </w:t>
      </w:r>
      <w:r>
        <w:rPr>
          <w:position w:val="2"/>
        </w:rPr>
        <w:t>of methanol stem bark extract of </w:t>
      </w:r>
      <w:r>
        <w:rPr>
          <w:i/>
          <w:position w:val="2"/>
        </w:rPr>
        <w:t>Hymenocardia acida</w:t>
      </w:r>
      <w:r>
        <w:rPr>
          <w:i/>
          <w:spacing w:val="1"/>
          <w:position w:val="2"/>
        </w:rPr>
        <w:t> </w:t>
      </w:r>
      <w:r>
        <w:rPr/>
        <w:t>was found to be greater than 2000 mg per Kg body weight of the animals as per OECD</w:t>
      </w:r>
      <w:r>
        <w:rPr>
          <w:spacing w:val="1"/>
        </w:rPr>
        <w:t> </w:t>
      </w:r>
      <w:r>
        <w:rPr>
          <w:position w:val="2"/>
        </w:rPr>
        <w:t>guidelines 423. (LD</w:t>
      </w:r>
      <w:r>
        <w:rPr>
          <w:sz w:val="16"/>
        </w:rPr>
        <w:t>50</w:t>
      </w:r>
      <w:r>
        <w:rPr>
          <w:position w:val="2"/>
        </w:rPr>
        <w:t>) provides information regarding margin of safety of the plants or</w:t>
      </w:r>
      <w:r>
        <w:rPr>
          <w:spacing w:val="1"/>
          <w:position w:val="2"/>
        </w:rPr>
        <w:t> </w:t>
      </w:r>
      <w:r>
        <w:rPr/>
        <w:t>substance in question. This suggests that the plant is non-toxic orally (OECD, 2001).</w:t>
      </w:r>
      <w:r>
        <w:rPr>
          <w:spacing w:val="1"/>
        </w:rPr>
        <w:t> </w:t>
      </w:r>
      <w:r>
        <w:rPr>
          <w:position w:val="2"/>
        </w:rPr>
        <w:t>Determination of (LD</w:t>
      </w:r>
      <w:r>
        <w:rPr>
          <w:sz w:val="16"/>
        </w:rPr>
        <w:t>50</w:t>
      </w:r>
      <w:r>
        <w:rPr>
          <w:position w:val="2"/>
        </w:rPr>
        <w:t>) is usually an initial step in the assessment and evaluation of the</w:t>
      </w:r>
      <w:r>
        <w:rPr>
          <w:spacing w:val="1"/>
          <w:position w:val="2"/>
        </w:rPr>
        <w:t> </w:t>
      </w:r>
      <w:r>
        <w:rPr>
          <w:position w:val="2"/>
        </w:rPr>
        <w:t>toxic characteristic of a substance, and the larger the (LD</w:t>
      </w:r>
      <w:r>
        <w:rPr>
          <w:sz w:val="16"/>
        </w:rPr>
        <w:t>50</w:t>
      </w:r>
      <w:r>
        <w:rPr>
          <w:position w:val="2"/>
        </w:rPr>
        <w:t>) value the lower the toxicity</w:t>
      </w:r>
      <w:r>
        <w:rPr>
          <w:spacing w:val="1"/>
          <w:position w:val="2"/>
        </w:rPr>
        <w:t> </w:t>
      </w:r>
      <w:r>
        <w:rPr>
          <w:position w:val="2"/>
        </w:rPr>
        <w:t>(safer) and vice versa (Rhandawa, 2009). Although (LD</w:t>
      </w:r>
      <w:r>
        <w:rPr>
          <w:sz w:val="16"/>
        </w:rPr>
        <w:t>50</w:t>
      </w:r>
      <w:r>
        <w:rPr>
          <w:position w:val="2"/>
        </w:rPr>
        <w:t>) is usually not regarded as a</w:t>
      </w:r>
      <w:r>
        <w:rPr>
          <w:spacing w:val="1"/>
          <w:position w:val="2"/>
        </w:rPr>
        <w:t> </w:t>
      </w:r>
      <w:r>
        <w:rPr/>
        <w:t>biological</w:t>
      </w:r>
      <w:r>
        <w:rPr>
          <w:spacing w:val="1"/>
        </w:rPr>
        <w:t> </w:t>
      </w:r>
      <w:r>
        <w:rPr/>
        <w:t>constant</w:t>
      </w:r>
      <w:r>
        <w:rPr>
          <w:spacing w:val="1"/>
        </w:rPr>
        <w:t> </w:t>
      </w:r>
      <w:r>
        <w:rPr/>
        <w:t>since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usually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repetition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determinations are carried out in different laboratories (Hunter </w:t>
      </w:r>
      <w:r>
        <w:rPr>
          <w:i/>
        </w:rPr>
        <w:t>et al., </w:t>
      </w:r>
      <w:r>
        <w:rPr/>
        <w:t>1979), however it</w:t>
      </w:r>
      <w:r>
        <w:rPr>
          <w:spacing w:val="1"/>
        </w:rPr>
        <w:t> </w:t>
      </w:r>
      <w:r>
        <w:rPr/>
        <w:t>gives a guide on subsequent doses to be used for experimental procedure. In our study</w:t>
      </w:r>
      <w:r>
        <w:rPr>
          <w:spacing w:val="1"/>
        </w:rPr>
        <w:t> </w:t>
      </w:r>
      <w:r>
        <w:rPr>
          <w:position w:val="2"/>
        </w:rPr>
        <w:t>doses of less than or equal to 30% of the (LD</w:t>
      </w:r>
      <w:r>
        <w:rPr>
          <w:sz w:val="16"/>
        </w:rPr>
        <w:t>50</w:t>
      </w:r>
      <w:r>
        <w:rPr>
          <w:position w:val="2"/>
        </w:rPr>
        <w:t>) were used, which is the range of dose</w:t>
      </w:r>
      <w:r>
        <w:rPr>
          <w:spacing w:val="1"/>
          <w:position w:val="2"/>
        </w:rPr>
        <w:t> </w:t>
      </w:r>
      <w:r>
        <w:rPr/>
        <w:t>demonstrated to be relatively safe for ethno pharmacological research (Vongtau </w:t>
      </w:r>
      <w:r>
        <w:rPr>
          <w:i/>
        </w:rPr>
        <w:t>et al.,</w:t>
      </w:r>
      <w:r>
        <w:rPr>
          <w:i/>
          <w:spacing w:val="1"/>
        </w:rPr>
        <w:t> </w:t>
      </w:r>
      <w:r>
        <w:rPr/>
        <w:t>2004). Ethanol extract of the leaves of </w:t>
      </w:r>
      <w:r>
        <w:rPr>
          <w:i/>
        </w:rPr>
        <w:t>Hymenocardia acida </w:t>
      </w:r>
      <w:r>
        <w:rPr/>
        <w:t>has been reported to be safe in</w:t>
      </w:r>
      <w:r>
        <w:rPr>
          <w:spacing w:val="1"/>
        </w:rPr>
        <w:t> </w:t>
      </w:r>
      <w:r>
        <w:rPr/>
        <w:t>both acute and</w:t>
      </w:r>
      <w:r>
        <w:rPr>
          <w:spacing w:val="2"/>
        </w:rPr>
        <w:t> </w:t>
      </w:r>
      <w:r>
        <w:rPr/>
        <w:t>chronic</w:t>
      </w:r>
      <w:r>
        <w:rPr>
          <w:spacing w:val="-2"/>
        </w:rPr>
        <w:t> </w:t>
      </w:r>
      <w:r>
        <w:rPr/>
        <w:t>toxicity</w:t>
      </w:r>
      <w:r>
        <w:rPr>
          <w:spacing w:val="-8"/>
        </w:rPr>
        <w:t> </w:t>
      </w:r>
      <w:r>
        <w:rPr/>
        <w:t>tests (Obidike</w:t>
      </w:r>
      <w:r>
        <w:rPr>
          <w:spacing w:val="-1"/>
        </w:rPr>
        <w:t> </w:t>
      </w:r>
      <w:r>
        <w:rPr>
          <w:i/>
        </w:rPr>
        <w:t>et al., </w:t>
      </w:r>
      <w:r>
        <w:rPr/>
        <w:t>2011a).</w:t>
      </w:r>
    </w:p>
    <w:p>
      <w:pPr>
        <w:pStyle w:val="BodyText"/>
        <w:spacing w:line="480" w:lineRule="auto" w:before="183"/>
        <w:ind w:left="296" w:right="1117"/>
        <w:jc w:val="both"/>
      </w:pPr>
      <w:r>
        <w:rPr/>
        <w:t>The four major mechanisms responsible for the pathophysiology of diarrhea are increased</w:t>
      </w:r>
      <w:r>
        <w:rPr>
          <w:spacing w:val="1"/>
        </w:rPr>
        <w:t> </w:t>
      </w:r>
      <w:r>
        <w:rPr/>
        <w:t>luminal osmolarity (osmotic diarrhea), increased electrolyte secretion (secretary diarrhea),</w:t>
      </w:r>
      <w:r>
        <w:rPr>
          <w:spacing w:val="1"/>
        </w:rPr>
        <w:t> </w:t>
      </w:r>
      <w:r>
        <w:rPr/>
        <w:t>decrease electrolyte absorption and deranged intestinal motility causing a decreased transit</w:t>
      </w:r>
      <w:r>
        <w:rPr>
          <w:spacing w:val="1"/>
        </w:rPr>
        <w:t> </w:t>
      </w:r>
      <w:r>
        <w:rPr/>
        <w:t>time (Umer </w:t>
      </w:r>
      <w:r>
        <w:rPr>
          <w:i/>
        </w:rPr>
        <w:t>et al., </w:t>
      </w:r>
      <w:r>
        <w:rPr/>
        <w:t>2013). The antidiarrheal properties of methanol stem bark extract of</w:t>
      </w:r>
      <w:r>
        <w:rPr>
          <w:spacing w:val="1"/>
        </w:rPr>
        <w:t> </w:t>
      </w:r>
      <w:r>
        <w:rPr>
          <w:i/>
        </w:rPr>
        <w:t>Hymenocardia</w:t>
      </w:r>
      <w:r>
        <w:rPr>
          <w:i/>
          <w:spacing w:val="33"/>
        </w:rPr>
        <w:t> </w:t>
      </w:r>
      <w:r>
        <w:rPr>
          <w:i/>
        </w:rPr>
        <w:t>acida</w:t>
      </w:r>
      <w:r>
        <w:rPr>
          <w:i/>
          <w:spacing w:val="37"/>
        </w:rPr>
        <w:t> </w:t>
      </w:r>
      <w:r>
        <w:rPr/>
        <w:t>was</w:t>
      </w:r>
      <w:r>
        <w:rPr>
          <w:spacing w:val="33"/>
        </w:rPr>
        <w:t> </w:t>
      </w:r>
      <w:r>
        <w:rPr/>
        <w:t>evaluated</w:t>
      </w:r>
      <w:r>
        <w:rPr>
          <w:spacing w:val="33"/>
        </w:rPr>
        <w:t> </w:t>
      </w:r>
      <w:r>
        <w:rPr/>
        <w:t>by</w:t>
      </w:r>
      <w:r>
        <w:rPr>
          <w:spacing w:val="30"/>
        </w:rPr>
        <w:t> </w:t>
      </w:r>
      <w:r>
        <w:rPr/>
        <w:t>employing</w:t>
      </w:r>
      <w:r>
        <w:rPr>
          <w:spacing w:val="33"/>
        </w:rPr>
        <w:t> </w:t>
      </w:r>
      <w:r>
        <w:rPr/>
        <w:t>castor</w:t>
      </w:r>
      <w:r>
        <w:rPr>
          <w:spacing w:val="33"/>
        </w:rPr>
        <w:t> </w:t>
      </w:r>
      <w:r>
        <w:rPr/>
        <w:t>oil</w:t>
      </w:r>
      <w:r>
        <w:rPr>
          <w:spacing w:val="34"/>
        </w:rPr>
        <w:t> </w:t>
      </w:r>
      <w:r>
        <w:rPr/>
        <w:t>induced</w:t>
      </w:r>
      <w:r>
        <w:rPr>
          <w:spacing w:val="33"/>
        </w:rPr>
        <w:t> </w:t>
      </w:r>
      <w:r>
        <w:rPr/>
        <w:t>diarrhea</w:t>
      </w:r>
      <w:r>
        <w:rPr>
          <w:spacing w:val="34"/>
        </w:rPr>
        <w:t> </w:t>
      </w:r>
      <w:r>
        <w:rPr/>
        <w:t>and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1720" w:right="320"/>
        </w:sectPr>
      </w:pPr>
    </w:p>
    <w:p>
      <w:pPr>
        <w:pStyle w:val="BodyText"/>
        <w:spacing w:line="482" w:lineRule="auto" w:before="72"/>
        <w:ind w:left="296" w:right="1121"/>
        <w:jc w:val="both"/>
      </w:pPr>
      <w:r>
        <w:rPr/>
        <w:t>enteropooling, gastrointestinal motility test as well as </w:t>
      </w:r>
      <w:r>
        <w:rPr>
          <w:i/>
        </w:rPr>
        <w:t>in vitro </w:t>
      </w:r>
      <w:r>
        <w:rPr/>
        <w:t>test using isolated rabbit</w:t>
      </w:r>
      <w:r>
        <w:rPr>
          <w:spacing w:val="1"/>
        </w:rPr>
        <w:t> </w:t>
      </w:r>
      <w:r>
        <w:rPr/>
        <w:t>jejunum and guinea</w:t>
      </w:r>
      <w:r>
        <w:rPr>
          <w:spacing w:val="-1"/>
        </w:rPr>
        <w:t> </w:t>
      </w:r>
      <w:r>
        <w:rPr/>
        <w:t>pig</w:t>
      </w:r>
      <w:r>
        <w:rPr>
          <w:spacing w:val="-3"/>
        </w:rPr>
        <w:t> </w:t>
      </w:r>
      <w:r>
        <w:rPr/>
        <w:t>ileum.</w:t>
      </w:r>
    </w:p>
    <w:p>
      <w:pPr>
        <w:pStyle w:val="BodyText"/>
        <w:spacing w:line="480" w:lineRule="auto" w:before="194"/>
        <w:ind w:left="296" w:right="1114"/>
        <w:jc w:val="both"/>
      </w:pPr>
      <w:r>
        <w:rPr/>
        <w:t>The effects of castor oil are mediated by recinoleic acid, a hydroxylated fatty acid released</w:t>
      </w:r>
      <w:r>
        <w:rPr>
          <w:spacing w:val="1"/>
        </w:rPr>
        <w:t> </w:t>
      </w:r>
      <w:r>
        <w:rPr/>
        <w:t>from castor oil by intestinal lipases. The triglyceride present in castor oil is hydrolyzed in</w:t>
      </w:r>
      <w:r>
        <w:rPr>
          <w:spacing w:val="1"/>
        </w:rPr>
        <w:t> </w:t>
      </w:r>
      <w:r>
        <w:rPr/>
        <w:t>the small bowel by the action of lipases into glycerol and racinoleic acid (Semwal </w:t>
      </w:r>
      <w:r>
        <w:rPr>
          <w:i/>
        </w:rPr>
        <w:t>et al.,</w:t>
      </w:r>
      <w:r>
        <w:rPr>
          <w:i/>
          <w:spacing w:val="1"/>
        </w:rPr>
        <w:t> </w:t>
      </w:r>
      <w:r>
        <w:rPr/>
        <w:t>2014).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active</w:t>
      </w:r>
      <w:r>
        <w:rPr>
          <w:spacing w:val="1"/>
        </w:rPr>
        <w:t> </w:t>
      </w:r>
      <w:r>
        <w:rPr/>
        <w:t>agent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castor</w:t>
      </w:r>
      <w:r>
        <w:rPr>
          <w:spacing w:val="1"/>
        </w:rPr>
        <w:t> </w:t>
      </w:r>
      <w:r>
        <w:rPr/>
        <w:t>oil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recinoleic</w:t>
      </w:r>
      <w:r>
        <w:rPr>
          <w:spacing w:val="1"/>
        </w:rPr>
        <w:t> </w:t>
      </w:r>
      <w:r>
        <w:rPr/>
        <w:t>acid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induces</w:t>
      </w:r>
      <w:r>
        <w:rPr>
          <w:spacing w:val="1"/>
        </w:rPr>
        <w:t> </w:t>
      </w:r>
      <w:r>
        <w:rPr/>
        <w:t>diarrhea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hypersecretory response (Almeida </w:t>
      </w:r>
      <w:r>
        <w:rPr>
          <w:i/>
        </w:rPr>
        <w:t>et al., </w:t>
      </w:r>
      <w:r>
        <w:rPr/>
        <w:t>1995). It is polar in nature and therefore poorly</w:t>
      </w:r>
      <w:r>
        <w:rPr>
          <w:spacing w:val="1"/>
        </w:rPr>
        <w:t> </w:t>
      </w:r>
      <w:r>
        <w:rPr/>
        <w:t>absorbed thus its present in the small intestine results in changes in permeability of the</w:t>
      </w:r>
      <w:r>
        <w:rPr>
          <w:spacing w:val="1"/>
        </w:rPr>
        <w:t> </w:t>
      </w:r>
      <w:r>
        <w:rPr/>
        <w:t>intestinal mucosa to electrolyte and stimulates peristaltic activity in the intestines which in</w:t>
      </w:r>
      <w:r>
        <w:rPr>
          <w:spacing w:val="1"/>
        </w:rPr>
        <w:t> </w:t>
      </w:r>
      <w:r>
        <w:rPr/>
        <w:t>turn</w:t>
      </w:r>
      <w:r>
        <w:rPr>
          <w:spacing w:val="-1"/>
        </w:rPr>
        <w:t> </w:t>
      </w:r>
      <w:r>
        <w:rPr/>
        <w:t>produces hyper secretion and</w:t>
      </w:r>
      <w:r>
        <w:rPr>
          <w:spacing w:val="-1"/>
        </w:rPr>
        <w:t> </w:t>
      </w:r>
      <w:r>
        <w:rPr/>
        <w:t>fluid accumulation (Nasrin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al., </w:t>
      </w:r>
      <w:r>
        <w:rPr/>
        <w:t>2013).</w:t>
      </w:r>
    </w:p>
    <w:p>
      <w:pPr>
        <w:pStyle w:val="BodyText"/>
        <w:spacing w:line="480" w:lineRule="auto" w:before="200"/>
        <w:ind w:left="296" w:right="1115"/>
        <w:jc w:val="both"/>
      </w:pPr>
      <w:r>
        <w:rPr/>
        <w:t>Recinoleic acid also produces irritation and inflammatory action on the intestinal mucosa</w:t>
      </w:r>
      <w:r>
        <w:rPr>
          <w:spacing w:val="1"/>
        </w:rPr>
        <w:t> </w:t>
      </w:r>
      <w:r>
        <w:rPr/>
        <w:t>leading to releases of autocoids and prostaglandins (Sarin </w:t>
      </w:r>
      <w:r>
        <w:rPr>
          <w:i/>
        </w:rPr>
        <w:t>et al</w:t>
      </w:r>
      <w:r>
        <w:rPr/>
        <w:t>., 2013).The prostaglandins</w:t>
      </w:r>
      <w:r>
        <w:rPr>
          <w:spacing w:val="1"/>
        </w:rPr>
        <w:t> </w:t>
      </w:r>
      <w:r>
        <w:rPr/>
        <w:t>release promote vasodilatation, smooth muscles contraction and mucus secretion in the</w:t>
      </w:r>
      <w:r>
        <w:rPr>
          <w:spacing w:val="1"/>
        </w:rPr>
        <w:t> </w:t>
      </w:r>
      <w:r>
        <w:rPr/>
        <w:t>small</w:t>
      </w:r>
      <w:r>
        <w:rPr>
          <w:spacing w:val="1"/>
        </w:rPr>
        <w:t> </w:t>
      </w:r>
      <w:r>
        <w:rPr/>
        <w:t>intestine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thereby</w:t>
      </w:r>
      <w:r>
        <w:rPr>
          <w:spacing w:val="1"/>
        </w:rPr>
        <w:t> </w:t>
      </w:r>
      <w:r>
        <w:rPr/>
        <w:t>producing</w:t>
      </w:r>
      <w:r>
        <w:rPr>
          <w:spacing w:val="1"/>
        </w:rPr>
        <w:t> </w:t>
      </w:r>
      <w:r>
        <w:rPr/>
        <w:t>diarrhea.</w:t>
      </w:r>
      <w:r>
        <w:rPr>
          <w:spacing w:val="1"/>
        </w:rPr>
        <w:t> </w:t>
      </w:r>
      <w:r>
        <w:rPr/>
        <w:t>Prostaglandins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series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considered to be good diarrheagenic agents in experimental animals as well as in humans,</w:t>
      </w:r>
      <w:r>
        <w:rPr>
          <w:spacing w:val="1"/>
        </w:rPr>
        <w:t> </w:t>
      </w:r>
      <w:r>
        <w:rPr/>
        <w:t>inhibitors of prostaglandin biosynthesis are considered to delay castor oil induced diarrhea</w:t>
      </w:r>
      <w:r>
        <w:rPr>
          <w:spacing w:val="1"/>
        </w:rPr>
        <w:t> </w:t>
      </w:r>
      <w:r>
        <w:rPr/>
        <w:t>(Brijesh </w:t>
      </w:r>
      <w:r>
        <w:rPr>
          <w:i/>
        </w:rPr>
        <w:t>et al., </w:t>
      </w:r>
      <w:r>
        <w:rPr/>
        <w:t>2009). From the results obtained in this study methanol stem bark extract of</w:t>
      </w:r>
      <w:r>
        <w:rPr>
          <w:spacing w:val="1"/>
        </w:rPr>
        <w:t> </w:t>
      </w:r>
      <w:r>
        <w:rPr>
          <w:i/>
        </w:rPr>
        <w:t>Hymenocardia acida </w:t>
      </w:r>
      <w:r>
        <w:rPr/>
        <w:t>produced statistically significant reduction in severity of diarrhea</w:t>
      </w:r>
      <w:r>
        <w:rPr>
          <w:spacing w:val="1"/>
        </w:rPr>
        <w:t> </w:t>
      </w:r>
      <w:r>
        <w:rPr/>
        <w:t>induced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castor</w:t>
      </w:r>
      <w:r>
        <w:rPr>
          <w:spacing w:val="1"/>
        </w:rPr>
        <w:t> </w:t>
      </w:r>
      <w:r>
        <w:rPr/>
        <w:t>oil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dose</w:t>
      </w:r>
      <w:r>
        <w:rPr>
          <w:spacing w:val="1"/>
        </w:rPr>
        <w:t> </w:t>
      </w:r>
      <w:r>
        <w:rPr/>
        <w:t>dependent</w:t>
      </w:r>
      <w:r>
        <w:rPr>
          <w:spacing w:val="1"/>
        </w:rPr>
        <w:t> </w:t>
      </w:r>
      <w:r>
        <w:rPr/>
        <w:t>manner.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noted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extract</w:t>
      </w:r>
      <w:r>
        <w:rPr>
          <w:spacing w:val="1"/>
        </w:rPr>
        <w:t> </w:t>
      </w:r>
      <w:r>
        <w:rPr/>
        <w:t>significantly (p ≤ 0.05) delayed the onset of diarrhea induced by castor oil. Therefore,</w:t>
      </w:r>
      <w:r>
        <w:rPr>
          <w:spacing w:val="1"/>
        </w:rPr>
        <w:t> </w:t>
      </w:r>
      <w:r>
        <w:rPr/>
        <w:t>methanol</w:t>
      </w:r>
      <w:r>
        <w:rPr>
          <w:spacing w:val="1"/>
        </w:rPr>
        <w:t> </w:t>
      </w:r>
      <w:r>
        <w:rPr/>
        <w:t>stem</w:t>
      </w:r>
      <w:r>
        <w:rPr>
          <w:spacing w:val="1"/>
        </w:rPr>
        <w:t> </w:t>
      </w:r>
      <w:r>
        <w:rPr/>
        <w:t>bark</w:t>
      </w:r>
      <w:r>
        <w:rPr>
          <w:spacing w:val="1"/>
        </w:rPr>
        <w:t> </w:t>
      </w:r>
      <w:r>
        <w:rPr/>
        <w:t>extract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Hymenocardia</w:t>
      </w:r>
      <w:r>
        <w:rPr>
          <w:i/>
          <w:spacing w:val="1"/>
        </w:rPr>
        <w:t> </w:t>
      </w:r>
      <w:r>
        <w:rPr>
          <w:i/>
        </w:rPr>
        <w:t>acida</w:t>
      </w:r>
      <w:r>
        <w:rPr>
          <w:i/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ability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inhibit</w:t>
      </w:r>
      <w:r>
        <w:rPr>
          <w:spacing w:val="1"/>
        </w:rPr>
        <w:t> </w:t>
      </w:r>
      <w:r>
        <w:rPr/>
        <w:t>prostaglandins biosynthesis or possessanti-inflammatory</w:t>
      </w:r>
      <w:r>
        <w:rPr>
          <w:spacing w:val="-2"/>
        </w:rPr>
        <w:t> </w:t>
      </w:r>
      <w:r>
        <w:rPr/>
        <w:t>activity.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1720" w:right="320"/>
        </w:sectPr>
      </w:pPr>
    </w:p>
    <w:p>
      <w:pPr>
        <w:pStyle w:val="BodyText"/>
        <w:spacing w:line="480" w:lineRule="auto" w:before="72"/>
        <w:ind w:left="296" w:right="1115"/>
        <w:jc w:val="both"/>
      </w:pPr>
      <w:r>
        <w:rPr/>
        <w:t>Loperamide,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well-known</w:t>
      </w:r>
      <w:r>
        <w:rPr>
          <w:spacing w:val="1"/>
        </w:rPr>
        <w:t> </w:t>
      </w:r>
      <w:r>
        <w:rPr/>
        <w:t>antidiarrheal</w:t>
      </w:r>
      <w:r>
        <w:rPr>
          <w:spacing w:val="1"/>
        </w:rPr>
        <w:t> </w:t>
      </w:r>
      <w:r>
        <w:rPr/>
        <w:t>agent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produced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(p</w:t>
      </w:r>
      <w:r>
        <w:rPr>
          <w:spacing w:val="1"/>
        </w:rPr>
        <w:t> </w:t>
      </w:r>
      <w:r>
        <w:rPr/>
        <w:t>≤</w:t>
      </w:r>
      <w:r>
        <w:rPr>
          <w:spacing w:val="1"/>
        </w:rPr>
        <w:t> </w:t>
      </w:r>
      <w:r>
        <w:rPr/>
        <w:t>0.05)</w:t>
      </w:r>
      <w:r>
        <w:rPr>
          <w:spacing w:val="1"/>
        </w:rPr>
        <w:t> </w:t>
      </w:r>
      <w:r>
        <w:rPr/>
        <w:t>protection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castor</w:t>
      </w:r>
      <w:r>
        <w:rPr>
          <w:spacing w:val="1"/>
        </w:rPr>
        <w:t> </w:t>
      </w:r>
      <w:r>
        <w:rPr/>
        <w:t>oil</w:t>
      </w:r>
      <w:r>
        <w:rPr>
          <w:spacing w:val="1"/>
        </w:rPr>
        <w:t> </w:t>
      </w:r>
      <w:r>
        <w:rPr/>
        <w:t>induced</w:t>
      </w:r>
      <w:r>
        <w:rPr>
          <w:spacing w:val="1"/>
        </w:rPr>
        <w:t> </w:t>
      </w:r>
      <w:r>
        <w:rPr/>
        <w:t>diarrhea.</w:t>
      </w:r>
      <w:r>
        <w:rPr>
          <w:spacing w:val="1"/>
        </w:rPr>
        <w:t> </w:t>
      </w:r>
      <w:r>
        <w:rPr/>
        <w:t>Loperamide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antagonize</w:t>
      </w:r>
      <w:r>
        <w:rPr>
          <w:spacing w:val="1"/>
        </w:rPr>
        <w:t> </w:t>
      </w:r>
      <w:r>
        <w:rPr/>
        <w:t>diarrhea</w:t>
      </w:r>
      <w:r>
        <w:rPr>
          <w:spacing w:val="1"/>
        </w:rPr>
        <w:t> </w:t>
      </w:r>
      <w:r>
        <w:rPr/>
        <w:t>induced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prostaglandin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cholera</w:t>
      </w:r>
      <w:r>
        <w:rPr>
          <w:spacing w:val="1"/>
        </w:rPr>
        <w:t> </w:t>
      </w:r>
      <w:r>
        <w:rPr/>
        <w:t>toxins</w:t>
      </w:r>
      <w:r>
        <w:rPr>
          <w:spacing w:val="1"/>
        </w:rPr>
        <w:t> </w:t>
      </w:r>
      <w:r>
        <w:rPr/>
        <w:t>(Awouter,</w:t>
      </w:r>
      <w:r>
        <w:rPr>
          <w:spacing w:val="1"/>
        </w:rPr>
        <w:t> </w:t>
      </w:r>
      <w:r>
        <w:rPr/>
        <w:t>1993).</w:t>
      </w:r>
      <w:r>
        <w:rPr>
          <w:spacing w:val="1"/>
        </w:rPr>
        <w:t> </w:t>
      </w:r>
      <w:r>
        <w:rPr/>
        <w:t>Loperamide is an analogue of morphine (opiod receptor agonist) that act on the mu (μ)</w:t>
      </w:r>
      <w:r>
        <w:rPr>
          <w:spacing w:val="1"/>
        </w:rPr>
        <w:t> </w:t>
      </w:r>
      <w:r>
        <w:rPr/>
        <w:t>receptor in the myenteric plexus of the large intestine thus decreasing the activity of the</w:t>
      </w:r>
      <w:r>
        <w:rPr>
          <w:spacing w:val="1"/>
        </w:rPr>
        <w:t> </w:t>
      </w:r>
      <w:r>
        <w:rPr/>
        <w:t>myenteric</w:t>
      </w:r>
      <w:r>
        <w:rPr>
          <w:spacing w:val="14"/>
        </w:rPr>
        <w:t> </w:t>
      </w:r>
      <w:r>
        <w:rPr/>
        <w:t>plexus</w:t>
      </w:r>
      <w:r>
        <w:rPr>
          <w:spacing w:val="15"/>
        </w:rPr>
        <w:t> </w:t>
      </w:r>
      <w:r>
        <w:rPr/>
        <w:t>which</w:t>
      </w:r>
      <w:r>
        <w:rPr>
          <w:spacing w:val="18"/>
        </w:rPr>
        <w:t> </w:t>
      </w:r>
      <w:r>
        <w:rPr/>
        <w:t>leads</w:t>
      </w:r>
      <w:r>
        <w:rPr>
          <w:spacing w:val="16"/>
        </w:rPr>
        <w:t> </w:t>
      </w:r>
      <w:r>
        <w:rPr/>
        <w:t>to</w:t>
      </w:r>
      <w:r>
        <w:rPr>
          <w:spacing w:val="16"/>
        </w:rPr>
        <w:t> </w:t>
      </w:r>
      <w:r>
        <w:rPr/>
        <w:t>decrease</w:t>
      </w:r>
      <w:r>
        <w:rPr>
          <w:spacing w:val="15"/>
        </w:rPr>
        <w:t> </w:t>
      </w:r>
      <w:r>
        <w:rPr/>
        <w:t>in</w:t>
      </w:r>
      <w:r>
        <w:rPr>
          <w:spacing w:val="16"/>
        </w:rPr>
        <w:t> </w:t>
      </w:r>
      <w:r>
        <w:rPr/>
        <w:t>the</w:t>
      </w:r>
      <w:r>
        <w:rPr>
          <w:spacing w:val="16"/>
        </w:rPr>
        <w:t> </w:t>
      </w:r>
      <w:r>
        <w:rPr/>
        <w:t>tone</w:t>
      </w:r>
      <w:r>
        <w:rPr>
          <w:spacing w:val="15"/>
        </w:rPr>
        <w:t> </w:t>
      </w:r>
      <w:r>
        <w:rPr/>
        <w:t>of</w:t>
      </w:r>
      <w:r>
        <w:rPr>
          <w:spacing w:val="14"/>
        </w:rPr>
        <w:t> </w:t>
      </w:r>
      <w:r>
        <w:rPr/>
        <w:t>longitudinal</w:t>
      </w:r>
      <w:r>
        <w:rPr>
          <w:spacing w:val="16"/>
        </w:rPr>
        <w:t> </w:t>
      </w:r>
      <w:r>
        <w:rPr/>
        <w:t>and</w:t>
      </w:r>
      <w:r>
        <w:rPr>
          <w:spacing w:val="17"/>
        </w:rPr>
        <w:t> </w:t>
      </w:r>
      <w:r>
        <w:rPr/>
        <w:t>circular</w:t>
      </w:r>
      <w:r>
        <w:rPr>
          <w:spacing w:val="15"/>
        </w:rPr>
        <w:t> </w:t>
      </w:r>
      <w:r>
        <w:rPr/>
        <w:t>muscles</w:t>
      </w:r>
      <w:r>
        <w:rPr>
          <w:spacing w:val="-58"/>
        </w:rPr>
        <w:t> </w:t>
      </w:r>
      <w:r>
        <w:rPr/>
        <w:t>of the intestinal wall. It activates presynaptic opiod receptors in the enteric nervous system</w:t>
      </w:r>
      <w:r>
        <w:rPr>
          <w:spacing w:val="1"/>
        </w:rPr>
        <w:t> </w:t>
      </w:r>
      <w:r>
        <w:rPr/>
        <w:t>to inhibit acetylcholine release and thus decrease peristalsis, this lead to increase transit</w:t>
      </w:r>
      <w:r>
        <w:rPr>
          <w:spacing w:val="1"/>
        </w:rPr>
        <w:t> </w:t>
      </w:r>
      <w:r>
        <w:rPr/>
        <w:t>time allowing for more water to be absorbed from the fecal matter (Holzer, 2009). The</w:t>
      </w:r>
      <w:r>
        <w:rPr>
          <w:spacing w:val="1"/>
        </w:rPr>
        <w:t> </w:t>
      </w:r>
      <w:r>
        <w:rPr/>
        <w:t>pharmacological effect of loperamide is due to its antimotility and anti-secretory properties</w:t>
      </w:r>
      <w:r>
        <w:rPr>
          <w:spacing w:val="-57"/>
        </w:rPr>
        <w:t> </w:t>
      </w:r>
      <w:r>
        <w:rPr/>
        <w:t>(Holzer,</w:t>
      </w:r>
      <w:r>
        <w:rPr>
          <w:spacing w:val="37"/>
        </w:rPr>
        <w:t> </w:t>
      </w:r>
      <w:r>
        <w:rPr/>
        <w:t>2009).</w:t>
      </w:r>
      <w:r>
        <w:rPr>
          <w:spacing w:val="36"/>
        </w:rPr>
        <w:t> </w:t>
      </w:r>
      <w:r>
        <w:rPr/>
        <w:t>Thus</w:t>
      </w:r>
      <w:r>
        <w:rPr>
          <w:spacing w:val="37"/>
        </w:rPr>
        <w:t> </w:t>
      </w:r>
      <w:r>
        <w:rPr/>
        <w:t>from</w:t>
      </w:r>
      <w:r>
        <w:rPr>
          <w:spacing w:val="38"/>
        </w:rPr>
        <w:t> </w:t>
      </w:r>
      <w:r>
        <w:rPr/>
        <w:t>the</w:t>
      </w:r>
      <w:r>
        <w:rPr>
          <w:spacing w:val="36"/>
        </w:rPr>
        <w:t> </w:t>
      </w:r>
      <w:r>
        <w:rPr/>
        <w:t>results</w:t>
      </w:r>
      <w:r>
        <w:rPr>
          <w:spacing w:val="37"/>
        </w:rPr>
        <w:t> </w:t>
      </w:r>
      <w:r>
        <w:rPr/>
        <w:t>obtained,</w:t>
      </w:r>
      <w:r>
        <w:rPr>
          <w:spacing w:val="37"/>
        </w:rPr>
        <w:t> </w:t>
      </w:r>
      <w:r>
        <w:rPr/>
        <w:t>it</w:t>
      </w:r>
      <w:r>
        <w:rPr>
          <w:spacing w:val="36"/>
        </w:rPr>
        <w:t> </w:t>
      </w:r>
      <w:r>
        <w:rPr/>
        <w:t>is</w:t>
      </w:r>
      <w:r>
        <w:rPr>
          <w:spacing w:val="37"/>
        </w:rPr>
        <w:t> </w:t>
      </w:r>
      <w:r>
        <w:rPr/>
        <w:t>likely</w:t>
      </w:r>
      <w:r>
        <w:rPr>
          <w:spacing w:val="29"/>
        </w:rPr>
        <w:t> </w:t>
      </w:r>
      <w:r>
        <w:rPr/>
        <w:t>that</w:t>
      </w:r>
      <w:r>
        <w:rPr>
          <w:spacing w:val="37"/>
        </w:rPr>
        <w:t> </w:t>
      </w:r>
      <w:r>
        <w:rPr/>
        <w:t>the</w:t>
      </w:r>
      <w:r>
        <w:rPr>
          <w:spacing w:val="37"/>
        </w:rPr>
        <w:t> </w:t>
      </w:r>
      <w:r>
        <w:rPr/>
        <w:t>plant</w:t>
      </w:r>
      <w:r>
        <w:rPr>
          <w:spacing w:val="37"/>
        </w:rPr>
        <w:t> </w:t>
      </w:r>
      <w:r>
        <w:rPr/>
        <w:t>extract</w:t>
      </w:r>
      <w:r>
        <w:rPr>
          <w:spacing w:val="37"/>
        </w:rPr>
        <w:t> </w:t>
      </w:r>
      <w:r>
        <w:rPr/>
        <w:t>in</w:t>
      </w:r>
      <w:r>
        <w:rPr>
          <w:spacing w:val="35"/>
        </w:rPr>
        <w:t> </w:t>
      </w:r>
      <w:r>
        <w:rPr/>
        <w:t>this</w:t>
      </w:r>
      <w:r>
        <w:rPr>
          <w:spacing w:val="-57"/>
        </w:rPr>
        <w:t> </w:t>
      </w:r>
      <w:r>
        <w:rPr/>
        <w:t>study</w:t>
      </w:r>
      <w:r>
        <w:rPr>
          <w:spacing w:val="-6"/>
        </w:rPr>
        <w:t> </w:t>
      </w:r>
      <w:r>
        <w:rPr/>
        <w:t>mediate</w:t>
      </w:r>
      <w:r>
        <w:rPr>
          <w:spacing w:val="-1"/>
        </w:rPr>
        <w:t> </w:t>
      </w:r>
      <w:r>
        <w:rPr/>
        <w:t>its effect through similar</w:t>
      </w:r>
      <w:r>
        <w:rPr>
          <w:spacing w:val="-2"/>
        </w:rPr>
        <w:t> </w:t>
      </w:r>
      <w:r>
        <w:rPr/>
        <w:t>mechanism.</w:t>
      </w:r>
    </w:p>
    <w:p>
      <w:pPr>
        <w:pStyle w:val="BodyText"/>
        <w:spacing w:line="480" w:lineRule="auto" w:before="200"/>
        <w:ind w:left="296" w:right="1110"/>
        <w:jc w:val="both"/>
      </w:pPr>
      <w:r>
        <w:rPr/>
        <w:t>Hypermotility characterizes a form of diarrhea where the secretary component is not the</w:t>
      </w:r>
      <w:r>
        <w:rPr>
          <w:spacing w:val="1"/>
        </w:rPr>
        <w:t> </w:t>
      </w:r>
      <w:r>
        <w:rPr/>
        <w:t>causative factor. The test conducted on the methanol stem bark extract of </w:t>
      </w:r>
      <w:r>
        <w:rPr>
          <w:i/>
        </w:rPr>
        <w:t>Hymenocardia</w:t>
      </w:r>
      <w:r>
        <w:rPr>
          <w:i/>
          <w:spacing w:val="1"/>
        </w:rPr>
        <w:t> </w:t>
      </w:r>
      <w:r>
        <w:rPr>
          <w:i/>
        </w:rPr>
        <w:t>acida </w:t>
      </w:r>
      <w:r>
        <w:rPr/>
        <w:t>on gastric transit time is a method used to study the effect of drugs on the motility 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intestine</w:t>
      </w:r>
      <w:r>
        <w:rPr>
          <w:spacing w:val="1"/>
        </w:rPr>
        <w:t> </w:t>
      </w:r>
      <w:r>
        <w:rPr/>
        <w:t>(peristalsis).</w:t>
      </w:r>
      <w:r>
        <w:rPr>
          <w:spacing w:val="1"/>
        </w:rPr>
        <w:t> </w:t>
      </w:r>
      <w:r>
        <w:rPr/>
        <w:t>Anti-cholinergic</w:t>
      </w:r>
      <w:r>
        <w:rPr>
          <w:spacing w:val="1"/>
        </w:rPr>
        <w:t> </w:t>
      </w:r>
      <w:r>
        <w:rPr/>
        <w:t>agents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known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inhibit</w:t>
      </w:r>
      <w:r>
        <w:rPr>
          <w:spacing w:val="1"/>
        </w:rPr>
        <w:t> </w:t>
      </w:r>
      <w:r>
        <w:rPr/>
        <w:t>gastrointestinal</w:t>
      </w:r>
      <w:r>
        <w:rPr>
          <w:spacing w:val="-58"/>
        </w:rPr>
        <w:t> </w:t>
      </w:r>
      <w:r>
        <w:rPr/>
        <w:t>hypermotility (Saralaya </w:t>
      </w:r>
      <w:r>
        <w:rPr>
          <w:i/>
        </w:rPr>
        <w:t>et al., </w:t>
      </w:r>
      <w:r>
        <w:rPr/>
        <w:t>2010). Similarly, activated charcoal is a non-absorbable</w:t>
      </w:r>
      <w:r>
        <w:rPr>
          <w:spacing w:val="1"/>
        </w:rPr>
        <w:t> </w:t>
      </w:r>
      <w:r>
        <w:rPr/>
        <w:t>agent that prevent absorption of chemicals and drugs due to it adsorption properties. In this</w:t>
      </w:r>
      <w:r>
        <w:rPr>
          <w:spacing w:val="-57"/>
        </w:rPr>
        <w:t> </w:t>
      </w:r>
      <w:r>
        <w:rPr/>
        <w:t>study,</w:t>
      </w:r>
      <w:r>
        <w:rPr>
          <w:spacing w:val="1"/>
        </w:rPr>
        <w:t> </w:t>
      </w:r>
      <w:r>
        <w:rPr/>
        <w:t>atropine</w:t>
      </w:r>
      <w:r>
        <w:rPr>
          <w:spacing w:val="1"/>
        </w:rPr>
        <w:t> </w:t>
      </w:r>
      <w:r>
        <w:rPr/>
        <w:t>sulphate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doses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methanol</w:t>
      </w:r>
      <w:r>
        <w:rPr>
          <w:spacing w:val="1"/>
        </w:rPr>
        <w:t> </w:t>
      </w:r>
      <w:r>
        <w:rPr/>
        <w:t>stem</w:t>
      </w:r>
      <w:r>
        <w:rPr>
          <w:spacing w:val="1"/>
        </w:rPr>
        <w:t> </w:t>
      </w:r>
      <w:r>
        <w:rPr/>
        <w:t>bark</w:t>
      </w:r>
      <w:r>
        <w:rPr>
          <w:spacing w:val="1"/>
        </w:rPr>
        <w:t> </w:t>
      </w:r>
      <w:r>
        <w:rPr/>
        <w:t>extract</w:t>
      </w:r>
      <w:r>
        <w:rPr>
          <w:spacing w:val="6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Hymenocardia acida </w:t>
      </w:r>
      <w:r>
        <w:rPr/>
        <w:t>decreased the propulsive movements of the charcoal meal compared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negative</w:t>
      </w:r>
      <w:r>
        <w:rPr>
          <w:spacing w:val="1"/>
        </w:rPr>
        <w:t> </w:t>
      </w:r>
      <w:r>
        <w:rPr/>
        <w:t>control.</w:t>
      </w:r>
      <w:r>
        <w:rPr>
          <w:spacing w:val="1"/>
        </w:rPr>
        <w:t> </w:t>
      </w:r>
      <w:r>
        <w:rPr/>
        <w:t>However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600</w:t>
      </w:r>
      <w:r>
        <w:rPr>
          <w:spacing w:val="60"/>
        </w:rPr>
        <w:t> </w:t>
      </w:r>
      <w:r>
        <w:rPr/>
        <w:t>mg</w:t>
      </w:r>
      <w:r>
        <w:rPr>
          <w:spacing w:val="1"/>
        </w:rPr>
        <w:t> </w:t>
      </w:r>
      <w:r>
        <w:rPr/>
        <w:t>compared</w:t>
      </w:r>
      <w:r>
        <w:rPr>
          <w:spacing w:val="-1"/>
        </w:rPr>
        <w:t> </w:t>
      </w:r>
      <w:r>
        <w:rPr/>
        <w:t>to atropine.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1720" w:right="320"/>
        </w:sectPr>
      </w:pPr>
    </w:p>
    <w:p>
      <w:pPr>
        <w:pStyle w:val="BodyText"/>
        <w:spacing w:line="480" w:lineRule="auto" w:before="72"/>
        <w:ind w:left="296" w:right="1114"/>
        <w:jc w:val="both"/>
      </w:pPr>
      <w:r>
        <w:rPr/>
        <w:t>The distance travelled by charcoal meal in relation to intestinal length is called peristaltic</w:t>
      </w:r>
      <w:r>
        <w:rPr>
          <w:spacing w:val="1"/>
        </w:rPr>
        <w:t> </w:t>
      </w:r>
      <w:r>
        <w:rPr/>
        <w:t>index. In the current study, this index was found to be statistically significant (p ≤ 0.05) at</w:t>
      </w:r>
      <w:r>
        <w:rPr>
          <w:spacing w:val="1"/>
        </w:rPr>
        <w:t> </w:t>
      </w:r>
      <w:r>
        <w:rPr/>
        <w:t>600</w:t>
      </w:r>
      <w:r>
        <w:rPr>
          <w:spacing w:val="1"/>
        </w:rPr>
        <w:t> </w:t>
      </w:r>
      <w:r>
        <w:rPr/>
        <w:t>mg/kg dose of the</w:t>
      </w:r>
      <w:r>
        <w:rPr>
          <w:spacing w:val="1"/>
        </w:rPr>
        <w:t> </w:t>
      </w:r>
      <w:r>
        <w:rPr/>
        <w:t>extract</w:t>
      </w:r>
      <w:r>
        <w:rPr>
          <w:spacing w:val="1"/>
        </w:rPr>
        <w:t> </w:t>
      </w:r>
      <w:r>
        <w:rPr/>
        <w:t>compared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atropine.</w:t>
      </w:r>
      <w:r>
        <w:rPr>
          <w:spacing w:val="1"/>
        </w:rPr>
        <w:t> </w:t>
      </w:r>
      <w:r>
        <w:rPr/>
        <w:t>The basis</w:t>
      </w:r>
      <w:r>
        <w:rPr>
          <w:spacing w:val="1"/>
        </w:rPr>
        <w:t> </w:t>
      </w:r>
      <w:r>
        <w:rPr/>
        <w:t>for this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that</w:t>
      </w:r>
      <w:r>
        <w:rPr>
          <w:spacing w:val="60"/>
        </w:rPr>
        <w:t> </w:t>
      </w:r>
      <w:r>
        <w:rPr/>
        <w:t>a</w:t>
      </w:r>
      <w:r>
        <w:rPr>
          <w:spacing w:val="1"/>
        </w:rPr>
        <w:t> </w:t>
      </w:r>
      <w:r>
        <w:rPr/>
        <w:t>decrease in motility of the gastrointestinal muscles prolongs the stay of substances within</w:t>
      </w:r>
      <w:r>
        <w:rPr>
          <w:spacing w:val="1"/>
        </w:rPr>
        <w:t> </w:t>
      </w:r>
      <w:r>
        <w:rPr/>
        <w:t>the intestinal lumen thereby allowing for better absorption of water and other electrolyte;</w:t>
      </w:r>
      <w:r>
        <w:rPr>
          <w:spacing w:val="1"/>
        </w:rPr>
        <w:t> </w:t>
      </w:r>
      <w:r>
        <w:rPr/>
        <w:t>this will reduce water texture of the fecal matter. Several antidiarrheal medications are well</w:t>
      </w:r>
      <w:r>
        <w:rPr>
          <w:spacing w:val="-57"/>
        </w:rPr>
        <w:t> </w:t>
      </w:r>
      <w:r>
        <w:rPr/>
        <w:t>known for reduction of intestinal contractions and reducing the intestinal transit (Mathad </w:t>
      </w:r>
      <w:r>
        <w:rPr>
          <w:i/>
        </w:rPr>
        <w:t>et</w:t>
      </w:r>
      <w:r>
        <w:rPr>
          <w:i/>
          <w:spacing w:val="-57"/>
        </w:rPr>
        <w:t> </w:t>
      </w:r>
      <w:r>
        <w:rPr>
          <w:i/>
        </w:rPr>
        <w:t>al., </w:t>
      </w:r>
      <w:r>
        <w:rPr/>
        <w:t>2005). From the result it is likely that the extract inhibit gastrointestinal</w:t>
      </w:r>
      <w:r>
        <w:rPr>
          <w:spacing w:val="60"/>
        </w:rPr>
        <w:t> </w:t>
      </w:r>
      <w:r>
        <w:rPr/>
        <w:t>hypermotility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diarrhea</w:t>
      </w:r>
      <w:r>
        <w:rPr>
          <w:spacing w:val="-1"/>
        </w:rPr>
        <w:t> </w:t>
      </w:r>
      <w:r>
        <w:rPr/>
        <w:t>through</w:t>
      </w:r>
      <w:r>
        <w:rPr>
          <w:spacing w:val="2"/>
        </w:rPr>
        <w:t> </w:t>
      </w:r>
      <w:r>
        <w:rPr/>
        <w:t>antichorlinergic effect.</w:t>
      </w:r>
    </w:p>
    <w:p>
      <w:pPr>
        <w:pStyle w:val="BodyText"/>
        <w:spacing w:line="480" w:lineRule="auto" w:before="200"/>
        <w:ind w:left="296" w:right="1116"/>
        <w:jc w:val="both"/>
      </w:pPr>
      <w:r>
        <w:rPr/>
        <w:t>It is also noted that the extract significantly reduced the castor oil induced intestinal fluid</w:t>
      </w:r>
      <w:r>
        <w:rPr>
          <w:spacing w:val="1"/>
        </w:rPr>
        <w:t> </w:t>
      </w:r>
      <w:r>
        <w:rPr/>
        <w:t>accumulation and the volume of intestinal content in a non-dose dependent manner. Castor</w:t>
      </w:r>
      <w:r>
        <w:rPr>
          <w:spacing w:val="1"/>
        </w:rPr>
        <w:t> </w:t>
      </w:r>
      <w:r>
        <w:rPr/>
        <w:t>oil has also been reported to induce diarrhea by increasing the volume of intestinal content</w:t>
      </w:r>
      <w:r>
        <w:rPr>
          <w:spacing w:val="1"/>
        </w:rPr>
        <w:t> </w:t>
      </w:r>
      <w:r>
        <w:rPr/>
        <w:t>via</w:t>
      </w:r>
      <w:r>
        <w:rPr>
          <w:spacing w:val="1"/>
        </w:rPr>
        <w:t> </w:t>
      </w:r>
      <w:r>
        <w:rPr/>
        <w:t>prevention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reabsorption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electrolytes,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causes</w:t>
      </w:r>
      <w:r>
        <w:rPr>
          <w:spacing w:val="1"/>
        </w:rPr>
        <w:t> </w:t>
      </w:r>
      <w:r>
        <w:rPr/>
        <w:t>fluid</w:t>
      </w:r>
      <w:r>
        <w:rPr>
          <w:spacing w:val="1"/>
        </w:rPr>
        <w:t> </w:t>
      </w:r>
      <w:r>
        <w:rPr/>
        <w:t>accumulation and which will lead to diarrhea. (Havagiray </w:t>
      </w:r>
      <w:r>
        <w:rPr>
          <w:i/>
        </w:rPr>
        <w:t>et al., </w:t>
      </w:r>
      <w:r>
        <w:rPr/>
        <w:t>2004). The current result</w:t>
      </w:r>
      <w:r>
        <w:rPr>
          <w:spacing w:val="1"/>
        </w:rPr>
        <w:t> </w:t>
      </w:r>
      <w:r>
        <w:rPr/>
        <w:t>shows that the methanol stem bark extract of </w:t>
      </w:r>
      <w:r>
        <w:rPr>
          <w:i/>
        </w:rPr>
        <w:t>Hymenocardia acida </w:t>
      </w:r>
      <w:r>
        <w:rPr/>
        <w:t>inhibit gastrointestinal</w:t>
      </w:r>
      <w:r>
        <w:rPr>
          <w:spacing w:val="1"/>
        </w:rPr>
        <w:t> </w:t>
      </w:r>
      <w:r>
        <w:rPr/>
        <w:t>hypersecretion</w:t>
      </w:r>
      <w:r>
        <w:rPr>
          <w:spacing w:val="-1"/>
        </w:rPr>
        <w:t> </w:t>
      </w:r>
      <w:r>
        <w:rPr/>
        <w:t>and enteropooling</w:t>
      </w:r>
      <w:r>
        <w:rPr>
          <w:spacing w:val="-3"/>
        </w:rPr>
        <w:t> </w:t>
      </w:r>
      <w:r>
        <w:rPr/>
        <w:t>by</w:t>
      </w:r>
      <w:r>
        <w:rPr>
          <w:spacing w:val="-6"/>
        </w:rPr>
        <w:t> </w:t>
      </w:r>
      <w:r>
        <w:rPr/>
        <w:t>enhancing</w:t>
      </w:r>
      <w:r>
        <w:rPr>
          <w:spacing w:val="-3"/>
        </w:rPr>
        <w:t> </w:t>
      </w:r>
      <w:r>
        <w:rPr/>
        <w:t>water</w:t>
      </w:r>
      <w:r>
        <w:rPr>
          <w:spacing w:val="-2"/>
        </w:rPr>
        <w:t> </w:t>
      </w:r>
      <w:r>
        <w:rPr/>
        <w:t>and</w:t>
      </w:r>
      <w:r>
        <w:rPr>
          <w:spacing w:val="2"/>
        </w:rPr>
        <w:t> </w:t>
      </w:r>
      <w:r>
        <w:rPr/>
        <w:t>electrolyte reabsorption.</w:t>
      </w:r>
    </w:p>
    <w:p>
      <w:pPr>
        <w:pStyle w:val="BodyText"/>
        <w:spacing w:line="480" w:lineRule="auto" w:before="200"/>
        <w:ind w:left="296" w:right="1116"/>
        <w:jc w:val="both"/>
      </w:pPr>
      <w:r>
        <w:rPr/>
        <w:t>In the peripheral nervous system, acetylcholine activates gastrointestinal smooth muscles</w:t>
      </w:r>
      <w:r>
        <w:rPr>
          <w:spacing w:val="1"/>
        </w:rPr>
        <w:t> </w:t>
      </w:r>
      <w:r>
        <w:rPr/>
        <w:t>and is a major neurotransmitter in the autonomic nervous system (Westfall and Westfall,</w:t>
      </w:r>
      <w:r>
        <w:rPr>
          <w:spacing w:val="1"/>
        </w:rPr>
        <w:t> </w:t>
      </w:r>
      <w:r>
        <w:rPr/>
        <w:t>2011). Acetylcholine with increasing concentration causes a dose dependent stimulation of</w:t>
      </w:r>
      <w:r>
        <w:rPr>
          <w:spacing w:val="1"/>
        </w:rPr>
        <w:t> </w:t>
      </w:r>
      <w:r>
        <w:rPr/>
        <w:t>rabbit jejunum contraction. This effect is attributed to muscarinic effect of the drug (Joan</w:t>
      </w:r>
      <w:r>
        <w:rPr>
          <w:spacing w:val="1"/>
        </w:rPr>
        <w:t> </w:t>
      </w:r>
      <w:r>
        <w:rPr/>
        <w:t>and</w:t>
      </w:r>
      <w:r>
        <w:rPr>
          <w:spacing w:val="44"/>
        </w:rPr>
        <w:t> </w:t>
      </w:r>
      <w:r>
        <w:rPr/>
        <w:t>Palmer,</w:t>
      </w:r>
      <w:r>
        <w:rPr>
          <w:spacing w:val="43"/>
        </w:rPr>
        <w:t> </w:t>
      </w:r>
      <w:r>
        <w:rPr/>
        <w:t>2006).</w:t>
      </w:r>
      <w:r>
        <w:rPr>
          <w:spacing w:val="45"/>
        </w:rPr>
        <w:t> </w:t>
      </w:r>
      <w:r>
        <w:rPr/>
        <w:t>The</w:t>
      </w:r>
      <w:r>
        <w:rPr>
          <w:spacing w:val="45"/>
        </w:rPr>
        <w:t> </w:t>
      </w:r>
      <w:r>
        <w:rPr/>
        <w:t>ability</w:t>
      </w:r>
      <w:r>
        <w:rPr>
          <w:spacing w:val="40"/>
        </w:rPr>
        <w:t> </w:t>
      </w:r>
      <w:r>
        <w:rPr/>
        <w:t>of</w:t>
      </w:r>
      <w:r>
        <w:rPr>
          <w:spacing w:val="43"/>
        </w:rPr>
        <w:t> </w:t>
      </w:r>
      <w:r>
        <w:rPr/>
        <w:t>the</w:t>
      </w:r>
      <w:r>
        <w:rPr>
          <w:spacing w:val="44"/>
        </w:rPr>
        <w:t> </w:t>
      </w:r>
      <w:r>
        <w:rPr/>
        <w:t>extract</w:t>
      </w:r>
      <w:r>
        <w:rPr>
          <w:spacing w:val="44"/>
        </w:rPr>
        <w:t> </w:t>
      </w:r>
      <w:r>
        <w:rPr/>
        <w:t>to</w:t>
      </w:r>
      <w:r>
        <w:rPr>
          <w:spacing w:val="45"/>
        </w:rPr>
        <w:t> </w:t>
      </w:r>
      <w:r>
        <w:rPr/>
        <w:t>inhibit</w:t>
      </w:r>
      <w:r>
        <w:rPr>
          <w:spacing w:val="45"/>
        </w:rPr>
        <w:t> </w:t>
      </w:r>
      <w:r>
        <w:rPr/>
        <w:t>the</w:t>
      </w:r>
      <w:r>
        <w:rPr>
          <w:spacing w:val="44"/>
        </w:rPr>
        <w:t> </w:t>
      </w:r>
      <w:r>
        <w:rPr/>
        <w:t>spontaneous</w:t>
      </w:r>
      <w:r>
        <w:rPr>
          <w:spacing w:val="44"/>
        </w:rPr>
        <w:t> </w:t>
      </w:r>
      <w:r>
        <w:rPr/>
        <w:t>contraction</w:t>
      </w:r>
      <w:r>
        <w:rPr>
          <w:spacing w:val="45"/>
        </w:rPr>
        <w:t> </w:t>
      </w:r>
      <w:r>
        <w:rPr/>
        <w:t>of</w:t>
      </w:r>
      <w:r>
        <w:rPr>
          <w:spacing w:val="-58"/>
        </w:rPr>
        <w:t> </w:t>
      </w:r>
      <w:r>
        <w:rPr/>
        <w:t>rabbit</w:t>
      </w:r>
      <w:r>
        <w:rPr>
          <w:spacing w:val="-1"/>
        </w:rPr>
        <w:t> </w:t>
      </w:r>
      <w:r>
        <w:rPr/>
        <w:t>jejunum is an</w:t>
      </w:r>
      <w:r>
        <w:rPr>
          <w:spacing w:val="-1"/>
        </w:rPr>
        <w:t> </w:t>
      </w:r>
      <w:r>
        <w:rPr/>
        <w:t>indication of</w:t>
      </w:r>
      <w:r>
        <w:rPr>
          <w:spacing w:val="-1"/>
        </w:rPr>
        <w:t> </w:t>
      </w:r>
      <w:r>
        <w:rPr/>
        <w:t>its effect</w:t>
      </w:r>
      <w:r>
        <w:rPr>
          <w:spacing w:val="-1"/>
        </w:rPr>
        <w:t> </w:t>
      </w:r>
      <w:r>
        <w:rPr/>
        <w:t>on chorlinergic</w:t>
      </w:r>
      <w:r>
        <w:rPr>
          <w:spacing w:val="1"/>
        </w:rPr>
        <w:t> </w:t>
      </w:r>
      <w:r>
        <w:rPr/>
        <w:t>receptors.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1720" w:right="320"/>
        </w:sectPr>
      </w:pPr>
    </w:p>
    <w:p>
      <w:pPr>
        <w:pStyle w:val="BodyText"/>
        <w:spacing w:line="480" w:lineRule="auto" w:before="72"/>
        <w:ind w:left="296" w:right="1114"/>
        <w:jc w:val="both"/>
      </w:pPr>
      <w:r>
        <w:rPr/>
        <w:t>Acetylcholine in the gastrointestinal tract produced contraction by activating muscarinic</w:t>
      </w:r>
      <w:r>
        <w:rPr>
          <w:spacing w:val="1"/>
        </w:rPr>
        <w:t> </w:t>
      </w:r>
      <w:r>
        <w:rPr>
          <w:position w:val="2"/>
        </w:rPr>
        <w:t>receptors, specifically M</w:t>
      </w:r>
      <w:r>
        <w:rPr>
          <w:sz w:val="16"/>
        </w:rPr>
        <w:t>3</w:t>
      </w:r>
      <w:r>
        <w:rPr>
          <w:position w:val="2"/>
        </w:rPr>
        <w:t>. Activation of M</w:t>
      </w:r>
      <w:r>
        <w:rPr>
          <w:sz w:val="16"/>
        </w:rPr>
        <w:t>3 </w:t>
      </w:r>
      <w:r>
        <w:rPr>
          <w:position w:val="2"/>
        </w:rPr>
        <w:t>receptor causes stimulation of phospholyphase</w:t>
      </w:r>
      <w:r>
        <w:rPr>
          <w:spacing w:val="1"/>
          <w:position w:val="2"/>
        </w:rPr>
        <w:t> </w:t>
      </w:r>
      <w:r>
        <w:rPr>
          <w:position w:val="2"/>
        </w:rPr>
        <w:t>C</w:t>
      </w:r>
      <w:r>
        <w:rPr>
          <w:spacing w:val="32"/>
          <w:position w:val="2"/>
        </w:rPr>
        <w:t> </w:t>
      </w:r>
      <w:r>
        <w:rPr>
          <w:position w:val="2"/>
        </w:rPr>
        <w:t>(PLC)</w:t>
      </w:r>
      <w:r>
        <w:rPr>
          <w:spacing w:val="31"/>
          <w:position w:val="2"/>
        </w:rPr>
        <w:t> </w:t>
      </w:r>
      <w:r>
        <w:rPr>
          <w:position w:val="2"/>
        </w:rPr>
        <w:t>resulting</w:t>
      </w:r>
      <w:r>
        <w:rPr>
          <w:spacing w:val="30"/>
          <w:position w:val="2"/>
        </w:rPr>
        <w:t> </w:t>
      </w:r>
      <w:r>
        <w:rPr>
          <w:position w:val="2"/>
        </w:rPr>
        <w:t>to</w:t>
      </w:r>
      <w:r>
        <w:rPr>
          <w:spacing w:val="32"/>
          <w:position w:val="2"/>
        </w:rPr>
        <w:t> </w:t>
      </w:r>
      <w:r>
        <w:rPr>
          <w:position w:val="2"/>
        </w:rPr>
        <w:t>formation</w:t>
      </w:r>
      <w:r>
        <w:rPr>
          <w:spacing w:val="33"/>
          <w:position w:val="2"/>
        </w:rPr>
        <w:t> </w:t>
      </w:r>
      <w:r>
        <w:rPr>
          <w:position w:val="2"/>
        </w:rPr>
        <w:t>of</w:t>
      </w:r>
      <w:r>
        <w:rPr>
          <w:spacing w:val="31"/>
          <w:position w:val="2"/>
        </w:rPr>
        <w:t> </w:t>
      </w:r>
      <w:r>
        <w:rPr>
          <w:position w:val="2"/>
        </w:rPr>
        <w:t>inositol</w:t>
      </w:r>
      <w:r>
        <w:rPr>
          <w:spacing w:val="33"/>
          <w:position w:val="2"/>
        </w:rPr>
        <w:t> </w:t>
      </w:r>
      <w:r>
        <w:rPr>
          <w:position w:val="2"/>
        </w:rPr>
        <w:t>triphosphate</w:t>
      </w:r>
      <w:r>
        <w:rPr>
          <w:spacing w:val="31"/>
          <w:position w:val="2"/>
        </w:rPr>
        <w:t> </w:t>
      </w:r>
      <w:r>
        <w:rPr>
          <w:position w:val="2"/>
        </w:rPr>
        <w:t>(IP</w:t>
      </w:r>
      <w:r>
        <w:rPr>
          <w:sz w:val="16"/>
        </w:rPr>
        <w:t>3</w:t>
      </w:r>
      <w:r>
        <w:rPr>
          <w:position w:val="2"/>
        </w:rPr>
        <w:t>)</w:t>
      </w:r>
      <w:r>
        <w:rPr>
          <w:spacing w:val="31"/>
          <w:position w:val="2"/>
        </w:rPr>
        <w:t> </w:t>
      </w:r>
      <w:r>
        <w:rPr>
          <w:position w:val="2"/>
        </w:rPr>
        <w:t>and</w:t>
      </w:r>
      <w:r>
        <w:rPr>
          <w:spacing w:val="33"/>
          <w:position w:val="2"/>
        </w:rPr>
        <w:t> </w:t>
      </w:r>
      <w:r>
        <w:rPr>
          <w:position w:val="2"/>
        </w:rPr>
        <w:t>diacylglycerol</w:t>
      </w:r>
      <w:r>
        <w:rPr>
          <w:spacing w:val="32"/>
          <w:position w:val="2"/>
        </w:rPr>
        <w:t> </w:t>
      </w:r>
      <w:r>
        <w:rPr>
          <w:position w:val="2"/>
        </w:rPr>
        <w:t>(DAG).</w:t>
      </w:r>
      <w:r>
        <w:rPr>
          <w:spacing w:val="-58"/>
          <w:position w:val="2"/>
        </w:rPr>
        <w:t> </w:t>
      </w:r>
      <w:r>
        <w:rPr>
          <w:position w:val="2"/>
        </w:rPr>
        <w:t>The IP</w:t>
      </w:r>
      <w:r>
        <w:rPr>
          <w:sz w:val="16"/>
        </w:rPr>
        <w:t>3 </w:t>
      </w:r>
      <w:r>
        <w:rPr>
          <w:position w:val="2"/>
        </w:rPr>
        <w:t>causes release of calcium ion (Ca</w:t>
      </w:r>
      <w:r>
        <w:rPr>
          <w:position w:val="2"/>
          <w:vertAlign w:val="superscript"/>
        </w:rPr>
        <w:t>2+</w:t>
      </w:r>
      <w:r>
        <w:rPr>
          <w:position w:val="2"/>
          <w:vertAlign w:val="baseline"/>
        </w:rPr>
        <w:t>) from intracellular stores and can also mobilize</w:t>
      </w:r>
      <w:r>
        <w:rPr>
          <w:spacing w:val="-57"/>
          <w:position w:val="2"/>
          <w:vertAlign w:val="baseline"/>
        </w:rPr>
        <w:t> </w:t>
      </w:r>
      <w:r>
        <w:rPr>
          <w:vertAlign w:val="baseline"/>
        </w:rPr>
        <w:t>Ca</w:t>
      </w:r>
      <w:r>
        <w:rPr>
          <w:vertAlign w:val="superscript"/>
        </w:rPr>
        <w:t>2+</w:t>
      </w:r>
      <w:r>
        <w:rPr>
          <w:vertAlign w:val="baseline"/>
        </w:rPr>
        <w:t> secondarily through Ca</w:t>
      </w:r>
      <w:r>
        <w:rPr>
          <w:vertAlign w:val="superscript"/>
        </w:rPr>
        <w:t>2+</w:t>
      </w:r>
      <w:r>
        <w:rPr>
          <w:vertAlign w:val="baseline"/>
        </w:rPr>
        <w:t> sensitive channels or store dependent mechanism. DAG</w:t>
      </w:r>
      <w:r>
        <w:rPr>
          <w:spacing w:val="1"/>
          <w:vertAlign w:val="baseline"/>
        </w:rPr>
        <w:t> </w:t>
      </w:r>
      <w:r>
        <w:rPr>
          <w:vertAlign w:val="baseline"/>
        </w:rPr>
        <w:t>phosphorylates various proteins via activation of protein kinase C to directly activate non</w:t>
      </w:r>
      <w:r>
        <w:rPr>
          <w:spacing w:val="1"/>
          <w:vertAlign w:val="baseline"/>
        </w:rPr>
        <w:t> </w:t>
      </w:r>
      <w:r>
        <w:rPr>
          <w:vertAlign w:val="baseline"/>
        </w:rPr>
        <w:t>selective cationic channels which is known to stimulate voltage dependent calcium channel</w:t>
      </w:r>
      <w:r>
        <w:rPr>
          <w:spacing w:val="-57"/>
          <w:vertAlign w:val="baseline"/>
        </w:rPr>
        <w:t> </w:t>
      </w:r>
      <w:r>
        <w:rPr>
          <w:vertAlign w:val="baseline"/>
        </w:rPr>
        <w:t>(Sanders, 2008). It may be possible that </w:t>
      </w:r>
      <w:r>
        <w:rPr>
          <w:i/>
          <w:vertAlign w:val="baseline"/>
        </w:rPr>
        <w:t>Hymenocardia acida </w:t>
      </w:r>
      <w:r>
        <w:rPr>
          <w:vertAlign w:val="baseline"/>
        </w:rPr>
        <w:t>stem bark extract binds on</w:t>
      </w:r>
      <w:r>
        <w:rPr>
          <w:spacing w:val="1"/>
          <w:vertAlign w:val="baseline"/>
        </w:rPr>
        <w:t> </w:t>
      </w:r>
      <w:r>
        <w:rPr>
          <w:vertAlign w:val="baseline"/>
        </w:rPr>
        <w:t>muscarinic receptors or affects at least one of these mechanisms. The contractile activity of</w:t>
      </w:r>
      <w:r>
        <w:rPr>
          <w:spacing w:val="-57"/>
          <w:vertAlign w:val="baseline"/>
        </w:rPr>
        <w:t> </w:t>
      </w:r>
      <w:r>
        <w:rPr>
          <w:vertAlign w:val="baseline"/>
        </w:rPr>
        <w:t>Ach</w:t>
      </w:r>
      <w:r>
        <w:rPr>
          <w:spacing w:val="1"/>
          <w:vertAlign w:val="baseline"/>
        </w:rPr>
        <w:t> </w:t>
      </w:r>
      <w:r>
        <w:rPr>
          <w:vertAlign w:val="baseline"/>
        </w:rPr>
        <w:t>on</w:t>
      </w:r>
      <w:r>
        <w:rPr>
          <w:spacing w:val="1"/>
          <w:vertAlign w:val="baseline"/>
        </w:rPr>
        <w:t> </w:t>
      </w:r>
      <w:r>
        <w:rPr>
          <w:vertAlign w:val="baseline"/>
        </w:rPr>
        <w:t>ileum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significantly</w:t>
      </w:r>
      <w:r>
        <w:rPr>
          <w:spacing w:val="1"/>
          <w:vertAlign w:val="baseline"/>
        </w:rPr>
        <w:t> </w:t>
      </w:r>
      <w:r>
        <w:rPr>
          <w:vertAlign w:val="baseline"/>
        </w:rPr>
        <w:t>inhibited</w:t>
      </w:r>
      <w:r>
        <w:rPr>
          <w:spacing w:val="1"/>
          <w:vertAlign w:val="baseline"/>
        </w:rPr>
        <w:t> </w:t>
      </w:r>
      <w:r>
        <w:rPr>
          <w:vertAlign w:val="baseline"/>
        </w:rPr>
        <w:t>by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extract</w:t>
      </w:r>
      <w:r>
        <w:rPr>
          <w:spacing w:val="1"/>
          <w:vertAlign w:val="baseline"/>
        </w:rPr>
        <w:t> </w:t>
      </w:r>
      <w:r>
        <w:rPr>
          <w:vertAlign w:val="baseline"/>
        </w:rPr>
        <w:t>suggesting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presence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antichorlinergic component(s) (Saikia </w:t>
      </w:r>
      <w:r>
        <w:rPr>
          <w:i/>
          <w:vertAlign w:val="baseline"/>
        </w:rPr>
        <w:t>et al., </w:t>
      </w:r>
      <w:r>
        <w:rPr>
          <w:vertAlign w:val="baseline"/>
        </w:rPr>
        <w:t>2017). This is evident from the graph of</w:t>
      </w:r>
      <w:r>
        <w:rPr>
          <w:spacing w:val="1"/>
          <w:vertAlign w:val="baseline"/>
        </w:rPr>
        <w:t> </w:t>
      </w:r>
      <w:r>
        <w:rPr>
          <w:vertAlign w:val="baseline"/>
        </w:rPr>
        <w:t>concentration response curve (CRC) of the extract on isolated rabbit jejunum since its</w:t>
      </w:r>
      <w:r>
        <w:rPr>
          <w:spacing w:val="1"/>
          <w:vertAlign w:val="baseline"/>
        </w:rPr>
        <w:t> </w:t>
      </w:r>
      <w:r>
        <w:rPr>
          <w:vertAlign w:val="baseline"/>
        </w:rPr>
        <w:t>contraction is believed to be mediated by Ach. This is further confirmed when the plot of</w:t>
      </w:r>
      <w:r>
        <w:rPr>
          <w:spacing w:val="1"/>
          <w:vertAlign w:val="baseline"/>
        </w:rPr>
        <w:t> </w:t>
      </w:r>
      <w:r>
        <w:rPr>
          <w:vertAlign w:val="baseline"/>
        </w:rPr>
        <w:t>the extract on the Ach-induced contraction shifted the CRC of the Ach to the right with</w:t>
      </w:r>
      <w:r>
        <w:rPr>
          <w:spacing w:val="1"/>
          <w:vertAlign w:val="baseline"/>
        </w:rPr>
        <w:t> </w:t>
      </w:r>
      <w:r>
        <w:rPr>
          <w:vertAlign w:val="baseline"/>
        </w:rPr>
        <w:t>suppression of the maximum response, behaving like a non-competitive antagonist and/or</w:t>
      </w:r>
      <w:r>
        <w:rPr>
          <w:spacing w:val="1"/>
          <w:vertAlign w:val="baseline"/>
        </w:rPr>
        <w:t> </w:t>
      </w:r>
      <w:r>
        <w:rPr>
          <w:vertAlign w:val="baseline"/>
        </w:rPr>
        <w:t>irreversible</w:t>
      </w:r>
      <w:r>
        <w:rPr>
          <w:spacing w:val="1"/>
          <w:vertAlign w:val="baseline"/>
        </w:rPr>
        <w:t> </w:t>
      </w:r>
      <w:r>
        <w:rPr>
          <w:vertAlign w:val="baseline"/>
        </w:rPr>
        <w:t>competitive</w:t>
      </w:r>
      <w:r>
        <w:rPr>
          <w:spacing w:val="1"/>
          <w:vertAlign w:val="baseline"/>
        </w:rPr>
        <w:t> </w:t>
      </w:r>
      <w:r>
        <w:rPr>
          <w:vertAlign w:val="baseline"/>
        </w:rPr>
        <w:t>antagonist. The</w:t>
      </w:r>
      <w:r>
        <w:rPr>
          <w:spacing w:val="1"/>
          <w:vertAlign w:val="baseline"/>
        </w:rPr>
        <w:t> </w:t>
      </w:r>
      <w:r>
        <w:rPr>
          <w:vertAlign w:val="baseline"/>
        </w:rPr>
        <w:t>effects of non-competitive antagonist</w:t>
      </w:r>
      <w:r>
        <w:rPr>
          <w:spacing w:val="1"/>
          <w:vertAlign w:val="baseline"/>
        </w:rPr>
        <w:t> </w:t>
      </w:r>
      <w:r>
        <w:rPr>
          <w:vertAlign w:val="baseline"/>
        </w:rPr>
        <w:t>on dose</w:t>
      </w:r>
      <w:r>
        <w:rPr>
          <w:spacing w:val="1"/>
          <w:vertAlign w:val="baseline"/>
        </w:rPr>
        <w:t> </w:t>
      </w:r>
      <w:r>
        <w:rPr>
          <w:vertAlign w:val="baseline"/>
        </w:rPr>
        <w:t>response</w:t>
      </w:r>
      <w:r>
        <w:rPr>
          <w:spacing w:val="1"/>
          <w:vertAlign w:val="baseline"/>
        </w:rPr>
        <w:t> </w:t>
      </w:r>
      <w:r>
        <w:rPr>
          <w:vertAlign w:val="baseline"/>
        </w:rPr>
        <w:t>curve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an</w:t>
      </w:r>
      <w:r>
        <w:rPr>
          <w:spacing w:val="1"/>
          <w:vertAlign w:val="baseline"/>
        </w:rPr>
        <w:t> </w:t>
      </w:r>
      <w:r>
        <w:rPr>
          <w:vertAlign w:val="baseline"/>
        </w:rPr>
        <w:t>agonist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same</w:t>
      </w:r>
      <w:r>
        <w:rPr>
          <w:spacing w:val="1"/>
          <w:vertAlign w:val="baseline"/>
        </w:rPr>
        <w:t> </w:t>
      </w:r>
      <w:r>
        <w:rPr>
          <w:vertAlign w:val="baseline"/>
        </w:rPr>
        <w:t>as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effect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irreversible</w:t>
      </w:r>
      <w:r>
        <w:rPr>
          <w:spacing w:val="60"/>
          <w:vertAlign w:val="baseline"/>
        </w:rPr>
        <w:t> </w:t>
      </w:r>
      <w:r>
        <w:rPr>
          <w:vertAlign w:val="baseline"/>
        </w:rPr>
        <w:t>competitive</w:t>
      </w:r>
      <w:r>
        <w:rPr>
          <w:spacing w:val="1"/>
          <w:vertAlign w:val="baseline"/>
        </w:rPr>
        <w:t> </w:t>
      </w:r>
      <w:r>
        <w:rPr>
          <w:vertAlign w:val="baseline"/>
        </w:rPr>
        <w:t>antagonist (Gupta and Henthorn, 2009). The practical difference between non-competitive</w:t>
      </w:r>
      <w:r>
        <w:rPr>
          <w:spacing w:val="1"/>
          <w:vertAlign w:val="baseline"/>
        </w:rPr>
        <w:t> </w:t>
      </w:r>
      <w:r>
        <w:rPr>
          <w:vertAlign w:val="baseline"/>
        </w:rPr>
        <w:t>antagonist and irreversible competitive antagonist is specificity, the former antagonizes</w:t>
      </w:r>
      <w:r>
        <w:rPr>
          <w:spacing w:val="1"/>
          <w:vertAlign w:val="baseline"/>
        </w:rPr>
        <w:t> </w:t>
      </w:r>
      <w:r>
        <w:rPr>
          <w:vertAlign w:val="baseline"/>
        </w:rPr>
        <w:t>agonists acting through more than one receptor system where as the latter antagonizes only</w:t>
      </w:r>
      <w:r>
        <w:rPr>
          <w:spacing w:val="-57"/>
          <w:vertAlign w:val="baseline"/>
        </w:rPr>
        <w:t> </w:t>
      </w:r>
      <w:r>
        <w:rPr>
          <w:vertAlign w:val="baseline"/>
        </w:rPr>
        <w:t>agonist</w:t>
      </w:r>
      <w:r>
        <w:rPr>
          <w:spacing w:val="-1"/>
          <w:vertAlign w:val="baseline"/>
        </w:rPr>
        <w:t> </w:t>
      </w:r>
      <w:r>
        <w:rPr>
          <w:vertAlign w:val="baseline"/>
        </w:rPr>
        <w:t>acting</w:t>
      </w:r>
      <w:r>
        <w:rPr>
          <w:spacing w:val="-3"/>
          <w:vertAlign w:val="baseline"/>
        </w:rPr>
        <w:t> </w:t>
      </w:r>
      <w:r>
        <w:rPr>
          <w:vertAlign w:val="baseline"/>
        </w:rPr>
        <w:t>through one</w:t>
      </w:r>
      <w:r>
        <w:rPr>
          <w:spacing w:val="-1"/>
          <w:vertAlign w:val="baseline"/>
        </w:rPr>
        <w:t> </w:t>
      </w:r>
      <w:r>
        <w:rPr>
          <w:vertAlign w:val="baseline"/>
        </w:rPr>
        <w:t>receptor</w:t>
      </w:r>
      <w:r>
        <w:rPr>
          <w:spacing w:val="-1"/>
          <w:vertAlign w:val="baseline"/>
        </w:rPr>
        <w:t> </w:t>
      </w:r>
      <w:r>
        <w:rPr>
          <w:vertAlign w:val="baseline"/>
        </w:rPr>
        <w:t>system (Gupta</w:t>
      </w:r>
      <w:r>
        <w:rPr>
          <w:spacing w:val="1"/>
          <w:vertAlign w:val="baseline"/>
        </w:rPr>
        <w:t> </w:t>
      </w:r>
      <w:r>
        <w:rPr>
          <w:vertAlign w:val="baseline"/>
        </w:rPr>
        <w:t>and Henthorn, 2009).</w:t>
      </w:r>
    </w:p>
    <w:p>
      <w:pPr>
        <w:pStyle w:val="BodyText"/>
        <w:spacing w:line="480" w:lineRule="auto" w:before="176"/>
        <w:ind w:left="296" w:right="1118"/>
        <w:jc w:val="both"/>
      </w:pPr>
      <w:r>
        <w:rPr/>
        <w:t>Another</w:t>
      </w:r>
      <w:r>
        <w:rPr>
          <w:spacing w:val="1"/>
        </w:rPr>
        <w:t> </w:t>
      </w:r>
      <w:r>
        <w:rPr/>
        <w:t>possible</w:t>
      </w:r>
      <w:r>
        <w:rPr>
          <w:spacing w:val="1"/>
        </w:rPr>
        <w:t> </w:t>
      </w:r>
      <w:r>
        <w:rPr/>
        <w:t>mechanism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spasmolytic</w:t>
      </w:r>
      <w:r>
        <w:rPr>
          <w:spacing w:val="1"/>
        </w:rPr>
        <w:t> </w:t>
      </w:r>
      <w:r>
        <w:rPr/>
        <w:t>activity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extract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through</w:t>
      </w:r>
      <w:r>
        <w:rPr>
          <w:spacing w:val="-58"/>
        </w:rPr>
        <w:t> </w:t>
      </w:r>
      <w:r>
        <w:rPr/>
        <w:t>inhibition</w:t>
      </w:r>
      <w:r>
        <w:rPr>
          <w:spacing w:val="20"/>
        </w:rPr>
        <w:t> </w:t>
      </w:r>
      <w:r>
        <w:rPr/>
        <w:t>of</w:t>
      </w:r>
      <w:r>
        <w:rPr>
          <w:spacing w:val="19"/>
        </w:rPr>
        <w:t> </w:t>
      </w:r>
      <w:r>
        <w:rPr/>
        <w:t>histamine</w:t>
      </w:r>
      <w:r>
        <w:rPr>
          <w:spacing w:val="19"/>
        </w:rPr>
        <w:t> </w:t>
      </w:r>
      <w:r>
        <w:rPr/>
        <w:t>receptors.</w:t>
      </w:r>
      <w:r>
        <w:rPr>
          <w:spacing w:val="23"/>
        </w:rPr>
        <w:t> </w:t>
      </w:r>
      <w:r>
        <w:rPr/>
        <w:t>Histamine</w:t>
      </w:r>
      <w:r>
        <w:rPr>
          <w:spacing w:val="22"/>
        </w:rPr>
        <w:t> </w:t>
      </w:r>
      <w:r>
        <w:rPr/>
        <w:t>receptors</w:t>
      </w:r>
      <w:r>
        <w:rPr>
          <w:spacing w:val="20"/>
        </w:rPr>
        <w:t> </w:t>
      </w:r>
      <w:r>
        <w:rPr/>
        <w:t>are</w:t>
      </w:r>
      <w:r>
        <w:rPr>
          <w:spacing w:val="19"/>
        </w:rPr>
        <w:t> </w:t>
      </w:r>
      <w:r>
        <w:rPr/>
        <w:t>found</w:t>
      </w:r>
      <w:r>
        <w:rPr>
          <w:spacing w:val="19"/>
        </w:rPr>
        <w:t> </w:t>
      </w:r>
      <w:r>
        <w:rPr/>
        <w:t>in</w:t>
      </w:r>
      <w:r>
        <w:rPr>
          <w:spacing w:val="20"/>
        </w:rPr>
        <w:t> </w:t>
      </w:r>
      <w:r>
        <w:rPr/>
        <w:t>the</w:t>
      </w:r>
      <w:r>
        <w:rPr>
          <w:spacing w:val="19"/>
        </w:rPr>
        <w:t> </w:t>
      </w:r>
      <w:r>
        <w:rPr/>
        <w:t>lumen</w:t>
      </w:r>
      <w:r>
        <w:rPr>
          <w:spacing w:val="19"/>
        </w:rPr>
        <w:t> </w:t>
      </w:r>
      <w:r>
        <w:rPr/>
        <w:t>or</w:t>
      </w:r>
      <w:r>
        <w:rPr>
          <w:spacing w:val="19"/>
        </w:rPr>
        <w:t> </w:t>
      </w:r>
      <w:r>
        <w:rPr/>
        <w:t>mucosal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1720" w:right="320"/>
        </w:sectPr>
      </w:pPr>
    </w:p>
    <w:p>
      <w:pPr>
        <w:pStyle w:val="BodyText"/>
        <w:spacing w:line="480" w:lineRule="auto" w:before="72"/>
        <w:ind w:left="296" w:right="1112"/>
        <w:jc w:val="both"/>
      </w:pPr>
      <w:r>
        <w:rPr/>
        <w:t>lining of the gastrointestinal tract, activation of histamine receptors of smooth muscles</w:t>
      </w:r>
      <w:r>
        <w:rPr>
          <w:spacing w:val="1"/>
        </w:rPr>
        <w:t> </w:t>
      </w:r>
      <w:r>
        <w:rPr/>
        <w:t>causes concentration dependent membrane depolarization and excitability (Coruzzi </w:t>
      </w:r>
      <w:r>
        <w:rPr>
          <w:i/>
        </w:rPr>
        <w:t>et al</w:t>
      </w:r>
      <w:r>
        <w:rPr/>
        <w:t>.,</w:t>
      </w:r>
      <w:r>
        <w:rPr>
          <w:spacing w:val="1"/>
        </w:rPr>
        <w:t> </w:t>
      </w:r>
      <w:r>
        <w:rPr>
          <w:position w:val="2"/>
        </w:rPr>
        <w:t>2000). This effect is mediated through H</w:t>
      </w:r>
      <w:r>
        <w:rPr>
          <w:sz w:val="16"/>
        </w:rPr>
        <w:t>1</w:t>
      </w:r>
      <w:r>
        <w:rPr>
          <w:spacing w:val="1"/>
          <w:sz w:val="16"/>
        </w:rPr>
        <w:t> </w:t>
      </w:r>
      <w:r>
        <w:rPr>
          <w:position w:val="2"/>
        </w:rPr>
        <w:t>receptor (Bertaccini </w:t>
      </w:r>
      <w:r>
        <w:rPr>
          <w:i/>
          <w:position w:val="2"/>
        </w:rPr>
        <w:t>et al., </w:t>
      </w:r>
      <w:r>
        <w:rPr>
          <w:position w:val="2"/>
        </w:rPr>
        <w:t>1979). From the</w:t>
      </w:r>
      <w:r>
        <w:rPr>
          <w:spacing w:val="1"/>
          <w:position w:val="2"/>
        </w:rPr>
        <w:t> </w:t>
      </w:r>
      <w:r>
        <w:rPr/>
        <w:t>present result the extract exerted a dose dependent relaxatory effect on guinea pig ileum, as</w:t>
      </w:r>
      <w:r>
        <w:rPr>
          <w:spacing w:val="-57"/>
        </w:rPr>
        <w:t> </w:t>
      </w:r>
      <w:r>
        <w:rPr/>
        <w:t>is evident in the concentration response curve and equally reduced the contractile effect</w:t>
      </w:r>
      <w:r>
        <w:rPr>
          <w:spacing w:val="1"/>
        </w:rPr>
        <w:t> </w:t>
      </w:r>
      <w:r>
        <w:rPr/>
        <w:t>produced by histamine. From the graph, the extract shifted the histamine CRC to the right</w:t>
      </w:r>
      <w:r>
        <w:rPr>
          <w:spacing w:val="1"/>
        </w:rPr>
        <w:t> </w:t>
      </w:r>
      <w:r>
        <w:rPr/>
        <w:t>with suppression of the maximum effect of histamine. This is a typical characteristic of</w:t>
      </w:r>
      <w:r>
        <w:rPr>
          <w:spacing w:val="1"/>
        </w:rPr>
        <w:t> </w:t>
      </w:r>
      <w:r>
        <w:rPr/>
        <w:t>non-competitive</w:t>
      </w:r>
      <w:r>
        <w:rPr>
          <w:spacing w:val="1"/>
        </w:rPr>
        <w:t> </w:t>
      </w:r>
      <w:r>
        <w:rPr/>
        <w:t>antagonist</w:t>
      </w:r>
      <w:r>
        <w:rPr>
          <w:spacing w:val="1"/>
        </w:rPr>
        <w:t> </w:t>
      </w:r>
      <w:r>
        <w:rPr/>
        <w:t>and/or</w:t>
      </w:r>
      <w:r>
        <w:rPr>
          <w:spacing w:val="1"/>
        </w:rPr>
        <w:t> </w:t>
      </w:r>
      <w:r>
        <w:rPr/>
        <w:t>irreversible</w:t>
      </w:r>
      <w:r>
        <w:rPr>
          <w:spacing w:val="1"/>
        </w:rPr>
        <w:t> </w:t>
      </w:r>
      <w:r>
        <w:rPr/>
        <w:t>competitive</w:t>
      </w:r>
      <w:r>
        <w:rPr>
          <w:spacing w:val="1"/>
        </w:rPr>
        <w:t> </w:t>
      </w:r>
      <w:r>
        <w:rPr/>
        <w:t>antagonist</w:t>
      </w:r>
      <w:r>
        <w:rPr>
          <w:spacing w:val="1"/>
        </w:rPr>
        <w:t> </w:t>
      </w:r>
      <w:r>
        <w:rPr/>
        <w:t>(Boxton,</w:t>
      </w:r>
      <w:r>
        <w:rPr>
          <w:spacing w:val="60"/>
        </w:rPr>
        <w:t> </w:t>
      </w:r>
      <w:r>
        <w:rPr/>
        <w:t>2006).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non-competitive</w:t>
      </w:r>
      <w:r>
        <w:rPr>
          <w:spacing w:val="1"/>
        </w:rPr>
        <w:t> </w:t>
      </w:r>
      <w:r>
        <w:rPr/>
        <w:t>antagonist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irreversible</w:t>
      </w:r>
      <w:r>
        <w:rPr>
          <w:spacing w:val="1"/>
        </w:rPr>
        <w:t> </w:t>
      </w:r>
      <w:r>
        <w:rPr/>
        <w:t>competitive</w:t>
      </w:r>
      <w:r>
        <w:rPr>
          <w:spacing w:val="1"/>
        </w:rPr>
        <w:t> </w:t>
      </w:r>
      <w:r>
        <w:rPr/>
        <w:t>antagonist</w:t>
      </w:r>
      <w:r>
        <w:rPr>
          <w:spacing w:val="1"/>
        </w:rPr>
        <w:t> </w:t>
      </w:r>
      <w:r>
        <w:rPr/>
        <w:t>attenuate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 an agonist. The distinction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 two is</w:t>
      </w:r>
      <w:r>
        <w:rPr>
          <w:spacing w:val="1"/>
        </w:rPr>
        <w:t> </w:t>
      </w:r>
      <w:r>
        <w:rPr/>
        <w:t>that non-competitive antagonist</w:t>
      </w:r>
      <w:r>
        <w:rPr>
          <w:spacing w:val="1"/>
        </w:rPr>
        <w:t> </w:t>
      </w:r>
      <w:r>
        <w:rPr/>
        <w:t>bind to an allosteric site (non-agonist site) on the receptor to prevent activation of the</w:t>
      </w:r>
      <w:r>
        <w:rPr>
          <w:spacing w:val="1"/>
        </w:rPr>
        <w:t> </w:t>
      </w:r>
      <w:r>
        <w:rPr/>
        <w:t>receptor by the agonist while irreversible antagonist bind covalently</w:t>
      </w:r>
      <w:r>
        <w:rPr>
          <w:spacing w:val="1"/>
        </w:rPr>
        <w:t> </w:t>
      </w:r>
      <w:r>
        <w:rPr/>
        <w:t>to the same site as the</w:t>
      </w:r>
      <w:r>
        <w:rPr>
          <w:spacing w:val="-57"/>
        </w:rPr>
        <w:t> </w:t>
      </w:r>
      <w:r>
        <w:rPr/>
        <w:t>agonist and cannot be easily displaced by competing ligands (Boxton, 2006). The primary</w:t>
      </w:r>
      <w:r>
        <w:rPr>
          <w:spacing w:val="1"/>
        </w:rPr>
        <w:t> </w:t>
      </w:r>
      <w:r>
        <w:rPr/>
        <w:t>effect of non-competitive antagonist and irreversible competitive inhibitor is shift to the</w:t>
      </w:r>
      <w:r>
        <w:rPr>
          <w:spacing w:val="1"/>
        </w:rPr>
        <w:t> </w:t>
      </w:r>
      <w:r>
        <w:rPr/>
        <w:t>right</w:t>
      </w:r>
      <w:r>
        <w:rPr>
          <w:spacing w:val="-1"/>
        </w:rPr>
        <w:t> </w:t>
      </w:r>
      <w:r>
        <w:rPr/>
        <w:t>of the CRC</w:t>
      </w:r>
      <w:r>
        <w:rPr>
          <w:spacing w:val="1"/>
        </w:rPr>
        <w:t> </w:t>
      </w:r>
      <w:r>
        <w:rPr/>
        <w:t>and reduction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maximal effect produced by</w:t>
      </w:r>
      <w:r>
        <w:rPr>
          <w:spacing w:val="-6"/>
        </w:rPr>
        <w:t> </w:t>
      </w:r>
      <w:r>
        <w:rPr/>
        <w:t>the agonist.</w:t>
      </w:r>
    </w:p>
    <w:p>
      <w:pPr>
        <w:pStyle w:val="BodyText"/>
        <w:spacing w:line="480" w:lineRule="auto" w:before="198"/>
        <w:ind w:left="296" w:right="1115"/>
        <w:jc w:val="both"/>
      </w:pPr>
      <w:r>
        <w:rPr/>
        <w:t>Therefore, the effect of the extract is said to be non-specific since it affects muscarinic as</w:t>
      </w:r>
      <w:r>
        <w:rPr>
          <w:spacing w:val="1"/>
        </w:rPr>
        <w:t> </w:t>
      </w:r>
      <w:r>
        <w:rPr>
          <w:position w:val="2"/>
        </w:rPr>
        <w:t>well as histaminergic receptors.</w:t>
      </w:r>
      <w:r>
        <w:rPr>
          <w:spacing w:val="1"/>
          <w:position w:val="2"/>
        </w:rPr>
        <w:t> </w:t>
      </w:r>
      <w:r>
        <w:rPr>
          <w:position w:val="2"/>
        </w:rPr>
        <w:t>Interestingly, most of the H</w:t>
      </w:r>
      <w:r>
        <w:rPr>
          <w:sz w:val="16"/>
        </w:rPr>
        <w:t>1</w:t>
      </w:r>
      <w:r>
        <w:rPr>
          <w:spacing w:val="1"/>
          <w:sz w:val="16"/>
        </w:rPr>
        <w:t> </w:t>
      </w:r>
      <w:r>
        <w:rPr>
          <w:position w:val="2"/>
        </w:rPr>
        <w:t>receptor</w:t>
      </w:r>
      <w:r>
        <w:rPr>
          <w:spacing w:val="1"/>
          <w:position w:val="2"/>
        </w:rPr>
        <w:t> </w:t>
      </w:r>
      <w:r>
        <w:rPr>
          <w:position w:val="2"/>
        </w:rPr>
        <w:t>antagonists are</w:t>
      </w:r>
      <w:r>
        <w:rPr>
          <w:spacing w:val="1"/>
          <w:position w:val="2"/>
        </w:rPr>
        <w:t> </w:t>
      </w:r>
      <w:r>
        <w:rPr/>
        <w:t>reported to inhibit acetylcholine responses, mediated by muscarinic receptors. It could be</w:t>
      </w:r>
      <w:r>
        <w:rPr>
          <w:spacing w:val="1"/>
        </w:rPr>
        <w:t> </w:t>
      </w:r>
      <w:r>
        <w:rPr/>
        <w:t>possible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component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extract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responsible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antihistamine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antichorlinergic effect of the extract and/or perhaps more than one component from the</w:t>
      </w:r>
      <w:r>
        <w:rPr>
          <w:spacing w:val="1"/>
        </w:rPr>
        <w:t> </w:t>
      </w:r>
      <w:r>
        <w:rPr/>
        <w:t>extract</w:t>
      </w:r>
      <w:r>
        <w:rPr>
          <w:spacing w:val="-1"/>
        </w:rPr>
        <w:t> </w:t>
      </w:r>
      <w:r>
        <w:rPr/>
        <w:t>can</w:t>
      </w:r>
      <w:r>
        <w:rPr>
          <w:spacing w:val="-1"/>
        </w:rPr>
        <w:t> </w:t>
      </w:r>
      <w:r>
        <w:rPr/>
        <w:t>inhibit acetylcholine</w:t>
      </w:r>
      <w:r>
        <w:rPr>
          <w:spacing w:val="-2"/>
        </w:rPr>
        <w:t> </w:t>
      </w:r>
      <w:r>
        <w:rPr/>
        <w:t>and histamine</w:t>
      </w:r>
      <w:r>
        <w:rPr>
          <w:spacing w:val="1"/>
        </w:rPr>
        <w:t> </w:t>
      </w:r>
      <w:r>
        <w:rPr/>
        <w:t>evoked</w:t>
      </w:r>
      <w:r>
        <w:rPr>
          <w:spacing w:val="-1"/>
        </w:rPr>
        <w:t> </w:t>
      </w:r>
      <w:r>
        <w:rPr/>
        <w:t>responses</w:t>
      </w:r>
      <w:r>
        <w:rPr>
          <w:spacing w:val="2"/>
        </w:rPr>
        <w:t> </w:t>
      </w:r>
      <w:r>
        <w:rPr/>
        <w:t>(Saikia</w:t>
      </w:r>
      <w:r>
        <w:rPr>
          <w:spacing w:val="-2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 </w:t>
      </w:r>
      <w:r>
        <w:rPr/>
        <w:t>2017).</w:t>
      </w:r>
    </w:p>
    <w:p>
      <w:pPr>
        <w:pStyle w:val="BodyText"/>
        <w:spacing w:line="480" w:lineRule="auto" w:before="198"/>
        <w:ind w:left="296" w:right="1116"/>
        <w:jc w:val="both"/>
      </w:pPr>
      <w:r>
        <w:rPr/>
        <w:t>Ammon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al,</w:t>
      </w:r>
      <w:r>
        <w:rPr>
          <w:i/>
          <w:spacing w:val="1"/>
        </w:rPr>
        <w:t> </w:t>
      </w:r>
      <w:r>
        <w:rPr/>
        <w:t>(2006)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spasmolytic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atonic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SWT5</w:t>
      </w:r>
      <w:r>
        <w:rPr>
          <w:spacing w:val="-57"/>
        </w:rPr>
        <w:t> </w:t>
      </w:r>
      <w:r>
        <w:rPr/>
        <w:t>(iberogast</w:t>
      </w:r>
      <w:r>
        <w:rPr>
          <w:vertAlign w:val="superscript"/>
        </w:rPr>
        <w:t>®</w:t>
      </w:r>
      <w:r>
        <w:rPr>
          <w:vertAlign w:val="baseline"/>
        </w:rPr>
        <w:t>),</w:t>
      </w:r>
      <w:r>
        <w:rPr>
          <w:spacing w:val="48"/>
          <w:vertAlign w:val="baseline"/>
        </w:rPr>
        <w:t> </w:t>
      </w:r>
      <w:r>
        <w:rPr>
          <w:vertAlign w:val="baseline"/>
        </w:rPr>
        <w:t>(is</w:t>
      </w:r>
      <w:r>
        <w:rPr>
          <w:spacing w:val="49"/>
          <w:vertAlign w:val="baseline"/>
        </w:rPr>
        <w:t> </w:t>
      </w:r>
      <w:r>
        <w:rPr>
          <w:vertAlign w:val="baseline"/>
        </w:rPr>
        <w:t>a</w:t>
      </w:r>
      <w:r>
        <w:rPr>
          <w:spacing w:val="50"/>
          <w:vertAlign w:val="baseline"/>
        </w:rPr>
        <w:t> </w:t>
      </w:r>
      <w:r>
        <w:rPr>
          <w:vertAlign w:val="baseline"/>
        </w:rPr>
        <w:t>fixed</w:t>
      </w:r>
      <w:r>
        <w:rPr>
          <w:spacing w:val="49"/>
          <w:vertAlign w:val="baseline"/>
        </w:rPr>
        <w:t> </w:t>
      </w:r>
      <w:r>
        <w:rPr>
          <w:vertAlign w:val="baseline"/>
        </w:rPr>
        <w:t>combination</w:t>
      </w:r>
      <w:r>
        <w:rPr>
          <w:spacing w:val="49"/>
          <w:vertAlign w:val="baseline"/>
        </w:rPr>
        <w:t> </w:t>
      </w:r>
      <w:r>
        <w:rPr>
          <w:vertAlign w:val="baseline"/>
        </w:rPr>
        <w:t>of</w:t>
      </w:r>
      <w:r>
        <w:rPr>
          <w:spacing w:val="48"/>
          <w:vertAlign w:val="baseline"/>
        </w:rPr>
        <w:t> </w:t>
      </w:r>
      <w:r>
        <w:rPr>
          <w:vertAlign w:val="baseline"/>
        </w:rPr>
        <w:t>nine</w:t>
      </w:r>
      <w:r>
        <w:rPr>
          <w:spacing w:val="48"/>
          <w:vertAlign w:val="baseline"/>
        </w:rPr>
        <w:t> </w:t>
      </w:r>
      <w:r>
        <w:rPr>
          <w:vertAlign w:val="baseline"/>
        </w:rPr>
        <w:t>medicinal</w:t>
      </w:r>
      <w:r>
        <w:rPr>
          <w:spacing w:val="48"/>
          <w:vertAlign w:val="baseline"/>
        </w:rPr>
        <w:t> </w:t>
      </w:r>
      <w:r>
        <w:rPr>
          <w:vertAlign w:val="baseline"/>
        </w:rPr>
        <w:t>plants</w:t>
      </w:r>
      <w:r>
        <w:rPr>
          <w:spacing w:val="49"/>
          <w:vertAlign w:val="baseline"/>
        </w:rPr>
        <w:t> </w:t>
      </w:r>
      <w:r>
        <w:rPr>
          <w:vertAlign w:val="baseline"/>
        </w:rPr>
        <w:t>extracts</w:t>
      </w:r>
      <w:r>
        <w:rPr>
          <w:spacing w:val="49"/>
          <w:vertAlign w:val="baseline"/>
        </w:rPr>
        <w:t> </w:t>
      </w:r>
      <w:r>
        <w:rPr>
          <w:vertAlign w:val="baseline"/>
        </w:rPr>
        <w:t>effective</w:t>
      </w:r>
      <w:r>
        <w:rPr>
          <w:spacing w:val="48"/>
          <w:vertAlign w:val="baseline"/>
        </w:rPr>
        <w:t> </w:t>
      </w:r>
      <w:r>
        <w:rPr>
          <w:vertAlign w:val="baseline"/>
        </w:rPr>
        <w:t>in</w:t>
      </w:r>
      <w:r>
        <w:rPr>
          <w:spacing w:val="49"/>
          <w:vertAlign w:val="baseline"/>
        </w:rPr>
        <w:t> </w:t>
      </w:r>
      <w:r>
        <w:rPr>
          <w:vertAlign w:val="baseline"/>
        </w:rPr>
        <w:t>the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1720" w:right="320"/>
        </w:sectPr>
      </w:pPr>
    </w:p>
    <w:p>
      <w:pPr>
        <w:pStyle w:val="BodyText"/>
        <w:spacing w:line="480" w:lineRule="auto" w:before="72"/>
        <w:ind w:left="296" w:right="1117"/>
        <w:jc w:val="both"/>
      </w:pPr>
      <w:r>
        <w:rPr/>
        <w:t>treatments of functional dyspepsia and irritable bowel syndrome)</w:t>
      </w:r>
      <w:r>
        <w:rPr>
          <w:spacing w:val="1"/>
        </w:rPr>
        <w:t> </w:t>
      </w:r>
      <w:r>
        <w:rPr/>
        <w:t>reported that SWT5</w:t>
      </w:r>
      <w:r>
        <w:rPr>
          <w:spacing w:val="1"/>
        </w:rPr>
        <w:t> </w:t>
      </w:r>
      <w:r>
        <w:rPr/>
        <w:t>(iberogast</w:t>
      </w:r>
      <w:r>
        <w:rPr>
          <w:vertAlign w:val="superscript"/>
        </w:rPr>
        <w:t>®</w:t>
      </w:r>
      <w:r>
        <w:rPr>
          <w:vertAlign w:val="baseline"/>
        </w:rPr>
        <w:t>)</w:t>
      </w:r>
      <w:r>
        <w:rPr>
          <w:spacing w:val="1"/>
          <w:vertAlign w:val="baseline"/>
        </w:rPr>
        <w:t> </w:t>
      </w:r>
      <w:r>
        <w:rPr>
          <w:vertAlign w:val="baseline"/>
        </w:rPr>
        <w:t>elicit</w:t>
      </w:r>
      <w:r>
        <w:rPr>
          <w:spacing w:val="1"/>
          <w:vertAlign w:val="baseline"/>
        </w:rPr>
        <w:t> </w:t>
      </w:r>
      <w:r>
        <w:rPr>
          <w:vertAlign w:val="baseline"/>
        </w:rPr>
        <w:t>it</w:t>
      </w:r>
      <w:r>
        <w:rPr>
          <w:spacing w:val="1"/>
          <w:vertAlign w:val="baseline"/>
        </w:rPr>
        <w:t> </w:t>
      </w:r>
      <w:r>
        <w:rPr>
          <w:vertAlign w:val="baseline"/>
        </w:rPr>
        <w:t>antispasmodic</w:t>
      </w:r>
      <w:r>
        <w:rPr>
          <w:spacing w:val="1"/>
          <w:vertAlign w:val="baseline"/>
        </w:rPr>
        <w:t> </w:t>
      </w:r>
      <w:r>
        <w:rPr>
          <w:vertAlign w:val="baseline"/>
        </w:rPr>
        <w:t>effects</w:t>
      </w:r>
      <w:r>
        <w:rPr>
          <w:spacing w:val="1"/>
          <w:vertAlign w:val="baseline"/>
        </w:rPr>
        <w:t> </w:t>
      </w:r>
      <w:r>
        <w:rPr>
          <w:vertAlign w:val="baseline"/>
        </w:rPr>
        <w:t>on</w:t>
      </w:r>
      <w:r>
        <w:rPr>
          <w:spacing w:val="1"/>
          <w:vertAlign w:val="baseline"/>
        </w:rPr>
        <w:t> </w:t>
      </w:r>
      <w:r>
        <w:rPr>
          <w:vertAlign w:val="baseline"/>
        </w:rPr>
        <w:t>serotonin,</w:t>
      </w:r>
      <w:r>
        <w:rPr>
          <w:spacing w:val="1"/>
          <w:vertAlign w:val="baseline"/>
        </w:rPr>
        <w:t> </w:t>
      </w:r>
      <w:r>
        <w:rPr>
          <w:vertAlign w:val="baseline"/>
        </w:rPr>
        <w:t>histamine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60"/>
          <w:vertAlign w:val="baseline"/>
        </w:rPr>
        <w:t> </w:t>
      </w:r>
      <w:r>
        <w:rPr>
          <w:vertAlign w:val="baseline"/>
        </w:rPr>
        <w:t>muscarinic</w:t>
      </w:r>
      <w:r>
        <w:rPr>
          <w:spacing w:val="1"/>
          <w:vertAlign w:val="baseline"/>
        </w:rPr>
        <w:t> </w:t>
      </w:r>
      <w:r>
        <w:rPr>
          <w:vertAlign w:val="baseline"/>
        </w:rPr>
        <w:t>receptors (i.e. the effect is non-specific on single receptor type). They therefore suggested</w:t>
      </w:r>
      <w:r>
        <w:rPr>
          <w:spacing w:val="1"/>
          <w:vertAlign w:val="baseline"/>
        </w:rPr>
        <w:t> </w:t>
      </w:r>
      <w:r>
        <w:rPr>
          <w:vertAlign w:val="baseline"/>
        </w:rPr>
        <w:t>that SWT5 may possible elicit it antispasmodic effect via inhibition of cyclic nucleotide</w:t>
      </w:r>
      <w:r>
        <w:rPr>
          <w:spacing w:val="1"/>
          <w:vertAlign w:val="baseline"/>
        </w:rPr>
        <w:t> </w:t>
      </w:r>
      <w:r>
        <w:rPr>
          <w:vertAlign w:val="baseline"/>
        </w:rPr>
        <w:t>phosphodiesterase</w:t>
      </w:r>
      <w:r>
        <w:rPr>
          <w:spacing w:val="1"/>
          <w:vertAlign w:val="baseline"/>
        </w:rPr>
        <w:t> </w:t>
      </w:r>
      <w:r>
        <w:rPr>
          <w:vertAlign w:val="baseline"/>
        </w:rPr>
        <w:t>(similar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papaverin)</w:t>
      </w:r>
      <w:r>
        <w:rPr>
          <w:spacing w:val="1"/>
          <w:vertAlign w:val="baseline"/>
        </w:rPr>
        <w:t> </w:t>
      </w:r>
      <w:r>
        <w:rPr>
          <w:vertAlign w:val="baseline"/>
        </w:rPr>
        <w:t>thus</w:t>
      </w:r>
      <w:r>
        <w:rPr>
          <w:spacing w:val="1"/>
          <w:vertAlign w:val="baseline"/>
        </w:rPr>
        <w:t> </w:t>
      </w:r>
      <w:r>
        <w:rPr>
          <w:vertAlign w:val="baseline"/>
        </w:rPr>
        <w:t>increase</w:t>
      </w:r>
      <w:r>
        <w:rPr>
          <w:spacing w:val="1"/>
          <w:vertAlign w:val="baseline"/>
        </w:rPr>
        <w:t> </w:t>
      </w:r>
      <w:r>
        <w:rPr>
          <w:vertAlign w:val="baseline"/>
        </w:rPr>
        <w:t>cyclic</w:t>
      </w:r>
      <w:r>
        <w:rPr>
          <w:spacing w:val="1"/>
          <w:vertAlign w:val="baseline"/>
        </w:rPr>
        <w:t> </w:t>
      </w:r>
      <w:r>
        <w:rPr>
          <w:vertAlign w:val="baseline"/>
        </w:rPr>
        <w:t>AMP</w:t>
      </w:r>
      <w:r>
        <w:rPr>
          <w:spacing w:val="1"/>
          <w:vertAlign w:val="baseline"/>
        </w:rPr>
        <w:t> </w:t>
      </w:r>
      <w:r>
        <w:rPr>
          <w:vertAlign w:val="baseline"/>
        </w:rPr>
        <w:t>which</w:t>
      </w:r>
      <w:r>
        <w:rPr>
          <w:spacing w:val="1"/>
          <w:vertAlign w:val="baseline"/>
        </w:rPr>
        <w:t> </w:t>
      </w:r>
      <w:r>
        <w:rPr>
          <w:vertAlign w:val="baseline"/>
        </w:rPr>
        <w:t>relaxes</w:t>
      </w:r>
      <w:r>
        <w:rPr>
          <w:spacing w:val="1"/>
          <w:vertAlign w:val="baseline"/>
        </w:rPr>
        <w:t> </w:t>
      </w:r>
      <w:r>
        <w:rPr>
          <w:vertAlign w:val="baseline"/>
        </w:rPr>
        <w:t>increasing contractility of smooth muscles. The extract may as well be said to elicit it</w:t>
      </w:r>
      <w:r>
        <w:rPr>
          <w:spacing w:val="1"/>
          <w:vertAlign w:val="baseline"/>
        </w:rPr>
        <w:t> </w:t>
      </w:r>
      <w:r>
        <w:rPr>
          <w:vertAlign w:val="baseline"/>
        </w:rPr>
        <w:t>spasmolytic</w:t>
      </w:r>
      <w:r>
        <w:rPr>
          <w:spacing w:val="-2"/>
          <w:vertAlign w:val="baseline"/>
        </w:rPr>
        <w:t> </w:t>
      </w:r>
      <w:r>
        <w:rPr>
          <w:vertAlign w:val="baseline"/>
        </w:rPr>
        <w:t>action like</w:t>
      </w:r>
      <w:r>
        <w:rPr>
          <w:spacing w:val="-1"/>
          <w:vertAlign w:val="baseline"/>
        </w:rPr>
        <w:t> </w:t>
      </w:r>
      <w:r>
        <w:rPr>
          <w:vertAlign w:val="baseline"/>
        </w:rPr>
        <w:t>papaverine.</w:t>
      </w:r>
    </w:p>
    <w:p>
      <w:pPr>
        <w:pStyle w:val="BodyText"/>
        <w:spacing w:line="480" w:lineRule="auto" w:before="200"/>
        <w:ind w:left="296" w:right="1115"/>
        <w:jc w:val="both"/>
      </w:pPr>
      <w:r>
        <w:rPr/>
        <w:t>The spasmolytic activity may be attributed to the phytochemicals found in the extract such</w:t>
      </w:r>
      <w:r>
        <w:rPr>
          <w:spacing w:val="1"/>
        </w:rPr>
        <w:t> </w:t>
      </w:r>
      <w:r>
        <w:rPr/>
        <w:t>as flavonoids, saponin, tannins and alkaloids. These phytoconstituents have been reported</w:t>
      </w:r>
      <w:r>
        <w:rPr>
          <w:spacing w:val="1"/>
        </w:rPr>
        <w:t> </w:t>
      </w:r>
      <w:r>
        <w:rPr/>
        <w:t>to have relaxant activity on smooth muscles (Niaz and Shah, 2011). Studies have shown</w:t>
      </w:r>
      <w:r>
        <w:rPr>
          <w:spacing w:val="1"/>
        </w:rPr>
        <w:t> </w:t>
      </w:r>
      <w:r>
        <w:rPr/>
        <w:t>that some of the phytoconstituents such as alkaloid, glycoside, tafenoids and essential oil</w:t>
      </w:r>
      <w:r>
        <w:rPr>
          <w:spacing w:val="1"/>
        </w:rPr>
        <w:t> </w:t>
      </w:r>
      <w:r>
        <w:rPr/>
        <w:t>inhibit release of autocoid and prostaglandins (Tiwari </w:t>
      </w:r>
      <w:r>
        <w:rPr>
          <w:i/>
        </w:rPr>
        <w:t>et al.</w:t>
      </w:r>
      <w:r>
        <w:rPr/>
        <w:t>, 2011). Flavonoids inhibit</w:t>
      </w:r>
      <w:r>
        <w:rPr>
          <w:spacing w:val="1"/>
        </w:rPr>
        <w:t> </w:t>
      </w:r>
      <w:r>
        <w:rPr/>
        <w:t>gastrointestinal release of acetylcholine (Tiwari </w:t>
      </w:r>
      <w:r>
        <w:rPr>
          <w:i/>
        </w:rPr>
        <w:t>et al.</w:t>
      </w:r>
      <w:r>
        <w:rPr/>
        <w:t>, 2011) as well as the ability to inhibit</w:t>
      </w:r>
      <w:r>
        <w:rPr>
          <w:spacing w:val="-57"/>
        </w:rPr>
        <w:t> </w:t>
      </w:r>
      <w:r>
        <w:rPr/>
        <w:t>intestinal motility, water and electrolyte secretion and thus antidiarrheaol activity (Dosso </w:t>
      </w:r>
      <w:r>
        <w:rPr>
          <w:i/>
        </w:rPr>
        <w:t>et</w:t>
      </w:r>
      <w:r>
        <w:rPr>
          <w:i/>
          <w:spacing w:val="-57"/>
        </w:rPr>
        <w:t> </w:t>
      </w:r>
      <w:r>
        <w:rPr>
          <w:i/>
        </w:rPr>
        <w:t>al.</w:t>
      </w:r>
      <w:r>
        <w:rPr/>
        <w:t>, 2012). Moreover </w:t>
      </w:r>
      <w:r>
        <w:rPr>
          <w:i/>
        </w:rPr>
        <w:t>invivo </w:t>
      </w:r>
      <w:r>
        <w:rPr/>
        <w:t>and </w:t>
      </w:r>
      <w:r>
        <w:rPr>
          <w:i/>
        </w:rPr>
        <w:t>invitro </w:t>
      </w:r>
      <w:r>
        <w:rPr/>
        <w:t>tests have shown that flavonoids are able to inhibit</w:t>
      </w:r>
      <w:r>
        <w:rPr>
          <w:spacing w:val="1"/>
        </w:rPr>
        <w:t> </w:t>
      </w:r>
      <w:r>
        <w:rPr/>
        <w:t>prostaglandin E2 induced intestinal secretion and spasmogen induce contraction (Dosso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, 2012). Ezeigbo </w:t>
      </w:r>
      <w:r>
        <w:rPr>
          <w:i/>
        </w:rPr>
        <w:t>et al, </w:t>
      </w:r>
      <w:r>
        <w:rPr/>
        <w:t>(2013), reported flavonoid and saponin to be responsible for</w:t>
      </w:r>
      <w:r>
        <w:rPr>
          <w:spacing w:val="1"/>
        </w:rPr>
        <w:t> </w:t>
      </w:r>
      <w:r>
        <w:rPr/>
        <w:t>antidiarrheal</w:t>
      </w:r>
      <w:r>
        <w:rPr>
          <w:spacing w:val="-1"/>
        </w:rPr>
        <w:t> </w:t>
      </w:r>
      <w:r>
        <w:rPr/>
        <w:t>activity</w:t>
      </w:r>
      <w:r>
        <w:rPr>
          <w:spacing w:val="-5"/>
        </w:rPr>
        <w:t> </w:t>
      </w:r>
      <w:r>
        <w:rPr/>
        <w:t>of</w:t>
      </w:r>
      <w:r>
        <w:rPr>
          <w:spacing w:val="3"/>
        </w:rPr>
        <w:t> </w:t>
      </w:r>
      <w:r>
        <w:rPr>
          <w:i/>
        </w:rPr>
        <w:t>Acacia occidentalis</w:t>
      </w:r>
      <w:r>
        <w:rPr/>
        <w:t>.</w:t>
      </w:r>
    </w:p>
    <w:p>
      <w:pPr>
        <w:pStyle w:val="BodyText"/>
        <w:spacing w:line="480" w:lineRule="auto" w:before="200"/>
        <w:ind w:left="296" w:right="1117"/>
        <w:jc w:val="both"/>
      </w:pPr>
      <w:r>
        <w:rPr/>
        <w:t>Tannins</w:t>
      </w:r>
      <w:r>
        <w:rPr>
          <w:spacing w:val="1"/>
        </w:rPr>
        <w:t> </w:t>
      </w:r>
      <w:r>
        <w:rPr/>
        <w:t>denature</w:t>
      </w:r>
      <w:r>
        <w:rPr>
          <w:spacing w:val="1"/>
        </w:rPr>
        <w:t> </w:t>
      </w:r>
      <w:r>
        <w:rPr/>
        <w:t>protein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forming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complex</w:t>
      </w:r>
      <w:r>
        <w:rPr>
          <w:spacing w:val="1"/>
        </w:rPr>
        <w:t> </w:t>
      </w:r>
      <w:r>
        <w:rPr/>
        <w:t>(protein</w:t>
      </w:r>
      <w:r>
        <w:rPr>
          <w:spacing w:val="1"/>
        </w:rPr>
        <w:t> </w:t>
      </w:r>
      <w:r>
        <w:rPr/>
        <w:t>tannate),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coats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intestinal mucosa and make it more resistant while simultaneously diminishing gastric</w:t>
      </w:r>
      <w:r>
        <w:rPr>
          <w:spacing w:val="1"/>
        </w:rPr>
        <w:t> </w:t>
      </w:r>
      <w:r>
        <w:rPr/>
        <w:t>secretions i.e. prevents prostaglandin E2 induced enteropooling (Mahesh </w:t>
      </w:r>
      <w:r>
        <w:rPr>
          <w:i/>
        </w:rPr>
        <w:t>et al., </w:t>
      </w:r>
      <w:r>
        <w:rPr/>
        <w:t>2013).</w:t>
      </w:r>
      <w:r>
        <w:rPr>
          <w:spacing w:val="1"/>
        </w:rPr>
        <w:t> </w:t>
      </w:r>
      <w:r>
        <w:rPr/>
        <w:t>Saponin</w:t>
      </w:r>
      <w:r>
        <w:rPr>
          <w:spacing w:val="-1"/>
        </w:rPr>
        <w:t> </w:t>
      </w:r>
      <w:r>
        <w:rPr/>
        <w:t>inhibits </w:t>
      </w:r>
      <w:r>
        <w:rPr>
          <w:i/>
        </w:rPr>
        <w:t>in vitro</w:t>
      </w:r>
      <w:r>
        <w:rPr>
          <w:i/>
          <w:spacing w:val="-2"/>
        </w:rPr>
        <w:t> </w:t>
      </w:r>
      <w:r>
        <w:rPr/>
        <w:t>release</w:t>
      </w:r>
      <w:r>
        <w:rPr>
          <w:spacing w:val="-1"/>
        </w:rPr>
        <w:t> </w:t>
      </w:r>
      <w:r>
        <w:rPr/>
        <w:t>of histamine (Tiwari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al.</w:t>
      </w:r>
      <w:r>
        <w:rPr/>
        <w:t>, 2011).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1720" w:right="320"/>
        </w:sectPr>
      </w:pPr>
    </w:p>
    <w:p>
      <w:pPr>
        <w:pStyle w:val="BodyText"/>
        <w:spacing w:line="480" w:lineRule="auto" w:before="72"/>
        <w:ind w:left="296" w:right="1113"/>
        <w:jc w:val="both"/>
      </w:pPr>
      <w:r>
        <w:rPr/>
        <w:t>A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plants</w:t>
      </w:r>
      <w:r>
        <w:rPr>
          <w:spacing w:val="1"/>
        </w:rPr>
        <w:t> </w:t>
      </w:r>
      <w:r>
        <w:rPr/>
        <w:t>exhibit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antidiarrheal</w:t>
      </w:r>
      <w:r>
        <w:rPr>
          <w:spacing w:val="1"/>
        </w:rPr>
        <w:t> </w:t>
      </w:r>
      <w:r>
        <w:rPr/>
        <w:t>property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their</w:t>
      </w:r>
      <w:r>
        <w:rPr>
          <w:spacing w:val="60"/>
        </w:rPr>
        <w:t> </w:t>
      </w:r>
      <w:r>
        <w:rPr/>
        <w:t>antimicrobial</w:t>
      </w:r>
      <w:r>
        <w:rPr>
          <w:spacing w:val="1"/>
        </w:rPr>
        <w:t> </w:t>
      </w:r>
      <w:r>
        <w:rPr/>
        <w:t>activities (Carlo </w:t>
      </w:r>
      <w:r>
        <w:rPr>
          <w:i/>
        </w:rPr>
        <w:t>et al., </w:t>
      </w:r>
      <w:r>
        <w:rPr/>
        <w:t>1993). Methanol stem bark extract of </w:t>
      </w:r>
      <w:r>
        <w:rPr>
          <w:i/>
        </w:rPr>
        <w:t>Hymenocardia acida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shown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previous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possess</w:t>
      </w:r>
      <w:r>
        <w:rPr>
          <w:spacing w:val="1"/>
        </w:rPr>
        <w:t> </w:t>
      </w:r>
      <w:r>
        <w:rPr/>
        <w:t>activity against</w:t>
      </w:r>
      <w:r>
        <w:rPr>
          <w:spacing w:val="1"/>
        </w:rPr>
        <w:t> </w:t>
      </w:r>
      <w:r>
        <w:rPr>
          <w:i/>
        </w:rPr>
        <w:t>Escherichia</w:t>
      </w:r>
      <w:r>
        <w:rPr>
          <w:i/>
          <w:spacing w:val="1"/>
        </w:rPr>
        <w:t> </w:t>
      </w:r>
      <w:r>
        <w:rPr>
          <w:i/>
        </w:rPr>
        <w:t>coli,</w:t>
      </w:r>
      <w:r>
        <w:rPr>
          <w:i/>
          <w:spacing w:val="1"/>
        </w:rPr>
        <w:t> </w:t>
      </w:r>
      <w:r>
        <w:rPr>
          <w:i/>
        </w:rPr>
        <w:t>proteous</w:t>
      </w:r>
      <w:r>
        <w:rPr>
          <w:i/>
          <w:spacing w:val="-57"/>
        </w:rPr>
        <w:t> </w:t>
      </w:r>
      <w:r>
        <w:rPr>
          <w:i/>
        </w:rPr>
        <w:t>mirabilis, pseudomonas erogenousa and staphylococcus aureus </w:t>
      </w:r>
      <w:r>
        <w:rPr/>
        <w:t>(Obidike </w:t>
      </w:r>
      <w:r>
        <w:rPr>
          <w:i/>
        </w:rPr>
        <w:t>et al., </w:t>
      </w:r>
      <w:r>
        <w:rPr/>
        <w:t>2011b)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among the</w:t>
      </w:r>
      <w:r>
        <w:rPr>
          <w:spacing w:val="1"/>
        </w:rPr>
        <w:t> </w:t>
      </w:r>
      <w:r>
        <w:rPr/>
        <w:t>microorganism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implicated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diarrhea.</w:t>
      </w:r>
      <w:r>
        <w:rPr>
          <w:spacing w:val="1"/>
        </w:rPr>
        <w:t> </w:t>
      </w:r>
      <w:r>
        <w:rPr/>
        <w:t>Antioxidant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antibacterial activities of</w:t>
      </w:r>
      <w:r>
        <w:rPr>
          <w:spacing w:val="1"/>
        </w:rPr>
        <w:t> </w:t>
      </w:r>
      <w:r>
        <w:rPr>
          <w:i/>
        </w:rPr>
        <w:t>Hymenocardia acida</w:t>
      </w:r>
      <w:r>
        <w:rPr>
          <w:i/>
          <w:spacing w:val="1"/>
        </w:rPr>
        <w:t> </w:t>
      </w:r>
      <w:r>
        <w:rPr/>
        <w:t>leaf extract was also reported</w:t>
      </w:r>
      <w:r>
        <w:rPr>
          <w:spacing w:val="60"/>
        </w:rPr>
        <w:t> </w:t>
      </w:r>
      <w:r>
        <w:rPr/>
        <w:t>by (Sofidiya</w:t>
      </w:r>
      <w:r>
        <w:rPr>
          <w:spacing w:val="-57"/>
        </w:rPr>
        <w:t> </w:t>
      </w:r>
      <w:r>
        <w:rPr>
          <w:i/>
        </w:rPr>
        <w:t>et al., </w:t>
      </w:r>
      <w:r>
        <w:rPr/>
        <w:t>2009). Tannin, saponins and flavonoids are secondary metabolite of plants which are</w:t>
      </w:r>
      <w:r>
        <w:rPr>
          <w:spacing w:val="-57"/>
        </w:rPr>
        <w:t> </w:t>
      </w:r>
      <w:r>
        <w:rPr/>
        <w:t>known to have antibacterial activities (Lewis and Ausubel, 2006). Since the methanol stem</w:t>
      </w:r>
      <w:r>
        <w:rPr>
          <w:spacing w:val="1"/>
        </w:rPr>
        <w:t> </w:t>
      </w:r>
      <w:r>
        <w:rPr/>
        <w:t>bark extract of </w:t>
      </w:r>
      <w:r>
        <w:rPr>
          <w:i/>
        </w:rPr>
        <w:t>Hymenocardia acida </w:t>
      </w:r>
      <w:r>
        <w:rPr/>
        <w:t>in the present study also contains tannin, saponins and</w:t>
      </w:r>
      <w:r>
        <w:rPr>
          <w:spacing w:val="-57"/>
        </w:rPr>
        <w:t> </w:t>
      </w:r>
      <w:r>
        <w:rPr/>
        <w:t>flavonoids, it may also possess antimicrobial activity. This may therefore contribute to its</w:t>
      </w:r>
      <w:r>
        <w:rPr>
          <w:spacing w:val="1"/>
        </w:rPr>
        <w:t> </w:t>
      </w:r>
      <w:r>
        <w:rPr/>
        <w:t>antidiarrheal</w:t>
      </w:r>
      <w:r>
        <w:rPr>
          <w:spacing w:val="-1"/>
        </w:rPr>
        <w:t> </w:t>
      </w:r>
      <w:r>
        <w:rPr/>
        <w:t>effects.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1720" w:right="320"/>
        </w:sectPr>
      </w:pPr>
    </w:p>
    <w:p>
      <w:pPr>
        <w:pStyle w:val="Heading4"/>
        <w:spacing w:before="79"/>
        <w:ind w:right="1829"/>
        <w:jc w:val="center"/>
      </w:pPr>
      <w:r>
        <w:rPr/>
        <w:t>CHAPTER</w:t>
      </w:r>
      <w:r>
        <w:rPr>
          <w:spacing w:val="-2"/>
        </w:rPr>
        <w:t> </w:t>
      </w:r>
      <w:r>
        <w:rPr/>
        <w:t>SIX</w:t>
      </w:r>
    </w:p>
    <w:p>
      <w:pPr>
        <w:pStyle w:val="BodyText"/>
        <w:rPr>
          <w:b/>
          <w:sz w:val="26"/>
        </w:rPr>
      </w:pPr>
    </w:p>
    <w:p>
      <w:pPr>
        <w:pStyle w:val="Heading4"/>
        <w:numPr>
          <w:ilvl w:val="1"/>
          <w:numId w:val="15"/>
        </w:numPr>
        <w:tabs>
          <w:tab w:pos="1814" w:val="left" w:leader="none"/>
        </w:tabs>
        <w:spacing w:line="240" w:lineRule="auto" w:before="174" w:after="0"/>
        <w:ind w:left="1813" w:right="0" w:hanging="361"/>
        <w:jc w:val="left"/>
      </w:pPr>
      <w:bookmarkStart w:name="6.0 SUMMARY, CONCLUSION AND RECOMMENDATI" w:id="175"/>
      <w:bookmarkEnd w:id="175"/>
      <w:r>
        <w:rPr>
          <w:b w:val="0"/>
        </w:rPr>
      </w:r>
      <w:bookmarkStart w:name="_bookmark65" w:id="176"/>
      <w:bookmarkEnd w:id="176"/>
      <w:r>
        <w:rPr>
          <w:b w:val="0"/>
        </w:rPr>
      </w:r>
      <w:bookmarkStart w:name="_bookmark65" w:id="177"/>
      <w:bookmarkEnd w:id="177"/>
      <w:r>
        <w:rPr/>
        <w:t>S</w:t>
      </w:r>
      <w:r>
        <w:rPr/>
        <w:t>UMMARY,</w:t>
      </w:r>
      <w:r>
        <w:rPr>
          <w:spacing w:val="-1"/>
        </w:rPr>
        <w:t> </w:t>
      </w:r>
      <w:r>
        <w:rPr/>
        <w:t>CONCLUSION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RECOMMENDATION</w:t>
      </w:r>
    </w:p>
    <w:p>
      <w:pPr>
        <w:pStyle w:val="BodyText"/>
        <w:rPr>
          <w:b/>
        </w:rPr>
      </w:pPr>
    </w:p>
    <w:p>
      <w:pPr>
        <w:pStyle w:val="Heading4"/>
        <w:numPr>
          <w:ilvl w:val="1"/>
          <w:numId w:val="15"/>
        </w:numPr>
        <w:tabs>
          <w:tab w:pos="657" w:val="left" w:leader="none"/>
        </w:tabs>
        <w:spacing w:line="240" w:lineRule="auto" w:before="0" w:after="0"/>
        <w:ind w:left="656" w:right="0" w:hanging="361"/>
        <w:jc w:val="both"/>
      </w:pPr>
      <w:bookmarkStart w:name="6.1 Summary" w:id="178"/>
      <w:bookmarkEnd w:id="178"/>
      <w:r>
        <w:rPr>
          <w:b w:val="0"/>
        </w:rPr>
      </w:r>
      <w:bookmarkStart w:name="_bookmark66" w:id="179"/>
      <w:bookmarkEnd w:id="179"/>
      <w:r>
        <w:rPr>
          <w:b w:val="0"/>
        </w:rPr>
      </w:r>
      <w:bookmarkStart w:name="_bookmark66" w:id="180"/>
      <w:bookmarkEnd w:id="180"/>
      <w:r>
        <w:rPr/>
        <w:t>Su</w:t>
      </w:r>
      <w:r>
        <w:rPr/>
        <w:t>mmary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96" w:right="1116"/>
        <w:jc w:val="both"/>
      </w:pPr>
      <w:r>
        <w:rPr/>
        <w:t>Phytochemical screening of methanol stem bark extract of </w:t>
      </w:r>
      <w:r>
        <w:rPr>
          <w:i/>
        </w:rPr>
        <w:t>Hymenocardia acida </w:t>
      </w:r>
      <w:r>
        <w:rPr/>
        <w:t>using thin</w:t>
      </w:r>
      <w:r>
        <w:rPr>
          <w:spacing w:val="1"/>
        </w:rPr>
        <w:t> </w:t>
      </w:r>
      <w:r>
        <w:rPr/>
        <w:t>layer chromatographic analysis revealed the presence of secondary metabolites including</w:t>
      </w:r>
      <w:r>
        <w:rPr>
          <w:spacing w:val="1"/>
        </w:rPr>
        <w:t> </w:t>
      </w:r>
      <w:r>
        <w:rPr/>
        <w:t>alkaloid,</w:t>
      </w:r>
      <w:r>
        <w:rPr>
          <w:spacing w:val="-1"/>
        </w:rPr>
        <w:t> </w:t>
      </w:r>
      <w:r>
        <w:rPr/>
        <w:t>saponin, flavonoids, tannin,</w:t>
      </w:r>
      <w:r>
        <w:rPr>
          <w:spacing w:val="1"/>
        </w:rPr>
        <w:t> </w:t>
      </w:r>
      <w:r>
        <w:rPr/>
        <w:t>triterpenes and steroids.</w:t>
      </w:r>
    </w:p>
    <w:p>
      <w:pPr>
        <w:pStyle w:val="BodyText"/>
        <w:spacing w:line="480" w:lineRule="auto" w:before="201"/>
        <w:ind w:left="296" w:right="1111"/>
        <w:jc w:val="both"/>
      </w:pPr>
      <w:r>
        <w:rPr>
          <w:position w:val="2"/>
        </w:rPr>
        <w:t>Acute toxicity studies to determine the LD</w:t>
      </w:r>
      <w:r>
        <w:rPr>
          <w:sz w:val="16"/>
        </w:rPr>
        <w:t>50</w:t>
      </w:r>
      <w:r>
        <w:rPr>
          <w:spacing w:val="1"/>
          <w:sz w:val="16"/>
        </w:rPr>
        <w:t> </w:t>
      </w:r>
      <w:r>
        <w:rPr>
          <w:position w:val="2"/>
        </w:rPr>
        <w:t>value confirmed the extract to be relatively</w:t>
      </w:r>
      <w:r>
        <w:rPr>
          <w:spacing w:val="1"/>
          <w:position w:val="2"/>
        </w:rPr>
        <w:t> </w:t>
      </w:r>
      <w:r>
        <w:rPr/>
        <w:t>safe</w:t>
      </w:r>
      <w:r>
        <w:rPr>
          <w:spacing w:val="-3"/>
        </w:rPr>
        <w:t> </w:t>
      </w:r>
      <w:r>
        <w:rPr/>
        <w:t>at 2000 mg/kg</w:t>
      </w:r>
      <w:r>
        <w:rPr>
          <w:spacing w:val="-2"/>
        </w:rPr>
        <w:t> </w:t>
      </w:r>
      <w:r>
        <w:rPr/>
        <w:t>as per OECD</w:t>
      </w:r>
      <w:r>
        <w:rPr>
          <w:spacing w:val="2"/>
        </w:rPr>
        <w:t> </w:t>
      </w:r>
      <w:r>
        <w:rPr/>
        <w:t>guideline 423.</w:t>
      </w:r>
    </w:p>
    <w:p>
      <w:pPr>
        <w:pStyle w:val="BodyText"/>
        <w:spacing w:line="482" w:lineRule="auto" w:before="198"/>
        <w:ind w:left="296" w:right="1121"/>
        <w:jc w:val="both"/>
      </w:pPr>
      <w:r>
        <w:rPr/>
        <w:t>The</w:t>
      </w:r>
      <w:r>
        <w:rPr>
          <w:spacing w:val="21"/>
        </w:rPr>
        <w:t> </w:t>
      </w:r>
      <w:r>
        <w:rPr/>
        <w:t>methanol</w:t>
      </w:r>
      <w:r>
        <w:rPr>
          <w:spacing w:val="23"/>
        </w:rPr>
        <w:t> </w:t>
      </w:r>
      <w:r>
        <w:rPr/>
        <w:t>stem</w:t>
      </w:r>
      <w:r>
        <w:rPr>
          <w:spacing w:val="24"/>
        </w:rPr>
        <w:t> </w:t>
      </w:r>
      <w:r>
        <w:rPr/>
        <w:t>bark</w:t>
      </w:r>
      <w:r>
        <w:rPr>
          <w:spacing w:val="24"/>
        </w:rPr>
        <w:t> </w:t>
      </w:r>
      <w:r>
        <w:rPr/>
        <w:t>extract</w:t>
      </w:r>
      <w:r>
        <w:rPr>
          <w:spacing w:val="24"/>
        </w:rPr>
        <w:t> </w:t>
      </w:r>
      <w:r>
        <w:rPr/>
        <w:t>of</w:t>
      </w:r>
      <w:r>
        <w:rPr>
          <w:spacing w:val="25"/>
        </w:rPr>
        <w:t> </w:t>
      </w:r>
      <w:r>
        <w:rPr>
          <w:i/>
        </w:rPr>
        <w:t>Hymenocardia</w:t>
      </w:r>
      <w:r>
        <w:rPr>
          <w:i/>
          <w:spacing w:val="22"/>
        </w:rPr>
        <w:t> </w:t>
      </w:r>
      <w:r>
        <w:rPr>
          <w:i/>
        </w:rPr>
        <w:t>acida</w:t>
      </w:r>
      <w:r>
        <w:rPr>
          <w:i/>
          <w:spacing w:val="25"/>
        </w:rPr>
        <w:t> </w:t>
      </w:r>
      <w:r>
        <w:rPr/>
        <w:t>was</w:t>
      </w:r>
      <w:r>
        <w:rPr>
          <w:spacing w:val="25"/>
        </w:rPr>
        <w:t> </w:t>
      </w:r>
      <w:r>
        <w:rPr/>
        <w:t>capable</w:t>
      </w:r>
      <w:r>
        <w:rPr>
          <w:spacing w:val="22"/>
        </w:rPr>
        <w:t> </w:t>
      </w:r>
      <w:r>
        <w:rPr/>
        <w:t>of</w:t>
      </w:r>
      <w:r>
        <w:rPr>
          <w:spacing w:val="22"/>
        </w:rPr>
        <w:t> </w:t>
      </w:r>
      <w:r>
        <w:rPr/>
        <w:t>inhibiting</w:t>
      </w:r>
      <w:r>
        <w:rPr>
          <w:spacing w:val="20"/>
        </w:rPr>
        <w:t> </w:t>
      </w:r>
      <w:r>
        <w:rPr/>
        <w:t>castor</w:t>
      </w:r>
      <w:r>
        <w:rPr>
          <w:spacing w:val="-57"/>
        </w:rPr>
        <w:t> </w:t>
      </w:r>
      <w:r>
        <w:rPr/>
        <w:t>oil</w:t>
      </w:r>
      <w:r>
        <w:rPr>
          <w:spacing w:val="-1"/>
        </w:rPr>
        <w:t> </w:t>
      </w:r>
      <w:r>
        <w:rPr/>
        <w:t>induced diarrhea</w:t>
      </w:r>
      <w:r>
        <w:rPr>
          <w:spacing w:val="-1"/>
        </w:rPr>
        <w:t> </w:t>
      </w:r>
      <w:r>
        <w:rPr/>
        <w:t>by</w:t>
      </w:r>
      <w:r>
        <w:rPr>
          <w:spacing w:val="-5"/>
        </w:rPr>
        <w:t> </w:t>
      </w:r>
      <w:r>
        <w:rPr/>
        <w:t>delaying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onset as well</w:t>
      </w:r>
      <w:r>
        <w:rPr>
          <w:spacing w:val="-1"/>
        </w:rPr>
        <w:t> </w:t>
      </w:r>
      <w:r>
        <w:rPr/>
        <w:t>as severity</w:t>
      </w:r>
      <w:r>
        <w:rPr>
          <w:spacing w:val="-5"/>
        </w:rPr>
        <w:t> </w:t>
      </w:r>
      <w:r>
        <w:rPr/>
        <w:t>of diarrhea</w:t>
      </w:r>
      <w:r>
        <w:rPr>
          <w:spacing w:val="-1"/>
        </w:rPr>
        <w:t> </w:t>
      </w:r>
      <w:r>
        <w:rPr/>
        <w:t>feces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mice.</w:t>
      </w:r>
    </w:p>
    <w:p>
      <w:pPr>
        <w:pStyle w:val="BodyText"/>
        <w:spacing w:line="480" w:lineRule="auto" w:before="194"/>
        <w:ind w:left="296" w:right="1115"/>
        <w:jc w:val="both"/>
      </w:pPr>
      <w:r>
        <w:rPr/>
        <w:t>In the test for gastric transit time in mice, the methanol stem bark extract of </w:t>
      </w:r>
      <w:r>
        <w:rPr>
          <w:i/>
        </w:rPr>
        <w:t>Hymenocardia</w:t>
      </w:r>
      <w:r>
        <w:rPr>
          <w:i/>
          <w:spacing w:val="-57"/>
        </w:rPr>
        <w:t> </w:t>
      </w:r>
      <w:r>
        <w:rPr>
          <w:i/>
        </w:rPr>
        <w:t>acida </w:t>
      </w:r>
      <w:r>
        <w:rPr/>
        <w:t>suppressed the propulsion of charcoal meal, however only at a dose of (600 mg/kg)</w:t>
      </w:r>
      <w:r>
        <w:rPr>
          <w:spacing w:val="1"/>
        </w:rPr>
        <w:t> </w:t>
      </w:r>
      <w:r>
        <w:rPr/>
        <w:t>shows statistically significant in a manner similar to atropine sulphate (3 mg/kg). The</w:t>
      </w:r>
      <w:r>
        <w:rPr>
          <w:spacing w:val="1"/>
        </w:rPr>
        <w:t> </w:t>
      </w:r>
      <w:r>
        <w:rPr/>
        <w:t>increase in gastric transit time will thereby cause an increase in the time for absorption of</w:t>
      </w:r>
      <w:r>
        <w:rPr>
          <w:spacing w:val="1"/>
        </w:rPr>
        <w:t> </w:t>
      </w:r>
      <w:r>
        <w:rPr/>
        <w:t>water</w:t>
      </w:r>
      <w:r>
        <w:rPr>
          <w:spacing w:val="-3"/>
        </w:rPr>
        <w:t> </w:t>
      </w:r>
      <w:r>
        <w:rPr/>
        <w:t>and</w:t>
      </w:r>
      <w:r>
        <w:rPr>
          <w:spacing w:val="2"/>
        </w:rPr>
        <w:t> </w:t>
      </w:r>
      <w:r>
        <w:rPr/>
        <w:t>electrolyte into</w:t>
      </w:r>
      <w:r>
        <w:rPr>
          <w:spacing w:val="2"/>
        </w:rPr>
        <w:t> </w:t>
      </w:r>
      <w:r>
        <w:rPr/>
        <w:t>the system.</w:t>
      </w:r>
    </w:p>
    <w:p>
      <w:pPr>
        <w:pStyle w:val="BodyText"/>
        <w:spacing w:line="480" w:lineRule="auto" w:before="199"/>
        <w:ind w:left="296" w:right="1114"/>
        <w:jc w:val="both"/>
      </w:pPr>
      <w:r>
        <w:rPr/>
        <w:t>Effect of the extract on castor oil induced enteropooling significantly decrease the volume</w:t>
      </w:r>
      <w:r>
        <w:rPr>
          <w:spacing w:val="1"/>
        </w:rPr>
        <w:t> </w:t>
      </w:r>
      <w:r>
        <w:rPr/>
        <w:t>of intestinal content across all the doses tested (150 mg, 300 mg and 600 mg/kg body</w:t>
      </w:r>
      <w:r>
        <w:rPr>
          <w:spacing w:val="1"/>
        </w:rPr>
        <w:t> </w:t>
      </w:r>
      <w:r>
        <w:rPr/>
        <w:t>weight</w:t>
      </w:r>
      <w:r>
        <w:rPr>
          <w:spacing w:val="-1"/>
        </w:rPr>
        <w:t> </w:t>
      </w:r>
      <w:r>
        <w:rPr/>
        <w:t>respectively)</w:t>
      </w:r>
      <w:r>
        <w:rPr>
          <w:spacing w:val="1"/>
        </w:rPr>
        <w:t> </w:t>
      </w:r>
      <w:r>
        <w:rPr/>
        <w:t>when compared</w:t>
      </w:r>
      <w:r>
        <w:rPr>
          <w:spacing w:val="-1"/>
        </w:rPr>
        <w:t> </w:t>
      </w:r>
      <w:r>
        <w:rPr/>
        <w:t>to the</w:t>
      </w:r>
      <w:r>
        <w:rPr>
          <w:spacing w:val="-1"/>
        </w:rPr>
        <w:t> </w:t>
      </w:r>
      <w:r>
        <w:rPr/>
        <w:t>negative</w:t>
      </w:r>
      <w:r>
        <w:rPr>
          <w:spacing w:val="-2"/>
        </w:rPr>
        <w:t> </w:t>
      </w:r>
      <w:r>
        <w:rPr/>
        <w:t>control</w:t>
      </w:r>
      <w:r>
        <w:rPr>
          <w:spacing w:val="2"/>
        </w:rPr>
        <w:t> </w:t>
      </w:r>
      <w:r>
        <w:rPr/>
        <w:t>group.</w:t>
      </w:r>
    </w:p>
    <w:p>
      <w:pPr>
        <w:pStyle w:val="BodyText"/>
        <w:spacing w:line="480" w:lineRule="auto" w:before="203"/>
        <w:ind w:left="296" w:right="1120"/>
        <w:jc w:val="both"/>
      </w:pPr>
      <w:r>
        <w:rPr/>
        <w:t>Isolated</w:t>
      </w:r>
      <w:r>
        <w:rPr>
          <w:spacing w:val="1"/>
        </w:rPr>
        <w:t> </w:t>
      </w:r>
      <w:r>
        <w:rPr/>
        <w:t>tissue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rabbit</w:t>
      </w:r>
      <w:r>
        <w:rPr>
          <w:spacing w:val="1"/>
        </w:rPr>
        <w:t> </w:t>
      </w:r>
      <w:r>
        <w:rPr/>
        <w:t>jejunum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guinea</w:t>
      </w:r>
      <w:r>
        <w:rPr>
          <w:spacing w:val="1"/>
        </w:rPr>
        <w:t> </w:t>
      </w:r>
      <w:r>
        <w:rPr/>
        <w:t>pig</w:t>
      </w:r>
      <w:r>
        <w:rPr>
          <w:spacing w:val="1"/>
        </w:rPr>
        <w:t> </w:t>
      </w:r>
      <w:r>
        <w:rPr/>
        <w:t>ileum</w:t>
      </w:r>
      <w:r>
        <w:rPr>
          <w:spacing w:val="1"/>
        </w:rPr>
        <w:t> </w:t>
      </w:r>
      <w:r>
        <w:rPr/>
        <w:t>show</w:t>
      </w:r>
      <w:r>
        <w:rPr>
          <w:spacing w:val="1"/>
        </w:rPr>
        <w:t> </w:t>
      </w:r>
      <w:r>
        <w:rPr/>
        <w:t>relaxatory</w:t>
      </w:r>
      <w:r>
        <w:rPr>
          <w:spacing w:val="-57"/>
        </w:rPr>
        <w:t> </w:t>
      </w:r>
      <w:r>
        <w:rPr/>
        <w:t>activity.</w:t>
      </w:r>
      <w:r>
        <w:rPr>
          <w:spacing w:val="44"/>
        </w:rPr>
        <w:t> </w:t>
      </w:r>
      <w:r>
        <w:rPr/>
        <w:t>The</w:t>
      </w:r>
      <w:r>
        <w:rPr>
          <w:spacing w:val="43"/>
        </w:rPr>
        <w:t> </w:t>
      </w:r>
      <w:r>
        <w:rPr/>
        <w:t>extract</w:t>
      </w:r>
      <w:r>
        <w:rPr>
          <w:spacing w:val="44"/>
        </w:rPr>
        <w:t> </w:t>
      </w:r>
      <w:r>
        <w:rPr/>
        <w:t>was</w:t>
      </w:r>
      <w:r>
        <w:rPr>
          <w:spacing w:val="44"/>
        </w:rPr>
        <w:t> </w:t>
      </w:r>
      <w:r>
        <w:rPr/>
        <w:t>able</w:t>
      </w:r>
      <w:r>
        <w:rPr>
          <w:spacing w:val="43"/>
        </w:rPr>
        <w:t> </w:t>
      </w:r>
      <w:r>
        <w:rPr/>
        <w:t>to</w:t>
      </w:r>
      <w:r>
        <w:rPr>
          <w:spacing w:val="45"/>
        </w:rPr>
        <w:t> </w:t>
      </w:r>
      <w:r>
        <w:rPr/>
        <w:t>block</w:t>
      </w:r>
      <w:r>
        <w:rPr>
          <w:spacing w:val="50"/>
        </w:rPr>
        <w:t> </w:t>
      </w:r>
      <w:r>
        <w:rPr/>
        <w:t>contractile</w:t>
      </w:r>
      <w:r>
        <w:rPr>
          <w:spacing w:val="43"/>
        </w:rPr>
        <w:t> </w:t>
      </w:r>
      <w:r>
        <w:rPr/>
        <w:t>effects</w:t>
      </w:r>
      <w:r>
        <w:rPr>
          <w:spacing w:val="45"/>
        </w:rPr>
        <w:t> </w:t>
      </w:r>
      <w:r>
        <w:rPr/>
        <w:t>of</w:t>
      </w:r>
      <w:r>
        <w:rPr>
          <w:spacing w:val="43"/>
        </w:rPr>
        <w:t> </w:t>
      </w:r>
      <w:r>
        <w:rPr/>
        <w:t>the</w:t>
      </w:r>
      <w:r>
        <w:rPr>
          <w:spacing w:val="43"/>
        </w:rPr>
        <w:t> </w:t>
      </w:r>
      <w:r>
        <w:rPr/>
        <w:t>spasmogens</w:t>
      </w:r>
      <w:r>
        <w:rPr>
          <w:spacing w:val="46"/>
        </w:rPr>
        <w:t> </w:t>
      </w:r>
      <w:r>
        <w:rPr/>
        <w:t>including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1720" w:right="320"/>
        </w:sectPr>
      </w:pPr>
    </w:p>
    <w:p>
      <w:pPr>
        <w:pStyle w:val="BodyText"/>
        <w:spacing w:line="482" w:lineRule="auto" w:before="72"/>
        <w:ind w:left="296" w:right="1118"/>
        <w:jc w:val="both"/>
      </w:pPr>
      <w:r>
        <w:rPr/>
        <w:t>acetylcholine and histamine on the tissues indicating the probable anti-muscarinic and</w:t>
      </w:r>
      <w:r>
        <w:rPr>
          <w:spacing w:val="1"/>
        </w:rPr>
        <w:t> </w:t>
      </w:r>
      <w:r>
        <w:rPr/>
        <w:t>antihistaminergic activity</w:t>
      </w:r>
      <w:r>
        <w:rPr>
          <w:spacing w:val="-3"/>
        </w:rPr>
        <w:t> </w:t>
      </w:r>
      <w:r>
        <w:rPr/>
        <w:t>of the</w:t>
      </w:r>
      <w:r>
        <w:rPr>
          <w:spacing w:val="-2"/>
        </w:rPr>
        <w:t> </w:t>
      </w:r>
      <w:r>
        <w:rPr/>
        <w:t>extract.</w:t>
      </w:r>
    </w:p>
    <w:p>
      <w:pPr>
        <w:pStyle w:val="Heading4"/>
        <w:numPr>
          <w:ilvl w:val="1"/>
          <w:numId w:val="15"/>
        </w:numPr>
        <w:tabs>
          <w:tab w:pos="657" w:val="left" w:leader="none"/>
        </w:tabs>
        <w:spacing w:line="240" w:lineRule="auto" w:before="199" w:after="0"/>
        <w:ind w:left="656" w:right="0" w:hanging="361"/>
        <w:jc w:val="both"/>
      </w:pPr>
      <w:bookmarkStart w:name="6.2 Conclusion" w:id="181"/>
      <w:bookmarkEnd w:id="181"/>
      <w:r>
        <w:rPr>
          <w:b w:val="0"/>
        </w:rPr>
      </w:r>
      <w:bookmarkStart w:name="_bookmark67" w:id="182"/>
      <w:bookmarkEnd w:id="182"/>
      <w:r>
        <w:rPr>
          <w:b w:val="0"/>
        </w:rPr>
      </w:r>
      <w:bookmarkStart w:name="_bookmark67" w:id="183"/>
      <w:bookmarkEnd w:id="183"/>
      <w:r>
        <w:rPr/>
        <w:t>C</w:t>
      </w:r>
      <w:r>
        <w:rPr/>
        <w:t>onclusion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296" w:right="1117"/>
        <w:jc w:val="both"/>
      </w:pPr>
      <w:r>
        <w:rPr/>
        <w:t>The methanol stem bark extract of </w:t>
      </w:r>
      <w:r>
        <w:rPr>
          <w:i/>
        </w:rPr>
        <w:t>Hymenocardia acida </w:t>
      </w:r>
      <w:r>
        <w:rPr/>
        <w:t>elicited antidiarrheal activity by</w:t>
      </w:r>
      <w:r>
        <w:rPr>
          <w:spacing w:val="1"/>
        </w:rPr>
        <w:t> </w:t>
      </w:r>
      <w:r>
        <w:rPr/>
        <w:t>delaying the onset as well as severity of diarrheal feces in mice, delay the propulsive</w:t>
      </w:r>
      <w:r>
        <w:rPr>
          <w:spacing w:val="1"/>
        </w:rPr>
        <w:t> </w:t>
      </w:r>
      <w:r>
        <w:rPr/>
        <w:t>movement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charcoal</w:t>
      </w:r>
      <w:r>
        <w:rPr>
          <w:spacing w:val="1"/>
        </w:rPr>
        <w:t> </w:t>
      </w:r>
      <w:r>
        <w:rPr/>
        <w:t>meal</w:t>
      </w:r>
      <w:r>
        <w:rPr>
          <w:spacing w:val="1"/>
        </w:rPr>
        <w:t> </w:t>
      </w:r>
      <w:r>
        <w:rPr/>
        <w:t>(antimotility),</w:t>
      </w:r>
      <w:r>
        <w:rPr>
          <w:spacing w:val="1"/>
        </w:rPr>
        <w:t> </w:t>
      </w:r>
      <w:r>
        <w:rPr/>
        <w:t>decrease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volume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intestinal</w:t>
      </w:r>
      <w:r>
        <w:rPr>
          <w:spacing w:val="1"/>
        </w:rPr>
        <w:t> </w:t>
      </w:r>
      <w:r>
        <w:rPr/>
        <w:t>content</w:t>
      </w:r>
      <w:r>
        <w:rPr>
          <w:spacing w:val="1"/>
        </w:rPr>
        <w:t> </w:t>
      </w:r>
      <w:r>
        <w:rPr/>
        <w:t>(increasing absorption and decrease secretion), inhibit acetylcholine and histamine induced</w:t>
      </w:r>
      <w:r>
        <w:rPr>
          <w:spacing w:val="-57"/>
        </w:rPr>
        <w:t> </w:t>
      </w:r>
      <w:r>
        <w:rPr/>
        <w:t>contraction</w:t>
      </w:r>
      <w:r>
        <w:rPr>
          <w:spacing w:val="-1"/>
        </w:rPr>
        <w:t> </w:t>
      </w:r>
      <w:r>
        <w:rPr/>
        <w:t>on isolated tissues.</w:t>
      </w:r>
    </w:p>
    <w:p>
      <w:pPr>
        <w:pStyle w:val="BodyText"/>
        <w:spacing w:line="480" w:lineRule="auto" w:before="203"/>
        <w:ind w:left="296" w:right="1118"/>
        <w:jc w:val="both"/>
      </w:pPr>
      <w:r>
        <w:rPr/>
        <w:t>This study has shown that the methanol stem bark extract of </w:t>
      </w:r>
      <w:r>
        <w:rPr>
          <w:i/>
        </w:rPr>
        <w:t>Hymenocardia acida </w:t>
      </w:r>
      <w:r>
        <w:rPr/>
        <w:t>contains</w:t>
      </w:r>
      <w:r>
        <w:rPr>
          <w:spacing w:val="1"/>
        </w:rPr>
        <w:t> </w:t>
      </w:r>
      <w:r>
        <w:rPr/>
        <w:t>pharmacologically</w:t>
      </w:r>
      <w:r>
        <w:rPr>
          <w:spacing w:val="1"/>
        </w:rPr>
        <w:t> </w:t>
      </w:r>
      <w:r>
        <w:rPr/>
        <w:t>active</w:t>
      </w:r>
      <w:r>
        <w:rPr>
          <w:spacing w:val="1"/>
        </w:rPr>
        <w:t> </w:t>
      </w:r>
      <w:r>
        <w:rPr/>
        <w:t>substances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antidiarrheal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thus</w:t>
      </w:r>
      <w:r>
        <w:rPr>
          <w:spacing w:val="1"/>
        </w:rPr>
        <w:t> </w:t>
      </w:r>
      <w:r>
        <w:rPr/>
        <w:t>justifying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popular</w:t>
      </w:r>
      <w:r>
        <w:rPr>
          <w:spacing w:val="-3"/>
        </w:rPr>
        <w:t> </w:t>
      </w:r>
      <w:r>
        <w:rPr/>
        <w:t>use</w:t>
      </w:r>
      <w:r>
        <w:rPr>
          <w:spacing w:val="-1"/>
        </w:rPr>
        <w:t> </w:t>
      </w:r>
      <w:r>
        <w:rPr/>
        <w:t>in folk medicine of</w:t>
      </w:r>
      <w:r>
        <w:rPr>
          <w:spacing w:val="-2"/>
        </w:rPr>
        <w:t> </w:t>
      </w:r>
      <w:r>
        <w:rPr/>
        <w:t>this plant as remedy</w:t>
      </w:r>
      <w:r>
        <w:rPr>
          <w:spacing w:val="-3"/>
        </w:rPr>
        <w:t> </w:t>
      </w:r>
      <w:r>
        <w:rPr/>
        <w:t>for</w:t>
      </w:r>
      <w:r>
        <w:rPr>
          <w:spacing w:val="-1"/>
        </w:rPr>
        <w:t> </w:t>
      </w:r>
      <w:r>
        <w:rPr/>
        <w:t>diarrhea.</w:t>
      </w:r>
    </w:p>
    <w:p>
      <w:pPr>
        <w:pStyle w:val="BodyText"/>
        <w:rPr>
          <w:sz w:val="26"/>
        </w:rPr>
      </w:pPr>
    </w:p>
    <w:p>
      <w:pPr>
        <w:pStyle w:val="Heading4"/>
        <w:numPr>
          <w:ilvl w:val="1"/>
          <w:numId w:val="15"/>
        </w:numPr>
        <w:tabs>
          <w:tab w:pos="657" w:val="left" w:leader="none"/>
        </w:tabs>
        <w:spacing w:line="240" w:lineRule="auto" w:before="186" w:after="0"/>
        <w:ind w:left="656" w:right="0" w:hanging="361"/>
        <w:jc w:val="both"/>
      </w:pPr>
      <w:bookmarkStart w:name="6.3 Recommendation" w:id="184"/>
      <w:bookmarkEnd w:id="184"/>
      <w:r>
        <w:rPr>
          <w:b w:val="0"/>
        </w:rPr>
      </w:r>
      <w:bookmarkStart w:name="_bookmark68" w:id="185"/>
      <w:bookmarkEnd w:id="185"/>
      <w:r>
        <w:rPr>
          <w:b w:val="0"/>
        </w:rPr>
      </w:r>
      <w:bookmarkStart w:name="_bookmark68" w:id="186"/>
      <w:bookmarkEnd w:id="186"/>
      <w:r>
        <w:rPr/>
        <w:t>R</w:t>
      </w:r>
      <w:r>
        <w:rPr/>
        <w:t>ecommendation</w:t>
      </w:r>
    </w:p>
    <w:p>
      <w:pPr>
        <w:pStyle w:val="BodyText"/>
        <w:spacing w:before="4"/>
        <w:rPr>
          <w:b/>
          <w:sz w:val="23"/>
        </w:rPr>
      </w:pPr>
    </w:p>
    <w:p>
      <w:pPr>
        <w:pStyle w:val="ListParagraph"/>
        <w:numPr>
          <w:ilvl w:val="2"/>
          <w:numId w:val="15"/>
        </w:numPr>
        <w:tabs>
          <w:tab w:pos="1017" w:val="left" w:leader="none"/>
        </w:tabs>
        <w:spacing w:line="480" w:lineRule="auto" w:before="1" w:after="0"/>
        <w:ind w:left="1016" w:right="1118" w:hanging="488"/>
        <w:jc w:val="both"/>
        <w:rPr>
          <w:sz w:val="24"/>
        </w:rPr>
      </w:pPr>
      <w:r>
        <w:rPr>
          <w:sz w:val="24"/>
        </w:rPr>
        <w:t>Further studies should be carried out to fractionate, isolate and characterized the</w:t>
      </w:r>
      <w:r>
        <w:rPr>
          <w:spacing w:val="1"/>
          <w:sz w:val="24"/>
        </w:rPr>
        <w:t> </w:t>
      </w:r>
      <w:r>
        <w:rPr>
          <w:sz w:val="24"/>
        </w:rPr>
        <w:t>phytoconstituents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extract</w:t>
      </w:r>
      <w:r>
        <w:rPr>
          <w:spacing w:val="1"/>
          <w:sz w:val="24"/>
        </w:rPr>
        <w:t> </w:t>
      </w:r>
      <w:r>
        <w:rPr>
          <w:sz w:val="24"/>
        </w:rPr>
        <w:t>responsible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observed</w:t>
      </w:r>
      <w:r>
        <w:rPr>
          <w:spacing w:val="1"/>
          <w:sz w:val="24"/>
        </w:rPr>
        <w:t> </w:t>
      </w:r>
      <w:r>
        <w:rPr>
          <w:sz w:val="24"/>
        </w:rPr>
        <w:t>pharmacological</w:t>
      </w:r>
      <w:r>
        <w:rPr>
          <w:spacing w:val="1"/>
          <w:sz w:val="24"/>
        </w:rPr>
        <w:t> </w:t>
      </w:r>
      <w:r>
        <w:rPr>
          <w:sz w:val="24"/>
        </w:rPr>
        <w:t>activities.</w:t>
      </w:r>
    </w:p>
    <w:p>
      <w:pPr>
        <w:pStyle w:val="ListParagraph"/>
        <w:numPr>
          <w:ilvl w:val="2"/>
          <w:numId w:val="15"/>
        </w:numPr>
        <w:tabs>
          <w:tab w:pos="1017" w:val="left" w:leader="none"/>
        </w:tabs>
        <w:spacing w:line="480" w:lineRule="auto" w:before="0" w:after="0"/>
        <w:ind w:left="1016" w:right="1117" w:hanging="555"/>
        <w:jc w:val="both"/>
        <w:rPr>
          <w:sz w:val="24"/>
        </w:rPr>
      </w:pPr>
      <w:r>
        <w:rPr>
          <w:sz w:val="24"/>
        </w:rPr>
        <w:t>In-depth studies should be carried out to establish the precise mechanism of action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extract.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1015" w:top="1360" w:bottom="1200" w:left="1720" w:right="320"/>
        </w:sectPr>
      </w:pPr>
    </w:p>
    <w:p>
      <w:pPr>
        <w:pStyle w:val="Heading4"/>
        <w:ind w:left="688" w:right="2056"/>
        <w:jc w:val="center"/>
      </w:pPr>
      <w:bookmarkStart w:name="REFERENCES" w:id="187"/>
      <w:bookmarkEnd w:id="187"/>
      <w:r>
        <w:rPr>
          <w:b w:val="0"/>
        </w:rPr>
      </w:r>
      <w:bookmarkStart w:name="_bookmark69" w:id="188"/>
      <w:bookmarkEnd w:id="188"/>
      <w:r>
        <w:rPr>
          <w:b w:val="0"/>
        </w:rPr>
      </w:r>
      <w:r>
        <w:rPr/>
        <w:t>REFERENCES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before="1"/>
        <w:ind w:left="1016" w:right="1114" w:hanging="720"/>
        <w:jc w:val="both"/>
      </w:pPr>
      <w:r>
        <w:rPr/>
        <w:t>Abu,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H.,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Uchendu,</w:t>
      </w:r>
      <w:r>
        <w:rPr>
          <w:spacing w:val="1"/>
        </w:rPr>
        <w:t> </w:t>
      </w:r>
      <w:r>
        <w:rPr/>
        <w:t>C.</w:t>
      </w:r>
      <w:r>
        <w:rPr>
          <w:spacing w:val="1"/>
        </w:rPr>
        <w:t> </w:t>
      </w:r>
      <w:r>
        <w:rPr/>
        <w:t>N.</w:t>
      </w:r>
      <w:r>
        <w:rPr>
          <w:spacing w:val="1"/>
        </w:rPr>
        <w:t> </w:t>
      </w:r>
      <w:r>
        <w:rPr/>
        <w:t>(2011).Effect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aqueous</w:t>
      </w:r>
      <w:r>
        <w:rPr>
          <w:spacing w:val="1"/>
        </w:rPr>
        <w:t> </w:t>
      </w:r>
      <w:r>
        <w:rPr/>
        <w:t>ethanolic</w:t>
      </w:r>
      <w:r>
        <w:rPr>
          <w:spacing w:val="1"/>
        </w:rPr>
        <w:t> </w:t>
      </w:r>
      <w:r>
        <w:rPr/>
        <w:t>extract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Hymenocardiaacida</w:t>
      </w:r>
      <w:r>
        <w:rPr>
          <w:spacing w:val="1"/>
        </w:rPr>
        <w:t> </w:t>
      </w:r>
      <w:r>
        <w:rPr/>
        <w:t>stem</w:t>
      </w:r>
      <w:r>
        <w:rPr>
          <w:spacing w:val="1"/>
        </w:rPr>
        <w:t> </w:t>
      </w:r>
      <w:r>
        <w:rPr/>
        <w:t>bark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oestrous</w:t>
      </w:r>
      <w:r>
        <w:rPr>
          <w:spacing w:val="1"/>
        </w:rPr>
        <w:t> </w:t>
      </w:r>
      <w:r>
        <w:rPr/>
        <w:t>cycle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albino</w:t>
      </w:r>
      <w:r>
        <w:rPr>
          <w:spacing w:val="1"/>
        </w:rPr>
        <w:t> </w:t>
      </w:r>
      <w:r>
        <w:rPr/>
        <w:t>rats.</w:t>
      </w:r>
      <w:r>
        <w:rPr>
          <w:spacing w:val="1"/>
        </w:rPr>
        <w:t> </w:t>
      </w:r>
      <w:r>
        <w:rPr>
          <w:i/>
        </w:rPr>
        <w:t>Journal</w:t>
      </w:r>
      <w:r>
        <w:rPr>
          <w:i/>
          <w:spacing w:val="60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Medicinal</w:t>
      </w:r>
      <w:r>
        <w:rPr>
          <w:i/>
          <w:spacing w:val="-1"/>
        </w:rPr>
        <w:t> </w:t>
      </w:r>
      <w:r>
        <w:rPr>
          <w:i/>
        </w:rPr>
        <w:t>Plants Research</w:t>
      </w:r>
      <w:r>
        <w:rPr/>
        <w:t>, </w:t>
      </w:r>
      <w:r>
        <w:rPr>
          <w:i/>
        </w:rPr>
        <w:t>5</w:t>
      </w:r>
      <w:r>
        <w:rPr/>
        <w:t>(8), 1280-1283.</w:t>
      </w:r>
    </w:p>
    <w:p>
      <w:pPr>
        <w:spacing w:line="240" w:lineRule="auto" w:before="199"/>
        <w:ind w:left="1016" w:right="1118" w:hanging="720"/>
        <w:jc w:val="both"/>
        <w:rPr>
          <w:sz w:val="24"/>
        </w:rPr>
      </w:pPr>
      <w:r>
        <w:rPr>
          <w:sz w:val="24"/>
        </w:rPr>
        <w:t>Adjanohoun, E. (1991). </w:t>
      </w:r>
      <w:r>
        <w:rPr>
          <w:i/>
          <w:sz w:val="24"/>
        </w:rPr>
        <w:t>Contribution to ethnobotanical and floristic studies in Western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Nigeria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Organization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African</w:t>
      </w:r>
      <w:r>
        <w:rPr>
          <w:spacing w:val="1"/>
          <w:sz w:val="24"/>
        </w:rPr>
        <w:t> </w:t>
      </w:r>
      <w:r>
        <w:rPr>
          <w:sz w:val="24"/>
        </w:rPr>
        <w:t>Unity,</w:t>
      </w:r>
      <w:r>
        <w:rPr>
          <w:spacing w:val="1"/>
          <w:sz w:val="24"/>
        </w:rPr>
        <w:t> </w:t>
      </w:r>
      <w:r>
        <w:rPr>
          <w:sz w:val="24"/>
        </w:rPr>
        <w:t>Scientific</w:t>
      </w:r>
      <w:r>
        <w:rPr>
          <w:spacing w:val="1"/>
          <w:sz w:val="24"/>
        </w:rPr>
        <w:t> </w:t>
      </w:r>
      <w:r>
        <w:rPr>
          <w:sz w:val="24"/>
        </w:rPr>
        <w:t>Technical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Research</w:t>
      </w:r>
      <w:r>
        <w:rPr>
          <w:spacing w:val="1"/>
          <w:sz w:val="24"/>
        </w:rPr>
        <w:t> </w:t>
      </w:r>
      <w:r>
        <w:rPr>
          <w:sz w:val="24"/>
        </w:rPr>
        <w:t>Commission.</w:t>
      </w:r>
    </w:p>
    <w:p>
      <w:pPr>
        <w:pStyle w:val="BodyText"/>
        <w:spacing w:before="202"/>
        <w:ind w:left="1016" w:right="1118" w:hanging="720"/>
        <w:jc w:val="both"/>
      </w:pPr>
      <w:r>
        <w:rPr/>
        <w:t>Agunu,</w:t>
      </w:r>
      <w:r>
        <w:rPr>
          <w:spacing w:val="57"/>
        </w:rPr>
        <w:t> </w:t>
      </w:r>
      <w:r>
        <w:rPr/>
        <w:t>A.,</w:t>
      </w:r>
      <w:r>
        <w:rPr>
          <w:spacing w:val="58"/>
        </w:rPr>
        <w:t> </w:t>
      </w:r>
      <w:r>
        <w:rPr/>
        <w:t>Yusuf,</w:t>
      </w:r>
      <w:r>
        <w:rPr>
          <w:spacing w:val="58"/>
        </w:rPr>
        <w:t> </w:t>
      </w:r>
      <w:r>
        <w:rPr/>
        <w:t>S.,</w:t>
      </w:r>
      <w:r>
        <w:rPr>
          <w:spacing w:val="58"/>
        </w:rPr>
        <w:t> </w:t>
      </w:r>
      <w:r>
        <w:rPr/>
        <w:t>Andrew,</w:t>
      </w:r>
      <w:r>
        <w:rPr>
          <w:spacing w:val="58"/>
        </w:rPr>
        <w:t> </w:t>
      </w:r>
      <w:r>
        <w:rPr/>
        <w:t>G.</w:t>
      </w:r>
      <w:r>
        <w:rPr>
          <w:spacing w:val="58"/>
        </w:rPr>
        <w:t> </w:t>
      </w:r>
      <w:r>
        <w:rPr/>
        <w:t>O.,</w:t>
      </w:r>
      <w:r>
        <w:rPr>
          <w:spacing w:val="57"/>
        </w:rPr>
        <w:t> </w:t>
      </w:r>
      <w:r>
        <w:rPr/>
        <w:t>Zezi,</w:t>
      </w:r>
      <w:r>
        <w:rPr>
          <w:spacing w:val="59"/>
        </w:rPr>
        <w:t> </w:t>
      </w:r>
      <w:r>
        <w:rPr/>
        <w:t>A.</w:t>
      </w:r>
      <w:r>
        <w:rPr>
          <w:spacing w:val="58"/>
        </w:rPr>
        <w:t> </w:t>
      </w:r>
      <w:r>
        <w:rPr/>
        <w:t>U.,</w:t>
      </w:r>
      <w:r>
        <w:rPr>
          <w:spacing w:val="58"/>
        </w:rPr>
        <w:t> </w:t>
      </w:r>
      <w:r>
        <w:rPr/>
        <w:t>and</w:t>
      </w:r>
      <w:r>
        <w:rPr>
          <w:spacing w:val="58"/>
        </w:rPr>
        <w:t> </w:t>
      </w:r>
      <w:r>
        <w:rPr/>
        <w:t>Abdurahman,</w:t>
      </w:r>
      <w:r>
        <w:rPr>
          <w:spacing w:val="58"/>
        </w:rPr>
        <w:t> </w:t>
      </w:r>
      <w:r>
        <w:rPr/>
        <w:t>E.</w:t>
      </w:r>
      <w:r>
        <w:rPr>
          <w:spacing w:val="57"/>
        </w:rPr>
        <w:t> </w:t>
      </w:r>
      <w:r>
        <w:rPr/>
        <w:t>M.</w:t>
      </w:r>
      <w:r>
        <w:rPr>
          <w:spacing w:val="59"/>
        </w:rPr>
        <w:t> </w:t>
      </w:r>
      <w:r>
        <w:rPr/>
        <w:t>(2005).</w:t>
      </w:r>
      <w:r>
        <w:rPr>
          <w:spacing w:val="-57"/>
        </w:rPr>
        <w:t> </w:t>
      </w:r>
      <w:r>
        <w:rPr/>
        <w:t>Evaluation of</w:t>
      </w:r>
      <w:r>
        <w:rPr>
          <w:spacing w:val="1"/>
        </w:rPr>
        <w:t> </w:t>
      </w:r>
      <w:r>
        <w:rPr/>
        <w:t>five medicinal plants used in diarrhoea treatment in Nigeria.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-1"/>
        </w:rPr>
        <w:t> </w:t>
      </w:r>
      <w:r>
        <w:rPr>
          <w:i/>
        </w:rPr>
        <w:t>Ethnopharmacology</w:t>
      </w:r>
      <w:r>
        <w:rPr/>
        <w:t>, </w:t>
      </w:r>
      <w:r>
        <w:rPr>
          <w:i/>
        </w:rPr>
        <w:t>101</w:t>
      </w:r>
      <w:r>
        <w:rPr/>
        <w:t>(1), 27-30.</w:t>
      </w:r>
    </w:p>
    <w:p>
      <w:pPr>
        <w:pStyle w:val="BodyText"/>
        <w:spacing w:before="199"/>
        <w:ind w:left="1016" w:right="1116" w:hanging="720"/>
        <w:jc w:val="both"/>
      </w:pPr>
      <w:r>
        <w:rPr/>
        <w:t>Ahmed</w:t>
      </w:r>
      <w:r>
        <w:rPr>
          <w:spacing w:val="1"/>
        </w:rPr>
        <w:t> </w:t>
      </w:r>
      <w:r>
        <w:rPr/>
        <w:t>Ehsanur</w:t>
      </w:r>
      <w:r>
        <w:rPr>
          <w:spacing w:val="1"/>
        </w:rPr>
        <w:t> </w:t>
      </w:r>
      <w:r>
        <w:rPr/>
        <w:t>Rahman.,</w:t>
      </w:r>
      <w:r>
        <w:rPr>
          <w:spacing w:val="1"/>
        </w:rPr>
        <w:t> </w:t>
      </w:r>
      <w:r>
        <w:rPr/>
        <w:t>Md</w:t>
      </w:r>
      <w:r>
        <w:rPr>
          <w:spacing w:val="1"/>
        </w:rPr>
        <w:t> </w:t>
      </w:r>
      <w:r>
        <w:rPr/>
        <w:t>Moinuddin.,</w:t>
      </w:r>
      <w:r>
        <w:rPr>
          <w:spacing w:val="1"/>
        </w:rPr>
        <w:t> </w:t>
      </w:r>
      <w:r>
        <w:rPr/>
        <w:t>Mitike</w:t>
      </w:r>
      <w:r>
        <w:rPr>
          <w:spacing w:val="1"/>
        </w:rPr>
        <w:t> </w:t>
      </w:r>
      <w:r>
        <w:rPr/>
        <w:t>Molla.,</w:t>
      </w:r>
      <w:r>
        <w:rPr>
          <w:spacing w:val="1"/>
        </w:rPr>
        <w:t> </w:t>
      </w:r>
      <w:r>
        <w:rPr/>
        <w:t>Alemayehu</w:t>
      </w:r>
      <w:r>
        <w:rPr>
          <w:spacing w:val="1"/>
        </w:rPr>
        <w:t> </w:t>
      </w:r>
      <w:r>
        <w:rPr/>
        <w:t>Worku.,</w:t>
      </w:r>
      <w:r>
        <w:rPr>
          <w:spacing w:val="1"/>
        </w:rPr>
        <w:t> </w:t>
      </w:r>
      <w:r>
        <w:rPr/>
        <w:t>Lisa</w:t>
      </w:r>
      <w:r>
        <w:rPr>
          <w:spacing w:val="-57"/>
        </w:rPr>
        <w:t> </w:t>
      </w:r>
      <w:r>
        <w:rPr/>
        <w:t>Hurt.,Betty</w:t>
      </w:r>
      <w:r>
        <w:rPr>
          <w:spacing w:val="1"/>
        </w:rPr>
        <w:t> </w:t>
      </w:r>
      <w:r>
        <w:rPr/>
        <w:t>Kirkwood</w:t>
      </w:r>
      <w:r>
        <w:rPr>
          <w:spacing w:val="1"/>
        </w:rPr>
        <w:t> </w:t>
      </w:r>
      <w:r>
        <w:rPr/>
        <w:t>.,</w:t>
      </w:r>
      <w:r>
        <w:rPr>
          <w:spacing w:val="1"/>
        </w:rPr>
        <w:t> </w:t>
      </w:r>
      <w:r>
        <w:rPr/>
        <w:t>Sanjana</w:t>
      </w:r>
      <w:r>
        <w:rPr>
          <w:spacing w:val="1"/>
        </w:rPr>
        <w:t> </w:t>
      </w:r>
      <w:r>
        <w:rPr/>
        <w:t>Brahmawar</w:t>
      </w:r>
      <w:r>
        <w:rPr>
          <w:spacing w:val="1"/>
        </w:rPr>
        <w:t> </w:t>
      </w:r>
      <w:r>
        <w:rPr/>
        <w:t>Mohan.,</w:t>
      </w:r>
      <w:r>
        <w:rPr>
          <w:spacing w:val="1"/>
        </w:rPr>
        <w:t> </w:t>
      </w:r>
      <w:r>
        <w:rPr/>
        <w:t>Sarmila</w:t>
      </w:r>
      <w:r>
        <w:rPr>
          <w:spacing w:val="1"/>
        </w:rPr>
        <w:t> </w:t>
      </w:r>
      <w:r>
        <w:rPr/>
        <w:t>Mazumder</w:t>
      </w:r>
      <w:r>
        <w:rPr>
          <w:spacing w:val="60"/>
        </w:rPr>
        <w:t> </w:t>
      </w:r>
      <w:r>
        <w:rPr/>
        <w:t>.,</w:t>
      </w:r>
      <w:r>
        <w:rPr>
          <w:spacing w:val="1"/>
        </w:rPr>
        <w:t> </w:t>
      </w:r>
      <w:r>
        <w:rPr/>
        <w:t>Zulfiqar</w:t>
      </w:r>
      <w:r>
        <w:rPr>
          <w:spacing w:val="1"/>
        </w:rPr>
        <w:t> </w:t>
      </w:r>
      <w:r>
        <w:rPr/>
        <w:t>Bhutta.,</w:t>
      </w:r>
      <w:r>
        <w:rPr>
          <w:spacing w:val="1"/>
        </w:rPr>
        <w:t> </w:t>
      </w:r>
      <w:r>
        <w:rPr/>
        <w:t>Farrukh</w:t>
      </w:r>
      <w:r>
        <w:rPr>
          <w:spacing w:val="1"/>
        </w:rPr>
        <w:t> </w:t>
      </w:r>
      <w:r>
        <w:rPr/>
        <w:t>Raza.,</w:t>
      </w:r>
      <w:r>
        <w:rPr>
          <w:spacing w:val="1"/>
        </w:rPr>
        <w:t> </w:t>
      </w:r>
      <w:r>
        <w:rPr/>
        <w:t>Sigilbert</w:t>
      </w:r>
      <w:r>
        <w:rPr>
          <w:spacing w:val="1"/>
        </w:rPr>
        <w:t> </w:t>
      </w:r>
      <w:r>
        <w:rPr/>
        <w:t>Mrema.,</w:t>
      </w:r>
      <w:r>
        <w:rPr>
          <w:spacing w:val="1"/>
        </w:rPr>
        <w:t> </w:t>
      </w:r>
      <w:r>
        <w:rPr/>
        <w:t>Honorati</w:t>
      </w:r>
      <w:r>
        <w:rPr>
          <w:spacing w:val="1"/>
        </w:rPr>
        <w:t> </w:t>
      </w:r>
      <w:r>
        <w:rPr/>
        <w:t>Masanja.,</w:t>
      </w:r>
      <w:r>
        <w:rPr>
          <w:spacing w:val="1"/>
        </w:rPr>
        <w:t> </w:t>
      </w:r>
      <w:r>
        <w:rPr/>
        <w:t>Daniel</w:t>
      </w:r>
      <w:r>
        <w:rPr>
          <w:spacing w:val="1"/>
        </w:rPr>
        <w:t> </w:t>
      </w:r>
      <w:r>
        <w:rPr/>
        <w:t>Kadobera., Peter Waiswa., Rajiv Bahl., Mike Zangenberg., Lulu Muhe. (2014):</w:t>
      </w:r>
      <w:r>
        <w:rPr>
          <w:spacing w:val="1"/>
        </w:rPr>
        <w:t> </w:t>
      </w:r>
      <w:r>
        <w:rPr/>
        <w:t>Childhood diarrhoeal deaths in seven low-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middle-income countries. Bulletin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the </w:t>
      </w:r>
      <w:r>
        <w:rPr>
          <w:i/>
        </w:rPr>
        <w:t>World</w:t>
      </w:r>
      <w:r>
        <w:rPr>
          <w:i/>
          <w:spacing w:val="-1"/>
        </w:rPr>
        <w:t> </w:t>
      </w:r>
      <w:r>
        <w:rPr>
          <w:i/>
        </w:rPr>
        <w:t>Health</w:t>
      </w:r>
      <w:r>
        <w:rPr>
          <w:i/>
          <w:spacing w:val="-2"/>
        </w:rPr>
        <w:t> </w:t>
      </w:r>
      <w:r>
        <w:rPr>
          <w:i/>
        </w:rPr>
        <w:t>Organization</w:t>
      </w:r>
      <w:r>
        <w:rPr>
          <w:i/>
          <w:spacing w:val="-1"/>
        </w:rPr>
        <w:t> </w:t>
      </w:r>
      <w:r>
        <w:rPr/>
        <w:t>2014</w:t>
      </w:r>
      <w:hyperlink r:id="rId18">
        <w:r>
          <w:rPr>
            <w:color w:val="0000FF"/>
            <w:u w:val="single" w:color="0000FF"/>
          </w:rPr>
          <w:t>http://dx.doi.org/10.2471/BLT.13.134809</w:t>
        </w:r>
      </w:hyperlink>
    </w:p>
    <w:p>
      <w:pPr>
        <w:pStyle w:val="BodyText"/>
        <w:spacing w:line="242" w:lineRule="auto" w:before="200"/>
        <w:ind w:left="1016" w:right="1120" w:hanging="720"/>
        <w:jc w:val="both"/>
      </w:pPr>
      <w:r>
        <w:rPr/>
        <w:t>Akhila,</w:t>
      </w:r>
      <w:r>
        <w:rPr>
          <w:spacing w:val="1"/>
        </w:rPr>
        <w:t> </w:t>
      </w:r>
      <w:r>
        <w:rPr/>
        <w:t>J.</w:t>
      </w:r>
      <w:r>
        <w:rPr>
          <w:spacing w:val="1"/>
        </w:rPr>
        <w:t> </w:t>
      </w:r>
      <w:r>
        <w:rPr/>
        <w:t>S.,</w:t>
      </w:r>
      <w:r>
        <w:rPr>
          <w:spacing w:val="1"/>
        </w:rPr>
        <w:t> </w:t>
      </w:r>
      <w:r>
        <w:rPr/>
        <w:t>Shyamjith,</w:t>
      </w:r>
      <w:r>
        <w:rPr>
          <w:spacing w:val="1"/>
        </w:rPr>
        <w:t> </w:t>
      </w:r>
      <w:r>
        <w:rPr/>
        <w:t>D.,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Alwar,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C.</w:t>
      </w:r>
      <w:r>
        <w:rPr>
          <w:spacing w:val="1"/>
        </w:rPr>
        <w:t> </w:t>
      </w:r>
      <w:r>
        <w:rPr/>
        <w:t>(2007).</w:t>
      </w:r>
      <w:r>
        <w:rPr>
          <w:spacing w:val="1"/>
        </w:rPr>
        <w:t> </w:t>
      </w:r>
      <w:r>
        <w:rPr/>
        <w:t>Acute</w:t>
      </w:r>
      <w:r>
        <w:rPr>
          <w:spacing w:val="1"/>
        </w:rPr>
        <w:t> </w:t>
      </w:r>
      <w:r>
        <w:rPr/>
        <w:t>toxicity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determination</w:t>
      </w:r>
      <w:r>
        <w:rPr>
          <w:spacing w:val="48"/>
        </w:rPr>
        <w:t> </w:t>
      </w:r>
      <w:r>
        <w:rPr/>
        <w:t>of median lethal</w:t>
      </w:r>
      <w:r>
        <w:rPr>
          <w:spacing w:val="-1"/>
        </w:rPr>
        <w:t> </w:t>
      </w:r>
      <w:r>
        <w:rPr/>
        <w:t>dose.</w:t>
      </w:r>
      <w:r>
        <w:rPr>
          <w:i/>
        </w:rPr>
        <w:t>Current Science</w:t>
      </w:r>
      <w:r>
        <w:rPr/>
        <w:t>, 917-920.</w:t>
      </w:r>
    </w:p>
    <w:p>
      <w:pPr>
        <w:pStyle w:val="BodyText"/>
        <w:tabs>
          <w:tab w:pos="1736" w:val="left" w:leader="none"/>
        </w:tabs>
        <w:spacing w:line="242" w:lineRule="auto" w:before="193"/>
        <w:ind w:left="296" w:right="1117"/>
      </w:pPr>
      <w:r>
        <w:rPr/>
        <w:t>Allen,</w:t>
      </w:r>
      <w:r>
        <w:rPr>
          <w:spacing w:val="48"/>
        </w:rPr>
        <w:t> </w:t>
      </w:r>
      <w:r>
        <w:rPr/>
        <w:t>S.</w:t>
      </w:r>
      <w:r>
        <w:rPr>
          <w:spacing w:val="49"/>
        </w:rPr>
        <w:t> </w:t>
      </w:r>
      <w:r>
        <w:rPr/>
        <w:t>J.,</w:t>
      </w:r>
      <w:r>
        <w:rPr>
          <w:spacing w:val="46"/>
        </w:rPr>
        <w:t> </w:t>
      </w:r>
      <w:r>
        <w:rPr/>
        <w:t>Martinez,</w:t>
      </w:r>
      <w:r>
        <w:rPr>
          <w:spacing w:val="47"/>
        </w:rPr>
        <w:t> </w:t>
      </w:r>
      <w:r>
        <w:rPr/>
        <w:t>E.</w:t>
      </w:r>
      <w:r>
        <w:rPr>
          <w:spacing w:val="48"/>
        </w:rPr>
        <w:t> </w:t>
      </w:r>
      <w:r>
        <w:rPr/>
        <w:t>G.,</w:t>
      </w:r>
      <w:r>
        <w:rPr>
          <w:spacing w:val="48"/>
        </w:rPr>
        <w:t> </w:t>
      </w:r>
      <w:r>
        <w:rPr/>
        <w:t>Gregorio,</w:t>
      </w:r>
      <w:r>
        <w:rPr>
          <w:spacing w:val="48"/>
        </w:rPr>
        <w:t> </w:t>
      </w:r>
      <w:r>
        <w:rPr/>
        <w:t>G.</w:t>
      </w:r>
      <w:r>
        <w:rPr>
          <w:spacing w:val="49"/>
        </w:rPr>
        <w:t> </w:t>
      </w:r>
      <w:r>
        <w:rPr/>
        <w:t>V.,</w:t>
      </w:r>
      <w:r>
        <w:rPr>
          <w:spacing w:val="50"/>
        </w:rPr>
        <w:t> </w:t>
      </w:r>
      <w:r>
        <w:rPr/>
        <w:t>and</w:t>
      </w:r>
      <w:r>
        <w:rPr>
          <w:spacing w:val="49"/>
        </w:rPr>
        <w:t> </w:t>
      </w:r>
      <w:r>
        <w:rPr/>
        <w:t>Dans,</w:t>
      </w:r>
      <w:r>
        <w:rPr>
          <w:spacing w:val="51"/>
        </w:rPr>
        <w:t> </w:t>
      </w:r>
      <w:r>
        <w:rPr/>
        <w:t>L.</w:t>
      </w:r>
      <w:r>
        <w:rPr>
          <w:spacing w:val="49"/>
        </w:rPr>
        <w:t> </w:t>
      </w:r>
      <w:r>
        <w:rPr/>
        <w:t>F.</w:t>
      </w:r>
      <w:r>
        <w:rPr>
          <w:spacing w:val="50"/>
        </w:rPr>
        <w:t> </w:t>
      </w:r>
      <w:r>
        <w:rPr/>
        <w:t>(2010).</w:t>
      </w:r>
      <w:r>
        <w:rPr>
          <w:spacing w:val="55"/>
        </w:rPr>
        <w:t> </w:t>
      </w:r>
      <w:r>
        <w:rPr/>
        <w:t>Probiotics</w:t>
      </w:r>
      <w:r>
        <w:rPr>
          <w:spacing w:val="49"/>
        </w:rPr>
        <w:t> </w:t>
      </w:r>
      <w:r>
        <w:rPr/>
        <w:t>for</w:t>
      </w:r>
      <w:r>
        <w:rPr>
          <w:spacing w:val="-57"/>
        </w:rPr>
        <w:t> </w:t>
      </w:r>
      <w:r>
        <w:rPr/>
        <w:t>treating</w:t>
        <w:tab/>
        <w:t>acute</w:t>
      </w:r>
      <w:r>
        <w:rPr>
          <w:spacing w:val="-1"/>
        </w:rPr>
        <w:t> </w:t>
      </w:r>
      <w:r>
        <w:rPr/>
        <w:t>infectious diarrhoea.</w:t>
      </w:r>
      <w:r>
        <w:rPr>
          <w:spacing w:val="2"/>
        </w:rPr>
        <w:t> </w:t>
      </w:r>
      <w:r>
        <w:rPr>
          <w:i/>
        </w:rPr>
        <w:t>The</w:t>
      </w:r>
      <w:r>
        <w:rPr>
          <w:i/>
          <w:spacing w:val="-1"/>
        </w:rPr>
        <w:t> </w:t>
      </w:r>
      <w:r>
        <w:rPr>
          <w:i/>
        </w:rPr>
        <w:t>Cochrane</w:t>
      </w:r>
      <w:r>
        <w:rPr>
          <w:i/>
          <w:spacing w:val="-1"/>
        </w:rPr>
        <w:t> </w:t>
      </w:r>
      <w:r>
        <w:rPr>
          <w:i/>
        </w:rPr>
        <w:t>Library</w:t>
      </w:r>
      <w:r>
        <w:rPr/>
        <w:t>.</w:t>
      </w:r>
    </w:p>
    <w:p>
      <w:pPr>
        <w:pStyle w:val="BodyText"/>
        <w:spacing w:before="197"/>
        <w:ind w:left="1016" w:right="1113" w:hanging="720"/>
        <w:jc w:val="both"/>
      </w:pPr>
      <w:r>
        <w:rPr/>
        <w:t>Almeida, C. E., Karnikowski, M. G., Foleto, R., and Baldisserotto, B. (1995). Analysis of</w:t>
      </w:r>
      <w:r>
        <w:rPr>
          <w:spacing w:val="1"/>
        </w:rPr>
        <w:t> </w:t>
      </w:r>
      <w:r>
        <w:rPr/>
        <w:t>antidiarrhoeic effect of plants used in popular medicine. </w:t>
      </w:r>
      <w:r>
        <w:rPr>
          <w:i/>
        </w:rPr>
        <w:t>Revista de Saude Publica</w:t>
      </w:r>
      <w:r>
        <w:rPr/>
        <w:t>,</w:t>
      </w:r>
      <w:r>
        <w:rPr>
          <w:spacing w:val="1"/>
        </w:rPr>
        <w:t> </w:t>
      </w:r>
      <w:r>
        <w:rPr>
          <w:i/>
        </w:rPr>
        <w:t>29</w:t>
      </w:r>
      <w:r>
        <w:rPr/>
        <w:t>(6),428-433.</w:t>
      </w:r>
    </w:p>
    <w:p>
      <w:pPr>
        <w:spacing w:line="240" w:lineRule="auto" w:before="199"/>
        <w:ind w:left="1016" w:right="1114" w:hanging="720"/>
        <w:jc w:val="both"/>
        <w:rPr>
          <w:sz w:val="24"/>
        </w:rPr>
      </w:pPr>
      <w:r>
        <w:rPr>
          <w:sz w:val="24"/>
        </w:rPr>
        <w:t>AMMCOP</w:t>
      </w:r>
      <w:r>
        <w:rPr>
          <w:spacing w:val="1"/>
          <w:sz w:val="24"/>
        </w:rPr>
        <w:t> </w:t>
      </w:r>
      <w:r>
        <w:rPr>
          <w:sz w:val="24"/>
        </w:rPr>
        <w:t>(2011).The</w:t>
      </w:r>
      <w:r>
        <w:rPr>
          <w:spacing w:val="1"/>
          <w:sz w:val="24"/>
        </w:rPr>
        <w:t> </w:t>
      </w:r>
      <w:r>
        <w:rPr>
          <w:sz w:val="24"/>
        </w:rPr>
        <w:t>management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acute</w:t>
      </w:r>
      <w:r>
        <w:rPr>
          <w:spacing w:val="1"/>
          <w:sz w:val="24"/>
        </w:rPr>
        <w:t> </w:t>
      </w:r>
      <w:r>
        <w:rPr>
          <w:sz w:val="24"/>
        </w:rPr>
        <w:t>diarrhea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children</w:t>
      </w:r>
      <w:r>
        <w:rPr>
          <w:spacing w:val="1"/>
          <w:sz w:val="24"/>
        </w:rPr>
        <w:t> </w:t>
      </w:r>
      <w:r>
        <w:rPr>
          <w:sz w:val="24"/>
        </w:rPr>
        <w:t>2011.</w:t>
      </w:r>
      <w:r>
        <w:rPr>
          <w:spacing w:val="1"/>
          <w:sz w:val="24"/>
        </w:rPr>
        <w:t> </w:t>
      </w:r>
      <w:r>
        <w:rPr>
          <w:i/>
          <w:sz w:val="24"/>
        </w:rPr>
        <w:t>College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pediatrics,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academy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medicine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Malaysia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Malaysian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Peadiatrics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Association</w:t>
      </w:r>
      <w:r>
        <w:rPr>
          <w:sz w:val="24"/>
        </w:rPr>
        <w:t>, 1-</w:t>
      </w:r>
      <w:r>
        <w:rPr>
          <w:spacing w:val="-2"/>
          <w:sz w:val="24"/>
        </w:rPr>
        <w:t> </w:t>
      </w:r>
      <w:r>
        <w:rPr>
          <w:sz w:val="24"/>
        </w:rPr>
        <w:t>38</w:t>
      </w:r>
    </w:p>
    <w:p>
      <w:pPr>
        <w:pStyle w:val="BodyText"/>
        <w:spacing w:line="242" w:lineRule="auto" w:before="200"/>
        <w:ind w:left="1016" w:right="1123" w:hanging="720"/>
        <w:jc w:val="both"/>
      </w:pPr>
      <w:r>
        <w:rPr/>
        <w:t>Ammon, H. P. T., Kelber, O., and Okpanyi, S. N. (2006). Spasmolytic and tonic effect of</w:t>
      </w:r>
      <w:r>
        <w:rPr>
          <w:spacing w:val="1"/>
        </w:rPr>
        <w:t> </w:t>
      </w:r>
      <w:r>
        <w:rPr/>
        <w:t>Iberogast® (STW</w:t>
      </w:r>
      <w:r>
        <w:rPr>
          <w:spacing w:val="1"/>
        </w:rPr>
        <w:t> </w:t>
      </w:r>
      <w:r>
        <w:rPr/>
        <w:t>5)</w:t>
      </w:r>
      <w:r>
        <w:rPr>
          <w:spacing w:val="-1"/>
        </w:rPr>
        <w:t> </w:t>
      </w:r>
      <w:r>
        <w:rPr/>
        <w:t>in intestinal</w:t>
      </w:r>
      <w:r>
        <w:rPr>
          <w:spacing w:val="-1"/>
        </w:rPr>
        <w:t> </w:t>
      </w:r>
      <w:r>
        <w:rPr/>
        <w:t>smooth muscle.</w:t>
      </w:r>
      <w:r>
        <w:rPr>
          <w:spacing w:val="1"/>
        </w:rPr>
        <w:t> </w:t>
      </w:r>
      <w:r>
        <w:rPr>
          <w:i/>
        </w:rPr>
        <w:t>Phytomedicine</w:t>
      </w:r>
      <w:r>
        <w:rPr/>
        <w:t>, </w:t>
      </w:r>
      <w:r>
        <w:rPr>
          <w:i/>
        </w:rPr>
        <w:t>13</w:t>
      </w:r>
      <w:r>
        <w:rPr/>
        <w:t>,</w:t>
      </w:r>
      <w:r>
        <w:rPr>
          <w:spacing w:val="-1"/>
        </w:rPr>
        <w:t> </w:t>
      </w:r>
      <w:r>
        <w:rPr/>
        <w:t>67-74.</w:t>
      </w:r>
    </w:p>
    <w:p>
      <w:pPr>
        <w:spacing w:line="240" w:lineRule="auto" w:before="196"/>
        <w:ind w:left="1016" w:right="1115" w:hanging="720"/>
        <w:jc w:val="both"/>
        <w:rPr>
          <w:sz w:val="24"/>
        </w:rPr>
      </w:pPr>
      <w:r>
        <w:rPr>
          <w:sz w:val="24"/>
        </w:rPr>
        <w:t>Amom, T. T., Yahwe, S. R., and Vershima, A. J. (2013). Phytochemical and medicinal</w:t>
      </w:r>
      <w:r>
        <w:rPr>
          <w:spacing w:val="1"/>
          <w:sz w:val="24"/>
        </w:rPr>
        <w:t> </w:t>
      </w:r>
      <w:r>
        <w:rPr>
          <w:sz w:val="24"/>
        </w:rPr>
        <w:t>activities of </w:t>
      </w:r>
      <w:r>
        <w:rPr>
          <w:i/>
          <w:sz w:val="24"/>
        </w:rPr>
        <w:t>Hymenocardia acida </w:t>
      </w:r>
      <w:r>
        <w:rPr>
          <w:sz w:val="24"/>
        </w:rPr>
        <w:t>Tul (Euphorbiaceae): A Review. </w:t>
      </w:r>
      <w:r>
        <w:rPr>
          <w:i/>
          <w:sz w:val="24"/>
        </w:rPr>
        <w:t>Journal Natural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Product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Plant</w:t>
      </w:r>
      <w:r>
        <w:rPr>
          <w:i/>
          <w:spacing w:val="27"/>
          <w:sz w:val="24"/>
        </w:rPr>
        <w:t> </w:t>
      </w:r>
      <w:r>
        <w:rPr>
          <w:i/>
          <w:sz w:val="24"/>
        </w:rPr>
        <w:t>and Resource</w:t>
      </w:r>
      <w:r>
        <w:rPr>
          <w:sz w:val="24"/>
        </w:rPr>
        <w:t>, </w:t>
      </w:r>
      <w:r>
        <w:rPr>
          <w:i/>
          <w:sz w:val="24"/>
        </w:rPr>
        <w:t>3</w:t>
      </w:r>
      <w:r>
        <w:rPr>
          <w:sz w:val="24"/>
        </w:rPr>
        <w:t>, 11-16.</w:t>
      </w:r>
    </w:p>
    <w:p>
      <w:pPr>
        <w:pStyle w:val="BodyText"/>
        <w:spacing w:before="200"/>
        <w:ind w:left="1016" w:right="1119" w:hanging="720"/>
        <w:jc w:val="both"/>
      </w:pPr>
      <w:r>
        <w:rPr/>
        <w:t>Andrew,</w:t>
      </w:r>
      <w:r>
        <w:rPr>
          <w:spacing w:val="1"/>
        </w:rPr>
        <w:t> </w:t>
      </w:r>
      <w:r>
        <w:rPr/>
        <w:t>T.</w:t>
      </w:r>
      <w:r>
        <w:rPr>
          <w:spacing w:val="1"/>
        </w:rPr>
        <w:t> </w:t>
      </w:r>
      <w:r>
        <w:rPr/>
        <w:t>Pavia.,</w:t>
      </w:r>
      <w:r>
        <w:rPr>
          <w:spacing w:val="1"/>
        </w:rPr>
        <w:t> </w:t>
      </w:r>
      <w:r>
        <w:rPr/>
        <w:t>Cris</w:t>
      </w:r>
      <w:r>
        <w:rPr>
          <w:spacing w:val="1"/>
        </w:rPr>
        <w:t> </w:t>
      </w:r>
      <w:r>
        <w:rPr/>
        <w:t>stockman.,</w:t>
      </w:r>
      <w:r>
        <w:rPr>
          <w:spacing w:val="1"/>
        </w:rPr>
        <w:t> </w:t>
      </w:r>
      <w:r>
        <w:rPr/>
        <w:t>Brad</w:t>
      </w:r>
      <w:r>
        <w:rPr>
          <w:spacing w:val="1"/>
        </w:rPr>
        <w:t> </w:t>
      </w:r>
      <w:r>
        <w:rPr/>
        <w:t>Graham,</w:t>
      </w:r>
      <w:r>
        <w:rPr>
          <w:spacing w:val="1"/>
        </w:rPr>
        <w:t> </w:t>
      </w:r>
      <w:r>
        <w:rPr/>
        <w:t>Mike</w:t>
      </w:r>
      <w:r>
        <w:rPr>
          <w:spacing w:val="1"/>
        </w:rPr>
        <w:t> </w:t>
      </w:r>
      <w:r>
        <w:rPr/>
        <w:t>Vaughn.,</w:t>
      </w:r>
      <w:r>
        <w:rPr>
          <w:spacing w:val="1"/>
        </w:rPr>
        <w:t> </w:t>
      </w:r>
      <w:r>
        <w:rPr/>
        <w:t>Rob</w:t>
      </w:r>
      <w:r>
        <w:rPr>
          <w:spacing w:val="1"/>
        </w:rPr>
        <w:t> </w:t>
      </w:r>
      <w:r>
        <w:rPr/>
        <w:t>crisp.,</w:t>
      </w:r>
      <w:r>
        <w:rPr>
          <w:spacing w:val="1"/>
        </w:rPr>
        <w:t> </w:t>
      </w:r>
      <w:r>
        <w:rPr/>
        <w:t>Mark</w:t>
      </w:r>
      <w:r>
        <w:rPr>
          <w:spacing w:val="1"/>
        </w:rPr>
        <w:t> </w:t>
      </w:r>
      <w:r>
        <w:rPr/>
        <w:t>Poritz.,…..Judy Daly (2017). Detection of 23 Gastrointestinal Pathogens Among</w:t>
      </w:r>
      <w:r>
        <w:rPr>
          <w:spacing w:val="1"/>
        </w:rPr>
        <w:t> </w:t>
      </w:r>
      <w:r>
        <w:rPr/>
        <w:t>Children Who Present With Diarrhea. Journal of the peadiatric infectious disease</w:t>
      </w:r>
      <w:r>
        <w:rPr>
          <w:spacing w:val="1"/>
        </w:rPr>
        <w:t> </w:t>
      </w:r>
      <w:r>
        <w:rPr/>
        <w:t>society,</w:t>
      </w:r>
      <w:r>
        <w:rPr>
          <w:spacing w:val="-1"/>
        </w:rPr>
        <w:t> </w:t>
      </w:r>
      <w:r>
        <w:rPr/>
        <w:t>volume</w:t>
      </w:r>
      <w:r>
        <w:rPr>
          <w:spacing w:val="-1"/>
        </w:rPr>
        <w:t> </w:t>
      </w:r>
      <w:r>
        <w:rPr/>
        <w:t>6, issue 3, 231-238. http:/doi.org/10.1093/jpids/piw020.</w:t>
      </w:r>
    </w:p>
    <w:p>
      <w:pPr>
        <w:spacing w:after="0"/>
        <w:jc w:val="both"/>
        <w:sectPr>
          <w:pgSz w:w="12240" w:h="15840"/>
          <w:pgMar w:header="0" w:footer="1015" w:top="1360" w:bottom="1200" w:left="1720" w:right="320"/>
        </w:sectPr>
      </w:pPr>
    </w:p>
    <w:p>
      <w:pPr>
        <w:pStyle w:val="BodyText"/>
        <w:spacing w:line="242" w:lineRule="auto" w:before="72"/>
        <w:ind w:left="1016" w:right="1119" w:hanging="720"/>
        <w:jc w:val="both"/>
      </w:pPr>
      <w:r>
        <w:rPr/>
        <w:t>Aremu, O., Lawoko, S., Moradi, T., and Dalal, K. (2011). Socio-economic determinants in</w:t>
      </w:r>
      <w:r>
        <w:rPr>
          <w:spacing w:val="1"/>
        </w:rPr>
        <w:t> </w:t>
      </w:r>
      <w:r>
        <w:rPr/>
        <w:t>selecting childhood diarrhoea treatment options in Sub-Saharan Africa: a multilevel</w:t>
      </w:r>
      <w:r>
        <w:rPr>
          <w:spacing w:val="-57"/>
        </w:rPr>
        <w:t> </w:t>
      </w:r>
      <w:r>
        <w:rPr/>
        <w:t>model.</w:t>
      </w:r>
      <w:r>
        <w:rPr>
          <w:spacing w:val="-2"/>
        </w:rPr>
        <w:t> </w:t>
      </w:r>
      <w:r>
        <w:rPr>
          <w:i/>
        </w:rPr>
        <w:t>Italian Journal of pediatrics</w:t>
      </w:r>
      <w:r>
        <w:rPr/>
        <w:t>, </w:t>
      </w:r>
      <w:r>
        <w:rPr>
          <w:i/>
        </w:rPr>
        <w:t>37</w:t>
      </w:r>
      <w:r>
        <w:rPr/>
        <w:t>(1), 13.</w:t>
      </w:r>
    </w:p>
    <w:p>
      <w:pPr>
        <w:pStyle w:val="BodyText"/>
        <w:tabs>
          <w:tab w:pos="3176" w:val="left" w:leader="none"/>
        </w:tabs>
        <w:spacing w:line="242" w:lineRule="auto" w:before="191"/>
        <w:ind w:left="1016" w:right="1118" w:hanging="720"/>
        <w:jc w:val="both"/>
      </w:pPr>
      <w:r>
        <w:rPr/>
        <w:t>Atta,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H.,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Mouneir,</w:t>
      </w:r>
      <w:r>
        <w:rPr>
          <w:spacing w:val="1"/>
        </w:rPr>
        <w:t> </w:t>
      </w:r>
      <w:r>
        <w:rPr/>
        <w:t>S.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(2004).</w:t>
      </w:r>
      <w:r>
        <w:rPr>
          <w:spacing w:val="1"/>
        </w:rPr>
        <w:t> </w:t>
      </w:r>
      <w:r>
        <w:rPr/>
        <w:t>Antidiarrhoeal</w:t>
      </w:r>
      <w:r>
        <w:rPr>
          <w:spacing w:val="1"/>
        </w:rPr>
        <w:t> </w:t>
      </w:r>
      <w:r>
        <w:rPr/>
        <w:t>activity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some</w:t>
      </w:r>
      <w:r>
        <w:rPr>
          <w:spacing w:val="60"/>
        </w:rPr>
        <w:t> </w:t>
      </w:r>
      <w:r>
        <w:rPr/>
        <w:t>Egyptian</w:t>
      </w:r>
      <w:r>
        <w:rPr>
          <w:spacing w:val="1"/>
        </w:rPr>
        <w:t> </w:t>
      </w:r>
      <w:r>
        <w:rPr/>
        <w:t>medicinal</w:t>
      </w:r>
      <w:r>
        <w:rPr>
          <w:spacing w:val="-1"/>
        </w:rPr>
        <w:t> </w:t>
      </w:r>
      <w:r>
        <w:rPr/>
        <w:t>plant</w:t>
        <w:tab/>
        <w:t>extracts. </w:t>
      </w:r>
      <w:r>
        <w:rPr>
          <w:i/>
        </w:rPr>
        <w:t>Journal</w:t>
      </w:r>
      <w:r>
        <w:rPr>
          <w:i/>
          <w:spacing w:val="-1"/>
        </w:rPr>
        <w:t> </w:t>
      </w:r>
      <w:r>
        <w:rPr>
          <w:i/>
        </w:rPr>
        <w:t>of Ethnopharmacology</w:t>
      </w:r>
      <w:r>
        <w:rPr/>
        <w:t>,</w:t>
      </w:r>
      <w:r>
        <w:rPr>
          <w:spacing w:val="-1"/>
        </w:rPr>
        <w:t> </w:t>
      </w:r>
      <w:r>
        <w:rPr>
          <w:i/>
        </w:rPr>
        <w:t>92</w:t>
      </w:r>
      <w:r>
        <w:rPr/>
        <w:t>(2), 303-309.</w:t>
      </w:r>
    </w:p>
    <w:p>
      <w:pPr>
        <w:pStyle w:val="BodyText"/>
        <w:spacing w:before="196"/>
        <w:ind w:left="296"/>
      </w:pPr>
      <w:r>
        <w:rPr/>
        <w:t>Awouters,</w:t>
      </w:r>
      <w:r>
        <w:rPr>
          <w:spacing w:val="20"/>
        </w:rPr>
        <w:t> </w:t>
      </w:r>
      <w:r>
        <w:rPr/>
        <w:t>F.,</w:t>
      </w:r>
      <w:r>
        <w:rPr>
          <w:spacing w:val="20"/>
        </w:rPr>
        <w:t> </w:t>
      </w:r>
      <w:r>
        <w:rPr/>
        <w:t>Megens,</w:t>
      </w:r>
      <w:r>
        <w:rPr>
          <w:spacing w:val="23"/>
        </w:rPr>
        <w:t> </w:t>
      </w:r>
      <w:r>
        <w:rPr/>
        <w:t>A.,</w:t>
      </w:r>
      <w:r>
        <w:rPr>
          <w:spacing w:val="19"/>
        </w:rPr>
        <w:t> </w:t>
      </w:r>
      <w:r>
        <w:rPr/>
        <w:t>Verlinden,</w:t>
      </w:r>
      <w:r>
        <w:rPr>
          <w:spacing w:val="20"/>
        </w:rPr>
        <w:t> </w:t>
      </w:r>
      <w:r>
        <w:rPr/>
        <w:t>M.,</w:t>
      </w:r>
      <w:r>
        <w:rPr>
          <w:spacing w:val="21"/>
        </w:rPr>
        <w:t> </w:t>
      </w:r>
      <w:r>
        <w:rPr/>
        <w:t>Schuurkes,</w:t>
      </w:r>
      <w:r>
        <w:rPr>
          <w:spacing w:val="20"/>
        </w:rPr>
        <w:t> </w:t>
      </w:r>
      <w:r>
        <w:rPr/>
        <w:t>J.,</w:t>
      </w:r>
      <w:r>
        <w:rPr>
          <w:spacing w:val="20"/>
        </w:rPr>
        <w:t> </w:t>
      </w:r>
      <w:r>
        <w:rPr/>
        <w:t>Niemegeers,</w:t>
      </w:r>
      <w:r>
        <w:rPr>
          <w:spacing w:val="19"/>
        </w:rPr>
        <w:t> </w:t>
      </w:r>
      <w:r>
        <w:rPr/>
        <w:t>C.,</w:t>
      </w:r>
      <w:r>
        <w:rPr>
          <w:spacing w:val="20"/>
        </w:rPr>
        <w:t> </w:t>
      </w:r>
      <w:r>
        <w:rPr/>
        <w:t>and</w:t>
      </w:r>
      <w:r>
        <w:rPr>
          <w:spacing w:val="20"/>
        </w:rPr>
        <w:t> </w:t>
      </w:r>
      <w:r>
        <w:rPr/>
        <w:t>Janssen,</w:t>
      </w:r>
      <w:r>
        <w:rPr>
          <w:spacing w:val="20"/>
        </w:rPr>
        <w:t> </w:t>
      </w:r>
      <w:r>
        <w:rPr/>
        <w:t>P.</w:t>
      </w:r>
    </w:p>
    <w:p>
      <w:pPr>
        <w:tabs>
          <w:tab w:pos="1016" w:val="left" w:leader="none"/>
        </w:tabs>
        <w:spacing w:before="3"/>
        <w:ind w:left="296" w:right="0" w:firstLine="0"/>
        <w:jc w:val="left"/>
        <w:rPr>
          <w:sz w:val="24"/>
        </w:rPr>
      </w:pPr>
      <w:r>
        <w:rPr>
          <w:sz w:val="24"/>
        </w:rPr>
        <w:t>A.</w:t>
        <w:tab/>
        <w:t>(1993).</w:t>
      </w:r>
      <w:r>
        <w:rPr>
          <w:spacing w:val="-1"/>
          <w:sz w:val="24"/>
        </w:rPr>
        <w:t> </w:t>
      </w:r>
      <w:r>
        <w:rPr>
          <w:sz w:val="24"/>
        </w:rPr>
        <w:t>Loperamide.</w:t>
      </w:r>
      <w:r>
        <w:rPr>
          <w:i/>
          <w:sz w:val="24"/>
        </w:rPr>
        <w:t>Digestive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Diseases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Sciences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38</w:t>
      </w:r>
      <w:r>
        <w:rPr>
          <w:sz w:val="24"/>
        </w:rPr>
        <w:t>(6),</w:t>
      </w:r>
      <w:r>
        <w:rPr>
          <w:spacing w:val="-2"/>
          <w:sz w:val="24"/>
        </w:rPr>
        <w:t> </w:t>
      </w:r>
      <w:r>
        <w:rPr>
          <w:sz w:val="24"/>
        </w:rPr>
        <w:t>977-995.</w:t>
      </w:r>
    </w:p>
    <w:p>
      <w:pPr>
        <w:pStyle w:val="BodyText"/>
        <w:spacing w:before="196"/>
        <w:ind w:left="1016" w:right="1117" w:hanging="720"/>
        <w:jc w:val="both"/>
      </w:pPr>
      <w:r>
        <w:rPr/>
        <w:t>Awouters, F., Niemegeers, C. J. E., Lenaerts, F. M., and Janssen, P. A. J. (1978). Delay of</w:t>
      </w:r>
      <w:r>
        <w:rPr>
          <w:spacing w:val="1"/>
        </w:rPr>
        <w:t> </w:t>
      </w:r>
      <w:r>
        <w:rPr/>
        <w:t>castor</w:t>
      </w:r>
      <w:r>
        <w:rPr>
          <w:spacing w:val="1"/>
        </w:rPr>
        <w:t> </w:t>
      </w:r>
      <w:r>
        <w:rPr/>
        <w:t>oil diarrhoea in rats: a new way to evaluate inhibitors</w:t>
      </w:r>
      <w:r>
        <w:rPr>
          <w:spacing w:val="1"/>
        </w:rPr>
        <w:t> </w:t>
      </w:r>
      <w:r>
        <w:rPr/>
        <w:t>of prostaglandin</w:t>
      </w:r>
      <w:r>
        <w:rPr>
          <w:spacing w:val="1"/>
        </w:rPr>
        <w:t> </w:t>
      </w:r>
      <w:r>
        <w:rPr/>
        <w:t>biosynthesis. </w:t>
      </w:r>
      <w:r>
        <w:rPr>
          <w:i/>
        </w:rPr>
        <w:t>Journal of Pharmacy</w:t>
      </w:r>
      <w:r>
        <w:rPr>
          <w:i/>
          <w:spacing w:val="-1"/>
        </w:rPr>
        <w:t> </w:t>
      </w:r>
      <w:r>
        <w:rPr>
          <w:i/>
        </w:rPr>
        <w:t>and Pharmacology</w:t>
      </w:r>
      <w:r>
        <w:rPr/>
        <w:t>,</w:t>
      </w:r>
      <w:r>
        <w:rPr>
          <w:spacing w:val="-1"/>
        </w:rPr>
        <w:t> </w:t>
      </w:r>
      <w:r>
        <w:rPr>
          <w:i/>
        </w:rPr>
        <w:t>30</w:t>
      </w:r>
      <w:r>
        <w:rPr/>
        <w:t>(1), 41-45.</w:t>
      </w:r>
    </w:p>
    <w:p>
      <w:pPr>
        <w:spacing w:before="203"/>
        <w:ind w:left="296" w:right="0" w:firstLine="0"/>
        <w:jc w:val="left"/>
        <w:rPr>
          <w:sz w:val="24"/>
        </w:rPr>
      </w:pPr>
      <w:r>
        <w:rPr>
          <w:sz w:val="24"/>
        </w:rPr>
        <w:t>Barr,</w:t>
      </w:r>
      <w:r>
        <w:rPr>
          <w:spacing w:val="-1"/>
          <w:sz w:val="24"/>
        </w:rPr>
        <w:t> </w:t>
      </w:r>
      <w:r>
        <w:rPr>
          <w:sz w:val="24"/>
        </w:rPr>
        <w:t>W.,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Smith,</w:t>
      </w:r>
      <w:r>
        <w:rPr>
          <w:spacing w:val="-1"/>
          <w:sz w:val="24"/>
        </w:rPr>
        <w:t> </w:t>
      </w:r>
      <w:r>
        <w:rPr>
          <w:sz w:val="24"/>
        </w:rPr>
        <w:t>A.</w:t>
      </w:r>
      <w:r>
        <w:rPr>
          <w:spacing w:val="-1"/>
          <w:sz w:val="24"/>
        </w:rPr>
        <w:t> </w:t>
      </w:r>
      <w:r>
        <w:rPr>
          <w:sz w:val="24"/>
        </w:rPr>
        <w:t>(2014). Acute</w:t>
      </w:r>
      <w:r>
        <w:rPr>
          <w:spacing w:val="-1"/>
          <w:sz w:val="24"/>
        </w:rPr>
        <w:t> </w:t>
      </w:r>
      <w:r>
        <w:rPr>
          <w:sz w:val="24"/>
        </w:rPr>
        <w:t>diarrhea. </w:t>
      </w:r>
      <w:r>
        <w:rPr>
          <w:i/>
          <w:sz w:val="24"/>
        </w:rPr>
        <w:t>American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Family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Physician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89</w:t>
      </w:r>
      <w:r>
        <w:rPr>
          <w:sz w:val="24"/>
        </w:rPr>
        <w:t>(3).</w:t>
      </w:r>
    </w:p>
    <w:p>
      <w:pPr>
        <w:spacing w:line="240" w:lineRule="auto" w:before="199"/>
        <w:ind w:left="1016" w:right="1117" w:hanging="720"/>
        <w:jc w:val="both"/>
        <w:rPr>
          <w:sz w:val="24"/>
        </w:rPr>
      </w:pPr>
      <w:r>
        <w:rPr>
          <w:sz w:val="24"/>
        </w:rPr>
        <w:t>Bertaccini, G., Molina, E., Zappia, L., &amp; Zseli, J. (1979). Histamine receptors in the guinea</w:t>
      </w:r>
      <w:r>
        <w:rPr>
          <w:spacing w:val="-57"/>
          <w:sz w:val="24"/>
        </w:rPr>
        <w:t> </w:t>
      </w:r>
      <w:r>
        <w:rPr>
          <w:sz w:val="24"/>
        </w:rPr>
        <w:t>pig</w:t>
      </w:r>
      <w:r>
        <w:rPr>
          <w:spacing w:val="1"/>
          <w:sz w:val="24"/>
        </w:rPr>
        <w:t> </w:t>
      </w:r>
      <w:r>
        <w:rPr>
          <w:sz w:val="24"/>
        </w:rPr>
        <w:t>ileum.</w:t>
      </w:r>
      <w:r>
        <w:rPr>
          <w:spacing w:val="1"/>
          <w:sz w:val="24"/>
        </w:rPr>
        <w:t> </w:t>
      </w:r>
      <w:r>
        <w:rPr>
          <w:i/>
          <w:sz w:val="24"/>
        </w:rPr>
        <w:t>Naunyn-Schmiedeberg's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Archives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Pharmacology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i/>
          <w:sz w:val="24"/>
        </w:rPr>
        <w:t>309</w:t>
      </w:r>
      <w:r>
        <w:rPr>
          <w:sz w:val="24"/>
        </w:rPr>
        <w:t>(1),</w:t>
      </w:r>
      <w:r>
        <w:rPr>
          <w:spacing w:val="1"/>
          <w:sz w:val="24"/>
        </w:rPr>
        <w:t> </w:t>
      </w:r>
      <w:r>
        <w:rPr>
          <w:sz w:val="24"/>
        </w:rPr>
        <w:t>65-68.</w:t>
      </w:r>
      <w:r>
        <w:rPr>
          <w:spacing w:val="1"/>
          <w:sz w:val="24"/>
        </w:rPr>
        <w:t> </w:t>
      </w:r>
      <w:r>
        <w:rPr>
          <w:i/>
          <w:sz w:val="24"/>
        </w:rPr>
        <w:t>Biological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Science</w:t>
      </w:r>
      <w:r>
        <w:rPr>
          <w:sz w:val="24"/>
        </w:rPr>
        <w:t>, </w:t>
      </w:r>
      <w:r>
        <w:rPr>
          <w:i/>
          <w:sz w:val="24"/>
        </w:rPr>
        <w:t>3</w:t>
      </w:r>
      <w:r>
        <w:rPr>
          <w:sz w:val="24"/>
        </w:rPr>
        <w:t>(3),</w:t>
      </w:r>
      <w:r>
        <w:rPr>
          <w:spacing w:val="1"/>
          <w:sz w:val="24"/>
        </w:rPr>
        <w:t> </w:t>
      </w:r>
      <w:r>
        <w:rPr>
          <w:sz w:val="24"/>
        </w:rPr>
        <w:t>591-600.</w:t>
      </w:r>
    </w:p>
    <w:p>
      <w:pPr>
        <w:pStyle w:val="BodyText"/>
        <w:spacing w:before="199"/>
        <w:ind w:left="1016" w:right="1117" w:hanging="720"/>
        <w:jc w:val="both"/>
      </w:pPr>
      <w:r>
        <w:rPr/>
        <w:t>Brijesh,</w:t>
      </w:r>
      <w:r>
        <w:rPr>
          <w:spacing w:val="1"/>
        </w:rPr>
        <w:t> </w:t>
      </w:r>
      <w:r>
        <w:rPr/>
        <w:t>S.,</w:t>
      </w:r>
      <w:r>
        <w:rPr>
          <w:spacing w:val="1"/>
        </w:rPr>
        <w:t> </w:t>
      </w:r>
      <w:r>
        <w:rPr/>
        <w:t>Daswani,</w:t>
      </w:r>
      <w:r>
        <w:rPr>
          <w:spacing w:val="1"/>
        </w:rPr>
        <w:t> </w:t>
      </w:r>
      <w:r>
        <w:rPr/>
        <w:t>P.,</w:t>
      </w:r>
      <w:r>
        <w:rPr>
          <w:spacing w:val="1"/>
        </w:rPr>
        <w:t> </w:t>
      </w:r>
      <w:r>
        <w:rPr/>
        <w:t>Tetali,</w:t>
      </w:r>
      <w:r>
        <w:rPr>
          <w:spacing w:val="1"/>
        </w:rPr>
        <w:t> </w:t>
      </w:r>
      <w:r>
        <w:rPr/>
        <w:t>P.,</w:t>
      </w:r>
      <w:r>
        <w:rPr>
          <w:spacing w:val="1"/>
        </w:rPr>
        <w:t> </w:t>
      </w:r>
      <w:r>
        <w:rPr/>
        <w:t>Antia,</w:t>
      </w:r>
      <w:r>
        <w:rPr>
          <w:spacing w:val="1"/>
        </w:rPr>
        <w:t> </w:t>
      </w:r>
      <w:r>
        <w:rPr/>
        <w:t>N.,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Birdi,</w:t>
      </w:r>
      <w:r>
        <w:rPr>
          <w:spacing w:val="1"/>
        </w:rPr>
        <w:t> </w:t>
      </w:r>
      <w:r>
        <w:rPr/>
        <w:t>T.</w:t>
      </w:r>
      <w:r>
        <w:rPr>
          <w:spacing w:val="1"/>
        </w:rPr>
        <w:t> </w:t>
      </w:r>
      <w:r>
        <w:rPr/>
        <w:t>(2009).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antidiarrhoeal activity of Aegle marmelos unripe fruit: Validating its traditional</w:t>
      </w:r>
      <w:r>
        <w:rPr>
          <w:spacing w:val="1"/>
        </w:rPr>
        <w:t> </w:t>
      </w:r>
      <w:r>
        <w:rPr/>
        <w:t>usage.</w:t>
      </w:r>
      <w:r>
        <w:rPr>
          <w:spacing w:val="-1"/>
        </w:rPr>
        <w:t> </w:t>
      </w:r>
      <w:r>
        <w:rPr>
          <w:i/>
        </w:rPr>
        <w:t>BMC Complementary and Alternative</w:t>
      </w:r>
      <w:r>
        <w:rPr>
          <w:i/>
          <w:spacing w:val="-2"/>
        </w:rPr>
        <w:t> </w:t>
      </w:r>
      <w:r>
        <w:rPr>
          <w:i/>
        </w:rPr>
        <w:t>Medicine</w:t>
      </w:r>
      <w:r>
        <w:rPr/>
        <w:t>,</w:t>
      </w:r>
      <w:r>
        <w:rPr>
          <w:spacing w:val="-1"/>
        </w:rPr>
        <w:t> </w:t>
      </w:r>
      <w:r>
        <w:rPr>
          <w:i/>
        </w:rPr>
        <w:t>9</w:t>
      </w:r>
      <w:r>
        <w:rPr/>
        <w:t>(1), 47.</w:t>
      </w:r>
    </w:p>
    <w:p>
      <w:pPr>
        <w:spacing w:before="199"/>
        <w:ind w:left="296" w:right="0" w:firstLine="0"/>
        <w:jc w:val="left"/>
        <w:rPr>
          <w:sz w:val="24"/>
        </w:rPr>
      </w:pPr>
      <w:r>
        <w:rPr>
          <w:sz w:val="24"/>
        </w:rPr>
        <w:t>Brunner,</w:t>
      </w:r>
      <w:r>
        <w:rPr>
          <w:spacing w:val="28"/>
          <w:sz w:val="24"/>
        </w:rPr>
        <w:t> </w:t>
      </w:r>
      <w:r>
        <w:rPr>
          <w:sz w:val="24"/>
        </w:rPr>
        <w:t>L.</w:t>
      </w:r>
      <w:r>
        <w:rPr>
          <w:spacing w:val="27"/>
          <w:sz w:val="24"/>
        </w:rPr>
        <w:t> </w:t>
      </w:r>
      <w:r>
        <w:rPr>
          <w:sz w:val="24"/>
        </w:rPr>
        <w:t>S.</w:t>
      </w:r>
      <w:r>
        <w:rPr>
          <w:spacing w:val="26"/>
          <w:sz w:val="24"/>
        </w:rPr>
        <w:t> </w:t>
      </w:r>
      <w:r>
        <w:rPr>
          <w:sz w:val="24"/>
        </w:rPr>
        <w:t>(2010).</w:t>
      </w:r>
      <w:r>
        <w:rPr>
          <w:spacing w:val="28"/>
          <w:sz w:val="24"/>
        </w:rPr>
        <w:t> </w:t>
      </w:r>
      <w:r>
        <w:rPr>
          <w:i/>
          <w:sz w:val="24"/>
        </w:rPr>
        <w:t>Brunner</w:t>
      </w:r>
      <w:r>
        <w:rPr>
          <w:i/>
          <w:spacing w:val="32"/>
          <w:sz w:val="24"/>
        </w:rPr>
        <w:t> </w:t>
      </w:r>
      <w:r>
        <w:rPr>
          <w:i/>
          <w:sz w:val="24"/>
        </w:rPr>
        <w:t>&amp;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Suddarth's</w:t>
      </w:r>
      <w:r>
        <w:rPr>
          <w:i/>
          <w:spacing w:val="27"/>
          <w:sz w:val="24"/>
        </w:rPr>
        <w:t> </w:t>
      </w:r>
      <w:r>
        <w:rPr>
          <w:i/>
          <w:sz w:val="24"/>
        </w:rPr>
        <w:t>textbook</w:t>
      </w:r>
      <w:r>
        <w:rPr>
          <w:i/>
          <w:spacing w:val="29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27"/>
          <w:sz w:val="24"/>
        </w:rPr>
        <w:t> </w:t>
      </w:r>
      <w:r>
        <w:rPr>
          <w:i/>
          <w:sz w:val="24"/>
        </w:rPr>
        <w:t>medical-surgical</w:t>
      </w:r>
      <w:r>
        <w:rPr>
          <w:i/>
          <w:spacing w:val="28"/>
          <w:sz w:val="24"/>
        </w:rPr>
        <w:t> </w:t>
      </w:r>
      <w:r>
        <w:rPr>
          <w:i/>
          <w:sz w:val="24"/>
        </w:rPr>
        <w:t>nursing</w:t>
      </w:r>
      <w:r>
        <w:rPr>
          <w:i/>
          <w:spacing w:val="28"/>
          <w:sz w:val="24"/>
        </w:rPr>
        <w:t> </w:t>
      </w:r>
      <w:r>
        <w:rPr>
          <w:sz w:val="24"/>
        </w:rPr>
        <w:t>(Vol.</w:t>
      </w:r>
    </w:p>
    <w:p>
      <w:pPr>
        <w:pStyle w:val="BodyText"/>
        <w:spacing w:before="3"/>
        <w:ind w:left="1016"/>
      </w:pPr>
      <w:r>
        <w:rPr/>
        <w:t>1).Lippincott</w:t>
      </w:r>
      <w:r>
        <w:rPr>
          <w:spacing w:val="-2"/>
        </w:rPr>
        <w:t> </w:t>
      </w:r>
      <w:r>
        <w:rPr/>
        <w:t>Williams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Wilkins.</w:t>
      </w:r>
    </w:p>
    <w:p>
      <w:pPr>
        <w:spacing w:line="242" w:lineRule="auto" w:before="197"/>
        <w:ind w:left="1016" w:right="1114" w:hanging="720"/>
        <w:jc w:val="both"/>
        <w:rPr>
          <w:sz w:val="24"/>
        </w:rPr>
      </w:pPr>
      <w:r>
        <w:rPr>
          <w:sz w:val="24"/>
        </w:rPr>
        <w:t>Bui, H. V. (2006). </w:t>
      </w:r>
      <w:r>
        <w:rPr>
          <w:i/>
          <w:sz w:val="24"/>
        </w:rPr>
        <w:t>The most common causes of and risk factors for diarrhea among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children less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five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years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age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admitted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Dong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Hospital,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Hanoi,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Northern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Vietnam</w:t>
      </w:r>
      <w:r>
        <w:rPr>
          <w:sz w:val="24"/>
        </w:rPr>
        <w:t>(Master's thesis).</w:t>
      </w:r>
    </w:p>
    <w:p>
      <w:pPr>
        <w:spacing w:line="240" w:lineRule="auto" w:before="193"/>
        <w:ind w:left="1016" w:right="1117" w:hanging="720"/>
        <w:jc w:val="both"/>
        <w:rPr>
          <w:sz w:val="24"/>
        </w:rPr>
      </w:pPr>
      <w:r>
        <w:rPr>
          <w:sz w:val="24"/>
        </w:rPr>
        <w:t>Buxton,</w:t>
      </w:r>
      <w:r>
        <w:rPr>
          <w:spacing w:val="1"/>
          <w:sz w:val="24"/>
        </w:rPr>
        <w:t> </w:t>
      </w:r>
      <w:r>
        <w:rPr>
          <w:sz w:val="24"/>
        </w:rPr>
        <w:t>I.</w:t>
      </w:r>
      <w:r>
        <w:rPr>
          <w:spacing w:val="1"/>
          <w:sz w:val="24"/>
        </w:rPr>
        <w:t> </w:t>
      </w:r>
      <w:r>
        <w:rPr>
          <w:sz w:val="24"/>
        </w:rPr>
        <w:t>L.(2006).</w:t>
      </w:r>
      <w:r>
        <w:rPr>
          <w:spacing w:val="1"/>
          <w:sz w:val="24"/>
        </w:rPr>
        <w:t> </w:t>
      </w:r>
      <w:r>
        <w:rPr>
          <w:sz w:val="24"/>
        </w:rPr>
        <w:t>Pharmacokinetics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pharmacodynamics: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dynamics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drug</w:t>
      </w:r>
      <w:r>
        <w:rPr>
          <w:spacing w:val="-57"/>
          <w:sz w:val="24"/>
        </w:rPr>
        <w:t> </w:t>
      </w:r>
      <w:r>
        <w:rPr>
          <w:sz w:val="24"/>
        </w:rPr>
        <w:t>absorption,</w:t>
      </w:r>
      <w:r>
        <w:rPr>
          <w:spacing w:val="1"/>
          <w:sz w:val="24"/>
        </w:rPr>
        <w:t> </w:t>
      </w:r>
      <w:r>
        <w:rPr>
          <w:sz w:val="24"/>
        </w:rPr>
        <w:t>distribution,</w:t>
      </w:r>
      <w:r>
        <w:rPr>
          <w:spacing w:val="1"/>
          <w:sz w:val="24"/>
        </w:rPr>
        <w:t> </w:t>
      </w:r>
      <w:r>
        <w:rPr>
          <w:sz w:val="24"/>
        </w:rPr>
        <w:t>action,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elimination.</w:t>
      </w:r>
      <w:r>
        <w:rPr>
          <w:spacing w:val="1"/>
          <w:sz w:val="24"/>
        </w:rPr>
        <w:t> </w:t>
      </w:r>
      <w:r>
        <w:rPr>
          <w:i/>
          <w:sz w:val="24"/>
        </w:rPr>
        <w:t>Goodman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Gilman’s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pharmacological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basis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therapeutics.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11th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edition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New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York: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McGraw-Hill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Medical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Publishing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Division</w:t>
      </w:r>
      <w:r>
        <w:rPr>
          <w:sz w:val="24"/>
        </w:rPr>
        <w:t>.</w:t>
      </w:r>
    </w:p>
    <w:p>
      <w:pPr>
        <w:spacing w:line="240" w:lineRule="auto" w:before="200"/>
        <w:ind w:left="1016" w:right="1118" w:hanging="720"/>
        <w:jc w:val="both"/>
        <w:rPr>
          <w:sz w:val="24"/>
        </w:rPr>
      </w:pPr>
      <w:r>
        <w:rPr>
          <w:sz w:val="24"/>
        </w:rPr>
        <w:t>Camilleri, M. (2004). Chronic diarrhea: a review on pathophysiology and management for</w:t>
      </w:r>
      <w:r>
        <w:rPr>
          <w:spacing w:val="1"/>
          <w:sz w:val="24"/>
        </w:rPr>
        <w:t> </w:t>
      </w:r>
      <w:r>
        <w:rPr>
          <w:sz w:val="24"/>
        </w:rPr>
        <w:t>the clinical gastroenterologist.</w:t>
      </w:r>
      <w:r>
        <w:rPr>
          <w:spacing w:val="1"/>
          <w:sz w:val="24"/>
        </w:rPr>
        <w:t> </w:t>
      </w:r>
      <w:r>
        <w:rPr>
          <w:i/>
          <w:sz w:val="24"/>
        </w:rPr>
        <w:t>Clinical Gastroenterology and Hepatology</w:t>
      </w:r>
      <w:r>
        <w:rPr>
          <w:sz w:val="24"/>
        </w:rPr>
        <w:t>, </w:t>
      </w:r>
      <w:r>
        <w:rPr>
          <w:i/>
          <w:sz w:val="24"/>
        </w:rPr>
        <w:t>2</w:t>
      </w:r>
      <w:r>
        <w:rPr>
          <w:sz w:val="24"/>
        </w:rPr>
        <w:t>(3),</w:t>
      </w:r>
      <w:r>
        <w:rPr>
          <w:spacing w:val="1"/>
          <w:sz w:val="24"/>
        </w:rPr>
        <w:t> </w:t>
      </w:r>
      <w:r>
        <w:rPr>
          <w:sz w:val="24"/>
        </w:rPr>
        <w:t>198-206.</w:t>
      </w:r>
    </w:p>
    <w:p>
      <w:pPr>
        <w:pStyle w:val="BodyText"/>
        <w:spacing w:line="242" w:lineRule="auto" w:before="199"/>
        <w:ind w:left="1016" w:right="1121" w:hanging="720"/>
        <w:jc w:val="both"/>
      </w:pPr>
      <w:r>
        <w:rPr/>
        <w:t>Carlo, G., Izzo, A. A., Maiolino, P., Mascolo, N., Viola, P., Diurno, M. V., and Capasso, F.</w:t>
      </w:r>
      <w:r>
        <w:rPr>
          <w:spacing w:val="-57"/>
        </w:rPr>
        <w:t> </w:t>
      </w:r>
      <w:r>
        <w:rPr/>
        <w:t>(1993). Inhibition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Intestinal</w:t>
      </w:r>
      <w:r>
        <w:rPr>
          <w:spacing w:val="-1"/>
        </w:rPr>
        <w:t> </w:t>
      </w:r>
      <w:r>
        <w:rPr/>
        <w:t>Motility</w:t>
      </w:r>
      <w:r>
        <w:rPr>
          <w:spacing w:val="-8"/>
        </w:rPr>
        <w:t> </w:t>
      </w:r>
      <w:r>
        <w:rPr/>
        <w:t>and Secretion</w:t>
      </w:r>
      <w:r>
        <w:rPr>
          <w:spacing w:val="3"/>
        </w:rPr>
        <w:t> </w:t>
      </w:r>
      <w:r>
        <w:rPr/>
        <w:t>by</w:t>
      </w:r>
      <w:r>
        <w:rPr>
          <w:spacing w:val="-6"/>
        </w:rPr>
        <w:t> </w:t>
      </w:r>
      <w:r>
        <w:rPr/>
        <w:t>Flavonoids in</w:t>
      </w:r>
      <w:r>
        <w:rPr>
          <w:spacing w:val="-1"/>
        </w:rPr>
        <w:t> </w:t>
      </w:r>
      <w:r>
        <w:rPr/>
        <w:t>Mice</w:t>
      </w:r>
      <w:r>
        <w:rPr>
          <w:spacing w:val="-1"/>
        </w:rPr>
        <w:t> </w:t>
      </w:r>
      <w:r>
        <w:rPr/>
        <w:t>and</w:t>
      </w:r>
    </w:p>
    <w:p>
      <w:pPr>
        <w:pStyle w:val="BodyText"/>
        <w:spacing w:before="197"/>
        <w:ind w:left="1016" w:right="1113" w:hanging="720"/>
        <w:jc w:val="both"/>
      </w:pPr>
      <w:r>
        <w:rPr/>
        <w:t>Charyeva,</w:t>
      </w:r>
      <w:r>
        <w:rPr>
          <w:spacing w:val="1"/>
        </w:rPr>
        <w:t> </w:t>
      </w:r>
      <w:r>
        <w:rPr/>
        <w:t>Z., Cannon,</w:t>
      </w:r>
      <w:r>
        <w:rPr>
          <w:spacing w:val="1"/>
        </w:rPr>
        <w:t> </w:t>
      </w:r>
      <w:r>
        <w:rPr/>
        <w:t>M., Oguntunde, O., Garba, A. M., Sambisa, W., Bassi, A. P.,</w:t>
      </w:r>
      <w:r>
        <w:rPr>
          <w:spacing w:val="1"/>
        </w:rPr>
        <w:t> </w:t>
      </w:r>
      <w:r>
        <w:rPr/>
        <w:t>andLawal, N. (2015). Reducing the burden of diarrhea among children under five</w:t>
      </w:r>
      <w:r>
        <w:rPr>
          <w:spacing w:val="1"/>
        </w:rPr>
        <w:t> </w:t>
      </w:r>
      <w:r>
        <w:rPr/>
        <w:t>years</w:t>
      </w:r>
      <w:r>
        <w:rPr>
          <w:spacing w:val="1"/>
        </w:rPr>
        <w:t> </w:t>
      </w:r>
      <w:r>
        <w:rPr/>
        <w:t>old:</w:t>
      </w:r>
      <w:r>
        <w:rPr>
          <w:spacing w:val="1"/>
        </w:rPr>
        <w:t> </w:t>
      </w:r>
      <w:r>
        <w:rPr/>
        <w:t>lessons</w:t>
      </w:r>
      <w:r>
        <w:rPr>
          <w:spacing w:val="1"/>
        </w:rPr>
        <w:t> </w:t>
      </w:r>
      <w:r>
        <w:rPr/>
        <w:t>learned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oral</w:t>
      </w:r>
      <w:r>
        <w:rPr>
          <w:spacing w:val="1"/>
        </w:rPr>
        <w:t> </w:t>
      </w:r>
      <w:r>
        <w:rPr/>
        <w:t>rehydration</w:t>
      </w:r>
      <w:r>
        <w:rPr>
          <w:spacing w:val="1"/>
        </w:rPr>
        <w:t> </w:t>
      </w:r>
      <w:r>
        <w:rPr/>
        <w:t>therapy</w:t>
      </w:r>
      <w:r>
        <w:rPr>
          <w:spacing w:val="1"/>
        </w:rPr>
        <w:t> </w:t>
      </w:r>
      <w:r>
        <w:rPr/>
        <w:t>corner</w:t>
      </w:r>
      <w:r>
        <w:rPr>
          <w:spacing w:val="1"/>
        </w:rPr>
        <w:t> </w:t>
      </w:r>
      <w:r>
        <w:rPr/>
        <w:t>program</w:t>
      </w:r>
      <w:r>
        <w:rPr>
          <w:spacing w:val="1"/>
        </w:rPr>
        <w:t> </w:t>
      </w:r>
      <w:r>
        <w:rPr/>
        <w:t>implementation in Northern Nigeria. </w:t>
      </w:r>
      <w:r>
        <w:rPr>
          <w:i/>
        </w:rPr>
        <w:t>Journal of Health, Population and Nutrition</w:t>
      </w:r>
      <w:r>
        <w:rPr/>
        <w:t>,</w:t>
      </w:r>
      <w:r>
        <w:rPr>
          <w:spacing w:val="1"/>
        </w:rPr>
        <w:t> </w:t>
      </w:r>
      <w:r>
        <w:rPr>
          <w:i/>
        </w:rPr>
        <w:t>34</w:t>
      </w:r>
      <w:r>
        <w:rPr/>
        <w:t>(1),</w:t>
      </w:r>
      <w:r>
        <w:rPr>
          <w:spacing w:val="-1"/>
        </w:rPr>
        <w:t> </w:t>
      </w:r>
      <w:r>
        <w:rPr/>
        <w:t>4.</w:t>
      </w:r>
    </w:p>
    <w:p>
      <w:pPr>
        <w:spacing w:after="0"/>
        <w:jc w:val="both"/>
        <w:sectPr>
          <w:pgSz w:w="12240" w:h="15840"/>
          <w:pgMar w:header="0" w:footer="1015" w:top="1360" w:bottom="1200" w:left="1720" w:right="320"/>
        </w:sectPr>
      </w:pPr>
    </w:p>
    <w:p>
      <w:pPr>
        <w:pStyle w:val="BodyText"/>
        <w:spacing w:before="72"/>
        <w:ind w:left="296"/>
      </w:pPr>
      <w:r>
        <w:rPr/>
        <w:t>Cooke, M.</w:t>
      </w:r>
      <w:r>
        <w:rPr>
          <w:spacing w:val="3"/>
        </w:rPr>
        <w:t> </w:t>
      </w:r>
      <w:r>
        <w:rPr/>
        <w:t>L.</w:t>
      </w:r>
      <w:r>
        <w:rPr>
          <w:spacing w:val="3"/>
        </w:rPr>
        <w:t> </w:t>
      </w:r>
      <w:r>
        <w:rPr/>
        <w:t>(2010). Causes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of</w:t>
      </w:r>
      <w:r>
        <w:rPr>
          <w:spacing w:val="2"/>
        </w:rPr>
        <w:t> </w:t>
      </w:r>
      <w:r>
        <w:rPr/>
        <w:t>diarrhoea in</w:t>
      </w:r>
      <w:r>
        <w:rPr>
          <w:spacing w:val="3"/>
        </w:rPr>
        <w:t> </w:t>
      </w:r>
      <w:r>
        <w:rPr/>
        <w:t>children</w:t>
      </w:r>
      <w:r>
        <w:rPr>
          <w:spacing w:val="1"/>
        </w:rPr>
        <w:t> </w:t>
      </w:r>
      <w:r>
        <w:rPr/>
        <w:t>in</w:t>
      </w:r>
      <w:r>
        <w:rPr>
          <w:spacing w:val="4"/>
        </w:rPr>
        <w:t> </w:t>
      </w:r>
      <w:r>
        <w:rPr/>
        <w:t>a</w:t>
      </w:r>
      <w:r>
        <w:rPr>
          <w:spacing w:val="2"/>
        </w:rPr>
        <w:t> </w:t>
      </w:r>
      <w:r>
        <w:rPr/>
        <w:t>clinical</w:t>
      </w:r>
      <w:r>
        <w:rPr>
          <w:spacing w:val="9"/>
        </w:rPr>
        <w:t> </w:t>
      </w:r>
      <w:r>
        <w:rPr/>
        <w:t>setting.</w:t>
      </w:r>
    </w:p>
    <w:p>
      <w:pPr>
        <w:spacing w:before="2"/>
        <w:ind w:left="1016" w:right="0" w:firstLine="0"/>
        <w:jc w:val="left"/>
        <w:rPr>
          <w:sz w:val="24"/>
        </w:rPr>
      </w:pPr>
      <w:r>
        <w:rPr>
          <w:i/>
          <w:sz w:val="24"/>
        </w:rPr>
        <w:t>South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African 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Clinical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Nutrition</w:t>
      </w:r>
      <w:r>
        <w:rPr>
          <w:sz w:val="24"/>
        </w:rPr>
        <w:t>, </w:t>
      </w:r>
      <w:r>
        <w:rPr>
          <w:i/>
          <w:sz w:val="24"/>
        </w:rPr>
        <w:t>23</w:t>
      </w:r>
      <w:r>
        <w:rPr>
          <w:sz w:val="24"/>
        </w:rPr>
        <w:t>(1).</w:t>
      </w:r>
    </w:p>
    <w:p>
      <w:pPr>
        <w:pStyle w:val="BodyText"/>
        <w:spacing w:before="196"/>
        <w:ind w:left="1016" w:right="1118" w:hanging="720"/>
        <w:jc w:val="both"/>
      </w:pPr>
      <w:r>
        <w:rPr>
          <w:position w:val="2"/>
        </w:rPr>
        <w:t>Coruzzi, G., poli, E., Morini, G., Bertaccini, G., (2000).The histamine (H</w:t>
      </w:r>
      <w:r>
        <w:rPr>
          <w:sz w:val="16"/>
        </w:rPr>
        <w:t>3</w:t>
      </w:r>
      <w:r>
        <w:rPr>
          <w:position w:val="2"/>
        </w:rPr>
        <w:t>) Receptor. In</w:t>
      </w:r>
      <w:r>
        <w:rPr>
          <w:spacing w:val="1"/>
          <w:position w:val="2"/>
        </w:rPr>
        <w:t> </w:t>
      </w:r>
      <w:r>
        <w:rPr/>
        <w:t>molecular targets for drug development: GI disease. TS Gaginella, A Guglietta,</w:t>
      </w:r>
      <w:r>
        <w:rPr>
          <w:spacing w:val="1"/>
        </w:rPr>
        <w:t> </w:t>
      </w:r>
      <w:r>
        <w:rPr/>
        <w:t>editors</w:t>
      </w:r>
      <w:r>
        <w:rPr>
          <w:spacing w:val="-1"/>
        </w:rPr>
        <w:t> </w:t>
      </w:r>
      <w:r>
        <w:rPr/>
        <w:t>Totowa, NJ: Humana</w:t>
      </w:r>
      <w:r>
        <w:rPr>
          <w:spacing w:val="-1"/>
        </w:rPr>
        <w:t> </w:t>
      </w:r>
      <w:r>
        <w:rPr/>
        <w:t>Press 239-267</w:t>
      </w:r>
    </w:p>
    <w:p>
      <w:pPr>
        <w:pStyle w:val="BodyText"/>
        <w:spacing w:before="200"/>
        <w:ind w:left="1016" w:right="1119" w:hanging="720"/>
        <w:jc w:val="both"/>
      </w:pPr>
      <w:r>
        <w:rPr/>
        <w:t>Damodar, K., Bhogineni, S., and Ramanjaneyulu, B. (2011). Phytochemical screening,</w:t>
      </w:r>
      <w:r>
        <w:rPr>
          <w:spacing w:val="1"/>
        </w:rPr>
        <w:t> </w:t>
      </w:r>
      <w:r>
        <w:rPr/>
        <w:t>quantitative estimation of total phenolic, flavanoids and antimicrobial evaluation of</w:t>
      </w:r>
      <w:r>
        <w:rPr>
          <w:spacing w:val="-57"/>
        </w:rPr>
        <w:t> </w:t>
      </w:r>
      <w:r>
        <w:rPr/>
        <w:t>Trachyspermum</w:t>
      </w:r>
      <w:r>
        <w:rPr>
          <w:spacing w:val="-1"/>
        </w:rPr>
        <w:t> </w:t>
      </w:r>
      <w:r>
        <w:rPr/>
        <w:t>ammi.</w:t>
      </w:r>
      <w:r>
        <w:rPr>
          <w:spacing w:val="2"/>
        </w:rPr>
        <w:t> </w:t>
      </w:r>
      <w:r>
        <w:rPr>
          <w:i/>
        </w:rPr>
        <w:t>Journal of Atoms and Molecules</w:t>
      </w:r>
      <w:r>
        <w:rPr/>
        <w:t>, </w:t>
      </w:r>
      <w:r>
        <w:rPr>
          <w:i/>
        </w:rPr>
        <w:t>1</w:t>
      </w:r>
      <w:r>
        <w:rPr/>
        <w:t>(1),</w:t>
      </w:r>
      <w:r>
        <w:rPr>
          <w:spacing w:val="-1"/>
        </w:rPr>
        <w:t> </w:t>
      </w:r>
      <w:r>
        <w:rPr/>
        <w:t>1.</w:t>
      </w:r>
    </w:p>
    <w:p>
      <w:pPr>
        <w:pStyle w:val="BodyText"/>
        <w:spacing w:before="200"/>
        <w:ind w:left="1016" w:right="1116" w:hanging="720"/>
        <w:jc w:val="both"/>
      </w:pPr>
      <w:r>
        <w:rPr/>
        <w:t>De Wet, H., Nkwanyana, M. N., and van Vuuren, S. F. (2010). Medicinal plants used for</w:t>
      </w:r>
      <w:r>
        <w:rPr>
          <w:spacing w:val="1"/>
        </w:rPr>
        <w:t> </w:t>
      </w:r>
      <w:r>
        <w:rPr/>
        <w:t>the treatment of diarrhoea in northern Maputaland, KwaZulu-Natal Province, South</w:t>
      </w:r>
      <w:r>
        <w:rPr>
          <w:spacing w:val="-57"/>
        </w:rPr>
        <w:t> </w:t>
      </w:r>
      <w:r>
        <w:rPr/>
        <w:t>Africa.</w:t>
      </w:r>
      <w:r>
        <w:rPr>
          <w:spacing w:val="1"/>
        </w:rPr>
        <w:t> </w:t>
      </w:r>
      <w:r>
        <w:rPr>
          <w:i/>
        </w:rPr>
        <w:t>Journal of Ethnopharmacology</w:t>
      </w:r>
      <w:r>
        <w:rPr/>
        <w:t>, </w:t>
      </w:r>
      <w:r>
        <w:rPr>
          <w:i/>
        </w:rPr>
        <w:t>130</w:t>
      </w:r>
      <w:r>
        <w:rPr/>
        <w:t>(2), 284-289.</w:t>
      </w:r>
    </w:p>
    <w:p>
      <w:pPr>
        <w:pStyle w:val="BodyText"/>
        <w:spacing w:line="242" w:lineRule="auto" w:before="199"/>
        <w:ind w:left="1016" w:right="1121" w:hanging="720"/>
        <w:jc w:val="both"/>
      </w:pPr>
      <w:r>
        <w:rPr/>
        <w:t>Dharmsathaphorn, K. (1986). Alpha 2-Adrenergic agonists: A newer class of antidiarrheal</w:t>
      </w:r>
      <w:r>
        <w:rPr>
          <w:spacing w:val="1"/>
        </w:rPr>
        <w:t> </w:t>
      </w:r>
      <w:r>
        <w:rPr/>
        <w:t>drug.</w:t>
      </w:r>
      <w:r>
        <w:rPr>
          <w:i/>
        </w:rPr>
        <w:t>Gastroenterology</w:t>
      </w:r>
      <w:r>
        <w:rPr/>
        <w:t>,</w:t>
      </w:r>
      <w:r>
        <w:rPr>
          <w:spacing w:val="-1"/>
        </w:rPr>
        <w:t> </w:t>
      </w:r>
      <w:r>
        <w:rPr>
          <w:i/>
        </w:rPr>
        <w:t>91</w:t>
      </w:r>
      <w:r>
        <w:rPr/>
        <w:t>(3), 769-770.</w:t>
      </w:r>
    </w:p>
    <w:p>
      <w:pPr>
        <w:spacing w:line="240" w:lineRule="auto" w:before="197"/>
        <w:ind w:left="1016" w:right="1116" w:hanging="720"/>
        <w:jc w:val="both"/>
        <w:rPr>
          <w:sz w:val="24"/>
        </w:rPr>
      </w:pPr>
      <w:r>
        <w:rPr>
          <w:sz w:val="24"/>
        </w:rPr>
        <w:t>Dosso, K., N’guessan, B. B., Bidie, A. P., Gnangoran, B. N., Méité, S., N’guessan, D., ...</w:t>
      </w:r>
      <w:r>
        <w:rPr>
          <w:spacing w:val="1"/>
          <w:sz w:val="24"/>
        </w:rPr>
        <w:t> </w:t>
      </w:r>
      <w:r>
        <w:rPr>
          <w:sz w:val="24"/>
        </w:rPr>
        <w:t>andEhilé, E. E.</w:t>
      </w:r>
      <w:r>
        <w:rPr>
          <w:spacing w:val="1"/>
          <w:sz w:val="24"/>
        </w:rPr>
        <w:t> </w:t>
      </w:r>
      <w:r>
        <w:rPr>
          <w:sz w:val="24"/>
        </w:rPr>
        <w:t>(2012). Antidiarrhoeal</w:t>
      </w:r>
      <w:r>
        <w:rPr>
          <w:spacing w:val="60"/>
          <w:sz w:val="24"/>
        </w:rPr>
        <w:t> </w:t>
      </w:r>
      <w:r>
        <w:rPr>
          <w:sz w:val="24"/>
        </w:rPr>
        <w:t>activity of an ethanol extract of the stem</w:t>
      </w:r>
      <w:r>
        <w:rPr>
          <w:spacing w:val="1"/>
          <w:sz w:val="24"/>
        </w:rPr>
        <w:t> </w:t>
      </w:r>
      <w:r>
        <w:rPr>
          <w:sz w:val="24"/>
        </w:rPr>
        <w:t>bark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Piliostigma</w:t>
      </w:r>
      <w:r>
        <w:rPr>
          <w:spacing w:val="1"/>
          <w:sz w:val="24"/>
        </w:rPr>
        <w:t> </w:t>
      </w:r>
      <w:r>
        <w:rPr>
          <w:sz w:val="24"/>
        </w:rPr>
        <w:t>reticulatum</w:t>
      </w:r>
      <w:r>
        <w:rPr>
          <w:spacing w:val="1"/>
          <w:sz w:val="24"/>
        </w:rPr>
        <w:t> </w:t>
      </w:r>
      <w:r>
        <w:rPr>
          <w:sz w:val="24"/>
        </w:rPr>
        <w:t>(Caesalpiniaceae)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rats.</w:t>
      </w:r>
      <w:r>
        <w:rPr>
          <w:spacing w:val="1"/>
          <w:sz w:val="24"/>
        </w:rPr>
        <w:t> </w:t>
      </w:r>
      <w:r>
        <w:rPr>
          <w:i/>
          <w:sz w:val="24"/>
        </w:rPr>
        <w:t>African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Traditional,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Complementary and Alternative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Medicines</w:t>
      </w:r>
      <w:r>
        <w:rPr>
          <w:sz w:val="24"/>
        </w:rPr>
        <w:t>, </w:t>
      </w:r>
      <w:r>
        <w:rPr>
          <w:i/>
          <w:sz w:val="24"/>
        </w:rPr>
        <w:t>9</w:t>
      </w:r>
      <w:r>
        <w:rPr>
          <w:sz w:val="24"/>
        </w:rPr>
        <w:t>(2), 242-249.</w:t>
      </w:r>
    </w:p>
    <w:p>
      <w:pPr>
        <w:spacing w:line="242" w:lineRule="auto" w:before="199"/>
        <w:ind w:left="1016" w:right="1114" w:hanging="720"/>
        <w:jc w:val="both"/>
        <w:rPr>
          <w:sz w:val="24"/>
        </w:rPr>
      </w:pPr>
      <w:r>
        <w:rPr>
          <w:sz w:val="24"/>
        </w:rPr>
        <w:t>DuPont, H. L. (2014). Acute infectious diarrhea in immunocompetent adults. </w:t>
      </w:r>
      <w:r>
        <w:rPr>
          <w:i/>
          <w:sz w:val="24"/>
        </w:rPr>
        <w:t>New England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Medicine</w:t>
      </w:r>
      <w:r>
        <w:rPr>
          <w:sz w:val="24"/>
        </w:rPr>
        <w:t>, </w:t>
      </w:r>
      <w:r>
        <w:rPr>
          <w:i/>
          <w:sz w:val="24"/>
        </w:rPr>
        <w:t>370</w:t>
      </w:r>
      <w:r>
        <w:rPr>
          <w:sz w:val="24"/>
        </w:rPr>
        <w:t>(16), 1532-1540.</w:t>
      </w:r>
    </w:p>
    <w:p>
      <w:pPr>
        <w:pStyle w:val="BodyText"/>
        <w:spacing w:before="194"/>
        <w:ind w:left="1016" w:right="1117" w:hanging="720"/>
        <w:jc w:val="both"/>
      </w:pPr>
      <w:r>
        <w:rPr/>
        <w:t>Elizabeth, O. oloruntoba, Taiwo, B. Folarin, A Idowu, A. (2014). Hygiene and</w:t>
      </w:r>
      <w:r>
        <w:rPr>
          <w:spacing w:val="1"/>
        </w:rPr>
        <w:t> </w:t>
      </w:r>
      <w:r>
        <w:rPr/>
        <w:t>sanitation</w:t>
      </w:r>
      <w:r>
        <w:rPr>
          <w:spacing w:val="-57"/>
        </w:rPr>
        <w:t> </w:t>
      </w:r>
      <w:r>
        <w:rPr/>
        <w:t>risk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diarrhea</w:t>
      </w:r>
      <w:r>
        <w:rPr>
          <w:spacing w:val="1"/>
        </w:rPr>
        <w:t> </w:t>
      </w:r>
      <w:r>
        <w:rPr/>
        <w:t>disease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five</w:t>
      </w:r>
      <w:r>
        <w:rPr>
          <w:spacing w:val="1"/>
        </w:rPr>
        <w:t> </w:t>
      </w:r>
      <w:r>
        <w:rPr/>
        <w:t>children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Ibadan, Nigeria.</w:t>
      </w:r>
      <w:r>
        <w:rPr>
          <w:spacing w:val="1"/>
        </w:rPr>
        <w:t> </w:t>
      </w:r>
      <w:r>
        <w:rPr>
          <w:i/>
        </w:rPr>
        <w:t>African Health Science</w:t>
      </w:r>
      <w:r>
        <w:rPr/>
        <w:t>, 14(4) </w:t>
      </w:r>
      <w:hyperlink r:id="rId19">
        <w:r>
          <w:rPr>
            <w:color w:val="0000FF"/>
            <w:u w:val="single" w:color="0000FF"/>
          </w:rPr>
          <w:t>https://www.ncbi.nlm.nih.gov/pmc/articles/pmc4370</w:t>
        </w:r>
      </w:hyperlink>
      <w:r>
        <w:rPr>
          <w:color w:val="0000FF"/>
          <w:spacing w:val="1"/>
        </w:rPr>
        <w:t> </w:t>
      </w:r>
      <w:hyperlink r:id="rId19">
        <w:r>
          <w:rPr>
            <w:color w:val="0000FF"/>
            <w:u w:val="single" w:color="0000FF"/>
          </w:rPr>
          <w:t>083/</w:t>
        </w:r>
      </w:hyperlink>
      <w:r>
        <w:rPr/>
        <w:t>.</w:t>
      </w:r>
    </w:p>
    <w:p>
      <w:pPr>
        <w:pStyle w:val="BodyText"/>
        <w:spacing w:line="242" w:lineRule="auto" w:before="199"/>
        <w:ind w:left="1016" w:right="1120" w:hanging="720"/>
        <w:jc w:val="both"/>
      </w:pPr>
      <w:r>
        <w:rPr/>
        <w:t>Emeka,</w:t>
      </w:r>
      <w:r>
        <w:rPr>
          <w:spacing w:val="1"/>
        </w:rPr>
        <w:t> </w:t>
      </w:r>
      <w:r>
        <w:rPr/>
        <w:t>Anuforo</w:t>
      </w:r>
      <w:r>
        <w:rPr>
          <w:spacing w:val="1"/>
        </w:rPr>
        <w:t> </w:t>
      </w:r>
      <w:r>
        <w:rPr/>
        <w:t>(2015),</w:t>
      </w:r>
      <w:r>
        <w:rPr>
          <w:spacing w:val="1"/>
        </w:rPr>
        <w:t> </w:t>
      </w:r>
      <w:r>
        <w:rPr/>
        <w:t>‘2210,557</w:t>
      </w:r>
      <w:r>
        <w:rPr>
          <w:spacing w:val="1"/>
        </w:rPr>
        <w:t> </w:t>
      </w:r>
      <w:r>
        <w:rPr/>
        <w:t>kids</w:t>
      </w:r>
      <w:r>
        <w:rPr>
          <w:spacing w:val="1"/>
        </w:rPr>
        <w:t> </w:t>
      </w:r>
      <w:r>
        <w:rPr/>
        <w:t>died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pneumonia,</w:t>
      </w:r>
      <w:r>
        <w:rPr>
          <w:spacing w:val="1"/>
        </w:rPr>
        <w:t> </w:t>
      </w:r>
      <w:r>
        <w:rPr/>
        <w:t>diarrhoea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2015’</w:t>
      </w:r>
      <w:r>
        <w:rPr>
          <w:spacing w:val="1"/>
        </w:rPr>
        <w:t> </w:t>
      </w:r>
      <w:r>
        <w:rPr/>
        <w:t>Abuja.</w:t>
      </w:r>
      <w:r>
        <w:rPr>
          <w:i/>
        </w:rPr>
        <w:t>The</w:t>
      </w:r>
      <w:r>
        <w:rPr>
          <w:i/>
          <w:spacing w:val="-2"/>
        </w:rPr>
        <w:t> </w:t>
      </w:r>
      <w:r>
        <w:rPr>
          <w:i/>
        </w:rPr>
        <w:t>Guardian </w:t>
      </w:r>
      <w:r>
        <w:rPr/>
        <w:t>(Lagos). Nigeria</w:t>
      </w:r>
    </w:p>
    <w:p>
      <w:pPr>
        <w:spacing w:line="240" w:lineRule="auto" w:before="196"/>
        <w:ind w:left="1016" w:right="1115" w:hanging="720"/>
        <w:jc w:val="both"/>
        <w:rPr>
          <w:sz w:val="24"/>
        </w:rPr>
      </w:pPr>
      <w:r>
        <w:rPr>
          <w:sz w:val="24"/>
        </w:rPr>
        <w:t>Ezeigbo, I. I., and Asuzu, I. U. (2012). Anti-diabetic activities of the methanol leaf extracts</w:t>
      </w:r>
      <w:r>
        <w:rPr>
          <w:spacing w:val="-57"/>
          <w:sz w:val="24"/>
        </w:rPr>
        <w:t> </w:t>
      </w:r>
      <w:r>
        <w:rPr>
          <w:sz w:val="24"/>
        </w:rPr>
        <w:t>of Hymenocardia acida (Tul.) in alloxan-induced diabetic rats. </w:t>
      </w:r>
      <w:r>
        <w:rPr>
          <w:i/>
          <w:sz w:val="24"/>
        </w:rPr>
        <w:t>African 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ofTraditional,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Complementary 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Alternative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Medicines</w:t>
      </w:r>
      <w:r>
        <w:rPr>
          <w:sz w:val="24"/>
        </w:rPr>
        <w:t>, </w:t>
      </w:r>
      <w:r>
        <w:rPr>
          <w:i/>
          <w:sz w:val="24"/>
        </w:rPr>
        <w:t>9</w:t>
      </w:r>
      <w:r>
        <w:rPr>
          <w:sz w:val="24"/>
        </w:rPr>
        <w:t>(2),</w:t>
      </w:r>
      <w:r>
        <w:rPr>
          <w:spacing w:val="-1"/>
          <w:sz w:val="24"/>
        </w:rPr>
        <w:t> </w:t>
      </w:r>
      <w:r>
        <w:rPr>
          <w:sz w:val="24"/>
        </w:rPr>
        <w:t>204-209.</w:t>
      </w:r>
    </w:p>
    <w:p>
      <w:pPr>
        <w:pStyle w:val="BodyText"/>
        <w:spacing w:before="200"/>
        <w:ind w:left="1016" w:right="1114" w:hanging="720"/>
        <w:jc w:val="both"/>
      </w:pPr>
      <w:r>
        <w:rPr/>
        <w:t>Fletcher,</w:t>
      </w:r>
      <w:r>
        <w:rPr>
          <w:spacing w:val="58"/>
        </w:rPr>
        <w:t> </w:t>
      </w:r>
      <w:r>
        <w:rPr/>
        <w:t>S.</w:t>
      </w:r>
      <w:r>
        <w:rPr>
          <w:spacing w:val="59"/>
        </w:rPr>
        <w:t> </w:t>
      </w:r>
      <w:r>
        <w:rPr/>
        <w:t>M.,</w:t>
      </w:r>
      <w:r>
        <w:rPr>
          <w:spacing w:val="2"/>
        </w:rPr>
        <w:t> </w:t>
      </w:r>
      <w:r>
        <w:rPr/>
        <w:t>Stark,</w:t>
      </w:r>
      <w:r>
        <w:rPr>
          <w:spacing w:val="56"/>
        </w:rPr>
        <w:t> </w:t>
      </w:r>
      <w:r>
        <w:rPr/>
        <w:t>D.,</w:t>
      </w:r>
      <w:r>
        <w:rPr>
          <w:spacing w:val="59"/>
        </w:rPr>
        <w:t> </w:t>
      </w:r>
      <w:r>
        <w:rPr/>
        <w:t>Harkness,</w:t>
      </w:r>
      <w:r>
        <w:rPr>
          <w:spacing w:val="59"/>
        </w:rPr>
        <w:t> </w:t>
      </w:r>
      <w:r>
        <w:rPr/>
        <w:t>J.,</w:t>
      </w:r>
      <w:r>
        <w:rPr>
          <w:spacing w:val="59"/>
        </w:rPr>
        <w:t> </w:t>
      </w:r>
      <w:r>
        <w:rPr/>
        <w:t>and</w:t>
      </w:r>
      <w:r>
        <w:rPr>
          <w:spacing w:val="1"/>
        </w:rPr>
        <w:t> </w:t>
      </w:r>
      <w:r>
        <w:rPr/>
        <w:t>Ellis,</w:t>
      </w:r>
      <w:r>
        <w:rPr>
          <w:spacing w:val="56"/>
        </w:rPr>
        <w:t> </w:t>
      </w:r>
      <w:r>
        <w:rPr/>
        <w:t>J.</w:t>
      </w:r>
      <w:r>
        <w:rPr>
          <w:spacing w:val="59"/>
        </w:rPr>
        <w:t> </w:t>
      </w:r>
      <w:r>
        <w:rPr/>
        <w:t>(2012).</w:t>
      </w:r>
      <w:r>
        <w:rPr>
          <w:spacing w:val="58"/>
        </w:rPr>
        <w:t> </w:t>
      </w:r>
      <w:r>
        <w:rPr/>
        <w:t>Enteric</w:t>
      </w:r>
      <w:r>
        <w:rPr>
          <w:spacing w:val="59"/>
        </w:rPr>
        <w:t> </w:t>
      </w:r>
      <w:r>
        <w:rPr/>
        <w:t>protozoa</w:t>
      </w:r>
      <w:r>
        <w:rPr>
          <w:spacing w:val="58"/>
        </w:rPr>
        <w:t> </w:t>
      </w:r>
      <w:r>
        <w:rPr/>
        <w:t>in</w:t>
      </w:r>
      <w:r>
        <w:rPr>
          <w:spacing w:val="59"/>
        </w:rPr>
        <w:t> </w:t>
      </w:r>
      <w:r>
        <w:rPr/>
        <w:t>the</w:t>
      </w:r>
      <w:r>
        <w:rPr>
          <w:spacing w:val="-58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world: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public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perspective.</w:t>
      </w:r>
      <w:r>
        <w:rPr>
          <w:spacing w:val="1"/>
        </w:rPr>
        <w:t> </w:t>
      </w:r>
      <w:r>
        <w:rPr>
          <w:i/>
        </w:rPr>
        <w:t>Clinical</w:t>
      </w:r>
      <w:r>
        <w:rPr>
          <w:i/>
          <w:spacing w:val="1"/>
        </w:rPr>
        <w:t> </w:t>
      </w:r>
      <w:r>
        <w:rPr>
          <w:i/>
        </w:rPr>
        <w:t>Microbiology</w:t>
      </w:r>
      <w:r>
        <w:rPr>
          <w:i/>
          <w:spacing w:val="60"/>
        </w:rPr>
        <w:t> </w:t>
      </w:r>
      <w:r>
        <w:rPr>
          <w:i/>
        </w:rPr>
        <w:t>Reviews</w:t>
      </w:r>
      <w:r>
        <w:rPr/>
        <w:t>,</w:t>
      </w:r>
      <w:r>
        <w:rPr>
          <w:spacing w:val="1"/>
        </w:rPr>
        <w:t> </w:t>
      </w:r>
      <w:r>
        <w:rPr>
          <w:i/>
        </w:rPr>
        <w:t>25</w:t>
      </w:r>
      <w:r>
        <w:rPr/>
        <w:t>(3),</w:t>
      </w:r>
      <w:r>
        <w:rPr>
          <w:spacing w:val="-1"/>
        </w:rPr>
        <w:t> </w:t>
      </w:r>
      <w:r>
        <w:rPr/>
        <w:t>420-449.</w:t>
      </w:r>
    </w:p>
    <w:p>
      <w:pPr>
        <w:spacing w:line="240" w:lineRule="auto" w:before="200"/>
        <w:ind w:left="1016" w:right="1113" w:hanging="720"/>
        <w:jc w:val="both"/>
        <w:rPr>
          <w:sz w:val="24"/>
        </w:rPr>
      </w:pPr>
      <w:r>
        <w:rPr>
          <w:sz w:val="24"/>
        </w:rPr>
        <w:t>Forsberg, B. C., Petzold, M. G., Tomson, G., and Allebeck, P. (2007). Diarrhoea case</w:t>
      </w:r>
      <w:r>
        <w:rPr>
          <w:spacing w:val="1"/>
          <w:sz w:val="24"/>
        </w:rPr>
        <w:t> </w:t>
      </w:r>
      <w:r>
        <w:rPr>
          <w:sz w:val="24"/>
        </w:rPr>
        <w:t>management in low-and</w:t>
      </w:r>
      <w:r>
        <w:rPr>
          <w:spacing w:val="60"/>
          <w:sz w:val="24"/>
        </w:rPr>
        <w:t> </w:t>
      </w:r>
      <w:r>
        <w:rPr>
          <w:sz w:val="24"/>
        </w:rPr>
        <w:t>middle-income countries: an unfinished agenda.</w:t>
      </w:r>
      <w:r>
        <w:rPr>
          <w:spacing w:val="60"/>
          <w:sz w:val="24"/>
        </w:rPr>
        <w:t> </w:t>
      </w:r>
      <w:r>
        <w:rPr>
          <w:i/>
          <w:sz w:val="24"/>
        </w:rPr>
        <w:t>Bulletin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World Health Organization</w:t>
      </w:r>
      <w:r>
        <w:rPr>
          <w:sz w:val="24"/>
        </w:rPr>
        <w:t>, </w:t>
      </w:r>
      <w:r>
        <w:rPr>
          <w:i/>
          <w:sz w:val="24"/>
        </w:rPr>
        <w:t>85</w:t>
      </w:r>
      <w:r>
        <w:rPr>
          <w:sz w:val="24"/>
        </w:rPr>
        <w:t>(1), 42-48.</w:t>
      </w:r>
    </w:p>
    <w:p>
      <w:pPr>
        <w:pStyle w:val="BodyText"/>
        <w:spacing w:before="201"/>
        <w:ind w:left="296"/>
      </w:pPr>
      <w:r>
        <w:rPr/>
        <w:t>Fried,</w:t>
      </w:r>
      <w:r>
        <w:rPr>
          <w:spacing w:val="22"/>
        </w:rPr>
        <w:t> </w:t>
      </w:r>
      <w:r>
        <w:rPr/>
        <w:t>M.</w:t>
      </w:r>
      <w:r>
        <w:rPr>
          <w:spacing w:val="23"/>
        </w:rPr>
        <w:t> </w:t>
      </w:r>
      <w:r>
        <w:rPr/>
        <w:t>(1999).Octreotide</w:t>
      </w:r>
      <w:r>
        <w:rPr>
          <w:spacing w:val="22"/>
        </w:rPr>
        <w:t> </w:t>
      </w:r>
      <w:r>
        <w:rPr/>
        <w:t>in</w:t>
      </w:r>
      <w:r>
        <w:rPr>
          <w:spacing w:val="23"/>
        </w:rPr>
        <w:t> </w:t>
      </w:r>
      <w:r>
        <w:rPr/>
        <w:t>the</w:t>
      </w:r>
      <w:r>
        <w:rPr>
          <w:spacing w:val="23"/>
        </w:rPr>
        <w:t> </w:t>
      </w:r>
      <w:r>
        <w:rPr/>
        <w:t>treatment</w:t>
      </w:r>
      <w:r>
        <w:rPr>
          <w:spacing w:val="23"/>
        </w:rPr>
        <w:t> </w:t>
      </w:r>
      <w:r>
        <w:rPr/>
        <w:t>of</w:t>
      </w:r>
      <w:r>
        <w:rPr>
          <w:spacing w:val="22"/>
        </w:rPr>
        <w:t> </w:t>
      </w:r>
      <w:r>
        <w:rPr/>
        <w:t>refractory</w:t>
      </w:r>
      <w:r>
        <w:rPr>
          <w:spacing w:val="17"/>
        </w:rPr>
        <w:t> </w:t>
      </w:r>
      <w:r>
        <w:rPr/>
        <w:t>diarrhea.</w:t>
      </w:r>
      <w:r>
        <w:rPr>
          <w:spacing w:val="28"/>
        </w:rPr>
        <w:t> </w:t>
      </w:r>
      <w:r>
        <w:rPr>
          <w:i/>
        </w:rPr>
        <w:t>Digestion</w:t>
      </w:r>
      <w:r>
        <w:rPr/>
        <w:t>,</w:t>
      </w:r>
      <w:r>
        <w:rPr>
          <w:spacing w:val="23"/>
        </w:rPr>
        <w:t> </w:t>
      </w:r>
      <w:r>
        <w:rPr>
          <w:i/>
        </w:rPr>
        <w:t>60</w:t>
      </w:r>
      <w:r>
        <w:rPr>
          <w:i/>
          <w:spacing w:val="23"/>
        </w:rPr>
        <w:t> </w:t>
      </w:r>
      <w:r>
        <w:rPr/>
        <w:t>(Suppl.</w:t>
      </w:r>
    </w:p>
    <w:p>
      <w:pPr>
        <w:pStyle w:val="BodyText"/>
        <w:spacing w:before="3"/>
        <w:ind w:left="1016"/>
      </w:pPr>
      <w:r>
        <w:rPr/>
        <w:t>2),</w:t>
      </w:r>
      <w:r>
        <w:rPr>
          <w:spacing w:val="-1"/>
        </w:rPr>
        <w:t> </w:t>
      </w:r>
      <w:r>
        <w:rPr/>
        <w:t>4246.</w:t>
      </w:r>
    </w:p>
    <w:p>
      <w:pPr>
        <w:spacing w:after="0"/>
        <w:sectPr>
          <w:pgSz w:w="12240" w:h="15840"/>
          <w:pgMar w:header="0" w:footer="1015" w:top="1360" w:bottom="1200" w:left="1720" w:right="320"/>
        </w:sectPr>
      </w:pPr>
    </w:p>
    <w:p>
      <w:pPr>
        <w:pStyle w:val="BodyText"/>
        <w:spacing w:before="72"/>
        <w:ind w:left="1016" w:right="1118" w:hanging="720"/>
        <w:jc w:val="both"/>
      </w:pPr>
      <w:r>
        <w:rPr/>
        <w:t>Green, E.; Samie,</w:t>
      </w:r>
      <w:r>
        <w:rPr>
          <w:spacing w:val="1"/>
        </w:rPr>
        <w:t> </w:t>
      </w:r>
      <w:r>
        <w:rPr/>
        <w:t>A.; Obi, C.L.; Bessong, P.O.;</w:t>
      </w:r>
      <w:r>
        <w:rPr>
          <w:spacing w:val="1"/>
        </w:rPr>
        <w:t> </w:t>
      </w:r>
      <w:r>
        <w:rPr/>
        <w:t>Ndip, R.N., (2010).</w:t>
      </w:r>
      <w:r>
        <w:rPr>
          <w:spacing w:val="60"/>
        </w:rPr>
        <w:t> </w:t>
      </w:r>
      <w:r>
        <w:rPr/>
        <w:t>Inhibitory properties</w:t>
      </w:r>
      <w:r>
        <w:rPr>
          <w:spacing w:val="-57"/>
        </w:rPr>
        <w:t> </w:t>
      </w:r>
      <w:r>
        <w:rPr/>
        <w:t>of selected South African medicinal plants against Mycobacterium tuberculosis.</w:t>
      </w:r>
      <w:r>
        <w:rPr>
          <w:spacing w:val="1"/>
        </w:rPr>
        <w:t> </w:t>
      </w:r>
      <w:r>
        <w:rPr>
          <w:i/>
        </w:rPr>
        <w:t>Journal</w:t>
      </w:r>
      <w:r>
        <w:rPr>
          <w:i/>
          <w:spacing w:val="-1"/>
        </w:rPr>
        <w:t> </w:t>
      </w:r>
      <w:r>
        <w:rPr>
          <w:i/>
        </w:rPr>
        <w:t>of Ethnopharmacology</w:t>
      </w:r>
      <w:r>
        <w:rPr/>
        <w:t>., 130, 151–157.</w:t>
      </w:r>
    </w:p>
    <w:p>
      <w:pPr>
        <w:pStyle w:val="BodyText"/>
        <w:ind w:left="1016" w:right="1119" w:hanging="720"/>
        <w:jc w:val="both"/>
      </w:pPr>
      <w:r>
        <w:rPr/>
        <w:t>Grotto,</w:t>
      </w:r>
      <w:r>
        <w:rPr>
          <w:spacing w:val="1"/>
        </w:rPr>
        <w:t> </w:t>
      </w:r>
      <w:r>
        <w:rPr/>
        <w:t>I.,</w:t>
      </w:r>
      <w:r>
        <w:rPr>
          <w:spacing w:val="1"/>
        </w:rPr>
        <w:t> </w:t>
      </w:r>
      <w:r>
        <w:rPr/>
        <w:t>Mimouni,</w:t>
      </w:r>
      <w:r>
        <w:rPr>
          <w:spacing w:val="1"/>
        </w:rPr>
        <w:t> </w:t>
      </w:r>
      <w:r>
        <w:rPr/>
        <w:t>M.,</w:t>
      </w:r>
      <w:r>
        <w:rPr>
          <w:spacing w:val="1"/>
        </w:rPr>
        <w:t> </w:t>
      </w:r>
      <w:r>
        <w:rPr/>
        <w:t>Gdalevich,</w:t>
      </w:r>
      <w:r>
        <w:rPr>
          <w:spacing w:val="1"/>
        </w:rPr>
        <w:t> </w:t>
      </w:r>
      <w:r>
        <w:rPr/>
        <w:t>M.,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Mimouni,</w:t>
      </w:r>
      <w:r>
        <w:rPr>
          <w:spacing w:val="1"/>
        </w:rPr>
        <w:t> </w:t>
      </w:r>
      <w:r>
        <w:rPr/>
        <w:t>D.</w:t>
      </w:r>
      <w:r>
        <w:rPr>
          <w:spacing w:val="1"/>
        </w:rPr>
        <w:t> </w:t>
      </w:r>
      <w:r>
        <w:rPr/>
        <w:t>(2003).</w:t>
      </w:r>
      <w:r>
        <w:rPr>
          <w:spacing w:val="1"/>
        </w:rPr>
        <w:t> </w:t>
      </w:r>
      <w:r>
        <w:rPr/>
        <w:t>Vitamin</w:t>
      </w:r>
      <w:r>
        <w:rPr>
          <w:spacing w:val="1"/>
        </w:rPr>
        <w:t> </w:t>
      </w:r>
      <w:r>
        <w:rPr/>
        <w:t>A</w:t>
      </w:r>
      <w:r>
        <w:rPr>
          <w:spacing w:val="-57"/>
        </w:rPr>
        <w:t> </w:t>
      </w:r>
      <w:r>
        <w:rPr/>
        <w:t>supplementation and childhood morbidity from diarrhea and respiratory infections: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/>
        <w:t>meta-analysis.</w:t>
      </w:r>
      <w:r>
        <w:rPr>
          <w:spacing w:val="1"/>
        </w:rPr>
        <w:t> </w:t>
      </w:r>
      <w:r>
        <w:rPr>
          <w:i/>
        </w:rPr>
        <w:t>The</w:t>
      </w:r>
      <w:r>
        <w:rPr>
          <w:i/>
          <w:spacing w:val="13"/>
        </w:rPr>
        <w:t> </w:t>
      </w:r>
      <w:r>
        <w:rPr>
          <w:i/>
        </w:rPr>
        <w:t>Journal of Pediatrics</w:t>
      </w:r>
      <w:r>
        <w:rPr/>
        <w:t>, </w:t>
      </w:r>
      <w:r>
        <w:rPr>
          <w:i/>
        </w:rPr>
        <w:t>142</w:t>
      </w:r>
      <w:r>
        <w:rPr/>
        <w:t>(3), 297-304.</w:t>
      </w:r>
    </w:p>
    <w:p>
      <w:pPr>
        <w:spacing w:line="242" w:lineRule="auto" w:before="199"/>
        <w:ind w:left="1016" w:right="1117" w:hanging="720"/>
        <w:jc w:val="both"/>
        <w:rPr>
          <w:sz w:val="24"/>
        </w:rPr>
      </w:pPr>
      <w:r>
        <w:rPr>
          <w:sz w:val="24"/>
        </w:rPr>
        <w:t>Gupta, D., and Henthorn, T. (2009). Pharmacologic principles. </w:t>
      </w:r>
      <w:r>
        <w:rPr>
          <w:i/>
          <w:sz w:val="24"/>
        </w:rPr>
        <w:t>Clinical anesthesia. 6th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Ed.Philadelphia: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Lippincott</w:t>
      </w:r>
      <w:r>
        <w:rPr>
          <w:sz w:val="24"/>
        </w:rPr>
        <w:t>, 137-64.</w:t>
      </w:r>
    </w:p>
    <w:p>
      <w:pPr>
        <w:spacing w:line="242" w:lineRule="auto" w:before="197"/>
        <w:ind w:left="1016" w:right="1115" w:hanging="720"/>
        <w:jc w:val="both"/>
        <w:rPr>
          <w:sz w:val="24"/>
        </w:rPr>
      </w:pPr>
      <w:r>
        <w:rPr>
          <w:sz w:val="24"/>
        </w:rPr>
        <w:t>Haque,</w:t>
      </w:r>
      <w:r>
        <w:rPr>
          <w:spacing w:val="1"/>
          <w:sz w:val="24"/>
        </w:rPr>
        <w:t> </w:t>
      </w:r>
      <w:r>
        <w:rPr>
          <w:sz w:val="24"/>
        </w:rPr>
        <w:t>R.</w:t>
      </w:r>
      <w:r>
        <w:rPr>
          <w:spacing w:val="1"/>
          <w:sz w:val="24"/>
        </w:rPr>
        <w:t> </w:t>
      </w:r>
      <w:r>
        <w:rPr>
          <w:sz w:val="24"/>
        </w:rPr>
        <w:t>(2007).</w:t>
      </w:r>
      <w:r>
        <w:rPr>
          <w:spacing w:val="1"/>
          <w:sz w:val="24"/>
        </w:rPr>
        <w:t> </w:t>
      </w:r>
      <w:r>
        <w:rPr>
          <w:sz w:val="24"/>
        </w:rPr>
        <w:t>Human</w:t>
      </w:r>
      <w:r>
        <w:rPr>
          <w:spacing w:val="1"/>
          <w:sz w:val="24"/>
        </w:rPr>
        <w:t> </w:t>
      </w:r>
      <w:r>
        <w:rPr>
          <w:sz w:val="24"/>
        </w:rPr>
        <w:t>intestinal</w:t>
      </w:r>
      <w:r>
        <w:rPr>
          <w:spacing w:val="1"/>
          <w:sz w:val="24"/>
        </w:rPr>
        <w:t> </w:t>
      </w:r>
      <w:r>
        <w:rPr>
          <w:sz w:val="24"/>
        </w:rPr>
        <w:t>parasites.</w:t>
      </w:r>
      <w:r>
        <w:rPr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Health,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Population,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Nutrition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25</w:t>
      </w:r>
      <w:r>
        <w:rPr>
          <w:sz w:val="24"/>
        </w:rPr>
        <w:t>(4), 387.</w:t>
      </w:r>
    </w:p>
    <w:p>
      <w:pPr>
        <w:pStyle w:val="BodyText"/>
        <w:spacing w:line="242" w:lineRule="auto" w:before="193"/>
        <w:ind w:left="1016" w:right="1150" w:hanging="720"/>
      </w:pPr>
      <w:r>
        <w:rPr/>
        <w:t>Havagiray,</w:t>
      </w:r>
      <w:r>
        <w:rPr>
          <w:spacing w:val="1"/>
        </w:rPr>
        <w:t> </w:t>
      </w:r>
      <w:r>
        <w:rPr/>
        <w:t>R.,</w:t>
      </w:r>
      <w:r>
        <w:rPr>
          <w:spacing w:val="1"/>
        </w:rPr>
        <w:t> </w:t>
      </w:r>
      <w:r>
        <w:rPr/>
        <w:t>Ramesh,</w:t>
      </w:r>
      <w:r>
        <w:rPr>
          <w:spacing w:val="1"/>
        </w:rPr>
        <w:t> </w:t>
      </w:r>
      <w:r>
        <w:rPr/>
        <w:t>C.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Sadhna,</w:t>
      </w:r>
      <w:r>
        <w:rPr>
          <w:spacing w:val="1"/>
        </w:rPr>
        <w:t> </w:t>
      </w:r>
      <w:r>
        <w:rPr/>
        <w:t>K.</w:t>
      </w:r>
      <w:r>
        <w:rPr>
          <w:spacing w:val="1"/>
        </w:rPr>
        <w:t> </w:t>
      </w:r>
      <w:r>
        <w:rPr/>
        <w:t>(2004).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antidiarrheal</w:t>
      </w:r>
      <w:r>
        <w:rPr>
          <w:spacing w:val="1"/>
        </w:rPr>
        <w:t> </w:t>
      </w:r>
      <w:r>
        <w:rPr/>
        <w:t>activity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calotrop gigantean r.b.r in experimental animals. </w:t>
      </w:r>
      <w:r>
        <w:rPr>
          <w:i/>
        </w:rPr>
        <w:t>Journal of Pharmacy and</w:t>
      </w:r>
      <w:r>
        <w:rPr>
          <w:i/>
          <w:spacing w:val="1"/>
        </w:rPr>
        <w:t> </w:t>
      </w:r>
      <w:r>
        <w:rPr>
          <w:i/>
        </w:rPr>
        <w:t>Pharmacology</w:t>
      </w:r>
      <w:r>
        <w:rPr/>
        <w:t>,</w:t>
      </w:r>
      <w:r>
        <w:rPr>
          <w:spacing w:val="-1"/>
        </w:rPr>
        <w:t> </w:t>
      </w:r>
      <w:r>
        <w:rPr/>
        <w:t>7: 70</w:t>
      </w:r>
      <w:r>
        <w:rPr>
          <w:spacing w:val="23"/>
        </w:rPr>
        <w:t> </w:t>
      </w:r>
      <w:r>
        <w:rPr/>
        <w:t>75.</w:t>
      </w:r>
    </w:p>
    <w:p>
      <w:pPr>
        <w:spacing w:line="242" w:lineRule="auto" w:before="192"/>
        <w:ind w:left="1016" w:right="1150" w:hanging="720"/>
        <w:jc w:val="left"/>
        <w:rPr>
          <w:sz w:val="24"/>
        </w:rPr>
      </w:pPr>
      <w:r>
        <w:rPr>
          <w:sz w:val="24"/>
        </w:rPr>
        <w:t>Holzer,</w:t>
      </w:r>
      <w:r>
        <w:rPr>
          <w:spacing w:val="2"/>
          <w:sz w:val="24"/>
        </w:rPr>
        <w:t> </w:t>
      </w:r>
      <w:r>
        <w:rPr>
          <w:sz w:val="24"/>
        </w:rPr>
        <w:t>P.</w:t>
      </w:r>
      <w:r>
        <w:rPr>
          <w:spacing w:val="3"/>
          <w:sz w:val="24"/>
        </w:rPr>
        <w:t> </w:t>
      </w:r>
      <w:r>
        <w:rPr>
          <w:sz w:val="24"/>
        </w:rPr>
        <w:t>(2009).</w:t>
      </w:r>
      <w:r>
        <w:rPr>
          <w:spacing w:val="2"/>
          <w:sz w:val="24"/>
        </w:rPr>
        <w:t> </w:t>
      </w:r>
      <w:r>
        <w:rPr>
          <w:sz w:val="24"/>
        </w:rPr>
        <w:t>Opioid</w:t>
      </w:r>
      <w:r>
        <w:rPr>
          <w:spacing w:val="4"/>
          <w:sz w:val="24"/>
        </w:rPr>
        <w:t> </w:t>
      </w:r>
      <w:r>
        <w:rPr>
          <w:sz w:val="24"/>
        </w:rPr>
        <w:t>receptors</w:t>
      </w:r>
      <w:r>
        <w:rPr>
          <w:spacing w:val="3"/>
          <w:sz w:val="24"/>
        </w:rPr>
        <w:t> </w:t>
      </w:r>
      <w:r>
        <w:rPr>
          <w:sz w:val="24"/>
        </w:rPr>
        <w:t>in</w:t>
      </w:r>
      <w:r>
        <w:rPr>
          <w:spacing w:val="4"/>
          <w:sz w:val="24"/>
        </w:rPr>
        <w:t> </w:t>
      </w:r>
      <w:r>
        <w:rPr>
          <w:sz w:val="24"/>
        </w:rPr>
        <w:t>the</w:t>
      </w:r>
      <w:r>
        <w:rPr>
          <w:spacing w:val="5"/>
          <w:sz w:val="24"/>
        </w:rPr>
        <w:t> </w:t>
      </w:r>
      <w:r>
        <w:rPr>
          <w:sz w:val="24"/>
        </w:rPr>
        <w:t>gastrointestinal</w:t>
      </w:r>
      <w:r>
        <w:rPr>
          <w:spacing w:val="4"/>
          <w:sz w:val="24"/>
        </w:rPr>
        <w:t> </w:t>
      </w:r>
      <w:r>
        <w:rPr>
          <w:sz w:val="24"/>
        </w:rPr>
        <w:t>tract.</w:t>
      </w:r>
      <w:r>
        <w:rPr>
          <w:spacing w:val="8"/>
          <w:sz w:val="24"/>
        </w:rPr>
        <w:t> </w:t>
      </w:r>
      <w:r>
        <w:rPr>
          <w:i/>
          <w:sz w:val="24"/>
        </w:rPr>
        <w:t>Regulatory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Peptides</w:t>
      </w:r>
      <w:r>
        <w:rPr>
          <w:sz w:val="24"/>
        </w:rPr>
        <w:t>,</w:t>
      </w:r>
      <w:r>
        <w:rPr>
          <w:spacing w:val="-57"/>
          <w:sz w:val="24"/>
        </w:rPr>
        <w:t> </w:t>
      </w:r>
      <w:r>
        <w:rPr>
          <w:i/>
          <w:sz w:val="24"/>
        </w:rPr>
        <w:t>155</w:t>
      </w:r>
      <w:r>
        <w:rPr>
          <w:sz w:val="24"/>
        </w:rPr>
        <w:t>(1),</w:t>
      </w:r>
      <w:r>
        <w:rPr>
          <w:spacing w:val="-1"/>
          <w:sz w:val="24"/>
        </w:rPr>
        <w:t> </w:t>
      </w:r>
      <w:r>
        <w:rPr>
          <w:sz w:val="24"/>
        </w:rPr>
        <w:t>1117.</w:t>
      </w:r>
    </w:p>
    <w:p>
      <w:pPr>
        <w:pStyle w:val="BodyText"/>
        <w:spacing w:before="196"/>
        <w:ind w:left="1016" w:right="1119" w:hanging="720"/>
        <w:jc w:val="both"/>
      </w:pPr>
      <w:r>
        <w:rPr/>
        <w:t>Hunter, w.J., Lingk, W., recht, R. (1979): Intercomparison study on determination of single</w:t>
      </w:r>
      <w:r>
        <w:rPr>
          <w:spacing w:val="-57"/>
        </w:rPr>
        <w:t> </w:t>
      </w:r>
      <w:r>
        <w:rPr/>
        <w:t>administration toxicity in rats. Journal Association of Analytical Chemistry 62:</w:t>
      </w:r>
      <w:r>
        <w:rPr>
          <w:spacing w:val="1"/>
        </w:rPr>
        <w:t> </w:t>
      </w:r>
      <w:r>
        <w:rPr/>
        <w:t>864-873</w:t>
      </w:r>
    </w:p>
    <w:p>
      <w:pPr>
        <w:spacing w:line="240" w:lineRule="auto" w:before="199"/>
        <w:ind w:left="1016" w:right="1116" w:hanging="720"/>
        <w:jc w:val="both"/>
        <w:rPr>
          <w:sz w:val="24"/>
        </w:rPr>
      </w:pPr>
      <w:r>
        <w:rPr>
          <w:sz w:val="24"/>
        </w:rPr>
        <w:t>Ibrahim, H., Sani, F. S., Danladi, B. H., and Ahmadu, A. A. (2007). Phytochemical and</w:t>
      </w:r>
      <w:r>
        <w:rPr>
          <w:spacing w:val="1"/>
          <w:sz w:val="24"/>
        </w:rPr>
        <w:t> </w:t>
      </w:r>
      <w:r>
        <w:rPr>
          <w:sz w:val="24"/>
        </w:rPr>
        <w:t>antisickling</w:t>
      </w:r>
      <w:r>
        <w:rPr>
          <w:spacing w:val="1"/>
          <w:sz w:val="24"/>
        </w:rPr>
        <w:t> </w:t>
      </w:r>
      <w:r>
        <w:rPr>
          <w:sz w:val="24"/>
        </w:rPr>
        <w:t>studies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leaves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Hymenocardia</w:t>
      </w:r>
      <w:r>
        <w:rPr>
          <w:spacing w:val="1"/>
          <w:sz w:val="24"/>
        </w:rPr>
        <w:t> </w:t>
      </w:r>
      <w:r>
        <w:rPr>
          <w:sz w:val="24"/>
        </w:rPr>
        <w:t>acida</w:t>
      </w:r>
      <w:r>
        <w:rPr>
          <w:spacing w:val="1"/>
          <w:sz w:val="24"/>
        </w:rPr>
        <w:t> </w:t>
      </w:r>
      <w:r>
        <w:rPr>
          <w:sz w:val="24"/>
        </w:rPr>
        <w:t>Tul</w:t>
      </w:r>
      <w:r>
        <w:rPr>
          <w:spacing w:val="1"/>
          <w:sz w:val="24"/>
        </w:rPr>
        <w:t> </w:t>
      </w:r>
      <w:r>
        <w:rPr>
          <w:sz w:val="24"/>
        </w:rPr>
        <w:t>(Euphorbiaceae).</w:t>
      </w:r>
      <w:r>
        <w:rPr>
          <w:spacing w:val="-57"/>
          <w:sz w:val="24"/>
        </w:rPr>
        <w:t> </w:t>
      </w:r>
      <w:r>
        <w:rPr>
          <w:i/>
          <w:sz w:val="24"/>
        </w:rPr>
        <w:t>Pakistan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 of Biological Sciences: PJBS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10</w:t>
      </w:r>
      <w:r>
        <w:rPr>
          <w:sz w:val="24"/>
        </w:rPr>
        <w:t>(5), 788-791.</w:t>
      </w:r>
    </w:p>
    <w:p>
      <w:pPr>
        <w:pStyle w:val="BodyText"/>
        <w:spacing w:before="200"/>
        <w:ind w:left="296"/>
      </w:pPr>
      <w:r>
        <w:rPr/>
        <w:t>Irvine,</w:t>
      </w:r>
      <w:r>
        <w:rPr>
          <w:spacing w:val="-1"/>
        </w:rPr>
        <w:t> </w:t>
      </w:r>
      <w:r>
        <w:rPr/>
        <w:t>F.R., (1961). Woody</w:t>
      </w:r>
      <w:r>
        <w:rPr>
          <w:spacing w:val="-6"/>
        </w:rPr>
        <w:t> </w:t>
      </w:r>
      <w:r>
        <w:rPr/>
        <w:t>Plants of Ghana.</w:t>
      </w:r>
      <w:r>
        <w:rPr>
          <w:spacing w:val="-1"/>
        </w:rPr>
        <w:t> </w:t>
      </w:r>
      <w:r>
        <w:rPr/>
        <w:t>1st Edn., Oxford</w:t>
      </w:r>
      <w:r>
        <w:rPr>
          <w:spacing w:val="-1"/>
        </w:rPr>
        <w:t> </w:t>
      </w:r>
      <w:r>
        <w:rPr/>
        <w:t>University</w:t>
      </w:r>
      <w:r>
        <w:rPr>
          <w:spacing w:val="-5"/>
        </w:rPr>
        <w:t> </w:t>
      </w:r>
      <w:r>
        <w:rPr/>
        <w:t>Press,</w:t>
      </w:r>
      <w:r>
        <w:rPr>
          <w:spacing w:val="2"/>
        </w:rPr>
        <w:t> </w:t>
      </w:r>
      <w:r>
        <w:rPr/>
        <w:t>London.</w:t>
      </w:r>
    </w:p>
    <w:p>
      <w:pPr>
        <w:pStyle w:val="BodyText"/>
      </w:pPr>
    </w:p>
    <w:p>
      <w:pPr>
        <w:tabs>
          <w:tab w:pos="2155" w:val="left" w:leader="none"/>
          <w:tab w:pos="2736" w:val="left" w:leader="none"/>
          <w:tab w:pos="3770" w:val="left" w:leader="none"/>
          <w:tab w:pos="4367" w:val="left" w:leader="none"/>
          <w:tab w:pos="4962" w:val="left" w:leader="none"/>
          <w:tab w:pos="5998" w:val="left" w:leader="none"/>
          <w:tab w:pos="6713" w:val="left" w:leader="none"/>
          <w:tab w:pos="7365" w:val="left" w:leader="none"/>
          <w:tab w:pos="7907" w:val="left" w:leader="none"/>
        </w:tabs>
        <w:spacing w:before="0"/>
        <w:ind w:left="1016" w:right="1115" w:hanging="720"/>
        <w:jc w:val="left"/>
        <w:rPr>
          <w:sz w:val="24"/>
        </w:rPr>
      </w:pPr>
      <w:r>
        <w:rPr>
          <w:sz w:val="24"/>
        </w:rPr>
        <w:t>Joan, H Brown and Palmer Taylor.(2006). Muscarinic receptor agonist and antagonist. In:</w:t>
      </w:r>
      <w:r>
        <w:rPr>
          <w:spacing w:val="1"/>
          <w:sz w:val="24"/>
        </w:rPr>
        <w:t> </w:t>
      </w:r>
      <w:r>
        <w:rPr>
          <w:i/>
          <w:sz w:val="24"/>
        </w:rPr>
        <w:t>Goodman</w:t>
      </w:r>
      <w:r>
        <w:rPr>
          <w:i/>
          <w:spacing w:val="26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28"/>
          <w:sz w:val="24"/>
        </w:rPr>
        <w:t> </w:t>
      </w:r>
      <w:r>
        <w:rPr>
          <w:i/>
          <w:sz w:val="24"/>
        </w:rPr>
        <w:t>Gillman’s</w:t>
      </w:r>
      <w:r>
        <w:rPr>
          <w:i/>
          <w:spacing w:val="26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27"/>
          <w:sz w:val="24"/>
        </w:rPr>
        <w:t> </w:t>
      </w:r>
      <w:r>
        <w:rPr>
          <w:i/>
          <w:sz w:val="24"/>
        </w:rPr>
        <w:t>pharmacological</w:t>
      </w:r>
      <w:r>
        <w:rPr>
          <w:i/>
          <w:spacing w:val="27"/>
          <w:sz w:val="24"/>
        </w:rPr>
        <w:t> </w:t>
      </w:r>
      <w:r>
        <w:rPr>
          <w:i/>
          <w:sz w:val="24"/>
        </w:rPr>
        <w:t>basis</w:t>
      </w:r>
      <w:r>
        <w:rPr>
          <w:i/>
          <w:spacing w:val="27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27"/>
          <w:sz w:val="24"/>
        </w:rPr>
        <w:t> </w:t>
      </w:r>
      <w:r>
        <w:rPr>
          <w:i/>
          <w:sz w:val="24"/>
        </w:rPr>
        <w:t>therapeutics</w:t>
      </w:r>
      <w:r>
        <w:rPr>
          <w:i/>
          <w:spacing w:val="31"/>
          <w:sz w:val="24"/>
        </w:rPr>
        <w:t> </w:t>
      </w:r>
      <w:r>
        <w:rPr>
          <w:sz w:val="24"/>
        </w:rPr>
        <w:t>11</w:t>
      </w:r>
      <w:r>
        <w:rPr>
          <w:sz w:val="24"/>
          <w:vertAlign w:val="superscript"/>
        </w:rPr>
        <w:t>th</w:t>
      </w:r>
      <w:r>
        <w:rPr>
          <w:spacing w:val="25"/>
          <w:sz w:val="24"/>
          <w:vertAlign w:val="baseline"/>
        </w:rPr>
        <w:t> </w:t>
      </w:r>
      <w:r>
        <w:rPr>
          <w:sz w:val="24"/>
          <w:vertAlign w:val="baseline"/>
        </w:rPr>
        <w:t>edition</w:t>
      </w:r>
      <w:r>
        <w:rPr>
          <w:spacing w:val="28"/>
          <w:sz w:val="24"/>
          <w:vertAlign w:val="baseline"/>
        </w:rPr>
        <w:t> </w:t>
      </w:r>
      <w:r>
        <w:rPr>
          <w:sz w:val="24"/>
          <w:vertAlign w:val="baseline"/>
        </w:rPr>
        <w:t>(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Hardman</w:t>
        <w:tab/>
        <w:t>JG,</w:t>
        <w:tab/>
        <w:t>Limbird</w:t>
        <w:tab/>
        <w:t>LE,</w:t>
        <w:tab/>
        <w:t>and</w:t>
        <w:tab/>
        <w:t>Gillman</w:t>
        <w:tab/>
        <w:t>AG.,</w:t>
        <w:tab/>
        <w:t>eds)</w:t>
        <w:tab/>
        <w:t>the</w:t>
        <w:tab/>
      </w:r>
      <w:r>
        <w:rPr>
          <w:spacing w:val="-1"/>
          <w:sz w:val="24"/>
          <w:vertAlign w:val="baseline"/>
        </w:rPr>
        <w:t>McGrawhill</w:t>
      </w:r>
    </w:p>
    <w:p>
      <w:pPr>
        <w:pStyle w:val="BodyText"/>
        <w:tabs>
          <w:tab w:pos="2456" w:val="left" w:leader="none"/>
        </w:tabs>
        <w:spacing w:before="2"/>
        <w:ind w:left="296"/>
      </w:pPr>
      <w:r>
        <w:rPr/>
        <w:t>Companies,.New</w:t>
        <w:tab/>
        <w:t>York</w:t>
      </w:r>
      <w:r>
        <w:rPr>
          <w:spacing w:val="-2"/>
        </w:rPr>
        <w:t> </w:t>
      </w:r>
      <w:r>
        <w:rPr/>
        <w:t>USA</w:t>
      </w:r>
      <w:r>
        <w:rPr>
          <w:spacing w:val="-1"/>
        </w:rPr>
        <w:t> </w:t>
      </w:r>
      <w:r>
        <w:rPr/>
        <w:t>McGrawhill.</w:t>
      </w:r>
    </w:p>
    <w:p>
      <w:pPr>
        <w:spacing w:line="240" w:lineRule="auto" w:before="197"/>
        <w:ind w:left="1016" w:right="1117" w:hanging="720"/>
        <w:jc w:val="both"/>
        <w:rPr>
          <w:sz w:val="24"/>
        </w:rPr>
      </w:pPr>
      <w:r>
        <w:rPr>
          <w:sz w:val="24"/>
        </w:rPr>
        <w:t>Kakulu,</w:t>
      </w:r>
      <w:r>
        <w:rPr>
          <w:spacing w:val="1"/>
          <w:sz w:val="24"/>
        </w:rPr>
        <w:t> </w:t>
      </w:r>
      <w:r>
        <w:rPr>
          <w:sz w:val="24"/>
        </w:rPr>
        <w:t>R.</w:t>
      </w:r>
      <w:r>
        <w:rPr>
          <w:spacing w:val="1"/>
          <w:sz w:val="24"/>
        </w:rPr>
        <w:t> </w:t>
      </w:r>
      <w:r>
        <w:rPr>
          <w:sz w:val="24"/>
        </w:rPr>
        <w:t>K.</w:t>
      </w:r>
      <w:r>
        <w:rPr>
          <w:spacing w:val="1"/>
          <w:sz w:val="24"/>
        </w:rPr>
        <w:t> </w:t>
      </w:r>
      <w:r>
        <w:rPr>
          <w:sz w:val="24"/>
        </w:rPr>
        <w:t>(2012).</w:t>
      </w:r>
      <w:r>
        <w:rPr>
          <w:spacing w:val="1"/>
          <w:sz w:val="24"/>
        </w:rPr>
        <w:t> </w:t>
      </w:r>
      <w:r>
        <w:rPr>
          <w:i/>
          <w:sz w:val="24"/>
        </w:rPr>
        <w:t>Diarrhoea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among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under-five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children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household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water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treatment and safe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storage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factors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Mkuranga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district,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Tanzania</w:t>
      </w:r>
      <w:r>
        <w:rPr>
          <w:i/>
          <w:spacing w:val="1"/>
          <w:sz w:val="24"/>
        </w:rPr>
        <w:t> </w:t>
      </w:r>
      <w:r>
        <w:rPr>
          <w:sz w:val="24"/>
        </w:rPr>
        <w:t>(Doctoral</w:t>
      </w:r>
      <w:r>
        <w:rPr>
          <w:spacing w:val="1"/>
          <w:sz w:val="24"/>
        </w:rPr>
        <w:t> </w:t>
      </w:r>
      <w:r>
        <w:rPr>
          <w:sz w:val="24"/>
        </w:rPr>
        <w:t>dissertation,</w:t>
      </w:r>
      <w:r>
        <w:rPr>
          <w:spacing w:val="-1"/>
          <w:sz w:val="24"/>
        </w:rPr>
        <w:t> </w:t>
      </w:r>
      <w:r>
        <w:rPr>
          <w:sz w:val="24"/>
        </w:rPr>
        <w:t>Muhimbili</w:t>
      </w:r>
      <w:r>
        <w:rPr>
          <w:spacing w:val="25"/>
          <w:sz w:val="24"/>
        </w:rPr>
        <w:t> </w:t>
      </w:r>
      <w:r>
        <w:rPr>
          <w:sz w:val="24"/>
        </w:rPr>
        <w:t>University</w:t>
      </w:r>
      <w:r>
        <w:rPr>
          <w:spacing w:val="-5"/>
          <w:sz w:val="24"/>
        </w:rPr>
        <w:t> </w:t>
      </w:r>
      <w:r>
        <w:rPr>
          <w:sz w:val="24"/>
        </w:rPr>
        <w:t>of Health and</w:t>
      </w:r>
      <w:r>
        <w:rPr>
          <w:spacing w:val="-1"/>
          <w:sz w:val="24"/>
        </w:rPr>
        <w:t> </w:t>
      </w:r>
      <w:r>
        <w:rPr>
          <w:sz w:val="24"/>
        </w:rPr>
        <w:t>Allied Sciences).</w:t>
      </w:r>
    </w:p>
    <w:p>
      <w:pPr>
        <w:pStyle w:val="BodyText"/>
        <w:spacing w:line="242" w:lineRule="auto" w:before="202"/>
        <w:ind w:left="1016" w:right="1115" w:hanging="720"/>
        <w:jc w:val="both"/>
      </w:pPr>
      <w:r>
        <w:rPr/>
        <w:t>Kenneth,</w:t>
      </w:r>
      <w:r>
        <w:rPr>
          <w:spacing w:val="1"/>
        </w:rPr>
        <w:t> </w:t>
      </w:r>
      <w:r>
        <w:rPr/>
        <w:t>R.M.</w:t>
      </w:r>
      <w:r>
        <w:rPr>
          <w:spacing w:val="1"/>
        </w:rPr>
        <w:t> </w:t>
      </w:r>
      <w:r>
        <w:rPr/>
        <w:t>(2007).</w:t>
      </w:r>
      <w:r>
        <w:rPr>
          <w:spacing w:val="1"/>
        </w:rPr>
        <w:t> </w:t>
      </w:r>
      <w:r>
        <w:rPr/>
        <w:t>Drugs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managements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gastrointestinal</w:t>
      </w:r>
      <w:r>
        <w:rPr>
          <w:spacing w:val="1"/>
        </w:rPr>
        <w:t> </w:t>
      </w:r>
      <w:r>
        <w:rPr/>
        <w:t>diseases</w:t>
      </w:r>
      <w:r>
        <w:rPr>
          <w:spacing w:val="1"/>
        </w:rPr>
        <w:t> </w:t>
      </w:r>
      <w:r>
        <w:rPr/>
        <w:t>antidiarrheal   agents. In Betram G. Katzung’s </w:t>
      </w:r>
      <w:r>
        <w:rPr>
          <w:i/>
        </w:rPr>
        <w:t>Basic and Clinical Pharmacology</w:t>
      </w:r>
      <w:r>
        <w:rPr>
          <w:i/>
          <w:spacing w:val="1"/>
        </w:rPr>
        <w:t> </w:t>
      </w:r>
      <w:r>
        <w:rPr/>
        <w:t>10</w:t>
      </w:r>
      <w:r>
        <w:rPr>
          <w:vertAlign w:val="superscript"/>
        </w:rPr>
        <w:t>th</w:t>
      </w:r>
      <w:r>
        <w:rPr>
          <w:spacing w:val="1"/>
          <w:vertAlign w:val="baseline"/>
        </w:rPr>
        <w:t> </w:t>
      </w:r>
      <w:r>
        <w:rPr>
          <w:vertAlign w:val="baseline"/>
        </w:rPr>
        <w:t>edition. Ebook.</w:t>
      </w:r>
    </w:p>
    <w:p>
      <w:pPr>
        <w:pStyle w:val="BodyText"/>
        <w:spacing w:before="191"/>
        <w:ind w:left="1016" w:right="1116" w:hanging="720"/>
        <w:jc w:val="both"/>
      </w:pPr>
      <w:r>
        <w:rPr/>
        <w:t>Krishnan,</w:t>
      </w:r>
      <w:r>
        <w:rPr>
          <w:spacing w:val="1"/>
        </w:rPr>
        <w:t> </w:t>
      </w:r>
      <w:r>
        <w:rPr/>
        <w:t>B.,</w:t>
      </w:r>
      <w:r>
        <w:rPr>
          <w:spacing w:val="1"/>
        </w:rPr>
        <w:t> </w:t>
      </w:r>
      <w:r>
        <w:rPr/>
        <w:t>Babu,</w:t>
      </w:r>
      <w:r>
        <w:rPr>
          <w:spacing w:val="1"/>
        </w:rPr>
        <w:t> </w:t>
      </w:r>
      <w:r>
        <w:rPr/>
        <w:t>S.,</w:t>
      </w:r>
      <w:r>
        <w:rPr>
          <w:spacing w:val="1"/>
        </w:rPr>
        <w:t> </w:t>
      </w:r>
      <w:r>
        <w:rPr/>
        <w:t>Walker,</w:t>
      </w:r>
      <w:r>
        <w:rPr>
          <w:spacing w:val="1"/>
        </w:rPr>
        <w:t> </w:t>
      </w:r>
      <w:r>
        <w:rPr/>
        <w:t>J.,</w:t>
      </w:r>
      <w:r>
        <w:rPr>
          <w:spacing w:val="1"/>
        </w:rPr>
        <w:t> </w:t>
      </w:r>
      <w:r>
        <w:rPr/>
        <w:t>Walker,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B.,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Pappachan,</w:t>
      </w:r>
      <w:r>
        <w:rPr>
          <w:spacing w:val="1"/>
        </w:rPr>
        <w:t> </w:t>
      </w:r>
      <w:r>
        <w:rPr/>
        <w:t>J.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(2013).Gastrointestinal</w:t>
      </w:r>
      <w:r>
        <w:rPr>
          <w:spacing w:val="1"/>
        </w:rPr>
        <w:t> </w:t>
      </w:r>
      <w:r>
        <w:rPr/>
        <w:t>complications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diabetes</w:t>
      </w:r>
      <w:r>
        <w:rPr>
          <w:spacing w:val="1"/>
        </w:rPr>
        <w:t> </w:t>
      </w:r>
      <w:r>
        <w:rPr/>
        <w:t>mellitus.</w:t>
      </w:r>
      <w:r>
        <w:rPr>
          <w:spacing w:val="1"/>
        </w:rPr>
        <w:t> </w:t>
      </w:r>
      <w:r>
        <w:rPr>
          <w:i/>
        </w:rPr>
        <w:t>World</w:t>
      </w:r>
      <w:r>
        <w:rPr>
          <w:i/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Diabetes</w:t>
      </w:r>
      <w:r>
        <w:rPr/>
        <w:t>, </w:t>
      </w:r>
      <w:r>
        <w:rPr>
          <w:i/>
        </w:rPr>
        <w:t>4</w:t>
      </w:r>
      <w:r>
        <w:rPr/>
        <w:t>(3), 51–63.</w:t>
      </w:r>
      <w:hyperlink r:id="rId20">
        <w:r>
          <w:rPr>
            <w:color w:val="0000FF"/>
            <w:u w:val="single" w:color="0000FF"/>
          </w:rPr>
          <w:t>http://doi.org/10.4239/wjd.v4.i3.51</w:t>
        </w:r>
      </w:hyperlink>
    </w:p>
    <w:p>
      <w:pPr>
        <w:pStyle w:val="BodyText"/>
        <w:spacing w:line="242" w:lineRule="auto" w:before="200"/>
        <w:ind w:left="1016" w:right="1110" w:hanging="720"/>
      </w:pPr>
      <w:r>
        <w:rPr/>
        <w:t>Lewis,</w:t>
      </w:r>
      <w:r>
        <w:rPr>
          <w:spacing w:val="37"/>
        </w:rPr>
        <w:t> </w:t>
      </w:r>
      <w:r>
        <w:rPr/>
        <w:t>K.,</w:t>
      </w:r>
      <w:r>
        <w:rPr>
          <w:spacing w:val="36"/>
        </w:rPr>
        <w:t> </w:t>
      </w:r>
      <w:r>
        <w:rPr/>
        <w:t>and</w:t>
      </w:r>
      <w:r>
        <w:rPr>
          <w:spacing w:val="37"/>
        </w:rPr>
        <w:t> </w:t>
      </w:r>
      <w:r>
        <w:rPr/>
        <w:t>Ausubel,</w:t>
      </w:r>
      <w:r>
        <w:rPr>
          <w:spacing w:val="39"/>
        </w:rPr>
        <w:t> </w:t>
      </w:r>
      <w:r>
        <w:rPr/>
        <w:t>F.</w:t>
      </w:r>
      <w:r>
        <w:rPr>
          <w:spacing w:val="37"/>
        </w:rPr>
        <w:t> </w:t>
      </w:r>
      <w:r>
        <w:rPr/>
        <w:t>M.</w:t>
      </w:r>
      <w:r>
        <w:rPr>
          <w:spacing w:val="38"/>
        </w:rPr>
        <w:t> </w:t>
      </w:r>
      <w:r>
        <w:rPr/>
        <w:t>(2006).Prospects</w:t>
      </w:r>
      <w:r>
        <w:rPr>
          <w:spacing w:val="40"/>
        </w:rPr>
        <w:t> </w:t>
      </w:r>
      <w:r>
        <w:rPr/>
        <w:t>for</w:t>
      </w:r>
      <w:r>
        <w:rPr>
          <w:spacing w:val="35"/>
        </w:rPr>
        <w:t> </w:t>
      </w:r>
      <w:r>
        <w:rPr/>
        <w:t>plant-derived</w:t>
      </w:r>
      <w:r>
        <w:rPr>
          <w:spacing w:val="37"/>
        </w:rPr>
        <w:t> </w:t>
      </w:r>
      <w:r>
        <w:rPr/>
        <w:t>antibacterials.</w:t>
      </w:r>
      <w:r>
        <w:rPr>
          <w:spacing w:val="39"/>
        </w:rPr>
        <w:t> </w:t>
      </w:r>
      <w:r>
        <w:rPr>
          <w:i/>
        </w:rPr>
        <w:t>Nature</w:t>
      </w:r>
      <w:r>
        <w:rPr>
          <w:i/>
          <w:spacing w:val="-57"/>
        </w:rPr>
        <w:t> </w:t>
      </w:r>
      <w:r>
        <w:rPr>
          <w:i/>
        </w:rPr>
        <w:t>Biotechnology</w:t>
      </w:r>
      <w:r>
        <w:rPr/>
        <w:t>,</w:t>
      </w:r>
      <w:r>
        <w:rPr>
          <w:spacing w:val="-1"/>
        </w:rPr>
        <w:t> </w:t>
      </w:r>
      <w:r>
        <w:rPr>
          <w:i/>
        </w:rPr>
        <w:t>24</w:t>
      </w:r>
      <w:r>
        <w:rPr/>
        <w:t>(12), 1504-1507.</w:t>
      </w:r>
    </w:p>
    <w:p>
      <w:pPr>
        <w:spacing w:after="0" w:line="242" w:lineRule="auto"/>
        <w:sectPr>
          <w:pgSz w:w="12240" w:h="15840"/>
          <w:pgMar w:header="0" w:footer="1015" w:top="1360" w:bottom="1200" w:left="1720" w:right="320"/>
        </w:sectPr>
      </w:pPr>
    </w:p>
    <w:p>
      <w:pPr>
        <w:pStyle w:val="BodyText"/>
        <w:spacing w:line="242" w:lineRule="auto" w:before="72"/>
        <w:ind w:left="1016" w:right="1118" w:hanging="720"/>
        <w:jc w:val="both"/>
      </w:pPr>
      <w:r>
        <w:rPr/>
        <w:t>Li, S. T. T., Grossman, D. C., and Cummings, P. (2007). Loperamide therapy for acute</w:t>
      </w:r>
      <w:r>
        <w:rPr>
          <w:spacing w:val="1"/>
        </w:rPr>
        <w:t> </w:t>
      </w:r>
      <w:r>
        <w:rPr/>
        <w:t>diarrhea in children: systematic review and meta-analysis.</w:t>
      </w:r>
      <w:r>
        <w:rPr>
          <w:spacing w:val="60"/>
        </w:rPr>
        <w:t> </w:t>
      </w:r>
      <w:r>
        <w:rPr>
          <w:i/>
        </w:rPr>
        <w:t>PLoS medicine</w:t>
      </w:r>
      <w:r>
        <w:rPr/>
        <w:t>, </w:t>
      </w:r>
      <w:r>
        <w:rPr>
          <w:i/>
        </w:rPr>
        <w:t>4</w:t>
      </w:r>
      <w:r>
        <w:rPr/>
        <w:t>(3),</w:t>
      </w:r>
      <w:r>
        <w:rPr>
          <w:spacing w:val="1"/>
        </w:rPr>
        <w:t> </w:t>
      </w:r>
      <w:r>
        <w:rPr/>
        <w:t>e98</w:t>
      </w:r>
    </w:p>
    <w:p>
      <w:pPr>
        <w:pStyle w:val="BodyText"/>
        <w:spacing w:before="191"/>
        <w:ind w:left="1016" w:right="1117" w:hanging="720"/>
        <w:jc w:val="both"/>
      </w:pPr>
      <w:r>
        <w:rPr/>
        <w:t>Mahesh,</w:t>
      </w:r>
      <w:r>
        <w:rPr>
          <w:spacing w:val="1"/>
        </w:rPr>
        <w:t> </w:t>
      </w:r>
      <w:r>
        <w:rPr/>
        <w:t>S.</w:t>
      </w:r>
      <w:r>
        <w:rPr>
          <w:spacing w:val="1"/>
        </w:rPr>
        <w:t> </w:t>
      </w:r>
      <w:r>
        <w:rPr/>
        <w:t>Rode.,</w:t>
      </w:r>
      <w:r>
        <w:rPr>
          <w:spacing w:val="1"/>
        </w:rPr>
        <w:t> </w:t>
      </w:r>
      <w:r>
        <w:rPr/>
        <w:t>Mohan,</w:t>
      </w:r>
      <w:r>
        <w:rPr>
          <w:spacing w:val="1"/>
        </w:rPr>
        <w:t> </w:t>
      </w:r>
      <w:r>
        <w:rPr/>
        <w:t>G.</w:t>
      </w:r>
      <w:r>
        <w:rPr>
          <w:spacing w:val="1"/>
        </w:rPr>
        <w:t> </w:t>
      </w:r>
      <w:r>
        <w:rPr/>
        <w:t>Kalaskar.,</w:t>
      </w:r>
      <w:r>
        <w:rPr>
          <w:spacing w:val="1"/>
        </w:rPr>
        <w:t> </w:t>
      </w:r>
      <w:r>
        <w:rPr/>
        <w:t>Namdev,</w:t>
      </w:r>
      <w:r>
        <w:rPr>
          <w:spacing w:val="1"/>
        </w:rPr>
        <w:t> </w:t>
      </w:r>
      <w:r>
        <w:rPr/>
        <w:t>Y.</w:t>
      </w:r>
      <w:r>
        <w:rPr>
          <w:spacing w:val="1"/>
        </w:rPr>
        <w:t> </w:t>
      </w:r>
      <w:r>
        <w:rPr/>
        <w:t>Gond.,</w:t>
      </w:r>
      <w:r>
        <w:rPr>
          <w:spacing w:val="61"/>
        </w:rPr>
        <w:t> </w:t>
      </w:r>
      <w:r>
        <w:rPr/>
        <w:t>and</w:t>
      </w:r>
      <w:r>
        <w:rPr>
          <w:spacing w:val="60"/>
        </w:rPr>
        <w:t> </w:t>
      </w:r>
      <w:r>
        <w:rPr/>
        <w:t>Sanjay,</w:t>
      </w:r>
      <w:r>
        <w:rPr>
          <w:spacing w:val="60"/>
        </w:rPr>
        <w:t> </w:t>
      </w:r>
      <w:r>
        <w:rPr/>
        <w:t>J.</w:t>
      </w:r>
      <w:r>
        <w:rPr>
          <w:spacing w:val="1"/>
        </w:rPr>
        <w:t> </w:t>
      </w:r>
      <w:r>
        <w:rPr/>
        <w:t>Surana.(2013). Evaluation of anti-diarrheal activity of Diospyros malabarica bark</w:t>
      </w:r>
      <w:r>
        <w:rPr>
          <w:spacing w:val="1"/>
        </w:rPr>
        <w:t> </w:t>
      </w:r>
      <w:r>
        <w:rPr/>
        <w:t>extract</w:t>
      </w:r>
      <w:r>
        <w:rPr>
          <w:spacing w:val="1"/>
        </w:rPr>
        <w:t> </w:t>
      </w:r>
      <w:r>
        <w:rPr/>
        <w:t>Bangladesh</w:t>
      </w:r>
      <w:r>
        <w:rPr>
          <w:spacing w:val="1"/>
        </w:rPr>
        <w:t> </w:t>
      </w:r>
      <w:r>
        <w:rPr/>
        <w:t>Journal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Pharmacoogyl</w:t>
      </w:r>
      <w:r>
        <w:rPr>
          <w:spacing w:val="1"/>
        </w:rPr>
        <w:t> </w:t>
      </w:r>
      <w:r>
        <w:rPr/>
        <w:t>8:</w:t>
      </w:r>
      <w:r>
        <w:rPr>
          <w:spacing w:val="1"/>
        </w:rPr>
        <w:t> </w:t>
      </w:r>
      <w:r>
        <w:rPr/>
        <w:t>49-53</w:t>
      </w:r>
      <w:r>
        <w:rPr>
          <w:spacing w:val="61"/>
        </w:rPr>
        <w:t> </w:t>
      </w:r>
      <w:r>
        <w:rPr/>
        <w:t>DOI:</w:t>
      </w:r>
      <w:r>
        <w:rPr>
          <w:spacing w:val="1"/>
        </w:rPr>
        <w:t> </w:t>
      </w:r>
      <w:r>
        <w:rPr/>
        <w:t>10.3329/bjp.v8i1.13157</w:t>
      </w:r>
    </w:p>
    <w:p>
      <w:pPr>
        <w:spacing w:line="242" w:lineRule="auto" w:before="202"/>
        <w:ind w:left="1016" w:right="1117" w:hanging="720"/>
        <w:jc w:val="both"/>
        <w:rPr>
          <w:sz w:val="24"/>
        </w:rPr>
      </w:pPr>
      <w:r>
        <w:rPr>
          <w:sz w:val="24"/>
        </w:rPr>
        <w:t>Makins,</w:t>
      </w:r>
      <w:r>
        <w:rPr>
          <w:spacing w:val="1"/>
          <w:sz w:val="24"/>
        </w:rPr>
        <w:t> </w:t>
      </w:r>
      <w:r>
        <w:rPr>
          <w:sz w:val="24"/>
        </w:rPr>
        <w:t>R.,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Ballinger,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(2003):</w:t>
      </w:r>
      <w:r>
        <w:rPr>
          <w:spacing w:val="1"/>
          <w:sz w:val="24"/>
        </w:rPr>
        <w:t> </w:t>
      </w:r>
      <w:r>
        <w:rPr>
          <w:sz w:val="24"/>
        </w:rPr>
        <w:t>Gastrointestinal</w:t>
      </w:r>
      <w:r>
        <w:rPr>
          <w:spacing w:val="1"/>
          <w:sz w:val="24"/>
        </w:rPr>
        <w:t> </w:t>
      </w:r>
      <w:r>
        <w:rPr>
          <w:sz w:val="24"/>
        </w:rPr>
        <w:t>side</w:t>
      </w:r>
      <w:r>
        <w:rPr>
          <w:spacing w:val="1"/>
          <w:sz w:val="24"/>
        </w:rPr>
        <w:t> </w:t>
      </w:r>
      <w:r>
        <w:rPr>
          <w:sz w:val="24"/>
        </w:rPr>
        <w:t>effects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60"/>
          <w:sz w:val="24"/>
        </w:rPr>
        <w:t> </w:t>
      </w:r>
      <w:r>
        <w:rPr>
          <w:sz w:val="24"/>
        </w:rPr>
        <w:t>drugs.</w:t>
      </w:r>
      <w:r>
        <w:rPr>
          <w:spacing w:val="60"/>
          <w:sz w:val="24"/>
        </w:rPr>
        <w:t> </w:t>
      </w:r>
      <w:r>
        <w:rPr>
          <w:i/>
          <w:sz w:val="24"/>
        </w:rPr>
        <w:t>Expert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Opinion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on Drug Safety</w:t>
      </w:r>
      <w:r>
        <w:rPr>
          <w:sz w:val="24"/>
        </w:rPr>
        <w:t>, </w:t>
      </w:r>
      <w:r>
        <w:rPr>
          <w:i/>
          <w:sz w:val="24"/>
        </w:rPr>
        <w:t>2</w:t>
      </w:r>
      <w:r>
        <w:rPr>
          <w:sz w:val="24"/>
        </w:rPr>
        <w:t>(4), 421-429.</w:t>
      </w:r>
    </w:p>
    <w:p>
      <w:pPr>
        <w:pStyle w:val="BodyText"/>
        <w:spacing w:line="242" w:lineRule="auto" w:before="193"/>
        <w:ind w:left="1016" w:right="1123" w:hanging="720"/>
        <w:jc w:val="both"/>
      </w:pPr>
      <w:r>
        <w:rPr/>
        <w:t>Maroyi,</w:t>
      </w:r>
      <w:r>
        <w:rPr>
          <w:spacing w:val="1"/>
        </w:rPr>
        <w:t> </w:t>
      </w:r>
      <w:r>
        <w:rPr/>
        <w:t>A. (2011): An ethno botanical survey of medicinal plants used by the people of</w:t>
      </w:r>
      <w:r>
        <w:rPr>
          <w:spacing w:val="1"/>
        </w:rPr>
        <w:t> </w:t>
      </w:r>
      <w:r>
        <w:rPr/>
        <w:t>Nhema</w:t>
      </w:r>
      <w:r>
        <w:rPr>
          <w:spacing w:val="-2"/>
        </w:rPr>
        <w:t> </w:t>
      </w:r>
      <w:r>
        <w:rPr/>
        <w:t>communal</w:t>
      </w:r>
      <w:r>
        <w:rPr>
          <w:spacing w:val="-1"/>
        </w:rPr>
        <w:t> </w:t>
      </w:r>
      <w:r>
        <w:rPr/>
        <w:t>area,</w:t>
      </w:r>
      <w:r>
        <w:rPr>
          <w:spacing w:val="1"/>
        </w:rPr>
        <w:t> </w:t>
      </w:r>
      <w:r>
        <w:rPr/>
        <w:t>Zimbabwe.</w:t>
      </w:r>
      <w:r>
        <w:rPr>
          <w:spacing w:val="1"/>
        </w:rPr>
        <w:t> </w:t>
      </w:r>
      <w:r>
        <w:rPr>
          <w:i/>
        </w:rPr>
        <w:t>Journal</w:t>
      </w:r>
      <w:r>
        <w:rPr>
          <w:i/>
          <w:spacing w:val="-2"/>
        </w:rPr>
        <w:t> </w:t>
      </w:r>
      <w:r>
        <w:rPr>
          <w:i/>
        </w:rPr>
        <w:t>of</w:t>
      </w:r>
      <w:r>
        <w:rPr>
          <w:i/>
          <w:spacing w:val="-1"/>
        </w:rPr>
        <w:t> </w:t>
      </w:r>
      <w:r>
        <w:rPr>
          <w:i/>
        </w:rPr>
        <w:t>Ethnopharmacology</w:t>
      </w:r>
      <w:r>
        <w:rPr/>
        <w:t>.</w:t>
      </w:r>
      <w:r>
        <w:rPr>
          <w:spacing w:val="-1"/>
        </w:rPr>
        <w:t> </w:t>
      </w:r>
      <w:r>
        <w:rPr/>
        <w:t>136:347-354</w:t>
      </w:r>
    </w:p>
    <w:p>
      <w:pPr>
        <w:spacing w:line="240" w:lineRule="auto" w:before="195"/>
        <w:ind w:left="1016" w:right="1117" w:hanging="720"/>
        <w:jc w:val="both"/>
        <w:rPr>
          <w:sz w:val="24"/>
        </w:rPr>
      </w:pPr>
      <w:r>
        <w:rPr>
          <w:sz w:val="24"/>
        </w:rPr>
        <w:t>Mascolo, A., Izzo, A., Auture, G., Barberto, F., Capasso, F. (1994): Nitric oxide and castor</w:t>
      </w:r>
      <w:r>
        <w:rPr>
          <w:spacing w:val="-57"/>
          <w:sz w:val="24"/>
        </w:rPr>
        <w:t> </w:t>
      </w:r>
      <w:r>
        <w:rPr>
          <w:sz w:val="24"/>
        </w:rPr>
        <w:t>oil</w:t>
      </w:r>
      <w:r>
        <w:rPr>
          <w:spacing w:val="58"/>
          <w:sz w:val="24"/>
        </w:rPr>
        <w:t> </w:t>
      </w:r>
      <w:r>
        <w:rPr>
          <w:sz w:val="24"/>
        </w:rPr>
        <w:t>induced</w:t>
      </w:r>
      <w:r>
        <w:rPr>
          <w:spacing w:val="57"/>
          <w:sz w:val="24"/>
        </w:rPr>
        <w:t> </w:t>
      </w:r>
      <w:r>
        <w:rPr>
          <w:sz w:val="24"/>
        </w:rPr>
        <w:t>diarrhea.</w:t>
      </w:r>
      <w:r>
        <w:rPr>
          <w:spacing w:val="59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58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58"/>
          <w:sz w:val="24"/>
        </w:rPr>
        <w:t> </w:t>
      </w:r>
      <w:r>
        <w:rPr>
          <w:i/>
          <w:sz w:val="24"/>
        </w:rPr>
        <w:t>Pharmacology</w:t>
      </w:r>
      <w:r>
        <w:rPr>
          <w:i/>
          <w:spacing w:val="57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57"/>
          <w:sz w:val="24"/>
        </w:rPr>
        <w:t> </w:t>
      </w:r>
      <w:r>
        <w:rPr>
          <w:i/>
          <w:sz w:val="24"/>
        </w:rPr>
        <w:t>Experimental</w:t>
      </w:r>
      <w:r>
        <w:rPr>
          <w:i/>
          <w:spacing w:val="59"/>
          <w:sz w:val="24"/>
        </w:rPr>
        <w:t> </w:t>
      </w:r>
      <w:r>
        <w:rPr>
          <w:i/>
          <w:sz w:val="24"/>
        </w:rPr>
        <w:t>Therapeutics</w:t>
      </w:r>
      <w:r>
        <w:rPr>
          <w:i/>
          <w:spacing w:val="-58"/>
          <w:sz w:val="24"/>
        </w:rPr>
        <w:t> </w:t>
      </w:r>
      <w:r>
        <w:rPr>
          <w:sz w:val="24"/>
        </w:rPr>
        <w:t>268: 291-292</w:t>
      </w:r>
    </w:p>
    <w:p>
      <w:pPr>
        <w:pStyle w:val="BodyText"/>
        <w:spacing w:before="201"/>
        <w:ind w:left="1016" w:right="1118" w:hanging="720"/>
        <w:jc w:val="both"/>
      </w:pPr>
      <w:r>
        <w:rPr/>
        <w:t>Mathad,</w:t>
      </w:r>
      <w:r>
        <w:rPr>
          <w:spacing w:val="1"/>
        </w:rPr>
        <w:t> </w:t>
      </w:r>
      <w:r>
        <w:rPr/>
        <w:t>V.</w:t>
      </w:r>
      <w:r>
        <w:rPr>
          <w:spacing w:val="1"/>
        </w:rPr>
        <w:t> </w:t>
      </w:r>
      <w:r>
        <w:rPr/>
        <w:t>S.</w:t>
      </w:r>
      <w:r>
        <w:rPr>
          <w:spacing w:val="1"/>
        </w:rPr>
        <w:t> </w:t>
      </w:r>
      <w:r>
        <w:rPr/>
        <w:t>B.,</w:t>
      </w:r>
      <w:r>
        <w:rPr>
          <w:spacing w:val="1"/>
        </w:rPr>
        <w:t> </w:t>
      </w:r>
      <w:r>
        <w:rPr/>
        <w:t>Chandanam,</w:t>
      </w:r>
      <w:r>
        <w:rPr>
          <w:spacing w:val="1"/>
        </w:rPr>
        <w:t> </w:t>
      </w:r>
      <w:r>
        <w:rPr/>
        <w:t>S.,</w:t>
      </w:r>
      <w:r>
        <w:rPr>
          <w:spacing w:val="1"/>
        </w:rPr>
        <w:t> </w:t>
      </w:r>
      <w:r>
        <w:rPr/>
        <w:t>Setty,</w:t>
      </w:r>
      <w:r>
        <w:rPr>
          <w:spacing w:val="1"/>
        </w:rPr>
        <w:t> </w:t>
      </w:r>
      <w:r>
        <w:rPr/>
        <w:t>S.</w:t>
      </w:r>
      <w:r>
        <w:rPr>
          <w:spacing w:val="1"/>
        </w:rPr>
        <w:t> </w:t>
      </w:r>
      <w:r>
        <w:rPr/>
        <w:t>R.</w:t>
      </w:r>
      <w:r>
        <w:rPr>
          <w:spacing w:val="1"/>
        </w:rPr>
        <w:t> </w:t>
      </w:r>
      <w:r>
        <w:rPr/>
        <w:t>T.,</w:t>
      </w:r>
      <w:r>
        <w:rPr>
          <w:spacing w:val="1"/>
        </w:rPr>
        <w:t> </w:t>
      </w:r>
      <w:r>
        <w:rPr/>
        <w:t>Ramaiyan,</w:t>
      </w:r>
      <w:r>
        <w:rPr>
          <w:spacing w:val="1"/>
        </w:rPr>
        <w:t> </w:t>
      </w:r>
      <w:r>
        <w:rPr/>
        <w:t>D.,</w:t>
      </w:r>
      <w:r>
        <w:rPr>
          <w:spacing w:val="1"/>
        </w:rPr>
        <w:t> </w:t>
      </w:r>
      <w:r>
        <w:rPr/>
        <w:t>Veeranna,</w:t>
      </w:r>
      <w:r>
        <w:rPr>
          <w:spacing w:val="1"/>
        </w:rPr>
        <w:t> </w:t>
      </w:r>
      <w:r>
        <w:rPr/>
        <w:t>B.,</w:t>
      </w:r>
      <w:r>
        <w:rPr>
          <w:spacing w:val="1"/>
        </w:rPr>
        <w:t> </w:t>
      </w:r>
      <w:r>
        <w:rPr/>
        <w:t>andLakshminarayansettry, A. B. V. (2005). Antidiarrheal evaluation of Benincasa</w:t>
      </w:r>
      <w:r>
        <w:rPr>
          <w:spacing w:val="1"/>
        </w:rPr>
        <w:t> </w:t>
      </w:r>
      <w:r>
        <w:rPr/>
        <w:t>hispida(Thunb.)</w:t>
      </w:r>
      <w:r>
        <w:rPr>
          <w:spacing w:val="-1"/>
        </w:rPr>
        <w:t> </w:t>
      </w:r>
      <w:r>
        <w:rPr/>
        <w:t>Cogn</w:t>
      </w:r>
      <w:r>
        <w:rPr>
          <w:spacing w:val="2"/>
        </w:rPr>
        <w:t> </w:t>
      </w:r>
      <w:r>
        <w:rPr/>
        <w:t>Fruit Extracts.</w:t>
      </w:r>
    </w:p>
    <w:p>
      <w:pPr>
        <w:pStyle w:val="BodyText"/>
        <w:spacing w:before="200"/>
        <w:ind w:left="1016" w:right="1114" w:hanging="720"/>
        <w:jc w:val="both"/>
      </w:pPr>
      <w:r>
        <w:rPr/>
        <w:t>Micheal Camilleri., Joseph, H. Sellin., Kim E. Barrett., Ernst J. Kiupers., and Vincent W.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(2017):</w:t>
      </w:r>
      <w:r>
        <w:rPr>
          <w:spacing w:val="1"/>
        </w:rPr>
        <w:t> </w:t>
      </w:r>
      <w:r>
        <w:rPr/>
        <w:t>pathophysiology,</w:t>
      </w:r>
      <w:r>
        <w:rPr>
          <w:spacing w:val="1"/>
        </w:rPr>
        <w:t> </w:t>
      </w:r>
      <w:r>
        <w:rPr/>
        <w:t>evaluation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chronic</w:t>
      </w:r>
      <w:r>
        <w:rPr>
          <w:spacing w:val="1"/>
        </w:rPr>
        <w:t> </w:t>
      </w:r>
      <w:r>
        <w:rPr/>
        <w:t>watery</w:t>
      </w:r>
      <w:r>
        <w:rPr>
          <w:spacing w:val="1"/>
        </w:rPr>
        <w:t> </w:t>
      </w:r>
      <w:r>
        <w:rPr/>
        <w:t>diarrhea.</w:t>
      </w:r>
      <w:r>
        <w:rPr>
          <w:spacing w:val="50"/>
        </w:rPr>
        <w:t> </w:t>
      </w:r>
      <w:r>
        <w:rPr>
          <w:i/>
        </w:rPr>
        <w:t>Journal</w:t>
      </w:r>
      <w:r>
        <w:rPr>
          <w:i/>
          <w:spacing w:val="50"/>
        </w:rPr>
        <w:t> </w:t>
      </w:r>
      <w:r>
        <w:rPr>
          <w:i/>
        </w:rPr>
        <w:t>of</w:t>
      </w:r>
      <w:r>
        <w:rPr>
          <w:i/>
          <w:spacing w:val="50"/>
        </w:rPr>
        <w:t> </w:t>
      </w:r>
      <w:r>
        <w:rPr>
          <w:i/>
        </w:rPr>
        <w:t>Gastroenterology</w:t>
      </w:r>
      <w:r>
        <w:rPr>
          <w:i/>
          <w:spacing w:val="51"/>
        </w:rPr>
        <w:t> </w:t>
      </w:r>
      <w:r>
        <w:rPr/>
        <w:t>152,</w:t>
      </w:r>
      <w:r>
        <w:rPr>
          <w:spacing w:val="50"/>
        </w:rPr>
        <w:t> </w:t>
      </w:r>
      <w:r>
        <w:rPr/>
        <w:t>issue</w:t>
      </w:r>
      <w:r>
        <w:rPr>
          <w:spacing w:val="49"/>
        </w:rPr>
        <w:t> </w:t>
      </w:r>
      <w:r>
        <w:rPr/>
        <w:t>3,</w:t>
      </w:r>
      <w:r>
        <w:rPr>
          <w:spacing w:val="50"/>
        </w:rPr>
        <w:t> </w:t>
      </w:r>
      <w:r>
        <w:rPr/>
        <w:t>515-532</w:t>
      </w:r>
      <w:r>
        <w:rPr>
          <w:spacing w:val="47"/>
        </w:rPr>
        <w:t> </w:t>
      </w:r>
      <w:r>
        <w:rPr/>
        <w:t>e2.</w:t>
      </w:r>
      <w:r>
        <w:rPr>
          <w:spacing w:val="50"/>
        </w:rPr>
        <w:t> </w:t>
      </w:r>
      <w:r>
        <w:rPr/>
        <w:t>Doi</w:t>
      </w:r>
    </w:p>
    <w:p>
      <w:pPr>
        <w:pStyle w:val="BodyText"/>
        <w:spacing w:before="2"/>
        <w:ind w:left="1016"/>
        <w:jc w:val="both"/>
      </w:pPr>
      <w:r>
        <w:rPr/>
        <w:t>:</w:t>
      </w:r>
      <w:hyperlink r:id="rId21">
        <w:r>
          <w:rPr>
            <w:color w:val="0000FF"/>
            <w:u w:val="single" w:color="0000FF"/>
          </w:rPr>
          <w:t>http://doi.org/10.1053/j.gastro</w:t>
        </w:r>
        <w:r>
          <w:rPr>
            <w:color w:val="0000FF"/>
            <w:spacing w:val="-5"/>
            <w:u w:val="single" w:color="0000FF"/>
          </w:rPr>
          <w:t> </w:t>
        </w:r>
        <w:r>
          <w:rPr>
            <w:color w:val="0000FF"/>
            <w:u w:val="single" w:color="0000FF"/>
          </w:rPr>
          <w:t>2016.10.014</w:t>
        </w:r>
      </w:hyperlink>
    </w:p>
    <w:p>
      <w:pPr>
        <w:pStyle w:val="BodyText"/>
        <w:spacing w:before="197"/>
        <w:ind w:left="1016" w:right="1117" w:hanging="720"/>
        <w:jc w:val="both"/>
      </w:pPr>
      <w:r>
        <w:rPr/>
        <w:t>Muanza, D. N., Euler, K. L., Williams, L., and Newman, D. J. (1995). Screening for</w:t>
      </w:r>
      <w:r>
        <w:rPr>
          <w:spacing w:val="1"/>
        </w:rPr>
        <w:t> </w:t>
      </w:r>
      <w:r>
        <w:rPr/>
        <w:t>antitumor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anti-HIV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nine</w:t>
      </w:r>
      <w:r>
        <w:rPr>
          <w:spacing w:val="1"/>
        </w:rPr>
        <w:t> </w:t>
      </w:r>
      <w:r>
        <w:rPr/>
        <w:t>medicinal</w:t>
      </w:r>
      <w:r>
        <w:rPr>
          <w:spacing w:val="1"/>
        </w:rPr>
        <w:t> </w:t>
      </w:r>
      <w:r>
        <w:rPr/>
        <w:t>plants</w:t>
      </w:r>
      <w:r>
        <w:rPr>
          <w:spacing w:val="60"/>
        </w:rPr>
        <w:t> </w:t>
      </w:r>
      <w:r>
        <w:rPr/>
        <w:t>from</w:t>
      </w:r>
      <w:r>
        <w:rPr>
          <w:spacing w:val="60"/>
        </w:rPr>
        <w:t> </w:t>
      </w:r>
      <w:r>
        <w:rPr/>
        <w:t>Zaire.</w:t>
      </w:r>
      <w:r>
        <w:rPr>
          <w:spacing w:val="1"/>
        </w:rPr>
        <w:t> </w:t>
      </w:r>
      <w:r>
        <w:rPr>
          <w:i/>
        </w:rPr>
        <w:t>International</w:t>
      </w:r>
      <w:r>
        <w:rPr>
          <w:i/>
          <w:spacing w:val="-1"/>
        </w:rPr>
        <w:t> </w:t>
      </w:r>
      <w:r>
        <w:rPr>
          <w:i/>
        </w:rPr>
        <w:t>Journal of</w:t>
      </w:r>
      <w:r>
        <w:rPr>
          <w:i/>
          <w:spacing w:val="2"/>
        </w:rPr>
        <w:t> </w:t>
      </w:r>
      <w:r>
        <w:rPr>
          <w:i/>
        </w:rPr>
        <w:t>Pharmacognosy</w:t>
      </w:r>
      <w:r>
        <w:rPr/>
        <w:t>, </w:t>
      </w:r>
      <w:r>
        <w:rPr>
          <w:i/>
        </w:rPr>
        <w:t>33</w:t>
      </w:r>
      <w:r>
        <w:rPr/>
        <w:t>(2), 98-106.</w:t>
      </w:r>
    </w:p>
    <w:p>
      <w:pPr>
        <w:pStyle w:val="BodyText"/>
        <w:spacing w:before="200"/>
        <w:ind w:left="1016" w:right="1118" w:hanging="720"/>
        <w:jc w:val="both"/>
      </w:pPr>
      <w:r>
        <w:rPr/>
        <w:t>Mwine, J. T., and Van Damme, P. (2011). Why do Euphorbiaceae tick as medicinal plants?</w:t>
      </w:r>
      <w:r>
        <w:rPr>
          <w:spacing w:val="-57"/>
        </w:rPr>
        <w:t> </w:t>
      </w:r>
      <w:r>
        <w:rPr/>
        <w:t>A review of Euphorbiaceae family and its medicinal features. </w:t>
      </w:r>
      <w:r>
        <w:rPr>
          <w:i/>
        </w:rPr>
        <w:t>Journal of Medicinal</w:t>
      </w:r>
      <w:r>
        <w:rPr>
          <w:i/>
          <w:spacing w:val="1"/>
        </w:rPr>
        <w:t> </w:t>
      </w:r>
      <w:r>
        <w:rPr>
          <w:i/>
        </w:rPr>
        <w:t>Plants</w:t>
      </w:r>
      <w:r>
        <w:rPr>
          <w:i/>
          <w:spacing w:val="45"/>
        </w:rPr>
        <w:t> </w:t>
      </w:r>
      <w:r>
        <w:rPr>
          <w:i/>
        </w:rPr>
        <w:t>Research</w:t>
      </w:r>
      <w:r>
        <w:rPr/>
        <w:t>, </w:t>
      </w:r>
      <w:r>
        <w:rPr>
          <w:i/>
        </w:rPr>
        <w:t>5</w:t>
      </w:r>
      <w:r>
        <w:rPr/>
        <w:t>(5), 652-662.</w:t>
      </w:r>
    </w:p>
    <w:p>
      <w:pPr>
        <w:spacing w:line="242" w:lineRule="auto" w:before="201"/>
        <w:ind w:left="1016" w:right="1118" w:hanging="720"/>
        <w:jc w:val="both"/>
        <w:rPr>
          <w:sz w:val="24"/>
        </w:rPr>
      </w:pPr>
      <w:r>
        <w:rPr>
          <w:sz w:val="24"/>
        </w:rPr>
        <w:t>Nasrin, M., Raihan, S. Z., and Ali, M. S. (2013).</w:t>
      </w:r>
      <w:r>
        <w:rPr>
          <w:spacing w:val="60"/>
          <w:sz w:val="24"/>
        </w:rPr>
        <w:t> </w:t>
      </w:r>
      <w:r>
        <w:rPr>
          <w:i/>
          <w:sz w:val="24"/>
        </w:rPr>
        <w:t>Ethnopharmacological Investigation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Spice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Grewia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paniculata</w:t>
      </w:r>
      <w:r>
        <w:rPr>
          <w:sz w:val="24"/>
        </w:rPr>
        <w:t>.</w:t>
      </w:r>
      <w:r>
        <w:rPr>
          <w:spacing w:val="2"/>
          <w:sz w:val="24"/>
        </w:rPr>
        <w:t> </w:t>
      </w:r>
      <w:r>
        <w:rPr>
          <w:sz w:val="24"/>
        </w:rPr>
        <w:t>LAP</w:t>
      </w:r>
      <w:r>
        <w:rPr>
          <w:spacing w:val="1"/>
          <w:sz w:val="24"/>
        </w:rPr>
        <w:t> </w:t>
      </w:r>
      <w:r>
        <w:rPr>
          <w:sz w:val="24"/>
        </w:rPr>
        <w:t>LAMBERT Academic</w:t>
      </w:r>
      <w:r>
        <w:rPr>
          <w:spacing w:val="-2"/>
          <w:sz w:val="24"/>
        </w:rPr>
        <w:t> </w:t>
      </w:r>
      <w:r>
        <w:rPr>
          <w:sz w:val="24"/>
        </w:rPr>
        <w:t>Publishing.</w:t>
      </w:r>
    </w:p>
    <w:p>
      <w:pPr>
        <w:spacing w:line="240" w:lineRule="auto" w:before="194"/>
        <w:ind w:left="1016" w:right="1118" w:hanging="720"/>
        <w:jc w:val="both"/>
        <w:rPr>
          <w:sz w:val="24"/>
        </w:rPr>
      </w:pPr>
      <w:r>
        <w:rPr>
          <w:sz w:val="24"/>
        </w:rPr>
        <w:t>Nasser,</w:t>
      </w:r>
      <w:r>
        <w:rPr>
          <w:spacing w:val="1"/>
          <w:sz w:val="24"/>
        </w:rPr>
        <w:t> </w:t>
      </w:r>
      <w:r>
        <w:rPr>
          <w:sz w:val="24"/>
        </w:rPr>
        <w:t>S.</w:t>
      </w:r>
      <w:r>
        <w:rPr>
          <w:spacing w:val="1"/>
          <w:sz w:val="24"/>
        </w:rPr>
        <w:t> </w:t>
      </w:r>
      <w:r>
        <w:rPr>
          <w:sz w:val="24"/>
        </w:rPr>
        <w:t>(2014).</w:t>
      </w:r>
      <w:r>
        <w:rPr>
          <w:spacing w:val="1"/>
          <w:sz w:val="24"/>
        </w:rPr>
        <w:t> </w:t>
      </w:r>
      <w:r>
        <w:rPr>
          <w:i/>
          <w:sz w:val="24"/>
        </w:rPr>
        <w:t>Socio-demographic,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socio-economic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household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environmental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characteristics associated with diarrheal disease among children under five years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 age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 Ethiopia </w:t>
      </w:r>
      <w:r>
        <w:rPr>
          <w:sz w:val="24"/>
        </w:rPr>
        <w:t>(Doctoral dissertation, Master thesis, Department of statistics,</w:t>
      </w:r>
      <w:r>
        <w:rPr>
          <w:spacing w:val="1"/>
          <w:sz w:val="24"/>
        </w:rPr>
        <w:t> </w:t>
      </w:r>
      <w:r>
        <w:rPr>
          <w:sz w:val="24"/>
        </w:rPr>
        <w:t>Stockholm</w:t>
      </w:r>
      <w:r>
        <w:rPr>
          <w:spacing w:val="-1"/>
          <w:sz w:val="24"/>
        </w:rPr>
        <w:t> </w:t>
      </w:r>
      <w:r>
        <w:rPr>
          <w:sz w:val="24"/>
        </w:rPr>
        <w:t>University).</w:t>
      </w:r>
    </w:p>
    <w:p>
      <w:pPr>
        <w:pStyle w:val="BodyText"/>
        <w:spacing w:before="200"/>
        <w:ind w:left="1016" w:right="1115" w:hanging="720"/>
        <w:jc w:val="both"/>
      </w:pPr>
      <w:r>
        <w:rPr/>
        <w:t>Navaneethan,</w:t>
      </w:r>
      <w:r>
        <w:rPr>
          <w:spacing w:val="1"/>
        </w:rPr>
        <w:t> </w:t>
      </w:r>
      <w:r>
        <w:rPr/>
        <w:t>U.,</w:t>
      </w:r>
      <w:r>
        <w:rPr>
          <w:spacing w:val="1"/>
        </w:rPr>
        <w:t> </w:t>
      </w:r>
      <w:r>
        <w:rPr/>
        <w:t>Giannella,</w:t>
      </w:r>
      <w:r>
        <w:rPr>
          <w:spacing w:val="1"/>
        </w:rPr>
        <w:t> </w:t>
      </w:r>
      <w:r>
        <w:rPr/>
        <w:t>R.A.,</w:t>
      </w:r>
      <w:r>
        <w:rPr>
          <w:spacing w:val="1"/>
        </w:rPr>
        <w:t> </w:t>
      </w:r>
      <w:r>
        <w:rPr/>
        <w:t>(2008).</w:t>
      </w:r>
      <w:r>
        <w:rPr>
          <w:spacing w:val="1"/>
        </w:rPr>
        <w:t> </w:t>
      </w:r>
      <w:r>
        <w:rPr/>
        <w:t>Mechanism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infections</w:t>
      </w:r>
      <w:r>
        <w:rPr>
          <w:spacing w:val="1"/>
        </w:rPr>
        <w:t> </w:t>
      </w:r>
      <w:r>
        <w:rPr/>
        <w:t>diarrhea.</w:t>
      </w:r>
      <w:r>
        <w:rPr>
          <w:spacing w:val="1"/>
        </w:rPr>
        <w:t> </w:t>
      </w:r>
      <w:r>
        <w:rPr/>
        <w:t>Nature</w:t>
      </w:r>
      <w:r>
        <w:rPr>
          <w:spacing w:val="1"/>
        </w:rPr>
        <w:t> </w:t>
      </w:r>
      <w:r>
        <w:rPr/>
        <w:t>clinical</w:t>
      </w:r>
      <w:r>
        <w:rPr>
          <w:spacing w:val="1"/>
        </w:rPr>
        <w:t> </w:t>
      </w:r>
      <w:r>
        <w:rPr/>
        <w:t>practice</w:t>
      </w:r>
      <w:r>
        <w:rPr>
          <w:spacing w:val="1"/>
        </w:rPr>
        <w:t> </w:t>
      </w:r>
      <w:r>
        <w:rPr/>
        <w:t>gastroenterology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hepatology</w:t>
      </w:r>
      <w:r>
        <w:rPr>
          <w:spacing w:val="1"/>
        </w:rPr>
        <w:t> </w:t>
      </w:r>
      <w:r>
        <w:rPr/>
        <w:t>5</w:t>
      </w:r>
      <w:r>
        <w:rPr>
          <w:spacing w:val="1"/>
        </w:rPr>
        <w:t> </w:t>
      </w:r>
      <w:r>
        <w:rPr/>
        <w:t>(11):637-647:</w:t>
      </w:r>
      <w:r>
        <w:rPr>
          <w:spacing w:val="61"/>
        </w:rPr>
        <w:t> </w:t>
      </w:r>
      <w:r>
        <w:rPr/>
        <w:t>doi:</w:t>
      </w:r>
      <w:r>
        <w:rPr>
          <w:spacing w:val="1"/>
        </w:rPr>
        <w:t> </w:t>
      </w:r>
      <w:r>
        <w:rPr/>
        <w:t>10.1038/ncpg</w:t>
      </w:r>
      <w:r>
        <w:rPr>
          <w:spacing w:val="-1"/>
        </w:rPr>
        <w:t> </w:t>
      </w:r>
      <w:r>
        <w:rPr/>
        <w:t>asthep 1264</w:t>
      </w:r>
    </w:p>
    <w:p>
      <w:pPr>
        <w:spacing w:after="0"/>
        <w:jc w:val="both"/>
        <w:sectPr>
          <w:pgSz w:w="12240" w:h="15840"/>
          <w:pgMar w:header="0" w:footer="1015" w:top="1360" w:bottom="1200" w:left="1720" w:right="320"/>
        </w:sectPr>
      </w:pPr>
    </w:p>
    <w:p>
      <w:pPr>
        <w:pStyle w:val="BodyText"/>
        <w:spacing w:before="72"/>
        <w:ind w:left="296" w:right="1114"/>
        <w:jc w:val="both"/>
      </w:pPr>
      <w:r>
        <w:rPr/>
        <w:t>Nguyen, T. V., Le Van, P., Le Huy, C., Gia, K. N., and Weintraub, A. (2005). Detection</w:t>
      </w:r>
      <w:r>
        <w:rPr>
          <w:spacing w:val="1"/>
        </w:rPr>
        <w:t> </w:t>
      </w:r>
      <w:r>
        <w:rPr/>
        <w:t>and</w:t>
      </w:r>
      <w:r>
        <w:rPr>
          <w:spacing w:val="11"/>
        </w:rPr>
        <w:t> </w:t>
      </w:r>
      <w:r>
        <w:rPr/>
        <w:t>characterization</w:t>
      </w:r>
      <w:r>
        <w:rPr>
          <w:spacing w:val="34"/>
        </w:rPr>
        <w:t> </w:t>
      </w:r>
      <w:r>
        <w:rPr/>
        <w:t>of</w:t>
      </w:r>
      <w:r>
        <w:rPr>
          <w:spacing w:val="34"/>
        </w:rPr>
        <w:t> </w:t>
      </w:r>
      <w:r>
        <w:rPr/>
        <w:t>diarrheagenic</w:t>
      </w:r>
      <w:r>
        <w:rPr>
          <w:spacing w:val="34"/>
        </w:rPr>
        <w:t> </w:t>
      </w:r>
      <w:r>
        <w:rPr/>
        <w:t>Escherichia</w:t>
      </w:r>
      <w:r>
        <w:rPr>
          <w:spacing w:val="33"/>
        </w:rPr>
        <w:t> </w:t>
      </w:r>
      <w:r>
        <w:rPr/>
        <w:t>coli</w:t>
      </w:r>
      <w:r>
        <w:rPr>
          <w:spacing w:val="35"/>
        </w:rPr>
        <w:t> </w:t>
      </w:r>
      <w:r>
        <w:rPr/>
        <w:t>from</w:t>
      </w:r>
      <w:r>
        <w:rPr>
          <w:spacing w:val="37"/>
        </w:rPr>
        <w:t> </w:t>
      </w:r>
      <w:r>
        <w:rPr/>
        <w:t>young</w:t>
      </w:r>
      <w:r>
        <w:rPr>
          <w:spacing w:val="33"/>
        </w:rPr>
        <w:t> </w:t>
      </w:r>
      <w:r>
        <w:rPr/>
        <w:t>children</w:t>
      </w:r>
      <w:r>
        <w:rPr>
          <w:spacing w:val="34"/>
        </w:rPr>
        <w:t> </w:t>
      </w:r>
      <w:r>
        <w:rPr/>
        <w:t>in</w:t>
      </w:r>
      <w:r>
        <w:rPr>
          <w:spacing w:val="34"/>
        </w:rPr>
        <w:t> </w:t>
      </w:r>
      <w:r>
        <w:rPr/>
        <w:t>Hanoi,</w:t>
      </w:r>
    </w:p>
    <w:p>
      <w:pPr>
        <w:spacing w:before="2"/>
        <w:ind w:left="1016" w:right="0" w:firstLine="0"/>
        <w:jc w:val="both"/>
        <w:rPr>
          <w:sz w:val="24"/>
        </w:rPr>
      </w:pPr>
      <w:r>
        <w:rPr>
          <w:sz w:val="24"/>
        </w:rPr>
        <w:t>Vietnam.</w:t>
      </w:r>
      <w:r>
        <w:rPr>
          <w:spacing w:val="-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Clinical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Microbiology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43</w:t>
      </w:r>
      <w:r>
        <w:rPr>
          <w:sz w:val="24"/>
        </w:rPr>
        <w:t>(2),</w:t>
      </w:r>
      <w:r>
        <w:rPr>
          <w:spacing w:val="2"/>
          <w:sz w:val="24"/>
        </w:rPr>
        <w:t> </w:t>
      </w:r>
      <w:r>
        <w:rPr>
          <w:sz w:val="24"/>
        </w:rPr>
        <w:t>755-760.</w:t>
      </w:r>
    </w:p>
    <w:p>
      <w:pPr>
        <w:spacing w:line="242" w:lineRule="auto" w:before="197"/>
        <w:ind w:left="1016" w:right="1121" w:hanging="720"/>
        <w:jc w:val="both"/>
        <w:rPr>
          <w:sz w:val="24"/>
        </w:rPr>
      </w:pPr>
      <w:r>
        <w:rPr>
          <w:sz w:val="24"/>
        </w:rPr>
        <w:t>Niaz, A., and Shah, S. W. A. (2011).Antispasmodic activity of Teucrium stocksianum</w:t>
      </w:r>
      <w:r>
        <w:rPr>
          <w:spacing w:val="1"/>
          <w:sz w:val="24"/>
        </w:rPr>
        <w:t> </w:t>
      </w:r>
      <w:r>
        <w:rPr>
          <w:sz w:val="24"/>
        </w:rPr>
        <w:t>Bioss.</w:t>
      </w:r>
      <w:r>
        <w:rPr>
          <w:spacing w:val="7"/>
          <w:sz w:val="24"/>
        </w:rPr>
        <w:t> </w:t>
      </w:r>
      <w:r>
        <w:rPr>
          <w:i/>
          <w:sz w:val="24"/>
        </w:rPr>
        <w:t>Pakistan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 Pharmaceutical Science</w:t>
      </w:r>
      <w:r>
        <w:rPr>
          <w:sz w:val="24"/>
        </w:rPr>
        <w:t>, </w:t>
      </w:r>
      <w:r>
        <w:rPr>
          <w:i/>
          <w:sz w:val="24"/>
        </w:rPr>
        <w:t>24</w:t>
      </w:r>
      <w:r>
        <w:rPr>
          <w:sz w:val="24"/>
        </w:rPr>
        <w:t>(Suppl 2),</w:t>
      </w:r>
      <w:r>
        <w:rPr>
          <w:spacing w:val="-1"/>
          <w:sz w:val="24"/>
        </w:rPr>
        <w:t> </w:t>
      </w:r>
      <w:r>
        <w:rPr>
          <w:sz w:val="24"/>
        </w:rPr>
        <w:t>171-174.</w:t>
      </w:r>
    </w:p>
    <w:p>
      <w:pPr>
        <w:pStyle w:val="BodyText"/>
        <w:spacing w:line="242" w:lineRule="auto" w:before="196"/>
        <w:ind w:left="1016" w:right="1121" w:hanging="720"/>
        <w:jc w:val="both"/>
      </w:pPr>
      <w:r>
        <w:rPr/>
        <w:t>Nicholas, J. CaJacob., and Mitchell, B. Cohen. (2016). Update on Diarrhea Pediatrics in</w:t>
      </w:r>
      <w:r>
        <w:rPr>
          <w:spacing w:val="1"/>
        </w:rPr>
        <w:t> </w:t>
      </w:r>
      <w:r>
        <w:rPr/>
        <w:t>Review</w:t>
      </w:r>
      <w:r>
        <w:rPr>
          <w:spacing w:val="-2"/>
        </w:rPr>
        <w:t> </w:t>
      </w:r>
      <w:r>
        <w:rPr/>
        <w:t>37(8): 313-323</w:t>
      </w:r>
      <w:r>
        <w:rPr>
          <w:spacing w:val="2"/>
        </w:rPr>
        <w:t> </w:t>
      </w:r>
      <w:r>
        <w:rPr/>
        <w:t>DOI: 10.1542/pir.2015-0099</w:t>
      </w:r>
    </w:p>
    <w:p>
      <w:pPr>
        <w:spacing w:line="240" w:lineRule="auto" w:before="194"/>
        <w:ind w:left="1016" w:right="1115" w:hanging="720"/>
        <w:jc w:val="both"/>
        <w:rPr>
          <w:sz w:val="24"/>
        </w:rPr>
      </w:pPr>
      <w:r>
        <w:rPr>
          <w:sz w:val="24"/>
        </w:rPr>
        <w:t>Njume,</w:t>
      </w:r>
      <w:r>
        <w:rPr>
          <w:spacing w:val="1"/>
          <w:sz w:val="24"/>
        </w:rPr>
        <w:t> </w:t>
      </w:r>
      <w:r>
        <w:rPr>
          <w:sz w:val="24"/>
        </w:rPr>
        <w:t>C.,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Goduka,</w:t>
      </w:r>
      <w:r>
        <w:rPr>
          <w:spacing w:val="1"/>
          <w:sz w:val="24"/>
        </w:rPr>
        <w:t> </w:t>
      </w:r>
      <w:r>
        <w:rPr>
          <w:sz w:val="24"/>
        </w:rPr>
        <w:t>N.</w:t>
      </w:r>
      <w:r>
        <w:rPr>
          <w:spacing w:val="1"/>
          <w:sz w:val="24"/>
        </w:rPr>
        <w:t> </w:t>
      </w:r>
      <w:r>
        <w:rPr>
          <w:sz w:val="24"/>
        </w:rPr>
        <w:t>I.</w:t>
      </w:r>
      <w:r>
        <w:rPr>
          <w:spacing w:val="1"/>
          <w:sz w:val="24"/>
        </w:rPr>
        <w:t> </w:t>
      </w:r>
      <w:r>
        <w:rPr>
          <w:sz w:val="24"/>
        </w:rPr>
        <w:t>(2012).</w:t>
      </w:r>
      <w:r>
        <w:rPr>
          <w:spacing w:val="1"/>
          <w:sz w:val="24"/>
        </w:rPr>
        <w:t> </w:t>
      </w:r>
      <w:r>
        <w:rPr>
          <w:sz w:val="24"/>
        </w:rPr>
        <w:t>Treatment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diarrhoea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60"/>
          <w:sz w:val="24"/>
        </w:rPr>
        <w:t> </w:t>
      </w:r>
      <w:r>
        <w:rPr>
          <w:sz w:val="24"/>
        </w:rPr>
        <w:t>rural</w:t>
      </w:r>
      <w:r>
        <w:rPr>
          <w:spacing w:val="60"/>
          <w:sz w:val="24"/>
        </w:rPr>
        <w:t> </w:t>
      </w:r>
      <w:r>
        <w:rPr>
          <w:sz w:val="24"/>
        </w:rPr>
        <w:t>African</w:t>
      </w:r>
      <w:r>
        <w:rPr>
          <w:spacing w:val="1"/>
          <w:sz w:val="24"/>
        </w:rPr>
        <w:t> </w:t>
      </w:r>
      <w:r>
        <w:rPr>
          <w:sz w:val="24"/>
        </w:rPr>
        <w:t>communities: an overview of measures to maximise the medicinal potentials of</w:t>
      </w:r>
      <w:r>
        <w:rPr>
          <w:spacing w:val="1"/>
          <w:sz w:val="24"/>
        </w:rPr>
        <w:t> </w:t>
      </w:r>
      <w:r>
        <w:rPr>
          <w:sz w:val="24"/>
        </w:rPr>
        <w:t>indigenous plants. </w:t>
      </w:r>
      <w:r>
        <w:rPr>
          <w:i/>
          <w:sz w:val="24"/>
        </w:rPr>
        <w:t>International Journal of Environmental Research and Public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Health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9</w:t>
      </w:r>
      <w:r>
        <w:rPr>
          <w:sz w:val="24"/>
        </w:rPr>
        <w:t>(11), 3911-3933.</w:t>
      </w:r>
    </w:p>
    <w:p>
      <w:pPr>
        <w:pStyle w:val="BodyText"/>
        <w:spacing w:before="200"/>
        <w:ind w:left="1016" w:right="1113" w:hanging="720"/>
        <w:jc w:val="both"/>
      </w:pPr>
      <w:r>
        <w:rPr/>
        <w:t>Obidike, I. C., Aboh, M. I., and Salawu, O. A. (2011b). Microbiological and mucociliary</w:t>
      </w:r>
      <w:r>
        <w:rPr>
          <w:spacing w:val="1"/>
        </w:rPr>
        <w:t> </w:t>
      </w:r>
      <w:r>
        <w:rPr/>
        <w:t>properties of the ethanol extract of Hymenocardia acida on selected respiratory</w:t>
      </w:r>
      <w:r>
        <w:rPr>
          <w:spacing w:val="1"/>
        </w:rPr>
        <w:t> </w:t>
      </w:r>
      <w:r>
        <w:rPr/>
        <w:t>clinical</w:t>
      </w:r>
      <w:r>
        <w:rPr>
          <w:spacing w:val="-1"/>
        </w:rPr>
        <w:t> </w:t>
      </w:r>
      <w:r>
        <w:rPr/>
        <w:t>isolates. </w:t>
      </w:r>
      <w:r>
        <w:rPr>
          <w:i/>
        </w:rPr>
        <w:t>Journal of Dietary</w:t>
      </w:r>
      <w:r>
        <w:rPr>
          <w:i/>
          <w:spacing w:val="-2"/>
        </w:rPr>
        <w:t> </w:t>
      </w:r>
      <w:r>
        <w:rPr>
          <w:i/>
        </w:rPr>
        <w:t>Supplements</w:t>
      </w:r>
      <w:r>
        <w:rPr/>
        <w:t>,</w:t>
      </w:r>
      <w:r>
        <w:rPr>
          <w:spacing w:val="2"/>
        </w:rPr>
        <w:t> </w:t>
      </w:r>
      <w:r>
        <w:rPr>
          <w:i/>
        </w:rPr>
        <w:t>8</w:t>
      </w:r>
      <w:r>
        <w:rPr/>
        <w:t>(1), 1-11.</w:t>
      </w:r>
    </w:p>
    <w:p>
      <w:pPr>
        <w:pStyle w:val="BodyText"/>
        <w:spacing w:before="202"/>
        <w:ind w:left="1016" w:right="1117" w:hanging="720"/>
        <w:jc w:val="both"/>
      </w:pPr>
      <w:r>
        <w:rPr/>
        <w:t>Obidike, I. C., Idris-Usman, M. S., John-Africa, L. B., and Salawu, O. A. (2011a). An</w:t>
      </w:r>
      <w:r>
        <w:rPr>
          <w:spacing w:val="1"/>
        </w:rPr>
        <w:t> </w:t>
      </w:r>
      <w:r>
        <w:rPr/>
        <w:t>Evaluation  </w:t>
      </w:r>
      <w:r>
        <w:rPr>
          <w:spacing w:val="1"/>
        </w:rPr>
        <w:t> </w:t>
      </w:r>
      <w:r>
        <w:rPr/>
        <w:t>of Acute and Sub Chronic Toxicological Effects of Hymenocardia</w:t>
      </w:r>
      <w:r>
        <w:rPr>
          <w:spacing w:val="1"/>
        </w:rPr>
        <w:t> </w:t>
      </w:r>
      <w:r>
        <w:rPr/>
        <w:t>acida Leaf Extract in</w:t>
      </w:r>
      <w:r>
        <w:rPr>
          <w:spacing w:val="1"/>
        </w:rPr>
        <w:t> </w:t>
      </w:r>
      <w:r>
        <w:rPr/>
        <w:t>Adult</w:t>
      </w:r>
      <w:r>
        <w:rPr>
          <w:spacing w:val="1"/>
        </w:rPr>
        <w:t> </w:t>
      </w:r>
      <w:r>
        <w:rPr/>
        <w:t>Wistar</w:t>
      </w:r>
      <w:r>
        <w:rPr>
          <w:spacing w:val="1"/>
        </w:rPr>
        <w:t> </w:t>
      </w:r>
      <w:r>
        <w:rPr/>
        <w:t>Rats.</w:t>
      </w:r>
      <w:r>
        <w:rPr>
          <w:spacing w:val="1"/>
        </w:rPr>
        <w:t> </w:t>
      </w:r>
      <w:r>
        <w:rPr>
          <w:i/>
        </w:rPr>
        <w:t>Journal</w:t>
      </w:r>
      <w:r>
        <w:rPr>
          <w:i/>
          <w:spacing w:val="61"/>
        </w:rPr>
        <w:t> </w:t>
      </w:r>
      <w:r>
        <w:rPr>
          <w:i/>
        </w:rPr>
        <w:t>of</w:t>
      </w:r>
      <w:r>
        <w:rPr>
          <w:i/>
          <w:spacing w:val="61"/>
        </w:rPr>
        <w:t> </w:t>
      </w:r>
      <w:r>
        <w:rPr>
          <w:i/>
        </w:rPr>
        <w:t>Pharmacology</w:t>
      </w:r>
      <w:r>
        <w:rPr>
          <w:i/>
          <w:spacing w:val="61"/>
        </w:rPr>
        <w:t> </w:t>
      </w:r>
      <w:r>
        <w:rPr>
          <w:i/>
        </w:rPr>
        <w:t>and</w:t>
      </w:r>
      <w:r>
        <w:rPr>
          <w:i/>
          <w:spacing w:val="1"/>
        </w:rPr>
        <w:t> </w:t>
      </w:r>
      <w:r>
        <w:rPr>
          <w:i/>
        </w:rPr>
        <w:t>Toxicology</w:t>
      </w:r>
      <w:r>
        <w:rPr/>
        <w:t>,</w:t>
      </w:r>
      <w:r>
        <w:rPr>
          <w:spacing w:val="-1"/>
        </w:rPr>
        <w:t> </w:t>
      </w:r>
      <w:r>
        <w:rPr>
          <w:i/>
        </w:rPr>
        <w:t>6</w:t>
      </w:r>
      <w:r>
        <w:rPr/>
        <w:t>(4), 400-408.</w:t>
      </w:r>
    </w:p>
    <w:p>
      <w:pPr>
        <w:pStyle w:val="BodyText"/>
        <w:spacing w:before="199"/>
        <w:ind w:left="1016" w:right="1120" w:hanging="720"/>
        <w:jc w:val="both"/>
      </w:pPr>
      <w:r>
        <w:rPr/>
        <w:t>OECD (2002).Acute oral toxicity. Acute and toxic class method guideline 423 adopted</w:t>
      </w:r>
      <w:r>
        <w:rPr>
          <w:spacing w:val="1"/>
        </w:rPr>
        <w:t> </w:t>
      </w:r>
      <w:r>
        <w:rPr/>
        <w:t>23.03.1996. In: Eleventh Addendum to the, OECD, guidelines for the testing of</w:t>
      </w:r>
      <w:r>
        <w:rPr>
          <w:spacing w:val="1"/>
        </w:rPr>
        <w:t> </w:t>
      </w:r>
      <w:r>
        <w:rPr/>
        <w:t>chemicals</w:t>
      </w:r>
      <w:r>
        <w:rPr>
          <w:spacing w:val="-1"/>
        </w:rPr>
        <w:t> </w:t>
      </w:r>
      <w:r>
        <w:rPr/>
        <w:t>organization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economical</w:t>
      </w:r>
      <w:r>
        <w:rPr>
          <w:spacing w:val="2"/>
        </w:rPr>
        <w:t> </w:t>
      </w:r>
      <w:r>
        <w:rPr/>
        <w:t>co-operation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development, Paris,</w:t>
      </w:r>
      <w:r>
        <w:rPr>
          <w:spacing w:val="-1"/>
        </w:rPr>
        <w:t> </w:t>
      </w:r>
      <w:r>
        <w:rPr/>
        <w:t>June</w:t>
      </w:r>
    </w:p>
    <w:p>
      <w:pPr>
        <w:pStyle w:val="BodyText"/>
        <w:ind w:left="296"/>
        <w:jc w:val="both"/>
      </w:pPr>
      <w:r>
        <w:rPr/>
        <w:t>Palende, L.</w:t>
      </w:r>
      <w:r>
        <w:rPr>
          <w:spacing w:val="-2"/>
        </w:rPr>
        <w:t> </w:t>
      </w:r>
      <w:r>
        <w:rPr/>
        <w:t>(2012).</w:t>
      </w:r>
      <w:r>
        <w:rPr>
          <w:spacing w:val="-2"/>
        </w:rPr>
        <w:t> </w:t>
      </w:r>
      <w:r>
        <w:rPr/>
        <w:t>Effects of</w:t>
      </w:r>
      <w:r>
        <w:rPr>
          <w:spacing w:val="-3"/>
        </w:rPr>
        <w:t> </w:t>
      </w:r>
      <w:r>
        <w:rPr/>
        <w:t>diarrhea.</w:t>
      </w:r>
      <w:r>
        <w:rPr>
          <w:spacing w:val="-1"/>
        </w:rPr>
        <w:t> </w:t>
      </w:r>
      <w:r>
        <w:rPr/>
        <w:t>Buzzle.Retrieved</w:t>
      </w:r>
    </w:p>
    <w:p>
      <w:pPr>
        <w:pStyle w:val="BodyText"/>
        <w:spacing w:before="3"/>
        <w:ind w:left="1016"/>
        <w:jc w:val="both"/>
      </w:pPr>
      <w:r>
        <w:rPr/>
        <w:t>from</w:t>
      </w:r>
      <w:r>
        <w:rPr>
          <w:spacing w:val="-3"/>
        </w:rPr>
        <w:t> </w:t>
      </w:r>
      <w:hyperlink r:id="rId22">
        <w:r>
          <w:rPr>
            <w:color w:val="0000FF"/>
            <w:u w:val="single" w:color="0000FF"/>
          </w:rPr>
          <w:t>http://www.buzzle.com/articles/diarrhea</w:t>
        </w:r>
        <w:r>
          <w:rPr>
            <w:color w:val="0000FF"/>
            <w:spacing w:val="-3"/>
            <w:u w:val="single" w:color="0000FF"/>
          </w:rPr>
          <w:t> </w:t>
        </w:r>
        <w:r>
          <w:rPr>
            <w:color w:val="0000FF"/>
            <w:u w:val="single" w:color="0000FF"/>
          </w:rPr>
          <w:t>side</w:t>
        </w:r>
        <w:r>
          <w:rPr>
            <w:color w:val="0000FF"/>
            <w:spacing w:val="-3"/>
            <w:u w:val="single" w:color="0000FF"/>
          </w:rPr>
          <w:t> </w:t>
        </w:r>
        <w:r>
          <w:rPr>
            <w:color w:val="0000FF"/>
            <w:u w:val="single" w:color="0000FF"/>
          </w:rPr>
          <w:t>effects.html</w:t>
        </w:r>
      </w:hyperlink>
    </w:p>
    <w:p>
      <w:pPr>
        <w:spacing w:line="240" w:lineRule="auto" w:before="197"/>
        <w:ind w:left="1016" w:right="1117" w:hanging="720"/>
        <w:jc w:val="both"/>
        <w:rPr>
          <w:sz w:val="24"/>
        </w:rPr>
      </w:pPr>
      <w:r>
        <w:rPr>
          <w:sz w:val="24"/>
        </w:rPr>
        <w:t>Pasricha,</w:t>
      </w:r>
      <w:r>
        <w:rPr>
          <w:spacing w:val="1"/>
          <w:sz w:val="24"/>
        </w:rPr>
        <w:t> </w:t>
      </w:r>
      <w:r>
        <w:rPr>
          <w:sz w:val="24"/>
        </w:rPr>
        <w:t>P.</w:t>
      </w:r>
      <w:r>
        <w:rPr>
          <w:spacing w:val="1"/>
          <w:sz w:val="24"/>
        </w:rPr>
        <w:t> </w:t>
      </w:r>
      <w:r>
        <w:rPr>
          <w:sz w:val="24"/>
        </w:rPr>
        <w:t>J.</w:t>
      </w:r>
      <w:r>
        <w:rPr>
          <w:spacing w:val="1"/>
          <w:sz w:val="24"/>
        </w:rPr>
        <w:t> </w:t>
      </w:r>
      <w:r>
        <w:rPr>
          <w:sz w:val="24"/>
        </w:rPr>
        <w:t>(2006).</w:t>
      </w:r>
      <w:r>
        <w:rPr>
          <w:spacing w:val="1"/>
          <w:sz w:val="24"/>
        </w:rPr>
        <w:t> </w:t>
      </w:r>
      <w:r>
        <w:rPr>
          <w:sz w:val="24"/>
        </w:rPr>
        <w:t>Treatment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disorders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bowel</w:t>
      </w:r>
      <w:r>
        <w:rPr>
          <w:spacing w:val="1"/>
          <w:sz w:val="24"/>
        </w:rPr>
        <w:t> </w:t>
      </w:r>
      <w:r>
        <w:rPr>
          <w:sz w:val="24"/>
        </w:rPr>
        <w:t>motility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water</w:t>
      </w:r>
      <w:r>
        <w:rPr>
          <w:spacing w:val="60"/>
          <w:sz w:val="24"/>
        </w:rPr>
        <w:t> </w:t>
      </w:r>
      <w:r>
        <w:rPr>
          <w:sz w:val="24"/>
        </w:rPr>
        <w:t>flux;</w:t>
      </w:r>
      <w:r>
        <w:rPr>
          <w:spacing w:val="1"/>
          <w:sz w:val="24"/>
        </w:rPr>
        <w:t> </w:t>
      </w:r>
      <w:r>
        <w:rPr>
          <w:sz w:val="24"/>
        </w:rPr>
        <w:t>antiemetics; agents used in biliary and pancreatic disease. </w:t>
      </w:r>
      <w:r>
        <w:rPr>
          <w:i/>
          <w:sz w:val="24"/>
        </w:rPr>
        <w:t>Goodman &amp; Gilmans.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 Pharmacological Basis of Therapeutics. 11th ed. New York: McGraw-Hill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983-1008.</w:t>
      </w:r>
    </w:p>
    <w:p>
      <w:pPr>
        <w:pStyle w:val="BodyText"/>
        <w:spacing w:before="199"/>
        <w:ind w:left="1016" w:right="1117" w:hanging="720"/>
        <w:jc w:val="both"/>
      </w:pPr>
      <w:r>
        <w:rPr/>
        <w:t>Payne, C. M., Fass, R., Bernstein, H., Giron, J., Bernstein, C., Dvorak, K., and Garewal,</w:t>
      </w:r>
      <w:r>
        <w:rPr>
          <w:spacing w:val="1"/>
        </w:rPr>
        <w:t> </w:t>
      </w:r>
      <w:r>
        <w:rPr/>
        <w:t>H.(2006). Pathogenesis of diarrhea in the adult: diagnostic challenges and life-</w:t>
      </w:r>
      <w:r>
        <w:rPr>
          <w:spacing w:val="1"/>
        </w:rPr>
        <w:t> </w:t>
      </w:r>
      <w:r>
        <w:rPr/>
        <w:t>threatening</w:t>
      </w:r>
      <w:r>
        <w:rPr>
          <w:spacing w:val="1"/>
        </w:rPr>
        <w:t> </w:t>
      </w:r>
      <w:r>
        <w:rPr/>
        <w:t>conditions.</w:t>
      </w:r>
      <w:r>
        <w:rPr>
          <w:spacing w:val="1"/>
        </w:rPr>
        <w:t> </w:t>
      </w:r>
      <w:r>
        <w:rPr>
          <w:i/>
        </w:rPr>
        <w:t>European</w:t>
      </w:r>
      <w:r>
        <w:rPr>
          <w:i/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Gastroenterology</w:t>
      </w:r>
      <w:r>
        <w:rPr>
          <w:i/>
          <w:spacing w:val="1"/>
        </w:rPr>
        <w:t> </w:t>
      </w:r>
      <w:r>
        <w:rPr>
          <w:i/>
        </w:rPr>
        <w:t>&amp;</w:t>
      </w:r>
      <w:r>
        <w:rPr>
          <w:i/>
          <w:spacing w:val="1"/>
        </w:rPr>
        <w:t> </w:t>
      </w:r>
      <w:r>
        <w:rPr>
          <w:i/>
        </w:rPr>
        <w:t>Hepatology</w:t>
      </w:r>
      <w:r>
        <w:rPr/>
        <w:t>,</w:t>
      </w:r>
      <w:r>
        <w:rPr>
          <w:spacing w:val="1"/>
        </w:rPr>
        <w:t> </w:t>
      </w:r>
      <w:r>
        <w:rPr>
          <w:i/>
        </w:rPr>
        <w:t>18</w:t>
      </w:r>
      <w:r>
        <w:rPr/>
        <w:t>(10),</w:t>
      </w:r>
      <w:r>
        <w:rPr>
          <w:spacing w:val="-1"/>
        </w:rPr>
        <w:t> </w:t>
      </w:r>
      <w:r>
        <w:rPr/>
        <w:t>1047-1051.</w:t>
      </w:r>
    </w:p>
    <w:p>
      <w:pPr>
        <w:pStyle w:val="BodyText"/>
        <w:spacing w:line="242" w:lineRule="auto" w:before="202"/>
        <w:ind w:left="1016" w:right="1117" w:hanging="720"/>
        <w:jc w:val="both"/>
      </w:pPr>
      <w:r>
        <w:rPr/>
        <w:t>Payyappallimana, U. (2010). Role of Traditional Medicine in Primary Health Care: An</w:t>
      </w:r>
      <w:r>
        <w:rPr>
          <w:spacing w:val="1"/>
        </w:rPr>
        <w:t> </w:t>
      </w:r>
      <w:r>
        <w:rPr/>
        <w:t>Overview</w:t>
      </w:r>
      <w:r>
        <w:rPr>
          <w:spacing w:val="-1"/>
        </w:rPr>
        <w:t> </w:t>
      </w:r>
      <w:r>
        <w:rPr/>
        <w:t>of Perspectives and Challenging.</w:t>
      </w:r>
    </w:p>
    <w:p>
      <w:pPr>
        <w:spacing w:line="240" w:lineRule="auto" w:before="194"/>
        <w:ind w:left="1016" w:right="1115" w:hanging="720"/>
        <w:jc w:val="both"/>
        <w:rPr>
          <w:sz w:val="24"/>
        </w:rPr>
      </w:pPr>
      <w:r>
        <w:rPr>
          <w:sz w:val="24"/>
        </w:rPr>
        <w:t>Rajamanickam, V., Rajasekaran, A., Anandarajagopal, K., Sridharan, D., Selvakumar, K.,</w:t>
      </w:r>
      <w:r>
        <w:rPr>
          <w:spacing w:val="1"/>
          <w:sz w:val="24"/>
        </w:rPr>
        <w:t> </w:t>
      </w:r>
      <w:r>
        <w:rPr>
          <w:sz w:val="24"/>
        </w:rPr>
        <w:t>andRathinaraj,</w:t>
      </w:r>
      <w:r>
        <w:rPr>
          <w:spacing w:val="1"/>
          <w:sz w:val="24"/>
        </w:rPr>
        <w:t> </w:t>
      </w:r>
      <w:r>
        <w:rPr>
          <w:sz w:val="24"/>
        </w:rPr>
        <w:t>B.</w:t>
      </w:r>
      <w:r>
        <w:rPr>
          <w:spacing w:val="1"/>
          <w:sz w:val="24"/>
        </w:rPr>
        <w:t> </w:t>
      </w:r>
      <w:r>
        <w:rPr>
          <w:sz w:val="24"/>
        </w:rPr>
        <w:t>S.</w:t>
      </w:r>
      <w:r>
        <w:rPr>
          <w:spacing w:val="1"/>
          <w:sz w:val="24"/>
        </w:rPr>
        <w:t> </w:t>
      </w:r>
      <w:r>
        <w:rPr>
          <w:sz w:val="24"/>
        </w:rPr>
        <w:t>(2010).</w:t>
      </w:r>
      <w:r>
        <w:rPr>
          <w:spacing w:val="1"/>
          <w:sz w:val="24"/>
        </w:rPr>
        <w:t> </w:t>
      </w:r>
      <w:r>
        <w:rPr>
          <w:sz w:val="24"/>
        </w:rPr>
        <w:t>Anti-diarrheal</w:t>
      </w:r>
      <w:r>
        <w:rPr>
          <w:spacing w:val="1"/>
          <w:sz w:val="24"/>
        </w:rPr>
        <w:t> </w:t>
      </w:r>
      <w:r>
        <w:rPr>
          <w:sz w:val="24"/>
        </w:rPr>
        <w:t>activity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Dodonaea</w:t>
      </w:r>
      <w:r>
        <w:rPr>
          <w:spacing w:val="1"/>
          <w:sz w:val="24"/>
        </w:rPr>
        <w:t> </w:t>
      </w:r>
      <w:r>
        <w:rPr>
          <w:sz w:val="24"/>
        </w:rPr>
        <w:t>viscosa</w:t>
      </w:r>
      <w:r>
        <w:rPr>
          <w:spacing w:val="1"/>
          <w:sz w:val="24"/>
        </w:rPr>
        <w:t> </w:t>
      </w:r>
      <w:r>
        <w:rPr>
          <w:sz w:val="24"/>
        </w:rPr>
        <w:t>root</w:t>
      </w:r>
      <w:r>
        <w:rPr>
          <w:spacing w:val="1"/>
          <w:sz w:val="24"/>
        </w:rPr>
        <w:t> </w:t>
      </w:r>
      <w:r>
        <w:rPr>
          <w:sz w:val="24"/>
        </w:rPr>
        <w:t>extracts. </w:t>
      </w:r>
      <w:r>
        <w:rPr>
          <w:i/>
          <w:sz w:val="24"/>
        </w:rPr>
        <w:t>International Journal of Pharmacy and Biological Sciences</w:t>
      </w:r>
      <w:r>
        <w:rPr>
          <w:sz w:val="24"/>
        </w:rPr>
        <w:t>, </w:t>
      </w:r>
      <w:r>
        <w:rPr>
          <w:i/>
          <w:sz w:val="24"/>
        </w:rPr>
        <w:t>1</w:t>
      </w:r>
      <w:r>
        <w:rPr>
          <w:sz w:val="24"/>
        </w:rPr>
        <w:t>(4), 182-</w:t>
      </w:r>
      <w:r>
        <w:rPr>
          <w:spacing w:val="1"/>
          <w:sz w:val="24"/>
        </w:rPr>
        <w:t> </w:t>
      </w:r>
      <w:r>
        <w:rPr>
          <w:sz w:val="24"/>
        </w:rPr>
        <w:t>185.</w:t>
      </w:r>
    </w:p>
    <w:p>
      <w:pPr>
        <w:spacing w:after="0" w:line="240" w:lineRule="auto"/>
        <w:jc w:val="both"/>
        <w:rPr>
          <w:sz w:val="24"/>
        </w:rPr>
        <w:sectPr>
          <w:pgSz w:w="12240" w:h="15840"/>
          <w:pgMar w:header="0" w:footer="1015" w:top="1360" w:bottom="1200" w:left="1720" w:right="320"/>
        </w:sectPr>
      </w:pPr>
    </w:p>
    <w:p>
      <w:pPr>
        <w:spacing w:line="242" w:lineRule="auto" w:before="72"/>
        <w:ind w:left="1016" w:right="1117" w:hanging="720"/>
        <w:jc w:val="both"/>
        <w:rPr>
          <w:sz w:val="24"/>
        </w:rPr>
      </w:pPr>
      <w:r>
        <w:rPr>
          <w:sz w:val="24"/>
        </w:rPr>
        <w:t>Randhawa, M. A. (2009). Calculation of LD50 values from the method of Miller and</w:t>
      </w:r>
      <w:r>
        <w:rPr>
          <w:spacing w:val="1"/>
          <w:sz w:val="24"/>
        </w:rPr>
        <w:t> </w:t>
      </w:r>
      <w:r>
        <w:rPr>
          <w:sz w:val="24"/>
        </w:rPr>
        <w:t>Tainter,</w:t>
      </w:r>
      <w:r>
        <w:rPr>
          <w:spacing w:val="-2"/>
          <w:sz w:val="24"/>
        </w:rPr>
        <w:t> </w:t>
      </w:r>
      <w:r>
        <w:rPr>
          <w:sz w:val="24"/>
        </w:rPr>
        <w:t>1944.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Ayub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Medical College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Abbottabad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21</w:t>
      </w:r>
      <w:r>
        <w:rPr>
          <w:sz w:val="24"/>
        </w:rPr>
        <w:t>(3), 184-5.</w:t>
      </w:r>
    </w:p>
    <w:p>
      <w:pPr>
        <w:spacing w:line="242" w:lineRule="auto" w:before="194"/>
        <w:ind w:left="1016" w:right="1120" w:hanging="720"/>
        <w:jc w:val="both"/>
        <w:rPr>
          <w:sz w:val="24"/>
        </w:rPr>
      </w:pPr>
      <w:r>
        <w:rPr>
          <w:sz w:val="24"/>
        </w:rPr>
        <w:t>Rang, H. P., Dale, M. M., Ritter, J. M., and Moore, P. K. (2003).the motility of the</w:t>
      </w:r>
      <w:r>
        <w:rPr>
          <w:spacing w:val="1"/>
          <w:sz w:val="24"/>
        </w:rPr>
        <w:t> </w:t>
      </w:r>
      <w:r>
        <w:rPr>
          <w:sz w:val="24"/>
        </w:rPr>
        <w:t>gastrointestinal</w:t>
      </w:r>
      <w:r>
        <w:rPr>
          <w:spacing w:val="-1"/>
          <w:sz w:val="24"/>
        </w:rPr>
        <w:t> </w:t>
      </w:r>
      <w:r>
        <w:rPr>
          <w:sz w:val="24"/>
        </w:rPr>
        <w:t>tract.</w:t>
      </w:r>
      <w:r>
        <w:rPr>
          <w:i/>
          <w:sz w:val="24"/>
        </w:rPr>
        <w:t>Pharmacology. 5th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ed. London: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Elsevier Limited</w:t>
      </w:r>
      <w:r>
        <w:rPr>
          <w:sz w:val="24"/>
        </w:rPr>
        <w:t>, 106-19.</w:t>
      </w:r>
    </w:p>
    <w:p>
      <w:pPr>
        <w:spacing w:before="199"/>
        <w:ind w:left="1016" w:right="1117" w:hanging="720"/>
        <w:jc w:val="both"/>
        <w:rPr>
          <w:sz w:val="24"/>
        </w:rPr>
      </w:pPr>
      <w:r>
        <w:rPr>
          <w:sz w:val="24"/>
        </w:rPr>
        <w:t>Rats:</w:t>
      </w:r>
      <w:r>
        <w:rPr>
          <w:spacing w:val="1"/>
          <w:sz w:val="24"/>
        </w:rPr>
        <w:t> </w:t>
      </w:r>
      <w:r>
        <w:rPr>
          <w:sz w:val="24"/>
        </w:rPr>
        <w:t>Structure</w:t>
      </w:r>
      <w:r>
        <w:rPr>
          <w:rFonts w:ascii="Cambria Math" w:hAnsi="Cambria Math"/>
          <w:sz w:val="24"/>
        </w:rPr>
        <w:t>‐</w:t>
      </w:r>
      <w:r>
        <w:rPr>
          <w:sz w:val="24"/>
        </w:rPr>
        <w:t>activity Relationships. </w:t>
      </w:r>
      <w:r>
        <w:rPr>
          <w:i/>
          <w:sz w:val="24"/>
        </w:rPr>
        <w:t>Journal of Pharmacy and Pharmacology</w:t>
      </w:r>
      <w:r>
        <w:rPr>
          <w:sz w:val="24"/>
        </w:rPr>
        <w:t>, </w:t>
      </w:r>
      <w:r>
        <w:rPr>
          <w:i/>
          <w:sz w:val="24"/>
        </w:rPr>
        <w:t>45</w:t>
      </w:r>
      <w:r>
        <w:rPr>
          <w:sz w:val="24"/>
        </w:rPr>
        <w:t>(12),</w:t>
      </w:r>
      <w:r>
        <w:rPr>
          <w:spacing w:val="1"/>
          <w:sz w:val="24"/>
        </w:rPr>
        <w:t> </w:t>
      </w:r>
      <w:r>
        <w:rPr>
          <w:sz w:val="24"/>
        </w:rPr>
        <w:t>1054-1059.</w:t>
      </w:r>
    </w:p>
    <w:p>
      <w:pPr>
        <w:spacing w:line="242" w:lineRule="auto" w:before="196"/>
        <w:ind w:left="1016" w:right="1117" w:hanging="720"/>
        <w:jc w:val="both"/>
        <w:rPr>
          <w:sz w:val="24"/>
        </w:rPr>
      </w:pPr>
      <w:r>
        <w:rPr>
          <w:sz w:val="24"/>
        </w:rPr>
        <w:t>Regnard, C., Twycross, R., Mihalyo, M., and Wilcock, A. (2011). Loperamide. </w:t>
      </w:r>
      <w:r>
        <w:rPr>
          <w:i/>
          <w:sz w:val="24"/>
        </w:rPr>
        <w:t>Journal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Pain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Symptom Management</w:t>
      </w:r>
      <w:r>
        <w:rPr>
          <w:sz w:val="24"/>
        </w:rPr>
        <w:t>, </w:t>
      </w:r>
      <w:r>
        <w:rPr>
          <w:i/>
          <w:sz w:val="24"/>
        </w:rPr>
        <w:t>42</w:t>
      </w:r>
      <w:r>
        <w:rPr>
          <w:sz w:val="24"/>
        </w:rPr>
        <w:t>(2), 319-323.</w:t>
      </w:r>
    </w:p>
    <w:p>
      <w:pPr>
        <w:pStyle w:val="BodyText"/>
        <w:spacing w:before="196"/>
        <w:ind w:left="1016" w:right="1117" w:hanging="720"/>
        <w:jc w:val="both"/>
      </w:pPr>
      <w:r>
        <w:rPr/>
        <w:t>Robert,</w:t>
      </w:r>
      <w:r>
        <w:rPr>
          <w:spacing w:val="1"/>
        </w:rPr>
        <w:t> </w:t>
      </w:r>
      <w:r>
        <w:rPr/>
        <w:t>A.,</w:t>
      </w:r>
      <w:r>
        <w:rPr>
          <w:spacing w:val="1"/>
        </w:rPr>
        <w:t> </w:t>
      </w:r>
      <w:r>
        <w:rPr/>
        <w:t>Nezamis,</w:t>
      </w:r>
      <w:r>
        <w:rPr>
          <w:spacing w:val="1"/>
        </w:rPr>
        <w:t> </w:t>
      </w:r>
      <w:r>
        <w:rPr/>
        <w:t>J.</w:t>
      </w:r>
      <w:r>
        <w:rPr>
          <w:spacing w:val="1"/>
        </w:rPr>
        <w:t> </w:t>
      </w:r>
      <w:r>
        <w:rPr/>
        <w:t>E.,</w:t>
      </w:r>
      <w:r>
        <w:rPr>
          <w:spacing w:val="1"/>
        </w:rPr>
        <w:t> </w:t>
      </w:r>
      <w:r>
        <w:rPr/>
        <w:t>Lancaster,</w:t>
      </w:r>
      <w:r>
        <w:rPr>
          <w:spacing w:val="1"/>
        </w:rPr>
        <w:t> </w:t>
      </w:r>
      <w:r>
        <w:rPr/>
        <w:t>C.,</w:t>
      </w:r>
      <w:r>
        <w:rPr>
          <w:spacing w:val="1"/>
        </w:rPr>
        <w:t> </w:t>
      </w:r>
      <w:r>
        <w:rPr/>
        <w:t>Hanchar,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J.,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Klepper,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S.</w:t>
      </w:r>
      <w:r>
        <w:rPr>
          <w:spacing w:val="1"/>
        </w:rPr>
        <w:t> </w:t>
      </w:r>
      <w:r>
        <w:rPr/>
        <w:t>(1976).Enteropooling</w:t>
      </w:r>
      <w:r>
        <w:rPr>
          <w:spacing w:val="1"/>
        </w:rPr>
        <w:t> </w:t>
      </w:r>
      <w:r>
        <w:rPr/>
        <w:t>assay: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diarrhea</w:t>
      </w:r>
      <w:r>
        <w:rPr>
          <w:spacing w:val="1"/>
        </w:rPr>
        <w:t> </w:t>
      </w:r>
      <w:r>
        <w:rPr/>
        <w:t>produced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prostaglandins.</w:t>
      </w:r>
      <w:r>
        <w:rPr>
          <w:spacing w:val="1"/>
        </w:rPr>
        <w:t> </w:t>
      </w:r>
      <w:r>
        <w:rPr>
          <w:i/>
        </w:rPr>
        <w:t>Prostaglandins</w:t>
      </w:r>
      <w:r>
        <w:rPr/>
        <w:t>,</w:t>
      </w:r>
      <w:r>
        <w:rPr>
          <w:i/>
        </w:rPr>
        <w:t>11</w:t>
      </w:r>
      <w:r>
        <w:rPr/>
        <w:t>(5),</w:t>
      </w:r>
      <w:r>
        <w:rPr>
          <w:spacing w:val="-1"/>
        </w:rPr>
        <w:t> </w:t>
      </w:r>
      <w:r>
        <w:rPr/>
        <w:t>809-828.</w:t>
      </w:r>
    </w:p>
    <w:p>
      <w:pPr>
        <w:pStyle w:val="BodyText"/>
        <w:spacing w:before="200"/>
        <w:ind w:left="1016" w:right="1115" w:hanging="720"/>
        <w:jc w:val="both"/>
      </w:pPr>
      <w:r>
        <w:rPr/>
        <w:t>Saikia,</w:t>
      </w:r>
      <w:r>
        <w:rPr>
          <w:spacing w:val="1"/>
        </w:rPr>
        <w:t> </w:t>
      </w:r>
      <w:r>
        <w:rPr/>
        <w:t>B.,</w:t>
      </w:r>
      <w:r>
        <w:rPr>
          <w:spacing w:val="1"/>
        </w:rPr>
        <w:t> </w:t>
      </w:r>
      <w:r>
        <w:rPr/>
        <w:t>Barua,</w:t>
      </w:r>
      <w:r>
        <w:rPr>
          <w:spacing w:val="1"/>
        </w:rPr>
        <w:t> </w:t>
      </w:r>
      <w:r>
        <w:rPr/>
        <w:t>C.</w:t>
      </w:r>
      <w:r>
        <w:rPr>
          <w:spacing w:val="1"/>
        </w:rPr>
        <w:t> </w:t>
      </w:r>
      <w:r>
        <w:rPr/>
        <w:t>C.,</w:t>
      </w:r>
      <w:r>
        <w:rPr>
          <w:spacing w:val="1"/>
        </w:rPr>
        <w:t> </w:t>
      </w:r>
      <w:r>
        <w:rPr/>
        <w:t>Haloi,</w:t>
      </w:r>
      <w:r>
        <w:rPr>
          <w:spacing w:val="1"/>
        </w:rPr>
        <w:t> </w:t>
      </w:r>
      <w:r>
        <w:rPr/>
        <w:t>P.,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Patowary,</w:t>
      </w:r>
      <w:r>
        <w:rPr>
          <w:spacing w:val="1"/>
        </w:rPr>
        <w:t> </w:t>
      </w:r>
      <w:r>
        <w:rPr/>
        <w:t>P.</w:t>
      </w:r>
      <w:r>
        <w:rPr>
          <w:spacing w:val="1"/>
        </w:rPr>
        <w:t> </w:t>
      </w:r>
      <w:r>
        <w:rPr/>
        <w:t>(2017).</w:t>
      </w:r>
      <w:r>
        <w:rPr>
          <w:spacing w:val="61"/>
        </w:rPr>
        <w:t> </w:t>
      </w:r>
      <w:r>
        <w:rPr/>
        <w:t>Anticholinergic,</w:t>
      </w:r>
      <w:r>
        <w:rPr>
          <w:spacing w:val="1"/>
        </w:rPr>
        <w:t> </w:t>
      </w:r>
      <w:r>
        <w:rPr/>
        <w:t>antihistaminic, and antiserotonergic activity of n-hexane extract of Zanthoxylum</w:t>
      </w:r>
      <w:r>
        <w:rPr>
          <w:spacing w:val="1"/>
        </w:rPr>
        <w:t> </w:t>
      </w:r>
      <w:r>
        <w:rPr/>
        <w:t>alatum seeds on isolated tissue preparations: An ex vivo study. </w:t>
      </w:r>
      <w:r>
        <w:rPr>
          <w:i/>
        </w:rPr>
        <w:t>Indian Journal of</w:t>
      </w:r>
      <w:r>
        <w:rPr>
          <w:i/>
          <w:spacing w:val="1"/>
        </w:rPr>
        <w:t> </w:t>
      </w:r>
      <w:r>
        <w:rPr>
          <w:i/>
        </w:rPr>
        <w:t>Pharmacology</w:t>
      </w:r>
      <w:r>
        <w:rPr/>
        <w:t>,</w:t>
      </w:r>
      <w:r>
        <w:rPr>
          <w:spacing w:val="-1"/>
        </w:rPr>
        <w:t> </w:t>
      </w:r>
      <w:r>
        <w:rPr>
          <w:i/>
        </w:rPr>
        <w:t>49</w:t>
      </w:r>
      <w:r>
        <w:rPr/>
        <w:t>(1), 42.</w:t>
      </w:r>
    </w:p>
    <w:p>
      <w:pPr>
        <w:pStyle w:val="BodyText"/>
        <w:spacing w:before="199"/>
        <w:ind w:left="296"/>
      </w:pPr>
      <w:r>
        <w:rPr/>
        <w:t>Sanders,</w:t>
      </w:r>
      <w:r>
        <w:rPr>
          <w:spacing w:val="48"/>
        </w:rPr>
        <w:t> </w:t>
      </w:r>
      <w:r>
        <w:rPr/>
        <w:t>K.</w:t>
      </w:r>
      <w:r>
        <w:rPr>
          <w:spacing w:val="106"/>
        </w:rPr>
        <w:t> </w:t>
      </w:r>
      <w:r>
        <w:rPr/>
        <w:t>M.</w:t>
      </w:r>
      <w:r>
        <w:rPr>
          <w:spacing w:val="110"/>
        </w:rPr>
        <w:t> </w:t>
      </w:r>
      <w:r>
        <w:rPr/>
        <w:t>(2008).</w:t>
      </w:r>
      <w:r>
        <w:rPr>
          <w:spacing w:val="108"/>
        </w:rPr>
        <w:t> </w:t>
      </w:r>
      <w:r>
        <w:rPr/>
        <w:t>Regulation</w:t>
      </w:r>
      <w:r>
        <w:rPr>
          <w:spacing w:val="108"/>
        </w:rPr>
        <w:t> </w:t>
      </w:r>
      <w:r>
        <w:rPr/>
        <w:t>of</w:t>
      </w:r>
      <w:r>
        <w:rPr>
          <w:spacing w:val="106"/>
        </w:rPr>
        <w:t> </w:t>
      </w:r>
      <w:r>
        <w:rPr/>
        <w:t>smooth</w:t>
      </w:r>
      <w:r>
        <w:rPr>
          <w:spacing w:val="108"/>
        </w:rPr>
        <w:t> </w:t>
      </w:r>
      <w:r>
        <w:rPr/>
        <w:t>muscle</w:t>
      </w:r>
      <w:r>
        <w:rPr>
          <w:spacing w:val="106"/>
        </w:rPr>
        <w:t> </w:t>
      </w:r>
      <w:r>
        <w:rPr/>
        <w:t>excitation</w:t>
      </w:r>
      <w:r>
        <w:rPr>
          <w:spacing w:val="107"/>
        </w:rPr>
        <w:t> </w:t>
      </w:r>
      <w:r>
        <w:rPr/>
        <w:t>and</w:t>
      </w:r>
      <w:r>
        <w:rPr>
          <w:spacing w:val="106"/>
        </w:rPr>
        <w:t> </w:t>
      </w:r>
      <w:r>
        <w:rPr/>
        <w:t>contraction.</w:t>
      </w:r>
    </w:p>
    <w:p>
      <w:pPr>
        <w:spacing w:before="2"/>
        <w:ind w:left="1016" w:right="0" w:firstLine="0"/>
        <w:jc w:val="left"/>
        <w:rPr>
          <w:sz w:val="24"/>
        </w:rPr>
      </w:pPr>
      <w:r>
        <w:rPr>
          <w:i/>
          <w:sz w:val="24"/>
        </w:rPr>
        <w:t>Neurogastroenterology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Motility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20</w:t>
      </w:r>
      <w:r>
        <w:rPr>
          <w:sz w:val="24"/>
        </w:rPr>
        <w:t>(s1),</w:t>
      </w:r>
      <w:r>
        <w:rPr>
          <w:spacing w:val="-1"/>
          <w:sz w:val="24"/>
        </w:rPr>
        <w:t> </w:t>
      </w:r>
      <w:r>
        <w:rPr>
          <w:sz w:val="24"/>
        </w:rPr>
        <w:t>39-53.</w:t>
      </w:r>
    </w:p>
    <w:p>
      <w:pPr>
        <w:pStyle w:val="BodyText"/>
        <w:spacing w:before="197"/>
        <w:ind w:left="1016" w:right="1118" w:hanging="720"/>
        <w:jc w:val="both"/>
      </w:pPr>
      <w:r>
        <w:rPr/>
        <w:t>Santosham, M., Chandran, A., Fitzwater, S., Fischer-Walker, C., Baqui, A. H., and Black,</w:t>
      </w:r>
      <w:r>
        <w:rPr>
          <w:spacing w:val="1"/>
        </w:rPr>
        <w:t> </w:t>
      </w:r>
      <w:r>
        <w:rPr/>
        <w:t>R.(2010).Progress and barriers for the control of diarrhoeal disease. </w:t>
      </w:r>
      <w:r>
        <w:rPr>
          <w:i/>
        </w:rPr>
        <w:t>The Lancet</w:t>
      </w:r>
      <w:r>
        <w:rPr/>
        <w:t>,</w:t>
      </w:r>
      <w:r>
        <w:rPr>
          <w:spacing w:val="1"/>
        </w:rPr>
        <w:t> </w:t>
      </w:r>
      <w:r>
        <w:rPr>
          <w:i/>
        </w:rPr>
        <w:t>376</w:t>
      </w:r>
      <w:r>
        <w:rPr/>
        <w:t>(9734),</w:t>
      </w:r>
      <w:r>
        <w:rPr>
          <w:spacing w:val="-2"/>
        </w:rPr>
        <w:t> </w:t>
      </w:r>
      <w:r>
        <w:rPr/>
        <w:t>63-67.</w:t>
      </w:r>
    </w:p>
    <w:p>
      <w:pPr>
        <w:pStyle w:val="BodyText"/>
        <w:spacing w:before="202"/>
        <w:ind w:left="1016" w:right="1115" w:hanging="720"/>
        <w:jc w:val="both"/>
      </w:pPr>
      <w:r>
        <w:rPr/>
        <w:t>Saralaya, M. G., Patel, P., Roy, M. P. S. P., and Patel, A. N. (2010). Research Article</w:t>
      </w:r>
      <w:r>
        <w:rPr>
          <w:spacing w:val="1"/>
        </w:rPr>
        <w:t> </w:t>
      </w:r>
      <w:r>
        <w:rPr/>
        <w:t>Antidiarrheal Activity of Methanolic Extract of Moringa oleifera Lam Roots in</w:t>
      </w:r>
      <w:r>
        <w:rPr>
          <w:spacing w:val="1"/>
        </w:rPr>
        <w:t> </w:t>
      </w:r>
      <w:r>
        <w:rPr/>
        <w:t>Experimental Animal Models. </w:t>
      </w:r>
      <w:r>
        <w:rPr>
          <w:i/>
        </w:rPr>
        <w:t>International Journal of Pharmaceutical Research</w:t>
      </w:r>
      <w:r>
        <w:rPr/>
        <w:t>,</w:t>
      </w:r>
      <w:r>
        <w:rPr>
          <w:spacing w:val="1"/>
        </w:rPr>
        <w:t> </w:t>
      </w:r>
      <w:r>
        <w:rPr>
          <w:i/>
        </w:rPr>
        <w:t>2</w:t>
      </w:r>
      <w:r>
        <w:rPr/>
        <w:t>(2).</w:t>
      </w:r>
    </w:p>
    <w:p>
      <w:pPr>
        <w:pStyle w:val="BodyText"/>
        <w:spacing w:before="199"/>
        <w:ind w:left="1016" w:right="1117" w:hanging="720"/>
        <w:jc w:val="both"/>
      </w:pPr>
      <w:r>
        <w:rPr/>
        <w:t>Sarin, R. V., Narwal, S., and Bafna, P. A. (2013). Anti-diarrhoeal activity of aqueous</w:t>
      </w:r>
      <w:r>
        <w:rPr>
          <w:spacing w:val="1"/>
        </w:rPr>
        <w:t> </w:t>
      </w:r>
      <w:r>
        <w:rPr/>
        <w:t>extract of Ocimum kilimandscharicum.</w:t>
      </w:r>
      <w:r>
        <w:rPr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 Ethnopharmacology</w:t>
      </w:r>
      <w:r>
        <w:rPr/>
        <w:t>, </w:t>
      </w:r>
      <w:r>
        <w:rPr>
          <w:i/>
        </w:rPr>
        <w:t>148</w:t>
      </w:r>
      <w:r>
        <w:rPr/>
        <w:t>(1),</w:t>
      </w:r>
      <w:r>
        <w:rPr>
          <w:spacing w:val="1"/>
        </w:rPr>
        <w:t> </w:t>
      </w:r>
      <w:r>
        <w:rPr/>
        <w:t>223-228.</w:t>
      </w:r>
    </w:p>
    <w:p>
      <w:pPr>
        <w:pStyle w:val="BodyText"/>
        <w:spacing w:before="200"/>
        <w:ind w:left="1016" w:right="1118" w:hanging="720"/>
        <w:jc w:val="both"/>
      </w:pPr>
      <w:r>
        <w:rPr/>
        <w:t>Schlagenhauf, P., Chen, L. H., Wilson, M. E., Freedman, D. O., Tcheng, D., Schwartz, E.,</w:t>
      </w:r>
      <w:r>
        <w:rPr>
          <w:spacing w:val="1"/>
        </w:rPr>
        <w:t> </w:t>
      </w:r>
      <w:r>
        <w:rPr/>
        <w:t>and von Sonnenburg, F. (2010). Sex and gender differences in travel-associated</w:t>
      </w:r>
      <w:r>
        <w:rPr>
          <w:spacing w:val="1"/>
        </w:rPr>
        <w:t> </w:t>
      </w:r>
      <w:r>
        <w:rPr/>
        <w:t>disease.</w:t>
      </w:r>
      <w:r>
        <w:rPr>
          <w:spacing w:val="-1"/>
        </w:rPr>
        <w:t> </w:t>
      </w:r>
      <w:r>
        <w:rPr>
          <w:i/>
        </w:rPr>
        <w:t>Clinical Infectious Diseases</w:t>
      </w:r>
      <w:r>
        <w:rPr/>
        <w:t>, </w:t>
      </w:r>
      <w:r>
        <w:rPr>
          <w:i/>
        </w:rPr>
        <w:t>50</w:t>
      </w:r>
      <w:r>
        <w:rPr/>
        <w:t>(6), 826-832.</w:t>
      </w:r>
    </w:p>
    <w:p>
      <w:pPr>
        <w:spacing w:line="240" w:lineRule="auto" w:before="202"/>
        <w:ind w:left="1016" w:right="1117" w:hanging="720"/>
        <w:jc w:val="both"/>
        <w:rPr>
          <w:sz w:val="24"/>
        </w:rPr>
      </w:pPr>
      <w:r>
        <w:rPr>
          <w:sz w:val="24"/>
        </w:rPr>
        <w:t>Scrimgeour, A. G., and Lukaski, H. C. (2008). Zinc and diarrheal disease: current status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future</w:t>
      </w:r>
      <w:r>
        <w:rPr>
          <w:spacing w:val="1"/>
          <w:sz w:val="24"/>
        </w:rPr>
        <w:t> </w:t>
      </w:r>
      <w:r>
        <w:rPr>
          <w:sz w:val="24"/>
        </w:rPr>
        <w:t>perspectives.</w:t>
      </w:r>
      <w:r>
        <w:rPr>
          <w:spacing w:val="1"/>
          <w:sz w:val="24"/>
        </w:rPr>
        <w:t> </w:t>
      </w:r>
      <w:r>
        <w:rPr>
          <w:i/>
          <w:sz w:val="24"/>
        </w:rPr>
        <w:t>Current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Opinion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Clinical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Nutrition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&amp;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Metabolic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Care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11</w:t>
      </w:r>
      <w:r>
        <w:rPr>
          <w:sz w:val="24"/>
        </w:rPr>
        <w:t>(6), 711-717.</w:t>
      </w:r>
    </w:p>
    <w:p>
      <w:pPr>
        <w:spacing w:line="276" w:lineRule="auto" w:before="202"/>
        <w:ind w:left="1016" w:right="1114" w:hanging="720"/>
        <w:jc w:val="both"/>
        <w:rPr>
          <w:sz w:val="24"/>
        </w:rPr>
      </w:pPr>
      <w:r>
        <w:rPr>
          <w:sz w:val="24"/>
        </w:rPr>
        <w:t>Semwal,</w:t>
      </w:r>
      <w:r>
        <w:rPr>
          <w:spacing w:val="1"/>
          <w:sz w:val="24"/>
        </w:rPr>
        <w:t> </w:t>
      </w:r>
      <w:r>
        <w:rPr>
          <w:sz w:val="24"/>
        </w:rPr>
        <w:t>B.</w:t>
      </w:r>
      <w:r>
        <w:rPr>
          <w:spacing w:val="1"/>
          <w:sz w:val="24"/>
        </w:rPr>
        <w:t> </w:t>
      </w:r>
      <w:r>
        <w:rPr>
          <w:sz w:val="24"/>
        </w:rPr>
        <w:t>C.,</w:t>
      </w:r>
      <w:r>
        <w:rPr>
          <w:spacing w:val="1"/>
          <w:sz w:val="24"/>
        </w:rPr>
        <w:t> </w:t>
      </w:r>
      <w:r>
        <w:rPr>
          <w:sz w:val="24"/>
        </w:rPr>
        <w:t>Goyal,</w:t>
      </w:r>
      <w:r>
        <w:rPr>
          <w:spacing w:val="1"/>
          <w:sz w:val="24"/>
        </w:rPr>
        <w:t> </w:t>
      </w:r>
      <w:r>
        <w:rPr>
          <w:sz w:val="24"/>
        </w:rPr>
        <w:t>A.,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Varshney,</w:t>
      </w:r>
      <w:r>
        <w:rPr>
          <w:spacing w:val="1"/>
          <w:sz w:val="24"/>
        </w:rPr>
        <w:t> </w:t>
      </w:r>
      <w:r>
        <w:rPr>
          <w:sz w:val="24"/>
        </w:rPr>
        <w:t>V.</w:t>
      </w:r>
      <w:r>
        <w:rPr>
          <w:spacing w:val="1"/>
          <w:sz w:val="24"/>
        </w:rPr>
        <w:t> </w:t>
      </w:r>
      <w:r>
        <w:rPr>
          <w:sz w:val="24"/>
        </w:rPr>
        <w:t>(2014).</w:t>
      </w:r>
      <w:r>
        <w:rPr>
          <w:spacing w:val="1"/>
          <w:sz w:val="24"/>
        </w:rPr>
        <w:t> </w:t>
      </w:r>
      <w:r>
        <w:rPr>
          <w:sz w:val="24"/>
        </w:rPr>
        <w:t>Antidiarrheal</w:t>
      </w:r>
      <w:r>
        <w:rPr>
          <w:spacing w:val="1"/>
          <w:sz w:val="24"/>
        </w:rPr>
        <w:t> </w:t>
      </w:r>
      <w:r>
        <w:rPr>
          <w:sz w:val="24"/>
        </w:rPr>
        <w:t>activity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Rhododendronarborium</w:t>
      </w:r>
      <w:r>
        <w:rPr>
          <w:spacing w:val="1"/>
          <w:sz w:val="24"/>
        </w:rPr>
        <w:t> </w:t>
      </w:r>
      <w:r>
        <w:rPr>
          <w:sz w:val="24"/>
        </w:rPr>
        <w:t>leaves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Wistar</w:t>
      </w:r>
      <w:r>
        <w:rPr>
          <w:spacing w:val="1"/>
          <w:sz w:val="24"/>
        </w:rPr>
        <w:t> </w:t>
      </w:r>
      <w:r>
        <w:rPr>
          <w:sz w:val="24"/>
        </w:rPr>
        <w:t>rats.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Pharmaceutical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Research and Biological Science</w:t>
      </w:r>
      <w:r>
        <w:rPr>
          <w:i/>
          <w:spacing w:val="1"/>
          <w:sz w:val="24"/>
        </w:rPr>
        <w:t> </w:t>
      </w:r>
      <w:r>
        <w:rPr>
          <w:sz w:val="24"/>
        </w:rPr>
        <w:t>3(3):591-600</w:t>
      </w:r>
    </w:p>
    <w:p>
      <w:pPr>
        <w:spacing w:after="0" w:line="276" w:lineRule="auto"/>
        <w:jc w:val="both"/>
        <w:rPr>
          <w:sz w:val="24"/>
        </w:rPr>
        <w:sectPr>
          <w:pgSz w:w="12240" w:h="15840"/>
          <w:pgMar w:header="0" w:footer="1015" w:top="1360" w:bottom="1200" w:left="1720" w:right="320"/>
        </w:sectPr>
      </w:pPr>
    </w:p>
    <w:p>
      <w:pPr>
        <w:pStyle w:val="BodyText"/>
        <w:spacing w:before="72"/>
        <w:ind w:left="1016" w:right="1114" w:hanging="720"/>
        <w:jc w:val="both"/>
        <w:rPr>
          <w:i/>
        </w:rPr>
      </w:pPr>
      <w:r>
        <w:rPr/>
        <w:t>Sofidiya, M. O., Odukoya, O. A., Afolayan, A. J., and Familoni, O. B. (2009). Phenolic</w:t>
      </w:r>
      <w:r>
        <w:rPr>
          <w:spacing w:val="1"/>
        </w:rPr>
        <w:t> </w:t>
      </w:r>
      <w:r>
        <w:rPr/>
        <w:t>contents, antioxidant and antibacterial activities of Hymenocardia acida. </w:t>
      </w:r>
      <w:r>
        <w:rPr>
          <w:i/>
        </w:rPr>
        <w:t>Natural</w:t>
      </w:r>
      <w:r>
        <w:rPr>
          <w:i/>
          <w:spacing w:val="1"/>
        </w:rPr>
        <w:t> </w:t>
      </w:r>
      <w:r>
        <w:rPr>
          <w:i/>
        </w:rPr>
        <w:t>Product</w:t>
      </w:r>
    </w:p>
    <w:p>
      <w:pPr>
        <w:spacing w:line="240" w:lineRule="auto" w:before="0"/>
        <w:ind w:left="1016" w:right="1115" w:hanging="720"/>
        <w:jc w:val="both"/>
        <w:rPr>
          <w:sz w:val="24"/>
        </w:rPr>
      </w:pPr>
      <w:r>
        <w:rPr>
          <w:sz w:val="24"/>
        </w:rPr>
        <w:t>Szilagyi, A., and Shrier, I. (2001). Systematic review: the use of somatostatin or octreotide</w:t>
      </w:r>
      <w:r>
        <w:rPr>
          <w:spacing w:val="1"/>
          <w:sz w:val="24"/>
        </w:rPr>
        <w:t> </w:t>
      </w:r>
      <w:r>
        <w:rPr>
          <w:sz w:val="24"/>
        </w:rPr>
        <w:t>in refractory diarrhoea. </w:t>
      </w:r>
      <w:r>
        <w:rPr>
          <w:i/>
          <w:sz w:val="24"/>
        </w:rPr>
        <w:t>Alimentary Pharmacology and Therapeutics</w:t>
      </w:r>
      <w:r>
        <w:rPr>
          <w:sz w:val="24"/>
        </w:rPr>
        <w:t>, </w:t>
      </w:r>
      <w:r>
        <w:rPr>
          <w:i/>
          <w:sz w:val="24"/>
        </w:rPr>
        <w:t>15</w:t>
      </w:r>
      <w:r>
        <w:rPr>
          <w:sz w:val="24"/>
        </w:rPr>
        <w:t>(12), 1889-</w:t>
      </w:r>
      <w:r>
        <w:rPr>
          <w:spacing w:val="1"/>
          <w:sz w:val="24"/>
        </w:rPr>
        <w:t> </w:t>
      </w:r>
      <w:r>
        <w:rPr>
          <w:sz w:val="24"/>
        </w:rPr>
        <w:t>1897.</w:t>
      </w:r>
    </w:p>
    <w:p>
      <w:pPr>
        <w:spacing w:line="242" w:lineRule="auto" w:before="199"/>
        <w:ind w:left="1016" w:right="1118" w:hanging="720"/>
        <w:jc w:val="both"/>
        <w:rPr>
          <w:sz w:val="24"/>
        </w:rPr>
      </w:pPr>
      <w:r>
        <w:rPr>
          <w:sz w:val="24"/>
        </w:rPr>
        <w:t>Tiwari, P., Kumar, B., Kaur, M., Kaur, G., and Kaur, H. (2011). Phytochemical screening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extraction:</w:t>
      </w:r>
      <w:r>
        <w:rPr>
          <w:spacing w:val="-1"/>
          <w:sz w:val="24"/>
        </w:rPr>
        <w:t> </w:t>
      </w:r>
      <w:r>
        <w:rPr>
          <w:sz w:val="24"/>
        </w:rPr>
        <w:t>a review.</w:t>
      </w:r>
      <w:r>
        <w:rPr>
          <w:spacing w:val="2"/>
          <w:sz w:val="24"/>
        </w:rPr>
        <w:t> </w:t>
      </w:r>
      <w:r>
        <w:rPr>
          <w:i/>
          <w:sz w:val="24"/>
        </w:rPr>
        <w:t>Internationale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Pharmaceutica Sciencia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1</w:t>
      </w:r>
      <w:r>
        <w:rPr>
          <w:sz w:val="24"/>
        </w:rPr>
        <w:t>(1), 98-106.</w:t>
      </w:r>
    </w:p>
    <w:p>
      <w:pPr>
        <w:pStyle w:val="BodyText"/>
        <w:spacing w:before="197"/>
        <w:ind w:left="1016" w:right="1116" w:hanging="720"/>
        <w:jc w:val="both"/>
      </w:pPr>
      <w:r>
        <w:rPr/>
        <w:t>Tor-Anyiin Terrumun Amom, Shimbe Raymond Yahwe and Anyam, John Vershima 2013.</w:t>
      </w:r>
      <w:r>
        <w:rPr>
          <w:spacing w:val="-57"/>
        </w:rPr>
        <w:t> </w:t>
      </w:r>
      <w:r>
        <w:rPr/>
        <w:t>Phytochemical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Medicinal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Hymenocardia</w:t>
      </w:r>
      <w:r>
        <w:rPr>
          <w:spacing w:val="1"/>
        </w:rPr>
        <w:t> </w:t>
      </w:r>
      <w:r>
        <w:rPr/>
        <w:t>acida</w:t>
      </w:r>
      <w:r>
        <w:rPr>
          <w:spacing w:val="1"/>
        </w:rPr>
        <w:t> </w:t>
      </w:r>
      <w:r>
        <w:rPr/>
        <w:t>Tul</w:t>
      </w:r>
      <w:r>
        <w:rPr>
          <w:spacing w:val="1"/>
        </w:rPr>
        <w:t> </w:t>
      </w:r>
      <w:r>
        <w:rPr/>
        <w:t>(Euphorbiaceae): A Review. Scholars Research Library </w:t>
      </w:r>
      <w:r>
        <w:rPr>
          <w:i/>
        </w:rPr>
        <w:t>Journal of Natural Product</w:t>
      </w:r>
      <w:r>
        <w:rPr>
          <w:i/>
          <w:spacing w:val="-57"/>
        </w:rPr>
        <w:t> </w:t>
      </w:r>
      <w:r>
        <w:rPr>
          <w:i/>
        </w:rPr>
        <w:t>and</w:t>
      </w:r>
      <w:r>
        <w:rPr>
          <w:i/>
          <w:spacing w:val="-1"/>
        </w:rPr>
        <w:t> </w:t>
      </w:r>
      <w:r>
        <w:rPr>
          <w:i/>
        </w:rPr>
        <w:t>Plant Resource</w:t>
      </w:r>
      <w:r>
        <w:rPr>
          <w:i/>
          <w:spacing w:val="-1"/>
        </w:rPr>
        <w:t> </w:t>
      </w:r>
      <w:r>
        <w:rPr/>
        <w:t>3 (4):11-16</w:t>
      </w:r>
    </w:p>
    <w:p>
      <w:pPr>
        <w:pStyle w:val="BodyText"/>
        <w:spacing w:before="199"/>
        <w:ind w:left="1016" w:right="1117" w:hanging="720"/>
        <w:jc w:val="both"/>
      </w:pPr>
      <w:r>
        <w:rPr/>
        <w:t>Toshihiro, Unno., Hayato, Matsuyama., Takashi, Sakamoto., Mai, Uchiyama., Yusuke,</w:t>
      </w:r>
      <w:r>
        <w:rPr>
          <w:spacing w:val="1"/>
        </w:rPr>
        <w:t> </w:t>
      </w:r>
      <w:r>
        <w:rPr/>
        <w:t>Izumi.,</w:t>
      </w:r>
      <w:r>
        <w:rPr>
          <w:spacing w:val="1"/>
        </w:rPr>
        <w:t> </w:t>
      </w:r>
      <w:r>
        <w:rPr/>
        <w:t>Hiroyuki,</w:t>
      </w:r>
      <w:r>
        <w:rPr>
          <w:spacing w:val="1"/>
        </w:rPr>
        <w:t> </w:t>
      </w:r>
      <w:r>
        <w:rPr/>
        <w:t>Okamoto.,</w:t>
      </w:r>
      <w:r>
        <w:rPr>
          <w:spacing w:val="1"/>
        </w:rPr>
        <w:t> </w:t>
      </w:r>
      <w:r>
        <w:rPr/>
        <w:t>Masahisa,</w:t>
      </w:r>
      <w:r>
        <w:rPr>
          <w:spacing w:val="1"/>
        </w:rPr>
        <w:t> </w:t>
      </w:r>
      <w:r>
        <w:rPr/>
        <w:t>Yamada.,</w:t>
      </w:r>
      <w:r>
        <w:rPr>
          <w:spacing w:val="1"/>
        </w:rPr>
        <w:t> </w:t>
      </w:r>
      <w:r>
        <w:rPr/>
        <w:t>Jurgen,</w:t>
      </w:r>
      <w:r>
        <w:rPr>
          <w:spacing w:val="1"/>
        </w:rPr>
        <w:t> </w:t>
      </w:r>
      <w:r>
        <w:rPr/>
        <w:t>Wess.,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Seiichi,</w:t>
      </w:r>
      <w:r>
        <w:rPr>
          <w:spacing w:val="1"/>
        </w:rPr>
        <w:t> </w:t>
      </w:r>
      <w:r>
        <w:rPr>
          <w:position w:val="2"/>
        </w:rPr>
        <w:t>Komori.</w:t>
      </w:r>
      <w:r>
        <w:rPr>
          <w:spacing w:val="1"/>
          <w:position w:val="2"/>
        </w:rPr>
        <w:t> </w:t>
      </w:r>
      <w:r>
        <w:rPr>
          <w:position w:val="2"/>
        </w:rPr>
        <w:t>(2005).</w:t>
      </w:r>
      <w:r>
        <w:rPr>
          <w:spacing w:val="1"/>
          <w:position w:val="2"/>
        </w:rPr>
        <w:t> </w:t>
      </w:r>
      <w:r>
        <w:rPr>
          <w:position w:val="2"/>
        </w:rPr>
        <w:t>M</w:t>
      </w:r>
      <w:r>
        <w:rPr>
          <w:sz w:val="16"/>
        </w:rPr>
        <w:t>2</w:t>
      </w:r>
      <w:r>
        <w:rPr>
          <w:spacing w:val="1"/>
          <w:sz w:val="16"/>
        </w:rPr>
        <w:t> </w:t>
      </w:r>
      <w:r>
        <w:rPr>
          <w:position w:val="2"/>
        </w:rPr>
        <w:t>and</w:t>
      </w:r>
      <w:r>
        <w:rPr>
          <w:spacing w:val="1"/>
          <w:position w:val="2"/>
        </w:rPr>
        <w:t> </w:t>
      </w:r>
      <w:r>
        <w:rPr>
          <w:position w:val="2"/>
        </w:rPr>
        <w:t>M</w:t>
      </w:r>
      <w:r>
        <w:rPr>
          <w:sz w:val="16"/>
        </w:rPr>
        <w:t>3</w:t>
      </w:r>
      <w:r>
        <w:rPr>
          <w:spacing w:val="1"/>
          <w:sz w:val="16"/>
        </w:rPr>
        <w:t> </w:t>
      </w:r>
      <w:r>
        <w:rPr>
          <w:position w:val="2"/>
        </w:rPr>
        <w:t>Muscarinic</w:t>
      </w:r>
      <w:r>
        <w:rPr>
          <w:spacing w:val="1"/>
          <w:position w:val="2"/>
        </w:rPr>
        <w:t> </w:t>
      </w:r>
      <w:r>
        <w:rPr>
          <w:position w:val="2"/>
        </w:rPr>
        <w:t>Receptor</w:t>
      </w:r>
      <w:r>
        <w:rPr>
          <w:spacing w:val="1"/>
          <w:position w:val="2"/>
        </w:rPr>
        <w:t> </w:t>
      </w:r>
      <w:r>
        <w:rPr>
          <w:position w:val="2"/>
        </w:rPr>
        <w:t>Mediated</w:t>
      </w:r>
      <w:r>
        <w:rPr>
          <w:spacing w:val="1"/>
          <w:position w:val="2"/>
        </w:rPr>
        <w:t> </w:t>
      </w:r>
      <w:r>
        <w:rPr>
          <w:position w:val="2"/>
        </w:rPr>
        <w:t>Contractions</w:t>
      </w:r>
      <w:r>
        <w:rPr>
          <w:spacing w:val="1"/>
          <w:position w:val="2"/>
        </w:rPr>
        <w:t> </w:t>
      </w:r>
      <w:r>
        <w:rPr>
          <w:position w:val="2"/>
        </w:rPr>
        <w:t>in</w:t>
      </w:r>
      <w:r>
        <w:rPr>
          <w:spacing w:val="1"/>
          <w:position w:val="2"/>
        </w:rPr>
        <w:t> </w:t>
      </w:r>
      <w:r>
        <w:rPr/>
        <w:t>Longitudinal Smooth Muscles of the Ileum Studied with Receptor Knockout Mice.</w:t>
      </w:r>
      <w:r>
        <w:rPr>
          <w:spacing w:val="1"/>
        </w:rPr>
        <w:t> </w:t>
      </w:r>
      <w:r>
        <w:rPr>
          <w:i/>
        </w:rPr>
        <w:t>British</w:t>
      </w:r>
      <w:r>
        <w:rPr>
          <w:i/>
          <w:spacing w:val="-1"/>
        </w:rPr>
        <w:t> </w:t>
      </w:r>
      <w:r>
        <w:rPr>
          <w:i/>
        </w:rPr>
        <w:t>Journal</w:t>
      </w:r>
      <w:r>
        <w:rPr>
          <w:i/>
          <w:spacing w:val="-1"/>
        </w:rPr>
        <w:t> </w:t>
      </w:r>
      <w:r>
        <w:rPr>
          <w:i/>
        </w:rPr>
        <w:t>of Pharmacology</w:t>
      </w:r>
      <w:r>
        <w:rPr/>
        <w:t>,</w:t>
      </w:r>
      <w:r>
        <w:rPr>
          <w:spacing w:val="-1"/>
        </w:rPr>
        <w:t> </w:t>
      </w:r>
      <w:r>
        <w:rPr/>
        <w:t>146 (1);</w:t>
      </w:r>
      <w:r>
        <w:rPr>
          <w:spacing w:val="-1"/>
        </w:rPr>
        <w:t> </w:t>
      </w:r>
      <w:r>
        <w:rPr/>
        <w:t>98-108</w:t>
      </w:r>
      <w:r>
        <w:rPr>
          <w:spacing w:val="2"/>
        </w:rPr>
        <w:t> </w:t>
      </w:r>
      <w:r>
        <w:rPr/>
        <w:t>doi</w:t>
      </w:r>
      <w:r>
        <w:rPr>
          <w:spacing w:val="-1"/>
        </w:rPr>
        <w:t> </w:t>
      </w:r>
      <w:r>
        <w:rPr/>
        <w:t>10.1038/sj.bjp.0706300.</w:t>
      </w:r>
    </w:p>
    <w:p>
      <w:pPr>
        <w:spacing w:line="240" w:lineRule="auto" w:before="197"/>
        <w:ind w:left="1016" w:right="1117" w:hanging="720"/>
        <w:jc w:val="both"/>
        <w:rPr>
          <w:sz w:val="24"/>
        </w:rPr>
      </w:pPr>
      <w:r>
        <w:rPr>
          <w:sz w:val="24"/>
        </w:rPr>
        <w:t>Triantafyllou, K., Vlachogiannakos, J., and Ladas, S. D. (2010). Gastrointestinal and liver</w:t>
      </w:r>
      <w:r>
        <w:rPr>
          <w:spacing w:val="1"/>
          <w:sz w:val="24"/>
        </w:rPr>
        <w:t> </w:t>
      </w:r>
      <w:r>
        <w:rPr>
          <w:sz w:val="24"/>
        </w:rPr>
        <w:t>side</w:t>
      </w:r>
      <w:r>
        <w:rPr>
          <w:spacing w:val="1"/>
          <w:sz w:val="24"/>
        </w:rPr>
        <w:t> </w:t>
      </w:r>
      <w:r>
        <w:rPr>
          <w:sz w:val="24"/>
        </w:rPr>
        <w:t>effects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drugs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elderly</w:t>
      </w:r>
      <w:r>
        <w:rPr>
          <w:spacing w:val="1"/>
          <w:sz w:val="24"/>
        </w:rPr>
        <w:t> </w:t>
      </w:r>
      <w:r>
        <w:rPr>
          <w:sz w:val="24"/>
        </w:rPr>
        <w:t>patients.</w:t>
      </w:r>
      <w:r>
        <w:rPr>
          <w:spacing w:val="1"/>
          <w:sz w:val="24"/>
        </w:rPr>
        <w:t> </w:t>
      </w:r>
      <w:r>
        <w:rPr>
          <w:i/>
          <w:sz w:val="24"/>
        </w:rPr>
        <w:t>Best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practice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&amp;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Clinical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gastroenterology</w:t>
      </w:r>
      <w:r>
        <w:rPr>
          <w:sz w:val="24"/>
        </w:rPr>
        <w:t>,</w:t>
      </w:r>
      <w:r>
        <w:rPr>
          <w:i/>
          <w:sz w:val="24"/>
        </w:rPr>
        <w:t>24</w:t>
      </w:r>
      <w:r>
        <w:rPr>
          <w:sz w:val="24"/>
        </w:rPr>
        <w:t>(2),</w:t>
      </w:r>
      <w:r>
        <w:rPr>
          <w:spacing w:val="1"/>
          <w:sz w:val="24"/>
        </w:rPr>
        <w:t> </w:t>
      </w:r>
      <w:r>
        <w:rPr>
          <w:sz w:val="24"/>
        </w:rPr>
        <w:t>203-215.</w:t>
      </w:r>
    </w:p>
    <w:p>
      <w:pPr>
        <w:spacing w:line="242" w:lineRule="auto" w:before="199"/>
        <w:ind w:left="1016" w:right="1117" w:hanging="720"/>
        <w:jc w:val="both"/>
        <w:rPr>
          <w:sz w:val="24"/>
        </w:rPr>
      </w:pPr>
      <w:r>
        <w:rPr>
          <w:sz w:val="24"/>
        </w:rPr>
        <w:t>Umer, S., Tekewe, A., and Kebede, N. (2013). Antidiarrhoeal and antimicrobial activity of</w:t>
      </w:r>
      <w:r>
        <w:rPr>
          <w:spacing w:val="1"/>
          <w:sz w:val="24"/>
        </w:rPr>
        <w:t> </w:t>
      </w:r>
      <w:r>
        <w:rPr>
          <w:sz w:val="24"/>
        </w:rPr>
        <w:t>Calpurnia aurea leaf extract. </w:t>
      </w:r>
      <w:r>
        <w:rPr>
          <w:i/>
          <w:sz w:val="24"/>
        </w:rPr>
        <w:t>BMC complementary and Alternative Medicine</w:t>
      </w:r>
      <w:r>
        <w:rPr>
          <w:sz w:val="24"/>
        </w:rPr>
        <w:t>, </w:t>
      </w:r>
      <w:r>
        <w:rPr>
          <w:i/>
          <w:sz w:val="24"/>
        </w:rPr>
        <w:t>13</w:t>
      </w:r>
      <w:r>
        <w:rPr>
          <w:sz w:val="24"/>
        </w:rPr>
        <w:t>(1),</w:t>
      </w:r>
      <w:r>
        <w:rPr>
          <w:spacing w:val="-57"/>
          <w:sz w:val="24"/>
        </w:rPr>
        <w:t> </w:t>
      </w:r>
      <w:r>
        <w:rPr>
          <w:sz w:val="24"/>
        </w:rPr>
        <w:t>21.</w:t>
      </w:r>
    </w:p>
    <w:p>
      <w:pPr>
        <w:pStyle w:val="BodyText"/>
        <w:spacing w:line="276" w:lineRule="auto" w:before="196"/>
        <w:ind w:left="1016" w:right="1123" w:hanging="720"/>
        <w:jc w:val="both"/>
      </w:pPr>
      <w:r>
        <w:rPr/>
        <w:t>United Nation Children Education Fund(2016): One is too many; Ending child deaths from</w:t>
      </w:r>
      <w:r>
        <w:rPr>
          <w:spacing w:val="-57"/>
        </w:rPr>
        <w:t> </w:t>
      </w:r>
      <w:r>
        <w:rPr/>
        <w:t>pneumonia</w:t>
      </w:r>
      <w:r>
        <w:rPr>
          <w:spacing w:val="-2"/>
        </w:rPr>
        <w:t> </w:t>
      </w:r>
      <w:r>
        <w:rPr/>
        <w:t>and diarrhea,</w:t>
      </w:r>
      <w:r>
        <w:rPr>
          <w:spacing w:val="3"/>
        </w:rPr>
        <w:t> </w:t>
      </w:r>
      <w:r>
        <w:rPr>
          <w:i/>
        </w:rPr>
        <w:t>UNICEF</w:t>
      </w:r>
      <w:r>
        <w:rPr/>
        <w:t>, New York, 2016</w:t>
      </w:r>
    </w:p>
    <w:p>
      <w:pPr>
        <w:pStyle w:val="BodyText"/>
        <w:spacing w:line="276" w:lineRule="auto" w:before="201"/>
        <w:ind w:left="1016" w:right="1121" w:hanging="720"/>
        <w:jc w:val="both"/>
        <w:rPr>
          <w:i/>
        </w:rPr>
      </w:pPr>
      <w:r>
        <w:rPr/>
        <w:t>United Nations Children Education Fund (2012)</w:t>
      </w:r>
      <w:r>
        <w:rPr>
          <w:i/>
        </w:rPr>
        <w:t>: </w:t>
      </w:r>
      <w:r>
        <w:rPr/>
        <w:t>acute diarrhea still a major cause of child</w:t>
      </w:r>
      <w:r>
        <w:rPr>
          <w:spacing w:val="-57"/>
        </w:rPr>
        <w:t> </w:t>
      </w:r>
      <w:r>
        <w:rPr/>
        <w:t>death.</w:t>
      </w:r>
      <w:r>
        <w:rPr>
          <w:spacing w:val="-1"/>
        </w:rPr>
        <w:t> </w:t>
      </w:r>
      <w:r>
        <w:rPr>
          <w:i/>
        </w:rPr>
        <w:t>Diarrhea</w:t>
      </w:r>
    </w:p>
    <w:p>
      <w:pPr>
        <w:pStyle w:val="BodyText"/>
        <w:spacing w:before="196"/>
        <w:ind w:left="1016" w:right="1117" w:hanging="720"/>
        <w:jc w:val="both"/>
      </w:pPr>
      <w:r>
        <w:rPr/>
        <w:t>Vongtau, H. O., Abbah, J., Mosugu, O., Chindo, B. A., Ngazal, I. E., Salawu, A. O.,</w:t>
      </w:r>
      <w:r>
        <w:rPr>
          <w:spacing w:val="1"/>
        </w:rPr>
        <w:t> </w:t>
      </w:r>
      <w:r>
        <w:rPr/>
        <w:t>andGamaniel, K. S. (2004). Antinociceptive profile of the methanolic extract of</w:t>
      </w:r>
      <w:r>
        <w:rPr>
          <w:spacing w:val="1"/>
        </w:rPr>
        <w:t> </w:t>
      </w:r>
      <w:r>
        <w:rPr/>
        <w:t>Neorautanenia mitis root in rats and mice. </w:t>
      </w:r>
      <w:r>
        <w:rPr>
          <w:i/>
        </w:rPr>
        <w:t>Journal of Ethnopharmacology</w:t>
      </w:r>
      <w:r>
        <w:rPr/>
        <w:t>, </w:t>
      </w:r>
      <w:r>
        <w:rPr>
          <w:i/>
        </w:rPr>
        <w:t>92</w:t>
      </w:r>
      <w:r>
        <w:rPr/>
        <w:t>(2),</w:t>
      </w:r>
      <w:r>
        <w:rPr>
          <w:spacing w:val="1"/>
        </w:rPr>
        <w:t> </w:t>
      </w:r>
      <w:r>
        <w:rPr/>
        <w:t>317-324.</w:t>
      </w:r>
    </w:p>
    <w:p>
      <w:pPr>
        <w:spacing w:before="202"/>
        <w:ind w:left="296" w:right="0" w:firstLine="0"/>
        <w:jc w:val="left"/>
        <w:rPr>
          <w:sz w:val="24"/>
        </w:rPr>
      </w:pPr>
      <w:r>
        <w:rPr>
          <w:sz w:val="24"/>
        </w:rPr>
        <w:t>Wagner,</w:t>
      </w:r>
      <w:r>
        <w:rPr>
          <w:spacing w:val="10"/>
          <w:sz w:val="24"/>
        </w:rPr>
        <w:t> </w:t>
      </w:r>
      <w:r>
        <w:rPr>
          <w:sz w:val="24"/>
        </w:rPr>
        <w:t>H.,</w:t>
      </w:r>
      <w:r>
        <w:rPr>
          <w:spacing w:val="7"/>
          <w:sz w:val="24"/>
        </w:rPr>
        <w:t> </w:t>
      </w:r>
      <w:r>
        <w:rPr>
          <w:sz w:val="24"/>
        </w:rPr>
        <w:t>and</w:t>
      </w:r>
      <w:r>
        <w:rPr>
          <w:spacing w:val="9"/>
          <w:sz w:val="24"/>
        </w:rPr>
        <w:t> </w:t>
      </w:r>
      <w:r>
        <w:rPr>
          <w:sz w:val="24"/>
        </w:rPr>
        <w:t>Bladt,</w:t>
      </w:r>
      <w:r>
        <w:rPr>
          <w:spacing w:val="8"/>
          <w:sz w:val="24"/>
        </w:rPr>
        <w:t> </w:t>
      </w:r>
      <w:r>
        <w:rPr>
          <w:sz w:val="24"/>
        </w:rPr>
        <w:t>S.</w:t>
      </w:r>
      <w:r>
        <w:rPr>
          <w:spacing w:val="9"/>
          <w:sz w:val="24"/>
        </w:rPr>
        <w:t> </w:t>
      </w:r>
      <w:r>
        <w:rPr>
          <w:sz w:val="24"/>
        </w:rPr>
        <w:t>(1996).</w:t>
      </w:r>
      <w:r>
        <w:rPr>
          <w:spacing w:val="10"/>
          <w:sz w:val="24"/>
        </w:rPr>
        <w:t> </w:t>
      </w:r>
      <w:r>
        <w:rPr>
          <w:i/>
          <w:sz w:val="24"/>
        </w:rPr>
        <w:t>Plant</w:t>
      </w:r>
      <w:r>
        <w:rPr>
          <w:i/>
          <w:spacing w:val="9"/>
          <w:sz w:val="24"/>
        </w:rPr>
        <w:t> </w:t>
      </w:r>
      <w:r>
        <w:rPr>
          <w:i/>
          <w:sz w:val="24"/>
        </w:rPr>
        <w:t>drug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analysis: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thin</w:t>
      </w:r>
      <w:r>
        <w:rPr>
          <w:i/>
          <w:spacing w:val="9"/>
          <w:sz w:val="24"/>
        </w:rPr>
        <w:t> </w:t>
      </w:r>
      <w:r>
        <w:rPr>
          <w:i/>
          <w:sz w:val="24"/>
        </w:rPr>
        <w:t>layer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chromatography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atlas</w:t>
      </w:r>
      <w:r>
        <w:rPr>
          <w:sz w:val="24"/>
        </w:rPr>
        <w:t>.</w:t>
      </w:r>
    </w:p>
    <w:p>
      <w:pPr>
        <w:pStyle w:val="BodyText"/>
        <w:spacing w:before="2"/>
        <w:ind w:left="1016"/>
      </w:pPr>
      <w:r>
        <w:rPr/>
        <w:t>Springer</w:t>
      </w:r>
      <w:r>
        <w:rPr>
          <w:spacing w:val="-2"/>
        </w:rPr>
        <w:t> </w:t>
      </w:r>
      <w:r>
        <w:rPr/>
        <w:t>Science and</w:t>
      </w:r>
      <w:r>
        <w:rPr>
          <w:spacing w:val="-2"/>
        </w:rPr>
        <w:t> </w:t>
      </w:r>
      <w:r>
        <w:rPr/>
        <w:t>Business</w:t>
      </w:r>
      <w:r>
        <w:rPr>
          <w:spacing w:val="-1"/>
        </w:rPr>
        <w:t> </w:t>
      </w:r>
      <w:r>
        <w:rPr/>
        <w:t>Media.</w:t>
      </w:r>
    </w:p>
    <w:p>
      <w:pPr>
        <w:pStyle w:val="BodyText"/>
        <w:spacing w:before="197"/>
        <w:ind w:left="1016" w:right="1117" w:hanging="720"/>
        <w:jc w:val="both"/>
      </w:pPr>
      <w:r>
        <w:rPr/>
        <w:t>Walker, C.</w:t>
      </w:r>
      <w:r>
        <w:rPr>
          <w:spacing w:val="1"/>
        </w:rPr>
        <w:t> </w:t>
      </w:r>
      <w:r>
        <w:rPr/>
        <w:t>L.</w:t>
      </w:r>
      <w:r>
        <w:rPr>
          <w:spacing w:val="1"/>
        </w:rPr>
        <w:t> </w:t>
      </w:r>
      <w:r>
        <w:rPr/>
        <w:t>F., Perin, J., Aryee, M. J., Boschi-Pinto, C., and Black, R. E. (2012).</w:t>
      </w:r>
      <w:r>
        <w:rPr>
          <w:spacing w:val="1"/>
        </w:rPr>
        <w:t> </w:t>
      </w:r>
      <w:r>
        <w:rPr/>
        <w:t>Diarrheaincidence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low-and</w:t>
      </w:r>
      <w:r>
        <w:rPr>
          <w:spacing w:val="1"/>
        </w:rPr>
        <w:t> </w:t>
      </w:r>
      <w:r>
        <w:rPr/>
        <w:t>middle-income</w:t>
      </w:r>
      <w:r>
        <w:rPr>
          <w:spacing w:val="1"/>
        </w:rPr>
        <w:t> </w:t>
      </w:r>
      <w:r>
        <w:rPr/>
        <w:t>countries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1990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2010: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systematic</w:t>
      </w:r>
      <w:r>
        <w:rPr>
          <w:spacing w:val="-2"/>
        </w:rPr>
        <w:t> </w:t>
      </w:r>
      <w:r>
        <w:rPr/>
        <w:t>review.</w:t>
      </w:r>
      <w:r>
        <w:rPr>
          <w:spacing w:val="18"/>
        </w:rPr>
        <w:t> </w:t>
      </w:r>
      <w:r>
        <w:rPr>
          <w:i/>
        </w:rPr>
        <w:t>BMC Public</w:t>
      </w:r>
      <w:r>
        <w:rPr>
          <w:i/>
          <w:spacing w:val="-1"/>
        </w:rPr>
        <w:t> </w:t>
      </w:r>
      <w:r>
        <w:rPr>
          <w:i/>
        </w:rPr>
        <w:t>Health</w:t>
      </w:r>
      <w:r>
        <w:rPr/>
        <w:t>, </w:t>
      </w:r>
      <w:r>
        <w:rPr>
          <w:i/>
        </w:rPr>
        <w:t>12</w:t>
      </w:r>
      <w:r>
        <w:rPr/>
        <w:t>(1), 220.</w:t>
      </w:r>
    </w:p>
    <w:p>
      <w:pPr>
        <w:pStyle w:val="BodyText"/>
        <w:spacing w:line="242" w:lineRule="auto" w:before="199"/>
        <w:ind w:left="1016" w:right="1117" w:hanging="720"/>
        <w:jc w:val="both"/>
      </w:pPr>
      <w:r>
        <w:rPr/>
        <w:t>Werle,</w:t>
      </w:r>
      <w:r>
        <w:rPr>
          <w:spacing w:val="15"/>
        </w:rPr>
        <w:t> </w:t>
      </w:r>
      <w:r>
        <w:rPr/>
        <w:t>M.,</w:t>
      </w:r>
      <w:r>
        <w:rPr>
          <w:spacing w:val="16"/>
        </w:rPr>
        <w:t> </w:t>
      </w:r>
      <w:r>
        <w:rPr/>
        <w:t>and</w:t>
      </w:r>
      <w:r>
        <w:rPr>
          <w:spacing w:val="15"/>
        </w:rPr>
        <w:t> </w:t>
      </w:r>
      <w:r>
        <w:rPr/>
        <w:t>Bernkop-Schnürch,</w:t>
      </w:r>
      <w:r>
        <w:rPr>
          <w:spacing w:val="16"/>
        </w:rPr>
        <w:t> </w:t>
      </w:r>
      <w:r>
        <w:rPr/>
        <w:t>A.</w:t>
      </w:r>
      <w:r>
        <w:rPr>
          <w:spacing w:val="15"/>
        </w:rPr>
        <w:t> </w:t>
      </w:r>
      <w:r>
        <w:rPr/>
        <w:t>(2006).</w:t>
      </w:r>
      <w:r>
        <w:rPr>
          <w:spacing w:val="15"/>
        </w:rPr>
        <w:t> </w:t>
      </w:r>
      <w:r>
        <w:rPr/>
        <w:t>Strategies</w:t>
      </w:r>
      <w:r>
        <w:rPr>
          <w:spacing w:val="16"/>
        </w:rPr>
        <w:t> </w:t>
      </w:r>
      <w:r>
        <w:rPr/>
        <w:t>to</w:t>
      </w:r>
      <w:r>
        <w:rPr>
          <w:spacing w:val="16"/>
        </w:rPr>
        <w:t> </w:t>
      </w:r>
      <w:r>
        <w:rPr/>
        <w:t>improve</w:t>
      </w:r>
      <w:r>
        <w:rPr>
          <w:spacing w:val="15"/>
        </w:rPr>
        <w:t> </w:t>
      </w:r>
      <w:r>
        <w:rPr/>
        <w:t>plasma</w:t>
      </w:r>
      <w:r>
        <w:rPr>
          <w:spacing w:val="15"/>
        </w:rPr>
        <w:t> </w:t>
      </w:r>
      <w:r>
        <w:rPr/>
        <w:t>half</w:t>
      </w:r>
      <w:r>
        <w:rPr>
          <w:spacing w:val="16"/>
        </w:rPr>
        <w:t> </w:t>
      </w:r>
      <w:r>
        <w:rPr/>
        <w:t>life</w:t>
      </w:r>
      <w:r>
        <w:rPr>
          <w:spacing w:val="13"/>
        </w:rPr>
        <w:t> </w:t>
      </w:r>
      <w:r>
        <w:rPr/>
        <w:t>time</w:t>
      </w:r>
      <w:r>
        <w:rPr>
          <w:spacing w:val="-57"/>
        </w:rPr>
        <w:t> </w:t>
      </w:r>
      <w:r>
        <w:rPr/>
        <w:t>of</w:t>
      </w:r>
      <w:r>
        <w:rPr>
          <w:spacing w:val="-2"/>
        </w:rPr>
        <w:t> </w:t>
      </w:r>
      <w:r>
        <w:rPr/>
        <w:t>peptide</w:t>
      </w:r>
      <w:r>
        <w:rPr>
          <w:spacing w:val="-1"/>
        </w:rPr>
        <w:t> </w:t>
      </w:r>
      <w:r>
        <w:rPr/>
        <w:t>and protein drugs.</w:t>
      </w:r>
      <w:r>
        <w:rPr>
          <w:spacing w:val="1"/>
        </w:rPr>
        <w:t> </w:t>
      </w:r>
      <w:r>
        <w:rPr>
          <w:i/>
        </w:rPr>
        <w:t>Amino Acids</w:t>
      </w:r>
      <w:r>
        <w:rPr/>
        <w:t>, </w:t>
      </w:r>
      <w:r>
        <w:rPr>
          <w:i/>
        </w:rPr>
        <w:t>30</w:t>
      </w:r>
      <w:r>
        <w:rPr/>
        <w:t>(4),</w:t>
      </w:r>
      <w:r>
        <w:rPr>
          <w:spacing w:val="1"/>
        </w:rPr>
        <w:t> </w:t>
      </w:r>
      <w:r>
        <w:rPr/>
        <w:t>351-367.</w:t>
      </w:r>
    </w:p>
    <w:p>
      <w:pPr>
        <w:spacing w:after="0" w:line="242" w:lineRule="auto"/>
        <w:jc w:val="both"/>
        <w:sectPr>
          <w:pgSz w:w="12240" w:h="15840"/>
          <w:pgMar w:header="0" w:footer="1015" w:top="1360" w:bottom="1200" w:left="1720" w:right="320"/>
        </w:sectPr>
      </w:pPr>
    </w:p>
    <w:p>
      <w:pPr>
        <w:spacing w:line="242" w:lineRule="auto" w:before="72"/>
        <w:ind w:left="1016" w:right="1117" w:hanging="720"/>
        <w:jc w:val="both"/>
        <w:rPr>
          <w:sz w:val="24"/>
        </w:rPr>
      </w:pPr>
      <w:r>
        <w:rPr>
          <w:sz w:val="24"/>
        </w:rPr>
        <w:t>Westfall, T. C., and Westfall, D. P. (2011). Neurotransmission: the autonomic and somatic</w:t>
      </w:r>
      <w:r>
        <w:rPr>
          <w:spacing w:val="1"/>
          <w:sz w:val="24"/>
        </w:rPr>
        <w:t> </w:t>
      </w:r>
      <w:r>
        <w:rPr>
          <w:sz w:val="24"/>
        </w:rPr>
        <w:t>motor</w:t>
      </w:r>
      <w:r>
        <w:rPr>
          <w:spacing w:val="1"/>
          <w:sz w:val="24"/>
        </w:rPr>
        <w:t> </w:t>
      </w:r>
      <w:r>
        <w:rPr>
          <w:sz w:val="24"/>
        </w:rPr>
        <w:t>nervous systems. </w:t>
      </w:r>
      <w:r>
        <w:rPr>
          <w:i/>
          <w:sz w:val="24"/>
        </w:rPr>
        <w:t>The Pharmacological Basis of Therapeutics, 12th Edn, 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Brunton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LL, editor.(New York, NY: McGraw Hill</w:t>
      </w:r>
      <w:r>
        <w:rPr>
          <w:sz w:val="24"/>
        </w:rPr>
        <w:t>,</w:t>
      </w:r>
      <w:r>
        <w:rPr>
          <w:spacing w:val="-3"/>
          <w:sz w:val="24"/>
        </w:rPr>
        <w:t> </w:t>
      </w:r>
      <w:r>
        <w:rPr>
          <w:sz w:val="24"/>
        </w:rPr>
        <w:t>171-218.</w:t>
      </w:r>
    </w:p>
    <w:p>
      <w:pPr>
        <w:pStyle w:val="BodyText"/>
        <w:spacing w:before="191"/>
        <w:ind w:left="296"/>
      </w:pPr>
      <w:r>
        <w:rPr/>
        <w:t>WHO,</w:t>
      </w:r>
      <w:r>
        <w:rPr>
          <w:spacing w:val="29"/>
        </w:rPr>
        <w:t> </w:t>
      </w:r>
      <w:r>
        <w:rPr/>
        <w:t>UNICEF.</w:t>
      </w:r>
      <w:r>
        <w:rPr>
          <w:spacing w:val="32"/>
        </w:rPr>
        <w:t> </w:t>
      </w:r>
      <w:r>
        <w:rPr/>
        <w:t>(2009).</w:t>
      </w:r>
      <w:r>
        <w:rPr>
          <w:spacing w:val="31"/>
        </w:rPr>
        <w:t> </w:t>
      </w:r>
      <w:r>
        <w:rPr/>
        <w:t>Diarrhoea:</w:t>
      </w:r>
      <w:r>
        <w:rPr>
          <w:spacing w:val="32"/>
        </w:rPr>
        <w:t> </w:t>
      </w:r>
      <w:r>
        <w:rPr/>
        <w:t>why</w:t>
      </w:r>
      <w:r>
        <w:rPr>
          <w:spacing w:val="28"/>
        </w:rPr>
        <w:t> </w:t>
      </w:r>
      <w:r>
        <w:rPr/>
        <w:t>children</w:t>
      </w:r>
      <w:r>
        <w:rPr>
          <w:spacing w:val="29"/>
        </w:rPr>
        <w:t> </w:t>
      </w:r>
      <w:r>
        <w:rPr/>
        <w:t>are</w:t>
      </w:r>
      <w:r>
        <w:rPr>
          <w:spacing w:val="29"/>
        </w:rPr>
        <w:t> </w:t>
      </w:r>
      <w:r>
        <w:rPr/>
        <w:t>still</w:t>
      </w:r>
      <w:r>
        <w:rPr>
          <w:spacing w:val="31"/>
        </w:rPr>
        <w:t> </w:t>
      </w:r>
      <w:r>
        <w:rPr/>
        <w:t>dying</w:t>
      </w:r>
      <w:r>
        <w:rPr>
          <w:spacing w:val="29"/>
        </w:rPr>
        <w:t> </w:t>
      </w:r>
      <w:r>
        <w:rPr/>
        <w:t>and</w:t>
      </w:r>
      <w:r>
        <w:rPr>
          <w:spacing w:val="32"/>
        </w:rPr>
        <w:t> </w:t>
      </w:r>
      <w:r>
        <w:rPr/>
        <w:t>what</w:t>
      </w:r>
      <w:r>
        <w:rPr>
          <w:spacing w:val="30"/>
        </w:rPr>
        <w:t> </w:t>
      </w:r>
      <w:r>
        <w:rPr/>
        <w:t>can</w:t>
      </w:r>
      <w:r>
        <w:rPr>
          <w:spacing w:val="33"/>
        </w:rPr>
        <w:t> </w:t>
      </w:r>
      <w:r>
        <w:rPr/>
        <w:t>be</w:t>
      </w:r>
      <w:r>
        <w:rPr>
          <w:spacing w:val="31"/>
        </w:rPr>
        <w:t> </w:t>
      </w:r>
      <w:r>
        <w:rPr/>
        <w:t>done.</w:t>
      </w:r>
    </w:p>
    <w:p>
      <w:pPr>
        <w:spacing w:before="2"/>
        <w:ind w:left="1016" w:right="0" w:firstLine="0"/>
        <w:jc w:val="left"/>
        <w:rPr>
          <w:sz w:val="24"/>
        </w:rPr>
      </w:pPr>
      <w:r>
        <w:rPr>
          <w:i/>
          <w:sz w:val="24"/>
        </w:rPr>
        <w:t>Geneva:UNICEF/WHO</w:t>
      </w:r>
      <w:r>
        <w:rPr>
          <w:sz w:val="24"/>
        </w:rPr>
        <w:t>.</w:t>
      </w:r>
    </w:p>
    <w:p>
      <w:pPr>
        <w:pStyle w:val="BodyText"/>
        <w:spacing w:line="276" w:lineRule="auto" w:before="202"/>
        <w:ind w:left="1016" w:right="1117" w:hanging="720"/>
      </w:pPr>
      <w:r>
        <w:rPr/>
        <w:t>World</w:t>
      </w:r>
      <w:r>
        <w:rPr>
          <w:spacing w:val="2"/>
        </w:rPr>
        <w:t> </w:t>
      </w:r>
      <w:r>
        <w:rPr/>
        <w:t>health</w:t>
      </w:r>
      <w:r>
        <w:rPr>
          <w:spacing w:val="2"/>
        </w:rPr>
        <w:t> </w:t>
      </w:r>
      <w:r>
        <w:rPr/>
        <w:t>organisation;</w:t>
      </w:r>
      <w:r>
        <w:rPr>
          <w:spacing w:val="4"/>
        </w:rPr>
        <w:t> </w:t>
      </w:r>
      <w:r>
        <w:rPr/>
        <w:t>(2009):</w:t>
      </w:r>
      <w:r>
        <w:rPr>
          <w:spacing w:val="2"/>
        </w:rPr>
        <w:t> </w:t>
      </w:r>
      <w:r>
        <w:rPr/>
        <w:t>Diarrhoea,</w:t>
      </w:r>
      <w:r>
        <w:rPr>
          <w:spacing w:val="3"/>
        </w:rPr>
        <w:t> </w:t>
      </w:r>
      <w:r>
        <w:rPr/>
        <w:t>why children</w:t>
      </w:r>
      <w:r>
        <w:rPr>
          <w:spacing w:val="8"/>
        </w:rPr>
        <w:t> </w:t>
      </w:r>
      <w:r>
        <w:rPr/>
        <w:t>are still</w:t>
      </w:r>
      <w:r>
        <w:rPr>
          <w:spacing w:val="4"/>
        </w:rPr>
        <w:t> </w:t>
      </w:r>
      <w:r>
        <w:rPr/>
        <w:t>dying</w:t>
      </w:r>
      <w:r>
        <w:rPr>
          <w:spacing w:val="2"/>
        </w:rPr>
        <w:t> </w:t>
      </w:r>
      <w:r>
        <w:rPr/>
        <w:t>and</w:t>
      </w:r>
      <w:r>
        <w:rPr>
          <w:spacing w:val="3"/>
        </w:rPr>
        <w:t> </w:t>
      </w:r>
      <w:r>
        <w:rPr/>
        <w:t>what</w:t>
      </w:r>
      <w:r>
        <w:rPr>
          <w:spacing w:val="3"/>
        </w:rPr>
        <w:t> </w:t>
      </w:r>
      <w:r>
        <w:rPr/>
        <w:t>can</w:t>
      </w:r>
      <w:r>
        <w:rPr>
          <w:spacing w:val="3"/>
        </w:rPr>
        <w:t> </w:t>
      </w:r>
      <w:r>
        <w:rPr/>
        <w:t>be</w:t>
      </w:r>
      <w:r>
        <w:rPr>
          <w:spacing w:val="-57"/>
        </w:rPr>
        <w:t> </w:t>
      </w:r>
      <w:r>
        <w:rPr/>
        <w:t>done. </w:t>
      </w:r>
      <w:r>
        <w:rPr>
          <w:i/>
        </w:rPr>
        <w:t>Geneva </w:t>
      </w:r>
      <w:r>
        <w:rPr/>
        <w:t>p58, </w:t>
      </w:r>
      <w:r>
        <w:rPr>
          <w:color w:val="0000FF"/>
          <w:u w:val="single" w:color="0000FF"/>
        </w:rPr>
        <w:t>http://www.why/ibdoc.who.int/publications/2009/97892415984</w:t>
      </w:r>
      <w:r>
        <w:rPr>
          <w:color w:val="0000FF"/>
          <w:spacing w:val="1"/>
        </w:rPr>
        <w:t> </w:t>
      </w:r>
      <w:r>
        <w:rPr>
          <w:color w:val="0000FF"/>
          <w:u w:val="single" w:color="0000FF"/>
        </w:rPr>
        <w:t>15eng.pdf</w:t>
      </w:r>
    </w:p>
    <w:p>
      <w:pPr>
        <w:pStyle w:val="BodyText"/>
        <w:spacing w:before="198"/>
        <w:ind w:left="296"/>
      </w:pPr>
      <w:r>
        <w:rPr/>
        <w:t>World</w:t>
      </w:r>
      <w:r>
        <w:rPr>
          <w:spacing w:val="71"/>
        </w:rPr>
        <w:t> </w:t>
      </w:r>
      <w:r>
        <w:rPr/>
        <w:t>Health  </w:t>
      </w:r>
      <w:r>
        <w:rPr>
          <w:spacing w:val="11"/>
        </w:rPr>
        <w:t> </w:t>
      </w:r>
      <w:r>
        <w:rPr/>
        <w:t>Organization  </w:t>
      </w:r>
      <w:r>
        <w:rPr>
          <w:spacing w:val="12"/>
        </w:rPr>
        <w:t> </w:t>
      </w:r>
      <w:r>
        <w:rPr/>
        <w:t>(2010).  </w:t>
      </w:r>
      <w:r>
        <w:rPr>
          <w:spacing w:val="11"/>
        </w:rPr>
        <w:t> </w:t>
      </w:r>
      <w:r>
        <w:rPr/>
        <w:t>Diarrheal  </w:t>
      </w:r>
      <w:r>
        <w:rPr>
          <w:spacing w:val="12"/>
        </w:rPr>
        <w:t> </w:t>
      </w:r>
      <w:r>
        <w:rPr/>
        <w:t>disease.World  </w:t>
      </w:r>
      <w:r>
        <w:rPr>
          <w:spacing w:val="10"/>
        </w:rPr>
        <w:t> </w:t>
      </w:r>
      <w:r>
        <w:rPr/>
        <w:t>Health  </w:t>
      </w:r>
      <w:r>
        <w:rPr>
          <w:spacing w:val="12"/>
        </w:rPr>
        <w:t> </w:t>
      </w:r>
      <w:r>
        <w:rPr/>
        <w:t>Organization.</w:t>
      </w:r>
    </w:p>
    <w:p>
      <w:pPr>
        <w:pStyle w:val="BodyText"/>
        <w:spacing w:before="2"/>
        <w:ind w:left="1016"/>
      </w:pPr>
      <w:r>
        <w:rPr/>
        <w:t>Retrieved</w:t>
      </w:r>
      <w:r>
        <w:rPr>
          <w:spacing w:val="-4"/>
        </w:rPr>
        <w:t> </w:t>
      </w:r>
      <w:r>
        <w:rPr/>
        <w:t>from</w:t>
      </w:r>
      <w:r>
        <w:rPr>
          <w:spacing w:val="-3"/>
        </w:rPr>
        <w:t> </w:t>
      </w:r>
      <w:hyperlink r:id="rId23">
        <w:r>
          <w:rPr>
            <w:color w:val="0000FF"/>
            <w:u w:val="single" w:color="0000FF"/>
          </w:rPr>
          <w:t>http://www.who.int/mediacenter/factsheets/fs330/en/index.html</w:t>
        </w:r>
      </w:hyperlink>
    </w:p>
    <w:p>
      <w:pPr>
        <w:pStyle w:val="BodyText"/>
        <w:spacing w:before="197"/>
        <w:ind w:left="1016" w:right="1120" w:hanging="720"/>
        <w:jc w:val="both"/>
      </w:pPr>
      <w:r>
        <w:rPr/>
        <w:t>World Health Organization : ending preventable death from pneumonia and diarrhea by</w:t>
      </w:r>
      <w:r>
        <w:rPr>
          <w:spacing w:val="1"/>
        </w:rPr>
        <w:t> </w:t>
      </w:r>
      <w:r>
        <w:rPr/>
        <w:t>2025; integrated global actionplan for the prevention and control of pneumonia and</w:t>
      </w:r>
      <w:r>
        <w:rPr>
          <w:spacing w:val="-57"/>
        </w:rPr>
        <w:t> </w:t>
      </w:r>
      <w:r>
        <w:rPr/>
        <w:t>diarrhea</w:t>
      </w:r>
      <w:r>
        <w:rPr>
          <w:spacing w:val="-2"/>
        </w:rPr>
        <w:t> </w:t>
      </w:r>
      <w:r>
        <w:rPr/>
        <w:t>(GAPPD)</w:t>
      </w:r>
      <w:r>
        <w:rPr>
          <w:spacing w:val="-2"/>
        </w:rPr>
        <w:t> </w:t>
      </w:r>
      <w:r>
        <w:rPr/>
        <w:t>April 2013.</w:t>
      </w:r>
    </w:p>
    <w:p>
      <w:pPr>
        <w:pStyle w:val="BodyText"/>
        <w:spacing w:before="10"/>
        <w:rPr>
          <w:sz w:val="20"/>
        </w:rPr>
      </w:pPr>
    </w:p>
    <w:p>
      <w:pPr>
        <w:spacing w:line="242" w:lineRule="auto" w:before="0"/>
        <w:ind w:left="1016" w:right="1116" w:hanging="720"/>
        <w:jc w:val="left"/>
        <w:rPr>
          <w:sz w:val="24"/>
        </w:rPr>
      </w:pPr>
      <w:r>
        <w:rPr>
          <w:sz w:val="24"/>
        </w:rPr>
        <w:t>World</w:t>
      </w:r>
      <w:r>
        <w:rPr>
          <w:spacing w:val="20"/>
          <w:sz w:val="24"/>
        </w:rPr>
        <w:t> </w:t>
      </w:r>
      <w:r>
        <w:rPr>
          <w:sz w:val="24"/>
        </w:rPr>
        <w:t>Health</w:t>
      </w:r>
      <w:r>
        <w:rPr>
          <w:spacing w:val="21"/>
          <w:sz w:val="24"/>
        </w:rPr>
        <w:t> </w:t>
      </w:r>
      <w:r>
        <w:rPr>
          <w:sz w:val="24"/>
        </w:rPr>
        <w:t>Organization.</w:t>
      </w:r>
      <w:r>
        <w:rPr>
          <w:spacing w:val="21"/>
          <w:sz w:val="24"/>
        </w:rPr>
        <w:t> </w:t>
      </w:r>
      <w:r>
        <w:rPr>
          <w:sz w:val="24"/>
        </w:rPr>
        <w:t>(2009).</w:t>
      </w:r>
      <w:r>
        <w:rPr>
          <w:spacing w:val="22"/>
          <w:sz w:val="24"/>
        </w:rPr>
        <w:t> </w:t>
      </w:r>
      <w:r>
        <w:rPr>
          <w:i/>
          <w:sz w:val="24"/>
        </w:rPr>
        <w:t>Global</w:t>
      </w:r>
      <w:r>
        <w:rPr>
          <w:i/>
          <w:spacing w:val="21"/>
          <w:sz w:val="24"/>
        </w:rPr>
        <w:t> </w:t>
      </w:r>
      <w:r>
        <w:rPr>
          <w:i/>
          <w:sz w:val="24"/>
        </w:rPr>
        <w:t>health</w:t>
      </w:r>
      <w:r>
        <w:rPr>
          <w:i/>
          <w:spacing w:val="21"/>
          <w:sz w:val="24"/>
        </w:rPr>
        <w:t> </w:t>
      </w:r>
      <w:r>
        <w:rPr>
          <w:i/>
          <w:sz w:val="24"/>
        </w:rPr>
        <w:t>risks:</w:t>
      </w:r>
      <w:r>
        <w:rPr>
          <w:i/>
          <w:spacing w:val="21"/>
          <w:sz w:val="24"/>
        </w:rPr>
        <w:t> </w:t>
      </w:r>
      <w:r>
        <w:rPr>
          <w:i/>
          <w:sz w:val="24"/>
        </w:rPr>
        <w:t>mortality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21"/>
          <w:sz w:val="24"/>
        </w:rPr>
        <w:t> </w:t>
      </w:r>
      <w:r>
        <w:rPr>
          <w:i/>
          <w:sz w:val="24"/>
        </w:rPr>
        <w:t>burden</w:t>
      </w:r>
      <w:r>
        <w:rPr>
          <w:i/>
          <w:spacing w:val="2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disease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attributable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to selected major risks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World Health Organization.</w:t>
      </w:r>
    </w:p>
    <w:p>
      <w:pPr>
        <w:pStyle w:val="BodyText"/>
        <w:spacing w:line="242" w:lineRule="auto" w:before="194"/>
        <w:ind w:left="1016" w:right="1150" w:hanging="720"/>
      </w:pPr>
      <w:r>
        <w:rPr/>
        <w:t>World</w:t>
      </w:r>
      <w:r>
        <w:rPr>
          <w:spacing w:val="25"/>
        </w:rPr>
        <w:t> </w:t>
      </w:r>
      <w:r>
        <w:rPr/>
        <w:t>Health</w:t>
      </w:r>
      <w:r>
        <w:rPr>
          <w:spacing w:val="26"/>
        </w:rPr>
        <w:t> </w:t>
      </w:r>
      <w:r>
        <w:rPr/>
        <w:t>Organization.</w:t>
      </w:r>
      <w:r>
        <w:rPr>
          <w:spacing w:val="26"/>
        </w:rPr>
        <w:t> </w:t>
      </w:r>
      <w:r>
        <w:rPr/>
        <w:t>(2013).</w:t>
      </w:r>
      <w:r>
        <w:rPr>
          <w:spacing w:val="25"/>
        </w:rPr>
        <w:t> </w:t>
      </w:r>
      <w:r>
        <w:rPr/>
        <w:t>Essential</w:t>
      </w:r>
      <w:r>
        <w:rPr>
          <w:spacing w:val="31"/>
        </w:rPr>
        <w:t> </w:t>
      </w:r>
      <w:r>
        <w:rPr/>
        <w:t>nutrition</w:t>
      </w:r>
      <w:r>
        <w:rPr>
          <w:spacing w:val="26"/>
        </w:rPr>
        <w:t> </w:t>
      </w:r>
      <w:r>
        <w:rPr/>
        <w:t>actions:</w:t>
      </w:r>
      <w:r>
        <w:rPr>
          <w:spacing w:val="26"/>
        </w:rPr>
        <w:t> </w:t>
      </w:r>
      <w:r>
        <w:rPr/>
        <w:t>improving</w:t>
      </w:r>
      <w:r>
        <w:rPr>
          <w:spacing w:val="23"/>
        </w:rPr>
        <w:t> </w:t>
      </w:r>
      <w:r>
        <w:rPr/>
        <w:t>maternal,</w:t>
      </w:r>
      <w:r>
        <w:rPr>
          <w:spacing w:val="-57"/>
        </w:rPr>
        <w:t> </w:t>
      </w:r>
      <w:r>
        <w:rPr/>
        <w:t>newborn,</w:t>
      </w:r>
      <w:r>
        <w:rPr>
          <w:spacing w:val="-1"/>
        </w:rPr>
        <w:t> </w:t>
      </w:r>
      <w:r>
        <w:rPr/>
        <w:t>infant</w:t>
      </w:r>
      <w:r>
        <w:rPr>
          <w:spacing w:val="2"/>
        </w:rPr>
        <w:t> </w:t>
      </w:r>
      <w:r>
        <w:rPr/>
        <w:t>and</w:t>
      </w:r>
      <w:r>
        <w:rPr>
          <w:spacing w:val="4"/>
        </w:rPr>
        <w:t> </w:t>
      </w:r>
      <w:r>
        <w:rPr/>
        <w:t>young</w:t>
      </w:r>
      <w:r>
        <w:rPr>
          <w:spacing w:val="-3"/>
        </w:rPr>
        <w:t> </w:t>
      </w:r>
      <w:r>
        <w:rPr/>
        <w:t>child health</w:t>
      </w:r>
      <w:r>
        <w:rPr>
          <w:spacing w:val="-1"/>
        </w:rPr>
        <w:t> </w:t>
      </w:r>
      <w:r>
        <w:rPr/>
        <w:t>and nutrition.</w:t>
      </w:r>
    </w:p>
    <w:p>
      <w:pPr>
        <w:pStyle w:val="BodyText"/>
        <w:spacing w:line="446" w:lineRule="auto" w:before="199"/>
        <w:ind w:left="296" w:right="1899"/>
      </w:pPr>
      <w:r>
        <w:rPr/>
        <w:t>World Health Organization.(2002). WHO traditional medicine strategy 2002-2005.</w:t>
      </w:r>
      <w:r>
        <w:rPr>
          <w:spacing w:val="-58"/>
        </w:rPr>
        <w:t> </w:t>
      </w:r>
      <w:r>
        <w:rPr/>
        <w:t>World</w:t>
      </w:r>
      <w:r>
        <w:rPr>
          <w:spacing w:val="-1"/>
        </w:rPr>
        <w:t> </w:t>
      </w:r>
      <w:r>
        <w:rPr/>
        <w:t>Health</w:t>
      </w:r>
      <w:r>
        <w:rPr>
          <w:spacing w:val="-1"/>
        </w:rPr>
        <w:t> </w:t>
      </w:r>
      <w:r>
        <w:rPr/>
        <w:t>Organization: fact</w:t>
      </w:r>
      <w:r>
        <w:rPr>
          <w:spacing w:val="-1"/>
        </w:rPr>
        <w:t> </w:t>
      </w:r>
      <w:r>
        <w:rPr/>
        <w:t>sheet</w:t>
      </w:r>
      <w:r>
        <w:rPr>
          <w:spacing w:val="-1"/>
        </w:rPr>
        <w:t> </w:t>
      </w:r>
      <w:r>
        <w:rPr/>
        <w:t>no 330</w:t>
      </w:r>
      <w:r>
        <w:rPr>
          <w:spacing w:val="-1"/>
        </w:rPr>
        <w:t> </w:t>
      </w:r>
      <w:r>
        <w:rPr/>
        <w:t>(2013), diarrheal</w:t>
      </w:r>
      <w:r>
        <w:rPr>
          <w:spacing w:val="2"/>
        </w:rPr>
        <w:t> </w:t>
      </w:r>
      <w:r>
        <w:rPr/>
        <w:t>diseases.</w:t>
      </w:r>
    </w:p>
    <w:p>
      <w:pPr>
        <w:pStyle w:val="BodyText"/>
        <w:spacing w:line="239" w:lineRule="exact"/>
        <w:ind w:left="296"/>
      </w:pPr>
      <w:r>
        <w:rPr/>
        <w:t>World</w:t>
      </w:r>
      <w:r>
        <w:rPr>
          <w:spacing w:val="-2"/>
        </w:rPr>
        <w:t> </w:t>
      </w:r>
      <w:r>
        <w:rPr/>
        <w:t>Gastroenterology</w:t>
      </w:r>
      <w:r>
        <w:rPr>
          <w:spacing w:val="-3"/>
        </w:rPr>
        <w:t> </w:t>
      </w:r>
      <w:r>
        <w:rPr/>
        <w:t>Organization</w:t>
      </w:r>
      <w:r>
        <w:rPr>
          <w:spacing w:val="-1"/>
        </w:rPr>
        <w:t> </w:t>
      </w:r>
      <w:r>
        <w:rPr/>
        <w:t>(2012).</w:t>
      </w:r>
      <w:r>
        <w:rPr>
          <w:spacing w:val="-2"/>
        </w:rPr>
        <w:t> </w:t>
      </w:r>
      <w:r>
        <w:rPr/>
        <w:t>Acute</w:t>
      </w:r>
      <w:r>
        <w:rPr>
          <w:spacing w:val="-2"/>
        </w:rPr>
        <w:t> </w:t>
      </w:r>
      <w:r>
        <w:rPr/>
        <w:t>diarrhea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adult and children: A glob</w:t>
      </w:r>
    </w:p>
    <w:p>
      <w:pPr>
        <w:spacing w:before="2"/>
        <w:ind w:left="1016" w:right="0" w:firstLine="0"/>
        <w:jc w:val="left"/>
        <w:rPr>
          <w:i/>
          <w:sz w:val="24"/>
        </w:rPr>
      </w:pPr>
      <w:r>
        <w:rPr>
          <w:sz w:val="24"/>
        </w:rPr>
        <w:t>al</w:t>
      </w:r>
      <w:r>
        <w:rPr>
          <w:spacing w:val="-1"/>
          <w:sz w:val="24"/>
        </w:rPr>
        <w:t> </w:t>
      </w:r>
      <w:r>
        <w:rPr>
          <w:sz w:val="24"/>
        </w:rPr>
        <w:t>perspectives.</w:t>
      </w:r>
      <w:r>
        <w:rPr>
          <w:spacing w:val="2"/>
          <w:sz w:val="24"/>
        </w:rPr>
        <w:t> </w:t>
      </w:r>
      <w:r>
        <w:rPr>
          <w:i/>
          <w:sz w:val="24"/>
        </w:rPr>
        <w:t>World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Gastroenterology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Organization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Global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Guidelines.</w:t>
      </w:r>
    </w:p>
    <w:p>
      <w:pPr>
        <w:pStyle w:val="BodyText"/>
        <w:spacing w:line="242" w:lineRule="auto" w:before="197"/>
        <w:ind w:left="1016" w:right="1111" w:hanging="720"/>
      </w:pPr>
      <w:r>
        <w:rPr/>
        <w:t>Yilgwan,</w:t>
      </w:r>
      <w:r>
        <w:rPr>
          <w:spacing w:val="12"/>
        </w:rPr>
        <w:t> </w:t>
      </w:r>
      <w:r>
        <w:rPr/>
        <w:t>C.</w:t>
      </w:r>
      <w:r>
        <w:rPr>
          <w:spacing w:val="10"/>
        </w:rPr>
        <w:t> </w:t>
      </w:r>
      <w:r>
        <w:rPr/>
        <w:t>S.,</w:t>
      </w:r>
      <w:r>
        <w:rPr>
          <w:spacing w:val="11"/>
        </w:rPr>
        <w:t> </w:t>
      </w:r>
      <w:r>
        <w:rPr/>
        <w:t>and</w:t>
      </w:r>
      <w:r>
        <w:rPr>
          <w:spacing w:val="10"/>
        </w:rPr>
        <w:t> </w:t>
      </w:r>
      <w:r>
        <w:rPr/>
        <w:t>Okolo,</w:t>
      </w:r>
      <w:r>
        <w:rPr>
          <w:spacing w:val="12"/>
        </w:rPr>
        <w:t> </w:t>
      </w:r>
      <w:r>
        <w:rPr/>
        <w:t>S.</w:t>
      </w:r>
      <w:r>
        <w:rPr>
          <w:spacing w:val="10"/>
        </w:rPr>
        <w:t> </w:t>
      </w:r>
      <w:r>
        <w:rPr/>
        <w:t>N.</w:t>
      </w:r>
      <w:r>
        <w:rPr>
          <w:spacing w:val="10"/>
        </w:rPr>
        <w:t> </w:t>
      </w:r>
      <w:r>
        <w:rPr/>
        <w:t>(2012).Prevalence</w:t>
      </w:r>
      <w:r>
        <w:rPr>
          <w:spacing w:val="10"/>
        </w:rPr>
        <w:t> </w:t>
      </w:r>
      <w:r>
        <w:rPr/>
        <w:t>of</w:t>
      </w:r>
      <w:r>
        <w:rPr>
          <w:spacing w:val="10"/>
        </w:rPr>
        <w:t> </w:t>
      </w:r>
      <w:r>
        <w:rPr/>
        <w:t>diarrhea</w:t>
      </w:r>
      <w:r>
        <w:rPr>
          <w:spacing w:val="16"/>
        </w:rPr>
        <w:t> </w:t>
      </w:r>
      <w:r>
        <w:rPr/>
        <w:t>disease</w:t>
      </w:r>
      <w:r>
        <w:rPr>
          <w:spacing w:val="10"/>
        </w:rPr>
        <w:t> </w:t>
      </w:r>
      <w:r>
        <w:rPr/>
        <w:t>and</w:t>
      </w:r>
      <w:r>
        <w:rPr>
          <w:spacing w:val="11"/>
        </w:rPr>
        <w:t> </w:t>
      </w:r>
      <w:r>
        <w:rPr/>
        <w:t>risk</w:t>
      </w:r>
      <w:r>
        <w:rPr>
          <w:spacing w:val="10"/>
        </w:rPr>
        <w:t> </w:t>
      </w:r>
      <w:r>
        <w:rPr/>
        <w:t>factors</w:t>
      </w:r>
      <w:r>
        <w:rPr>
          <w:spacing w:val="12"/>
        </w:rPr>
        <w:t> </w:t>
      </w:r>
      <w:r>
        <w:rPr/>
        <w:t>in</w:t>
      </w:r>
      <w:r>
        <w:rPr>
          <w:spacing w:val="-57"/>
        </w:rPr>
        <w:t> </w:t>
      </w:r>
      <w:r>
        <w:rPr/>
        <w:t>Jos</w:t>
      </w:r>
      <w:r>
        <w:rPr>
          <w:spacing w:val="-1"/>
        </w:rPr>
        <w:t> </w:t>
      </w:r>
      <w:r>
        <w:rPr/>
        <w:t>University</w:t>
      </w:r>
      <w:r>
        <w:rPr>
          <w:spacing w:val="-8"/>
        </w:rPr>
        <w:t> </w:t>
      </w:r>
      <w:r>
        <w:rPr/>
        <w:t>Teaching</w:t>
      </w:r>
      <w:r>
        <w:rPr>
          <w:spacing w:val="-2"/>
        </w:rPr>
        <w:t> </w:t>
      </w:r>
      <w:r>
        <w:rPr/>
        <w:t>Hospital, Nigeria.</w:t>
      </w:r>
      <w:r>
        <w:rPr>
          <w:spacing w:val="2"/>
        </w:rPr>
        <w:t> </w:t>
      </w:r>
      <w:r>
        <w:rPr>
          <w:i/>
        </w:rPr>
        <w:t>Annals</w:t>
      </w:r>
      <w:r>
        <w:rPr>
          <w:i/>
          <w:spacing w:val="1"/>
        </w:rPr>
        <w:t> </w:t>
      </w:r>
      <w:r>
        <w:rPr>
          <w:i/>
        </w:rPr>
        <w:t>of African Medicine</w:t>
      </w:r>
      <w:r>
        <w:rPr/>
        <w:t>,</w:t>
      </w:r>
      <w:r>
        <w:rPr>
          <w:spacing w:val="-1"/>
        </w:rPr>
        <w:t> </w:t>
      </w:r>
      <w:r>
        <w:rPr>
          <w:i/>
        </w:rPr>
        <w:t>11</w:t>
      </w:r>
      <w:r>
        <w:rPr/>
        <w:t>(4), 217.</w:t>
      </w:r>
    </w:p>
    <w:p>
      <w:pPr>
        <w:spacing w:after="0" w:line="242" w:lineRule="auto"/>
        <w:sectPr>
          <w:pgSz w:w="12240" w:h="15840"/>
          <w:pgMar w:header="0" w:footer="1015" w:top="1360" w:bottom="1200" w:left="1720" w:right="320"/>
        </w:sectPr>
      </w:pPr>
    </w:p>
    <w:p>
      <w:pPr>
        <w:pStyle w:val="Heading4"/>
        <w:spacing w:before="79"/>
        <w:ind w:left="625" w:right="1449"/>
        <w:jc w:val="center"/>
      </w:pPr>
      <w:r>
        <w:rPr/>
        <w:t>APPENDICES</w:t>
      </w:r>
    </w:p>
    <w:p>
      <w:pPr>
        <w:spacing w:line="242" w:lineRule="auto" w:before="197"/>
        <w:ind w:left="296" w:right="1602" w:firstLine="0"/>
        <w:jc w:val="left"/>
        <w:rPr>
          <w:b/>
          <w:sz w:val="24"/>
        </w:rPr>
      </w:pPr>
      <w:bookmarkStart w:name="_bookmark70" w:id="189"/>
      <w:bookmarkEnd w:id="189"/>
      <w:r>
        <w:rPr/>
      </w:r>
      <w:r>
        <w:rPr>
          <w:b/>
          <w:sz w:val="24"/>
        </w:rPr>
        <w:t>Appendice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I: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Effect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Hymenocardia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acida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stem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bark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extract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(Plate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I=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10mg/ml;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Plate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II=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100mg/ml)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spontaneous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contraction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isolated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rabbit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jejunum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11"/>
        </w:rPr>
      </w:pPr>
      <w:r>
        <w:rPr/>
        <w:drawing>
          <wp:anchor distT="0" distB="0" distL="0" distR="0" allowOverlap="1" layoutInCell="1" locked="0" behindDoc="0" simplePos="0" relativeHeight="37">
            <wp:simplePos x="0" y="0"/>
            <wp:positionH relativeFrom="page">
              <wp:posOffset>1541533</wp:posOffset>
            </wp:positionH>
            <wp:positionV relativeFrom="paragraph">
              <wp:posOffset>108895</wp:posOffset>
            </wp:positionV>
            <wp:extent cx="4965735" cy="3034665"/>
            <wp:effectExtent l="0" t="0" r="0" b="0"/>
            <wp:wrapTopAndBottom/>
            <wp:docPr id="11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2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5735" cy="3034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1"/>
        </w:rPr>
        <w:sectPr>
          <w:pgSz w:w="12240" w:h="15840"/>
          <w:pgMar w:header="0" w:footer="1015" w:top="1360" w:bottom="1200" w:left="1720" w:right="320"/>
        </w:sectPr>
      </w:pPr>
    </w:p>
    <w:p>
      <w:pPr>
        <w:pStyle w:val="Heading4"/>
        <w:spacing w:line="242" w:lineRule="auto"/>
        <w:ind w:left="296" w:right="1190"/>
      </w:pPr>
      <w:bookmarkStart w:name="_bookmark71" w:id="190"/>
      <w:bookmarkEnd w:id="190"/>
      <w:r>
        <w:rPr>
          <w:b w:val="0"/>
        </w:rPr>
      </w:r>
      <w:r>
        <w:rPr/>
        <w:t>Appendice</w:t>
      </w:r>
      <w:r>
        <w:rPr>
          <w:spacing w:val="-3"/>
        </w:rPr>
        <w:t> </w:t>
      </w:r>
      <w:r>
        <w:rPr/>
        <w:t>II:</w:t>
      </w:r>
      <w:r>
        <w:rPr>
          <w:spacing w:val="-1"/>
        </w:rPr>
        <w:t> </w:t>
      </w:r>
      <w:r>
        <w:rPr/>
        <w:t>Relaxatory</w:t>
      </w:r>
      <w:r>
        <w:rPr>
          <w:spacing w:val="-1"/>
        </w:rPr>
        <w:t> </w:t>
      </w:r>
      <w:r>
        <w:rPr/>
        <w:t>effect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Hymenocardia</w:t>
      </w:r>
      <w:r>
        <w:rPr>
          <w:spacing w:val="-1"/>
        </w:rPr>
        <w:t> </w:t>
      </w:r>
      <w:r>
        <w:rPr/>
        <w:t>acida</w:t>
      </w:r>
      <w:r>
        <w:rPr>
          <w:spacing w:val="-1"/>
        </w:rPr>
        <w:t> </w:t>
      </w:r>
      <w:r>
        <w:rPr/>
        <w:t>stem</w:t>
      </w:r>
      <w:r>
        <w:rPr>
          <w:spacing w:val="-5"/>
        </w:rPr>
        <w:t> </w:t>
      </w:r>
      <w:r>
        <w:rPr/>
        <w:t>bark</w:t>
      </w:r>
      <w:r>
        <w:rPr>
          <w:spacing w:val="-2"/>
        </w:rPr>
        <w:t> </w:t>
      </w:r>
      <w:r>
        <w:rPr/>
        <w:t>extract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isolated</w:t>
      </w:r>
      <w:r>
        <w:rPr>
          <w:spacing w:val="-57"/>
        </w:rPr>
        <w:t> </w:t>
      </w:r>
      <w:r>
        <w:rPr/>
        <w:t>guinea</w:t>
      </w:r>
      <w:r>
        <w:rPr>
          <w:spacing w:val="-1"/>
        </w:rPr>
        <w:t> </w:t>
      </w:r>
      <w:r>
        <w:rPr/>
        <w:t>pig ileum</w:t>
      </w:r>
    </w:p>
    <w:p>
      <w:pPr>
        <w:pStyle w:val="BodyText"/>
        <w:spacing w:before="9"/>
        <w:rPr>
          <w:b/>
          <w:sz w:val="13"/>
        </w:rPr>
      </w:pPr>
      <w:r>
        <w:rPr/>
        <w:drawing>
          <wp:anchor distT="0" distB="0" distL="0" distR="0" allowOverlap="1" layoutInCell="1" locked="0" behindDoc="0" simplePos="0" relativeHeight="38">
            <wp:simplePos x="0" y="0"/>
            <wp:positionH relativeFrom="page">
              <wp:posOffset>1545394</wp:posOffset>
            </wp:positionH>
            <wp:positionV relativeFrom="paragraph">
              <wp:posOffset>125556</wp:posOffset>
            </wp:positionV>
            <wp:extent cx="4987006" cy="2798064"/>
            <wp:effectExtent l="0" t="0" r="0" b="0"/>
            <wp:wrapTopAndBottom/>
            <wp:docPr id="13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3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7006" cy="2798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3"/>
        </w:rPr>
        <w:sectPr>
          <w:pgSz w:w="12240" w:h="15840"/>
          <w:pgMar w:header="0" w:footer="1015" w:top="1360" w:bottom="1200" w:left="1720" w:right="320"/>
        </w:sectPr>
      </w:pPr>
    </w:p>
    <w:p>
      <w:pPr>
        <w:spacing w:line="242" w:lineRule="auto" w:before="76"/>
        <w:ind w:left="296" w:right="1496" w:firstLine="0"/>
        <w:jc w:val="left"/>
        <w:rPr>
          <w:b/>
          <w:sz w:val="24"/>
        </w:rPr>
      </w:pPr>
      <w:bookmarkStart w:name="_bookmark72" w:id="191"/>
      <w:bookmarkEnd w:id="191"/>
      <w:r>
        <w:rPr/>
      </w:r>
      <w:r>
        <w:rPr>
          <w:b/>
          <w:sz w:val="24"/>
        </w:rPr>
        <w:t>Appendice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III: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Effect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Hymenocardia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acida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stem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bark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extract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isolated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guinea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pig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ileum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the presence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and absence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histamine</w:t>
      </w:r>
    </w:p>
    <w:p>
      <w:pPr>
        <w:pStyle w:val="BodyText"/>
        <w:spacing w:before="8"/>
        <w:rPr>
          <w:b/>
          <w:sz w:val="27"/>
        </w:rPr>
      </w:pPr>
      <w:r>
        <w:rPr/>
        <w:drawing>
          <wp:anchor distT="0" distB="0" distL="0" distR="0" allowOverlap="1" layoutInCell="1" locked="0" behindDoc="0" simplePos="0" relativeHeight="39">
            <wp:simplePos x="0" y="0"/>
            <wp:positionH relativeFrom="page">
              <wp:posOffset>1482068</wp:posOffset>
            </wp:positionH>
            <wp:positionV relativeFrom="paragraph">
              <wp:posOffset>227378</wp:posOffset>
            </wp:positionV>
            <wp:extent cx="5297068" cy="2765964"/>
            <wp:effectExtent l="0" t="0" r="0" b="0"/>
            <wp:wrapTopAndBottom/>
            <wp:docPr id="15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4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7068" cy="27659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15840"/>
      <w:pgMar w:header="0" w:footer="1015" w:top="1360" w:bottom="1200" w:left="1720" w:right="3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Cambria Math">
    <w:altName w:val="Cambria Math"/>
    <w:charset w:val="1"/>
    <w:family w:val="roman"/>
    <w:pitch w:val="variable"/>
  </w:font>
  <w:font w:name="Calibri">
    <w:altName w:val="Calibri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11.089996pt;margin-top:730.255981pt;width:18.650pt;height:13.05pt;mso-position-horizontal-relative:page;mso-position-vertical-relative:page;z-index:-16751104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viii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11.809998pt;margin-top:730.255981pt;width:17.3pt;height:13.05pt;mso-position-horizontal-relative:page;mso-position-vertical-relative:page;z-index:-16750592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4">
    <w:multiLevelType w:val="hybridMultilevel"/>
    <w:lvl w:ilvl="0">
      <w:start w:val="6"/>
      <w:numFmt w:val="decimal"/>
      <w:lvlText w:val="%1"/>
      <w:lvlJc w:val="left"/>
      <w:pPr>
        <w:ind w:left="1813" w:hanging="36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813" w:hanging="36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lowerRoman"/>
      <w:lvlText w:val="%3."/>
      <w:lvlJc w:val="left"/>
      <w:pPr>
        <w:ind w:left="1016" w:hanging="488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82" w:hanging="48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13" w:hanging="48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44" w:hanging="48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75" w:hanging="48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06" w:hanging="48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37" w:hanging="488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4"/>
      <w:numFmt w:val="decimal"/>
      <w:lvlText w:val="%1"/>
      <w:lvlJc w:val="left"/>
      <w:pPr>
        <w:ind w:left="4317" w:hanging="36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4317" w:hanging="36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96" w:hanging="48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626" w:hanging="48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280" w:hanging="48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933" w:hanging="48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86" w:hanging="48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40" w:hanging="48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93" w:hanging="481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3"/>
      <w:numFmt w:val="decimal"/>
      <w:lvlText w:val="%1"/>
      <w:lvlJc w:val="left"/>
      <w:pPr>
        <w:ind w:left="838" w:hanging="543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838" w:hanging="543"/>
        <w:jc w:val="left"/>
      </w:pPr>
      <w:rPr>
        <w:rFonts w:hint="default"/>
        <w:lang w:val="en-US" w:eastAsia="en-US" w:bidi="ar-SA"/>
      </w:rPr>
    </w:lvl>
    <w:lvl w:ilvl="2">
      <w:start w:val="4"/>
      <w:numFmt w:val="decimal"/>
      <w:lvlText w:val="%1.%2.%3"/>
      <w:lvlJc w:val="left"/>
      <w:pPr>
        <w:ind w:left="838" w:hanging="543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016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80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0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20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4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60" w:hanging="720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3"/>
      <w:numFmt w:val="decimal"/>
      <w:lvlText w:val="%1"/>
      <w:lvlJc w:val="left"/>
      <w:pPr>
        <w:ind w:left="838" w:hanging="543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838" w:hanging="543"/>
        <w:jc w:val="left"/>
      </w:pPr>
      <w:rPr>
        <w:rFonts w:hint="default"/>
        <w:lang w:val="en-US" w:eastAsia="en-US" w:bidi="ar-SA"/>
      </w:rPr>
    </w:lvl>
    <w:lvl w:ilvl="2">
      <w:start w:val="5"/>
      <w:numFmt w:val="decimal"/>
      <w:lvlText w:val="%1.%2.%3"/>
      <w:lvlJc w:val="left"/>
      <w:pPr>
        <w:ind w:left="838" w:hanging="543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016" w:hanging="720"/>
        <w:jc w:val="left"/>
      </w:pPr>
      <w:rPr>
        <w:rFonts w:hint="default"/>
        <w:w w:val="100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80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0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20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4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60" w:hanging="720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3"/>
      <w:numFmt w:val="decimal"/>
      <w:lvlText w:val="%1"/>
      <w:lvlJc w:val="left"/>
      <w:pPr>
        <w:ind w:left="656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656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36" w:hanging="5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920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960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00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40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80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20" w:hanging="540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2"/>
      <w:numFmt w:val="decimal"/>
      <w:lvlText w:val="%1"/>
      <w:lvlJc w:val="left"/>
      <w:pPr>
        <w:ind w:left="836" w:hanging="54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36" w:hanging="540"/>
        <w:jc w:val="left"/>
      </w:pPr>
      <w:rPr>
        <w:rFonts w:hint="default"/>
        <w:lang w:val="en-US" w:eastAsia="en-US" w:bidi="ar-SA"/>
      </w:rPr>
    </w:lvl>
    <w:lvl w:ilvl="2">
      <w:start w:val="5"/>
      <w:numFmt w:val="decimal"/>
      <w:lvlText w:val="%1.%2.%3"/>
      <w:lvlJc w:val="left"/>
      <w:pPr>
        <w:ind w:left="836" w:hanging="5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016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405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537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670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80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35" w:hanging="720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2"/>
      <w:numFmt w:val="decimal"/>
      <w:lvlText w:val="%1"/>
      <w:lvlJc w:val="left"/>
      <w:pPr>
        <w:ind w:left="3537" w:hanging="36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3537" w:hanging="36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36" w:hanging="5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016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91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42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94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45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97" w:hanging="720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"/>
      <w:lvlJc w:val="left"/>
      <w:pPr>
        <w:ind w:left="4018" w:hanging="301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4018" w:hanging="301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36" w:hanging="540"/>
        <w:jc w:val="left"/>
      </w:pPr>
      <w:rPr>
        <w:rFonts w:hint="default"/>
        <w:w w:val="100"/>
        <w:lang w:val="en-US" w:eastAsia="en-US" w:bidi="ar-SA"/>
      </w:rPr>
    </w:lvl>
    <w:lvl w:ilvl="3">
      <w:start w:val="1"/>
      <w:numFmt w:val="lowerRoman"/>
      <w:lvlText w:val="%4."/>
      <w:lvlJc w:val="left"/>
      <w:pPr>
        <w:ind w:left="1016" w:hanging="488"/>
        <w:jc w:val="right"/>
      </w:pPr>
      <w:rPr>
        <w:rFonts w:hint="default"/>
        <w:w w:val="100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65" w:hanging="48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37" w:hanging="48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10" w:hanging="48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82" w:hanging="48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55" w:hanging="488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7"/>
      <w:numFmt w:val="lowerLetter"/>
      <w:lvlText w:val="%1"/>
      <w:lvlJc w:val="left"/>
      <w:pPr>
        <w:ind w:left="1736" w:hanging="14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586" w:hanging="14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32" w:hanging="14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78" w:hanging="14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24" w:hanging="14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70" w:hanging="14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16" w:hanging="14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62" w:hanging="14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08" w:hanging="1440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6"/>
      <w:numFmt w:val="decimal"/>
      <w:lvlText w:val="%1"/>
      <w:lvlJc w:val="left"/>
      <w:pPr>
        <w:ind w:left="656" w:hanging="36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656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6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2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7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3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8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3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92" w:hanging="360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4"/>
      <w:numFmt w:val="decimal"/>
      <w:lvlText w:val="%1"/>
      <w:lvlJc w:val="left"/>
      <w:pPr>
        <w:ind w:left="656" w:hanging="36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656" w:hanging="360"/>
        <w:jc w:val="left"/>
      </w:pPr>
      <w:rPr>
        <w:rFonts w:hint="default"/>
        <w:b/>
        <w:bCs/>
        <w:w w:val="100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777" w:hanging="48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873" w:hanging="48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920" w:hanging="48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66" w:hanging="48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13" w:hanging="48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60" w:hanging="48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06" w:hanging="481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3"/>
      <w:numFmt w:val="decimal"/>
      <w:lvlText w:val="%1"/>
      <w:lvlJc w:val="left"/>
      <w:pPr>
        <w:ind w:left="656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656" w:hanging="360"/>
        <w:jc w:val="left"/>
      </w:pPr>
      <w:rPr>
        <w:rFonts w:hint="default"/>
        <w:b/>
        <w:bCs/>
        <w:w w:val="100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36" w:hanging="5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920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960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00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40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80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20" w:hanging="540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2"/>
      <w:numFmt w:val="decimal"/>
      <w:lvlText w:val="%1"/>
      <w:lvlJc w:val="left"/>
      <w:pPr>
        <w:ind w:left="836" w:hanging="54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36" w:hanging="540"/>
        <w:jc w:val="left"/>
      </w:pPr>
      <w:rPr>
        <w:rFonts w:hint="default"/>
        <w:lang w:val="en-US" w:eastAsia="en-US" w:bidi="ar-SA"/>
      </w:rPr>
    </w:lvl>
    <w:lvl w:ilvl="2">
      <w:start w:val="5"/>
      <w:numFmt w:val="decimal"/>
      <w:lvlText w:val="%1.%2.%3"/>
      <w:lvlJc w:val="left"/>
      <w:pPr>
        <w:ind w:left="836" w:hanging="5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48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84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20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56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92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28" w:hanging="540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2"/>
      <w:numFmt w:val="decimal"/>
      <w:lvlText w:val="%1"/>
      <w:lvlJc w:val="left"/>
      <w:pPr>
        <w:ind w:left="656" w:hanging="36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656" w:hanging="360"/>
        <w:jc w:val="left"/>
      </w:pPr>
      <w:rPr>
        <w:rFonts w:hint="default"/>
        <w:b/>
        <w:bCs/>
        <w:w w:val="100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36" w:hanging="5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115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270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425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580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735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90" w:hanging="54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656" w:hanging="36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656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88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92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96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0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4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8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20" w:hanging="360"/>
      </w:pPr>
      <w:rPr>
        <w:rFonts w:hint="default"/>
        <w:lang w:val="en-US" w:eastAsia="en-US" w:bidi="ar-SA"/>
      </w:rPr>
    </w:lvl>
  </w:abstract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375"/>
      <w:ind w:left="296" w:hanging="361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TOC2" w:type="paragraph">
    <w:name w:val="TOC 2"/>
    <w:basedOn w:val="Normal"/>
    <w:uiPriority w:val="1"/>
    <w:qFormat/>
    <w:pPr>
      <w:spacing w:before="142"/>
      <w:ind w:left="296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TOC3" w:type="paragraph">
    <w:name w:val="TOC 3"/>
    <w:basedOn w:val="Normal"/>
    <w:uiPriority w:val="1"/>
    <w:qFormat/>
    <w:pPr>
      <w:spacing w:before="139"/>
      <w:ind w:left="656" w:hanging="361"/>
    </w:pPr>
    <w:rPr>
      <w:rFonts w:ascii="Times New Roman" w:hAnsi="Times New Roman" w:eastAsia="Times New Roman" w:cs="Times New Roman"/>
      <w:b/>
      <w:bCs/>
      <w:i/>
      <w:iCs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6"/>
      <w:ind w:left="20"/>
      <w:outlineLvl w:val="1"/>
    </w:pPr>
    <w:rPr>
      <w:rFonts w:ascii="Arial" w:hAnsi="Arial" w:eastAsia="Arial" w:cs="Arial"/>
      <w:b/>
      <w:bCs/>
      <w:sz w:val="38"/>
      <w:szCs w:val="38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10"/>
      <w:ind w:left="20"/>
      <w:jc w:val="center"/>
      <w:outlineLvl w:val="2"/>
    </w:pPr>
    <w:rPr>
      <w:rFonts w:ascii="Arial" w:hAnsi="Arial" w:eastAsia="Arial" w:cs="Arial"/>
      <w:b/>
      <w:bCs/>
      <w:sz w:val="37"/>
      <w:szCs w:val="37"/>
      <w:lang w:val="en-US" w:eastAsia="en-US" w:bidi="ar-SA"/>
    </w:rPr>
  </w:style>
  <w:style w:styleId="Heading3" w:type="paragraph">
    <w:name w:val="Heading 3"/>
    <w:basedOn w:val="Normal"/>
    <w:uiPriority w:val="1"/>
    <w:qFormat/>
    <w:pPr>
      <w:ind w:left="7187"/>
      <w:outlineLvl w:val="3"/>
    </w:pPr>
    <w:rPr>
      <w:rFonts w:ascii="Arial MT" w:hAnsi="Arial MT" w:eastAsia="Arial MT" w:cs="Arial MT"/>
      <w:sz w:val="28"/>
      <w:szCs w:val="28"/>
      <w:lang w:val="en-US" w:eastAsia="en-US" w:bidi="ar-SA"/>
    </w:rPr>
  </w:style>
  <w:style w:styleId="Heading4" w:type="paragraph">
    <w:name w:val="Heading 4"/>
    <w:basedOn w:val="Normal"/>
    <w:uiPriority w:val="1"/>
    <w:qFormat/>
    <w:pPr>
      <w:spacing w:before="76"/>
      <w:ind w:left="1004"/>
      <w:outlineLvl w:val="4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836" w:hanging="541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ind w:left="107"/>
    </w:pPr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hyperlink" Target="http://dx.doi.org/10.2471/BLT.13.134809" TargetMode="External"/><Relationship Id="rId19" Type="http://schemas.openxmlformats.org/officeDocument/2006/relationships/hyperlink" Target="https://www.ncbi.nlm.nih.gov/pmc/articles/pmc4370083/" TargetMode="External"/><Relationship Id="rId20" Type="http://schemas.openxmlformats.org/officeDocument/2006/relationships/hyperlink" Target="http://doi.org/10.4239/wjd.v4.i3.51" TargetMode="External"/><Relationship Id="rId21" Type="http://schemas.openxmlformats.org/officeDocument/2006/relationships/hyperlink" Target="http://doi.org/10.1053/j.gastro%202016.10.014" TargetMode="External"/><Relationship Id="rId22" Type="http://schemas.openxmlformats.org/officeDocument/2006/relationships/hyperlink" Target="http://www.buzzle.com/articles/diarrhea%20side%20effects.html" TargetMode="External"/><Relationship Id="rId23" Type="http://schemas.openxmlformats.org/officeDocument/2006/relationships/hyperlink" Target="http://www.who.int/mediacenter/factsheets/fs330/en/index.html" TargetMode="External"/><Relationship Id="rId24" Type="http://schemas.openxmlformats.org/officeDocument/2006/relationships/image" Target="media/image12.jpeg"/><Relationship Id="rId25" Type="http://schemas.openxmlformats.org/officeDocument/2006/relationships/image" Target="media/image13.jpeg"/><Relationship Id="rId26" Type="http://schemas.openxmlformats.org/officeDocument/2006/relationships/image" Target="media/image14.jpeg"/><Relationship Id="rId27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MUSAB</dc:creator>
  <dcterms:created xsi:type="dcterms:W3CDTF">2023-11-02T21:23:16Z</dcterms:created>
  <dcterms:modified xsi:type="dcterms:W3CDTF">2023-11-02T21:23:16Z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2018-09-23T00:00:00Z</vt:filetime>
  </property>
  <property fmtid="{D5CDD505-2E9C-101B-9397-08002B2CF9AE}" pid="3" name="Creator">
    <vt:lpwstr>Foxit Software Inc.</vt:lpwstr>
  </property>
  <property fmtid="{D5CDD505-2E9C-101B-9397-08002B2CF9AE}" pid="4" name="LastSaved">
    <vt:filetime>2023-11-02T00:00:00Z</vt:filetime>
  </property>
</Properties>
</file>